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122"/>
        <w:gridCol w:w="6888"/>
      </w:tblGrid>
      <w:tr w:rsidR="00172CB9" w:rsidRPr="00172CB9" w14:paraId="15322514" w14:textId="77777777" w:rsidTr="007D6878">
        <w:tc>
          <w:tcPr>
            <w:tcW w:w="2122" w:type="dxa"/>
            <w:shd w:val="clear" w:color="auto" w:fill="auto"/>
          </w:tcPr>
          <w:p w14:paraId="458E7E6C" w14:textId="77777777" w:rsidR="00172CB9" w:rsidRPr="00172CB9" w:rsidRDefault="00172CB9" w:rsidP="00172CB9">
            <w:pPr>
              <w:pStyle w:val="AssignBody"/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bookmarkStart w:id="0" w:name="cysill"/>
            <w:bookmarkEnd w:id="0"/>
            <w:r w:rsidRPr="00172CB9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Target 1</w:t>
            </w:r>
          </w:p>
        </w:tc>
        <w:tc>
          <w:tcPr>
            <w:tcW w:w="6888" w:type="dxa"/>
            <w:shd w:val="clear" w:color="auto" w:fill="auto"/>
          </w:tcPr>
          <w:p w14:paraId="0694CABB" w14:textId="77777777" w:rsidR="00172CB9" w:rsidRPr="00172CB9" w:rsidRDefault="00172CB9" w:rsidP="00172C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172CB9">
              <w:rPr>
                <w:rFonts w:asciiTheme="minorHAnsi" w:hAnsiTheme="minorHAnsi" w:cstheme="minorHAnsi"/>
                <w:color w:val="000000" w:themeColor="text1"/>
              </w:rPr>
              <w:t>Consider the fluency of your writing and avoid jumping back and forth between points and repeating your ideas</w:t>
            </w:r>
          </w:p>
        </w:tc>
      </w:tr>
      <w:tr w:rsidR="00172CB9" w:rsidRPr="00172CB9" w14:paraId="129136D0" w14:textId="77777777" w:rsidTr="007D6878">
        <w:tc>
          <w:tcPr>
            <w:tcW w:w="21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C52C22" w14:textId="77777777" w:rsidR="00172CB9" w:rsidRPr="00172CB9" w:rsidRDefault="00172CB9" w:rsidP="00172CB9">
            <w:pPr>
              <w:pStyle w:val="AssignBody"/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 w:rsidRPr="00172CB9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Target 2</w:t>
            </w:r>
          </w:p>
        </w:tc>
        <w:tc>
          <w:tcPr>
            <w:tcW w:w="68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A3AF337" w14:textId="77777777" w:rsidR="00172CB9" w:rsidRPr="00172CB9" w:rsidRDefault="00172CB9" w:rsidP="00172CB9">
            <w:pPr>
              <w:spacing w:line="360" w:lineRule="auto"/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 w:rsidRPr="00172CB9">
              <w:rPr>
                <w:rFonts w:asciiTheme="minorHAnsi" w:hAnsiTheme="minorHAnsi" w:cstheme="minorHAnsi"/>
                <w:color w:val="000000" w:themeColor="text1"/>
              </w:rPr>
              <w:t>Proofread your work to avoid written inaccuracies and ensure clarity of expression</w:t>
            </w:r>
          </w:p>
        </w:tc>
      </w:tr>
    </w:tbl>
    <w:p w14:paraId="62FED96C" w14:textId="41BFE3BA" w:rsidR="00172CB9" w:rsidRPr="00172CB9" w:rsidRDefault="00172CB9" w:rsidP="00172CB9">
      <w:pPr>
        <w:spacing w:line="360" w:lineRule="auto"/>
        <w:ind w:left="5760"/>
        <w:rPr>
          <w:rFonts w:asciiTheme="minorHAnsi" w:hAnsiTheme="minorHAnsi" w:cstheme="minorHAnsi"/>
          <w:b/>
          <w:bCs/>
          <w:color w:val="000000" w:themeColor="text1"/>
        </w:rPr>
      </w:pPr>
      <w:r w:rsidRPr="00172CB9">
        <w:rPr>
          <w:rFonts w:asciiTheme="minorHAnsi" w:hAnsiTheme="minorHAnsi" w:cstheme="minorHAnsi"/>
          <w:b/>
          <w:bCs/>
          <w:color w:val="000000" w:themeColor="text1"/>
        </w:rPr>
        <w:t>Student Number: 1804655</w:t>
      </w:r>
    </w:p>
    <w:p w14:paraId="75711B61" w14:textId="75D10610" w:rsidR="00C1206B" w:rsidRPr="00C1206B" w:rsidRDefault="00C1206B" w:rsidP="00C1206B">
      <w:pPr>
        <w:pStyle w:val="NormalWeb"/>
        <w:jc w:val="center"/>
        <w:rPr>
          <w:b/>
          <w:bCs/>
          <w:u w:val="single"/>
        </w:rPr>
      </w:pPr>
      <w:r w:rsidRPr="00C1206B">
        <w:rPr>
          <w:rFonts w:ascii="ArialMT" w:hAnsi="ArialMT"/>
          <w:b/>
          <w:bCs/>
          <w:sz w:val="22"/>
          <w:szCs w:val="22"/>
          <w:u w:val="single"/>
        </w:rPr>
        <w:t xml:space="preserve">Title: </w:t>
      </w:r>
      <w:r w:rsidRPr="00C1206B">
        <w:rPr>
          <w:rFonts w:ascii="ArialMT" w:hAnsi="ArialMT"/>
          <w:b/>
          <w:bCs/>
          <w:sz w:val="22"/>
          <w:szCs w:val="22"/>
          <w:u w:val="single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72AD4FD0" w14:textId="77777777" w:rsidR="00C1206B" w:rsidRDefault="00C1206B" w:rsidP="00172CB9">
      <w:pPr>
        <w:spacing w:line="360" w:lineRule="auto"/>
        <w:rPr>
          <w:rFonts w:asciiTheme="minorHAnsi" w:hAnsiTheme="minorHAnsi" w:cstheme="minorHAnsi"/>
          <w:b/>
          <w:bCs/>
          <w:u w:val="single"/>
        </w:rPr>
      </w:pPr>
    </w:p>
    <w:p w14:paraId="204CD43E" w14:textId="0A72D6F6" w:rsidR="00172CB9" w:rsidRPr="00172CB9" w:rsidRDefault="00172CB9" w:rsidP="00172CB9">
      <w:pPr>
        <w:spacing w:line="360" w:lineRule="auto"/>
        <w:rPr>
          <w:rFonts w:asciiTheme="minorHAnsi" w:hAnsiTheme="minorHAnsi" w:cstheme="minorHAnsi"/>
          <w:b/>
          <w:bCs/>
          <w:u w:val="single"/>
        </w:rPr>
      </w:pPr>
      <w:r w:rsidRPr="00172CB9">
        <w:rPr>
          <w:rFonts w:asciiTheme="minorHAnsi" w:hAnsiTheme="minorHAnsi" w:cstheme="minorHAnsi"/>
          <w:b/>
          <w:bCs/>
          <w:u w:val="single"/>
        </w:rPr>
        <w:t>Reference List</w:t>
      </w:r>
    </w:p>
    <w:p w14:paraId="3E770200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76948BAB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Aggleton, P.  Dennison, C. &amp; Warwick, I. (2010) </w:t>
      </w:r>
      <w:r w:rsidRPr="00172CB9">
        <w:rPr>
          <w:rFonts w:asciiTheme="minorHAnsi" w:hAnsiTheme="minorHAnsi" w:cstheme="minorHAnsi"/>
          <w:i/>
          <w:iCs/>
        </w:rPr>
        <w:t>Promoting Health and Wellbeing through Schools</w:t>
      </w:r>
      <w:r w:rsidRPr="00172CB9">
        <w:rPr>
          <w:rFonts w:asciiTheme="minorHAnsi" w:hAnsiTheme="minorHAnsi" w:cstheme="minorHAnsi"/>
        </w:rPr>
        <w:t>. London: Routledge.</w:t>
      </w:r>
    </w:p>
    <w:p w14:paraId="3BBF1EE0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2E1045AD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Department for International Development (2014) </w:t>
      </w:r>
      <w:r w:rsidRPr="00172CB9">
        <w:rPr>
          <w:rFonts w:asciiTheme="minorHAnsi" w:hAnsiTheme="minorHAnsi" w:cstheme="minorHAnsi"/>
          <w:i/>
          <w:iCs/>
        </w:rPr>
        <w:t>Food prices and poverty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6" w:history="1">
        <w:r w:rsidRPr="00172CB9">
          <w:rPr>
            <w:rStyle w:val="Hyperlink"/>
            <w:rFonts w:asciiTheme="minorHAnsi" w:hAnsiTheme="minorHAnsi" w:cstheme="minorHAnsi"/>
          </w:rPr>
          <w:t>https://assets.publishing.service.gov.uk/government/uploads/system/uploads/attachment_data/file/318351/Food_prices_and_poverty__final_.pdf</w:t>
        </w:r>
      </w:hyperlink>
      <w:r w:rsidRPr="00172CB9">
        <w:rPr>
          <w:rFonts w:asciiTheme="minorHAnsi" w:hAnsiTheme="minorHAnsi" w:cstheme="minorHAnsi"/>
        </w:rPr>
        <w:t xml:space="preserve"> (Accessed: 28/03/21). </w:t>
      </w:r>
    </w:p>
    <w:p w14:paraId="414DD092" w14:textId="77777777" w:rsidR="00172CB9" w:rsidRPr="00172CB9" w:rsidRDefault="00172CB9" w:rsidP="00172CB9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Theme="minorHAnsi" w:hAnsiTheme="minorHAnsi" w:cstheme="minorHAnsi"/>
        </w:rPr>
      </w:pPr>
    </w:p>
    <w:p w14:paraId="614738E5" w14:textId="77777777" w:rsidR="00172CB9" w:rsidRPr="00172CB9" w:rsidRDefault="00172CB9" w:rsidP="00172CB9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r w:rsidRPr="00172CB9">
        <w:rPr>
          <w:rStyle w:val="normaltextrun"/>
          <w:rFonts w:asciiTheme="minorHAnsi" w:hAnsiTheme="minorHAnsi" w:cstheme="minorHAnsi"/>
        </w:rPr>
        <w:t>Donaldson, G. (2015) </w:t>
      </w:r>
      <w:r w:rsidRPr="00172CB9">
        <w:rPr>
          <w:rStyle w:val="normaltextrun"/>
          <w:rFonts w:asciiTheme="minorHAnsi" w:hAnsiTheme="minorHAnsi" w:cstheme="minorHAnsi"/>
          <w:i/>
          <w:iCs/>
        </w:rPr>
        <w:t>Successful Futures: Independent Review of Curriculum and Assessment Arrangements in Wales. </w:t>
      </w:r>
      <w:r w:rsidRPr="00172CB9">
        <w:rPr>
          <w:rStyle w:val="normaltextrun"/>
          <w:rFonts w:asciiTheme="minorHAnsi" w:hAnsiTheme="minorHAnsi" w:cstheme="minorHAnsi"/>
        </w:rPr>
        <w:t>Crown copyright</w:t>
      </w:r>
      <w:r w:rsidRPr="00172CB9">
        <w:rPr>
          <w:rStyle w:val="normaltextrun"/>
          <w:rFonts w:asciiTheme="minorHAnsi" w:hAnsiTheme="minorHAnsi" w:cstheme="minorHAnsi"/>
          <w:i/>
          <w:iCs/>
        </w:rPr>
        <w:t>. </w:t>
      </w:r>
      <w:r w:rsidRPr="00172CB9">
        <w:rPr>
          <w:rStyle w:val="normaltextrun"/>
          <w:rFonts w:asciiTheme="minorHAnsi" w:hAnsiTheme="minorHAnsi" w:cstheme="minorHAnsi"/>
        </w:rPr>
        <w:t>Available at: </w:t>
      </w:r>
      <w:hyperlink r:id="rId7" w:tgtFrame="_blank" w:history="1">
        <w:r w:rsidRPr="00172CB9">
          <w:rPr>
            <w:rStyle w:val="normaltextrun"/>
            <w:rFonts w:asciiTheme="minorHAnsi" w:hAnsiTheme="minorHAnsi" w:cstheme="minorHAnsi"/>
            <w:color w:val="0000FF"/>
          </w:rPr>
          <w:t>http://gov.wales/docs/dcells/publications/150225-successful-futures-en.pdf</w:t>
        </w:r>
      </w:hyperlink>
      <w:r w:rsidRPr="00172CB9">
        <w:rPr>
          <w:rStyle w:val="normaltextrun"/>
          <w:rFonts w:asciiTheme="minorHAnsi" w:hAnsiTheme="minorHAnsi" w:cstheme="minorHAnsi"/>
        </w:rPr>
        <w:t>  (Accessed: 20/3/21).   </w:t>
      </w:r>
      <w:r w:rsidRPr="00172CB9">
        <w:rPr>
          <w:rStyle w:val="eop"/>
          <w:rFonts w:asciiTheme="minorHAnsi" w:hAnsiTheme="minorHAnsi" w:cstheme="minorHAnsi"/>
        </w:rPr>
        <w:t> </w:t>
      </w:r>
    </w:p>
    <w:p w14:paraId="045E8A74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39F22EC7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>Estyn (2016) ‘</w:t>
      </w:r>
      <w:r w:rsidRPr="00172CB9">
        <w:rPr>
          <w:rFonts w:asciiTheme="minorHAnsi" w:hAnsiTheme="minorHAnsi" w:cstheme="minorHAnsi"/>
          <w:i/>
          <w:iCs/>
        </w:rPr>
        <w:t>Pupil voice’ benefits pupils and helps schools to improve.</w:t>
      </w:r>
      <w:r w:rsidRPr="00172CB9">
        <w:rPr>
          <w:rFonts w:asciiTheme="minorHAnsi" w:hAnsiTheme="minorHAnsi" w:cstheme="minorHAnsi"/>
        </w:rPr>
        <w:t xml:space="preserve"> Available at: </w:t>
      </w:r>
      <w:hyperlink r:id="rId8" w:history="1">
        <w:r w:rsidRPr="00172CB9">
          <w:rPr>
            <w:rStyle w:val="Hyperlink"/>
            <w:rFonts w:asciiTheme="minorHAnsi" w:hAnsiTheme="minorHAnsi" w:cstheme="minorHAnsi"/>
          </w:rPr>
          <w:t>https://www.estyn.gov.wales/news/‘pupil-voice’-benefits-pupils-and-helps-schools-improve</w:t>
        </w:r>
      </w:hyperlink>
      <w:r w:rsidRPr="00172CB9">
        <w:rPr>
          <w:rFonts w:asciiTheme="minorHAnsi" w:hAnsiTheme="minorHAnsi" w:cstheme="minorHAnsi"/>
        </w:rPr>
        <w:t xml:space="preserve"> (Accessed: 12/04/21). </w:t>
      </w:r>
    </w:p>
    <w:p w14:paraId="1AF94955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687F0ED4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Estyn report (2019) </w:t>
      </w:r>
      <w:r w:rsidRPr="00172CB9">
        <w:rPr>
          <w:rFonts w:asciiTheme="minorHAnsi" w:hAnsiTheme="minorHAnsi" w:cstheme="minorHAnsi"/>
          <w:i/>
          <w:iCs/>
        </w:rPr>
        <w:t xml:space="preserve">A report on </w:t>
      </w:r>
      <w:r w:rsidRPr="00172CB9">
        <w:rPr>
          <w:rFonts w:asciiTheme="minorHAnsi" w:hAnsiTheme="minorHAnsi" w:cstheme="minorHAnsi"/>
          <w:i/>
          <w:iCs/>
          <w:highlight w:val="black"/>
        </w:rPr>
        <w:t>Clase</w:t>
      </w:r>
      <w:r w:rsidRPr="00172CB9">
        <w:rPr>
          <w:rFonts w:asciiTheme="minorHAnsi" w:hAnsiTheme="minorHAnsi" w:cstheme="minorHAnsi"/>
          <w:i/>
          <w:iCs/>
        </w:rPr>
        <w:t xml:space="preserve"> Primary School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9" w:history="1">
        <w:r w:rsidRPr="00172CB9">
          <w:rPr>
            <w:rStyle w:val="Hyperlink"/>
            <w:rFonts w:asciiTheme="minorHAnsi" w:hAnsiTheme="minorHAnsi" w:cstheme="minorHAnsi"/>
          </w:rPr>
          <w:t>https://www.estyn.gov.wales/sites/www.estyn.gov.wales/files/documents/</w:t>
        </w:r>
      </w:hyperlink>
      <w:hyperlink r:id="rId10" w:history="1">
        <w:r w:rsidRPr="00172CB9">
          <w:rPr>
            <w:rStyle w:val="Hyperlink"/>
            <w:rFonts w:asciiTheme="minorHAnsi" w:hAnsiTheme="minorHAnsi" w:cstheme="minorHAnsi"/>
            <w:highlight w:val="black"/>
          </w:rPr>
          <w:t>Clase%</w:t>
        </w:r>
      </w:hyperlink>
      <w:hyperlink r:id="rId11" w:history="1">
        <w:r w:rsidRPr="00172CB9">
          <w:rPr>
            <w:rStyle w:val="Hyperlink"/>
            <w:rFonts w:asciiTheme="minorHAnsi" w:hAnsiTheme="minorHAnsi" w:cstheme="minorHAnsi"/>
          </w:rPr>
          <w:t>20Primary%20School.pdf</w:t>
        </w:r>
      </w:hyperlink>
      <w:r w:rsidRPr="00172CB9">
        <w:rPr>
          <w:rFonts w:asciiTheme="minorHAnsi" w:hAnsiTheme="minorHAnsi" w:cstheme="minorHAnsi"/>
          <w:u w:val="single"/>
        </w:rPr>
        <w:t xml:space="preserve"> (</w:t>
      </w:r>
      <w:r w:rsidRPr="00172CB9">
        <w:rPr>
          <w:rFonts w:asciiTheme="minorHAnsi" w:hAnsiTheme="minorHAnsi" w:cstheme="minorHAnsi"/>
        </w:rPr>
        <w:t>Accessed: 27/03/21).</w:t>
      </w:r>
    </w:p>
    <w:p w14:paraId="6D68C9C2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68110325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lastRenderedPageBreak/>
        <w:t xml:space="preserve">Mental Health Foundation (2020) </w:t>
      </w:r>
      <w:r w:rsidRPr="00172CB9">
        <w:rPr>
          <w:rFonts w:asciiTheme="minorHAnsi" w:hAnsiTheme="minorHAnsi" w:cstheme="minorHAnsi"/>
          <w:i/>
          <w:iCs/>
        </w:rPr>
        <w:t>Children and young people.</w:t>
      </w:r>
      <w:r w:rsidRPr="00172CB9">
        <w:rPr>
          <w:rFonts w:asciiTheme="minorHAnsi" w:hAnsiTheme="minorHAnsi" w:cstheme="minorHAnsi"/>
        </w:rPr>
        <w:t xml:space="preserve"> Available at: </w:t>
      </w:r>
      <w:hyperlink r:id="rId12" w:history="1">
        <w:r w:rsidRPr="00172CB9">
          <w:rPr>
            <w:rStyle w:val="Hyperlink"/>
            <w:rFonts w:asciiTheme="minorHAnsi" w:hAnsiTheme="minorHAnsi" w:cstheme="minorHAnsi"/>
          </w:rPr>
          <w:t>https://www.mentalhealth.org.uk/a-to-z/c/children-and-young-people</w:t>
        </w:r>
      </w:hyperlink>
      <w:r w:rsidRPr="00172CB9">
        <w:rPr>
          <w:rFonts w:asciiTheme="minorHAnsi" w:hAnsiTheme="minorHAnsi" w:cstheme="minorHAnsi"/>
        </w:rPr>
        <w:t xml:space="preserve"> (Accessed: 27/04/21).</w:t>
      </w:r>
    </w:p>
    <w:p w14:paraId="6FB2A364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33332452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NHS (2013) </w:t>
      </w:r>
      <w:r w:rsidRPr="00172CB9">
        <w:rPr>
          <w:rFonts w:asciiTheme="minorHAnsi" w:hAnsiTheme="minorHAnsi" w:cstheme="minorHAnsi"/>
          <w:i/>
          <w:iCs/>
        </w:rPr>
        <w:t>Health of Children and Young People in Wales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13" w:history="1">
        <w:r w:rsidRPr="00172CB9">
          <w:rPr>
            <w:rStyle w:val="Hyperlink"/>
            <w:rFonts w:asciiTheme="minorHAnsi" w:hAnsiTheme="minorHAnsi" w:cstheme="minorHAnsi"/>
          </w:rPr>
          <w:t>http://www2.nphs.wales.nhs.uk:8080/PubHObservatoryProjDocs.nsf/3653c00e7bb6259d80256f27004900db/0035dd30aaa1a24980257c27005a9955/$FILE/Children%20and%20YP%20Profile%20Wales%20report%20-%20high%20res%20(Eng).pdf</w:t>
        </w:r>
      </w:hyperlink>
      <w:r w:rsidRPr="00172CB9">
        <w:rPr>
          <w:rFonts w:asciiTheme="minorHAnsi" w:hAnsiTheme="minorHAnsi" w:cstheme="minorHAnsi"/>
        </w:rPr>
        <w:t xml:space="preserve"> (Accessed: 28/03/21). </w:t>
      </w:r>
    </w:p>
    <w:p w14:paraId="4C053455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7EB572D9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NHS (2019) </w:t>
      </w:r>
      <w:r w:rsidRPr="00172CB9">
        <w:rPr>
          <w:rFonts w:asciiTheme="minorHAnsi" w:hAnsiTheme="minorHAnsi" w:cstheme="minorHAnsi"/>
          <w:i/>
          <w:iCs/>
        </w:rPr>
        <w:t>Eat well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14" w:history="1">
        <w:r w:rsidRPr="00172CB9">
          <w:rPr>
            <w:rStyle w:val="Hyperlink"/>
            <w:rFonts w:asciiTheme="minorHAnsi" w:hAnsiTheme="minorHAnsi" w:cstheme="minorHAnsi"/>
          </w:rPr>
          <w:t>https://www.nhs.uk/live-well/eat-well/</w:t>
        </w:r>
      </w:hyperlink>
      <w:r w:rsidRPr="00172CB9">
        <w:rPr>
          <w:rFonts w:asciiTheme="minorHAnsi" w:hAnsiTheme="minorHAnsi" w:cstheme="minorHAnsi"/>
        </w:rPr>
        <w:t xml:space="preserve"> (Accessed: 29/03/21). </w:t>
      </w:r>
    </w:p>
    <w:p w14:paraId="1203E419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3A5250E6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Piaget, J. (1936) </w:t>
      </w:r>
      <w:r w:rsidRPr="00172CB9">
        <w:rPr>
          <w:rFonts w:asciiTheme="minorHAnsi" w:hAnsiTheme="minorHAnsi" w:cstheme="minorHAnsi"/>
          <w:i/>
          <w:iCs/>
        </w:rPr>
        <w:t>Piaget’s Theory of Cognitive Development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15" w:history="1">
        <w:r w:rsidRPr="00172CB9">
          <w:rPr>
            <w:rStyle w:val="Hyperlink"/>
            <w:rFonts w:asciiTheme="minorHAnsi" w:hAnsiTheme="minorHAnsi" w:cstheme="minorHAnsi"/>
          </w:rPr>
          <w:t>https://www.simplypsychology.org/piaget.html</w:t>
        </w:r>
      </w:hyperlink>
      <w:r w:rsidRPr="00172CB9">
        <w:rPr>
          <w:rFonts w:asciiTheme="minorHAnsi" w:hAnsiTheme="minorHAnsi" w:cstheme="minorHAnsi"/>
        </w:rPr>
        <w:t xml:space="preserve"> (Accessed:12/03/21). </w:t>
      </w:r>
    </w:p>
    <w:p w14:paraId="02F65BC7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402B9B10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Sustain (2020) </w:t>
      </w:r>
      <w:r w:rsidRPr="00172CB9">
        <w:rPr>
          <w:rFonts w:asciiTheme="minorHAnsi" w:hAnsiTheme="minorHAnsi" w:cstheme="minorHAnsi"/>
          <w:i/>
          <w:iCs/>
        </w:rPr>
        <w:t>Free School Meals for All.</w:t>
      </w:r>
      <w:r w:rsidRPr="00172CB9">
        <w:rPr>
          <w:rFonts w:asciiTheme="minorHAnsi" w:hAnsiTheme="minorHAnsi" w:cstheme="minorHAnsi"/>
        </w:rPr>
        <w:t xml:space="preserve"> Available at: </w:t>
      </w:r>
      <w:hyperlink r:id="rId16" w:history="1">
        <w:r w:rsidRPr="00172CB9">
          <w:rPr>
            <w:rStyle w:val="Hyperlink"/>
            <w:rFonts w:asciiTheme="minorHAnsi" w:hAnsiTheme="minorHAnsi" w:cstheme="minorHAnsi"/>
          </w:rPr>
          <w:t>https://www.sustainweb.org/childrensfoodcampaign/free_school_meals/</w:t>
        </w:r>
      </w:hyperlink>
      <w:r w:rsidRPr="00172CB9">
        <w:rPr>
          <w:rFonts w:asciiTheme="minorHAnsi" w:hAnsiTheme="minorHAnsi" w:cstheme="minorHAnsi"/>
        </w:rPr>
        <w:t xml:space="preserve"> (Accessed: 28/04/21).</w:t>
      </w:r>
    </w:p>
    <w:p w14:paraId="63E89060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6BF7A25E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UNCRC (2010) The United Nations Convention on the Right of the Child. Available at: </w:t>
      </w:r>
      <w:hyperlink r:id="rId17" w:history="1">
        <w:r w:rsidRPr="00172CB9">
          <w:rPr>
            <w:rStyle w:val="Hyperlink"/>
            <w:rFonts w:asciiTheme="minorHAnsi" w:hAnsiTheme="minorHAnsi" w:cstheme="minorHAnsi"/>
          </w:rPr>
          <w:t>https://downloads.unicef.org.uk/wp-content/uploads/2010/05/UNCRC_united_nations_convention_on_the_rights_of_the_child.pdf</w:t>
        </w:r>
      </w:hyperlink>
      <w:r w:rsidRPr="00172CB9">
        <w:rPr>
          <w:rFonts w:asciiTheme="minorHAnsi" w:hAnsiTheme="minorHAnsi" w:cstheme="minorHAnsi"/>
        </w:rPr>
        <w:t xml:space="preserve"> (Accessed: 29/03/21).</w:t>
      </w:r>
    </w:p>
    <w:p w14:paraId="161CD4C8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6B1BAE08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Vygotsky, L. (1934) </w:t>
      </w:r>
      <w:r w:rsidRPr="00172CB9">
        <w:rPr>
          <w:rFonts w:asciiTheme="minorHAnsi" w:hAnsiTheme="minorHAnsi" w:cstheme="minorHAnsi"/>
          <w:i/>
          <w:iCs/>
        </w:rPr>
        <w:t>Lev Vygotsky</w:t>
      </w:r>
      <w:r w:rsidRPr="00172CB9">
        <w:rPr>
          <w:rFonts w:asciiTheme="minorHAnsi" w:hAnsiTheme="minorHAnsi" w:cstheme="minorHAnsi"/>
        </w:rPr>
        <w:t xml:space="preserve">. Available at: </w:t>
      </w:r>
      <w:hyperlink r:id="rId18" w:history="1">
        <w:r w:rsidRPr="00172CB9">
          <w:rPr>
            <w:rStyle w:val="Hyperlink"/>
            <w:rFonts w:asciiTheme="minorHAnsi" w:hAnsiTheme="minorHAnsi" w:cstheme="minorHAnsi"/>
          </w:rPr>
          <w:t>https://www.simplypsychology.org/vygotsky.html</w:t>
        </w:r>
      </w:hyperlink>
      <w:r w:rsidRPr="00172CB9">
        <w:rPr>
          <w:rFonts w:asciiTheme="minorHAnsi" w:hAnsiTheme="minorHAnsi" w:cstheme="minorHAnsi"/>
        </w:rPr>
        <w:t xml:space="preserve"> (Accessed: 29/03/21).</w:t>
      </w:r>
    </w:p>
    <w:p w14:paraId="1FF05DA6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63455CC7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Welsh Government (2019) </w:t>
      </w:r>
      <w:r w:rsidRPr="00172CB9">
        <w:rPr>
          <w:rFonts w:asciiTheme="minorHAnsi" w:hAnsiTheme="minorHAnsi" w:cstheme="minorHAnsi"/>
          <w:i/>
          <w:iCs/>
        </w:rPr>
        <w:t>FREE SCHOOL MEALS IN WALES: INFORMATION FOR PARENTS AND GUARDIANS.</w:t>
      </w:r>
      <w:r w:rsidRPr="00172CB9">
        <w:rPr>
          <w:rFonts w:asciiTheme="minorHAnsi" w:hAnsiTheme="minorHAnsi" w:cstheme="minorHAnsi"/>
        </w:rPr>
        <w:t xml:space="preserve"> Available at: </w:t>
      </w:r>
      <w:hyperlink r:id="rId19" w:history="1">
        <w:r w:rsidRPr="00172CB9">
          <w:rPr>
            <w:rStyle w:val="Hyperlink"/>
            <w:rFonts w:asciiTheme="minorHAnsi" w:hAnsiTheme="minorHAnsi" w:cstheme="minorHAnsi"/>
          </w:rPr>
          <w:t>https://gov.wales/sites/default/files/publications/2019-04/free-school-meals-in-wales-information-for-parents-and-guardians.pdf</w:t>
        </w:r>
      </w:hyperlink>
      <w:r w:rsidRPr="00172CB9">
        <w:rPr>
          <w:rFonts w:asciiTheme="minorHAnsi" w:hAnsiTheme="minorHAnsi" w:cstheme="minorHAnsi"/>
        </w:rPr>
        <w:t xml:space="preserve"> (Accessed: 28/03/21). </w:t>
      </w:r>
    </w:p>
    <w:p w14:paraId="77053653" w14:textId="77777777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</w:p>
    <w:p w14:paraId="5FE6475E" w14:textId="514C65D9" w:rsidR="00172CB9" w:rsidRPr="00172CB9" w:rsidRDefault="00172CB9" w:rsidP="00172CB9">
      <w:pPr>
        <w:spacing w:line="360" w:lineRule="auto"/>
        <w:rPr>
          <w:rFonts w:asciiTheme="minorHAnsi" w:hAnsiTheme="minorHAnsi" w:cstheme="minorHAnsi"/>
        </w:rPr>
      </w:pPr>
      <w:r w:rsidRPr="00172CB9">
        <w:rPr>
          <w:rFonts w:asciiTheme="minorHAnsi" w:hAnsiTheme="minorHAnsi" w:cstheme="minorHAnsi"/>
        </w:rPr>
        <w:t xml:space="preserve">Welsh Government. (2014) </w:t>
      </w:r>
      <w:r w:rsidRPr="00172CB9">
        <w:rPr>
          <w:rFonts w:asciiTheme="minorHAnsi" w:hAnsiTheme="minorHAnsi" w:cstheme="minorHAnsi"/>
          <w:i/>
          <w:iCs/>
        </w:rPr>
        <w:t>Healthy eating in maintained schools.</w:t>
      </w:r>
      <w:r w:rsidRPr="00172CB9">
        <w:rPr>
          <w:rFonts w:asciiTheme="minorHAnsi" w:hAnsiTheme="minorHAnsi" w:cstheme="minorHAnsi"/>
        </w:rPr>
        <w:t xml:space="preserve"> Available at: </w:t>
      </w:r>
      <w:hyperlink r:id="rId20" w:history="1">
        <w:r w:rsidRPr="00172CB9">
          <w:rPr>
            <w:rStyle w:val="Hyperlink"/>
            <w:rFonts w:asciiTheme="minorHAnsi" w:hAnsiTheme="minorHAnsi" w:cstheme="minorHAnsi"/>
          </w:rPr>
          <w:t>https://gov.wales/sites/default/files/publications/2018-12/healthy-eating-in-maintained-schools-statutory-guidance-for-local-authorities-and-governing-bodies.pdf</w:t>
        </w:r>
      </w:hyperlink>
      <w:r w:rsidRPr="00172CB9">
        <w:rPr>
          <w:rFonts w:asciiTheme="minorHAnsi" w:hAnsiTheme="minorHAnsi" w:cstheme="minorHAnsi"/>
        </w:rPr>
        <w:t xml:space="preserve"> (Accessed: 21/04/21).</w:t>
      </w:r>
    </w:p>
    <w:sectPr w:rsidR="00172CB9" w:rsidRPr="00172CB9" w:rsidSect="004A7B84">
      <w:headerReference w:type="default" r:id="rId21"/>
      <w:footerReference w:type="even" r:id="rId22"/>
      <w:footerReference w:type="default" r:id="rId2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CAD158" w14:textId="77777777" w:rsidR="002F043B" w:rsidRDefault="002F043B" w:rsidP="00172CB9">
      <w:r>
        <w:separator/>
      </w:r>
    </w:p>
  </w:endnote>
  <w:endnote w:type="continuationSeparator" w:id="0">
    <w:p w14:paraId="208D5D69" w14:textId="77777777" w:rsidR="002F043B" w:rsidRDefault="002F043B" w:rsidP="00172C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865331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AA3EB56" w14:textId="7440A1A2" w:rsidR="00172CB9" w:rsidRDefault="00172CB9" w:rsidP="003501B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7315559" w14:textId="77777777" w:rsidR="00172CB9" w:rsidRDefault="00172CB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38731932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C58C5F1" w14:textId="7110F81D" w:rsidR="00172CB9" w:rsidRDefault="00172CB9" w:rsidP="003501B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202B14E" w14:textId="77777777" w:rsidR="00172CB9" w:rsidRDefault="00172C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59B3C0" w14:textId="77777777" w:rsidR="002F043B" w:rsidRDefault="002F043B" w:rsidP="00172CB9">
      <w:r>
        <w:separator/>
      </w:r>
    </w:p>
  </w:footnote>
  <w:footnote w:type="continuationSeparator" w:id="0">
    <w:p w14:paraId="275EA7E8" w14:textId="77777777" w:rsidR="002F043B" w:rsidRDefault="002F043B" w:rsidP="00172CB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A699DA" w14:textId="65A10121" w:rsidR="00C1206B" w:rsidRDefault="00C1206B">
    <w:pPr>
      <w:pStyle w:val="Header"/>
    </w:pPr>
    <w:r>
      <w:t>ECAD6009</w:t>
    </w:r>
    <w:r>
      <w:tab/>
    </w:r>
    <w:r>
      <w:tab/>
      <w:t>Student Number: 1804655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CB9"/>
    <w:rsid w:val="00172CB9"/>
    <w:rsid w:val="002F043B"/>
    <w:rsid w:val="003E1F6C"/>
    <w:rsid w:val="004A7B84"/>
    <w:rsid w:val="00732189"/>
    <w:rsid w:val="00867676"/>
    <w:rsid w:val="009259EE"/>
    <w:rsid w:val="00967F2D"/>
    <w:rsid w:val="00A8416E"/>
    <w:rsid w:val="00AE63F2"/>
    <w:rsid w:val="00C120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8E27DD"/>
  <w14:defaultImageDpi w14:val="32767"/>
  <w15:chartTrackingRefBased/>
  <w15:docId w15:val="{31156D7C-0D27-E640-BB5F-2E85E194EE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172CB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172CB9"/>
    <w:pPr>
      <w:spacing w:line="360" w:lineRule="auto"/>
    </w:pPr>
    <w:rPr>
      <w:rFonts w:ascii="Arial" w:eastAsia="Calibri" w:hAnsi="Arial"/>
      <w:sz w:val="22"/>
      <w:szCs w:val="22"/>
      <w:lang w:eastAsia="en-US"/>
    </w:rPr>
  </w:style>
  <w:style w:type="character" w:customStyle="1" w:styleId="AssignBodyChar">
    <w:name w:val="AssignBody Char"/>
    <w:link w:val="AssignBody"/>
    <w:rsid w:val="00172CB9"/>
    <w:rPr>
      <w:rFonts w:ascii="Arial" w:eastAsia="Calibri" w:hAnsi="Arial" w:cs="Times New Roman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172CB9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172CB9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172CB9"/>
  </w:style>
  <w:style w:type="character" w:customStyle="1" w:styleId="eop">
    <w:name w:val="eop"/>
    <w:basedOn w:val="DefaultParagraphFont"/>
    <w:rsid w:val="00172CB9"/>
  </w:style>
  <w:style w:type="paragraph" w:styleId="Footer">
    <w:name w:val="footer"/>
    <w:basedOn w:val="Normal"/>
    <w:link w:val="FooterChar"/>
    <w:uiPriority w:val="99"/>
    <w:unhideWhenUsed/>
    <w:rsid w:val="00172CB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72CB9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172CB9"/>
  </w:style>
  <w:style w:type="paragraph" w:styleId="NormalWeb">
    <w:name w:val="Normal (Web)"/>
    <w:basedOn w:val="Normal"/>
    <w:uiPriority w:val="99"/>
    <w:semiHidden/>
    <w:unhideWhenUsed/>
    <w:rsid w:val="00C1206B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C1206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1206B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7402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47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753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3766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496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275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4288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061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8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4939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news/&#8216;pupil-voice&#8217;-benefits-pupils-and-helps-schools-improve" TargetMode="External"/><Relationship Id="rId13" Type="http://schemas.openxmlformats.org/officeDocument/2006/relationships/hyperlink" Target="http://www2.nphs.wales.nhs.uk:8080/PubHObservatoryProjDocs.nsf/3653c00e7bb6259d80256f27004900db/0035dd30aaa1a24980257c27005a9955/$FILE/Children%20and%20YP%20Profile%20Wales%20report%20-%20high%20res%20(Eng).pdf" TargetMode="External"/><Relationship Id="rId18" Type="http://schemas.openxmlformats.org/officeDocument/2006/relationships/hyperlink" Target="https://www.simplypsychology.org/vygotsky.html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://gov.wales/docs/dcells/publications/150225-successful-futures-en.pdf" TargetMode="External"/><Relationship Id="rId12" Type="http://schemas.openxmlformats.org/officeDocument/2006/relationships/hyperlink" Target="https://www.mentalhealth.org.uk/a-to-z/c/children-and-young-people" TargetMode="External"/><Relationship Id="rId17" Type="http://schemas.openxmlformats.org/officeDocument/2006/relationships/hyperlink" Target="https://downloads.unicef.org.uk/wp-content/uploads/2010/05/UNCRC_united_nations_convention_on_the_rights_of_the_child.pdf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sustainweb.org/childrensfoodcampaign/free_school_meals/" TargetMode="External"/><Relationship Id="rId20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318351/Food_prices_and_poverty__final_.pdf" TargetMode="External"/><Relationship Id="rId11" Type="http://schemas.openxmlformats.org/officeDocument/2006/relationships/hyperlink" Target="https://www.estyn.gov.wales/sites/www.estyn.gov.wales/files/documents/Clase%20Primary%20School.pdf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simplypsychology.org/piaget.html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www.estyn.gov.wales/sites/www.estyn.gov.wales/files/documents/Clase%20Primary%20School.pdf" TargetMode="External"/><Relationship Id="rId19" Type="http://schemas.openxmlformats.org/officeDocument/2006/relationships/hyperlink" Target="https://gov.wales/sites/default/files/publications/2019-04/free-school-meals-in-wales-information-for-parents-and-guardian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sites/www.estyn.gov.wales/files/documents/Clase%20Primary%20School.pdf" TargetMode="External"/><Relationship Id="rId14" Type="http://schemas.openxmlformats.org/officeDocument/2006/relationships/hyperlink" Target="https://www.nhs.uk/live-well/eat-well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734</Words>
  <Characters>4189</Characters>
  <Application>Microsoft Office Word</Application>
  <DocSecurity>0</DocSecurity>
  <Lines>34</Lines>
  <Paragraphs>9</Paragraphs>
  <ScaleCrop>false</ScaleCrop>
  <Company/>
  <LinksUpToDate>false</LinksUpToDate>
  <CharactersWithSpaces>4914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Jane Stevens (1804655)</dc:creator>
  <cp:keywords/>
  <dc:description/>
  <cp:lastModifiedBy>Rhiannon Jane Stevens (1804655)</cp:lastModifiedBy>
  <cp:revision>2</cp:revision>
  <dcterms:created xsi:type="dcterms:W3CDTF">2021-05-13T11:44:00Z</dcterms:created>
  <dcterms:modified xsi:type="dcterms:W3CDTF">2021-05-13T12:02:00Z</dcterms:modified>
</cp:coreProperties>
</file>