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4966" w:rsidRDefault="00876BD5" w14:paraId="4EC7E26C" w14:textId="0C844D89">
      <w:r>
        <w:t xml:space="preserve"> </w:t>
      </w:r>
    </w:p>
    <w:p w:rsidR="00B67DD0" w:rsidRDefault="00B67DD0" w14:paraId="56BB6DD0" w14:textId="263FB6B6"/>
    <w:p w:rsidR="00B67DD0" w:rsidRDefault="00B67DD0" w14:paraId="75511950" w14:textId="434510EB"/>
    <w:p w:rsidR="00B67DD0" w:rsidRDefault="00B67DD0" w14:paraId="4BA6CEC7" w14:textId="5957861A"/>
    <w:p w:rsidR="00B67DD0" w:rsidRDefault="00B67DD0" w14:paraId="0DC07D2C" w14:textId="77777777"/>
    <w:p w:rsidR="00B67DD0" w:rsidRDefault="00B67DD0" w14:paraId="5250BADC" w14:textId="7E1D6D59"/>
    <w:p w:rsidR="00B67DD0" w:rsidRDefault="00B67DD0" w14:paraId="49F8F0F5" w14:textId="6E40CA22"/>
    <w:p w:rsidR="00B67DD0" w:rsidRDefault="00B67DD0" w14:paraId="4697601B" w14:textId="384EB90F"/>
    <w:p w:rsidRPr="00B67DD0" w:rsidR="00B67DD0" w:rsidP="00B67DD0" w:rsidRDefault="00B67DD0" w14:paraId="3F1E58B4" w14:textId="2564A3FE">
      <w:pPr>
        <w:jc w:val="center"/>
        <w:rPr>
          <w:b/>
          <w:bCs/>
        </w:rPr>
      </w:pPr>
    </w:p>
    <w:p w:rsidR="00B67DD0" w:rsidP="00B67DD0" w:rsidRDefault="00B67DD0" w14:paraId="20F40E3C" w14:textId="03E40A05">
      <w:pPr>
        <w:jc w:val="center"/>
        <w:rPr>
          <w:rFonts w:ascii="Arial" w:hAnsi="Arial" w:cs="Arial"/>
          <w:b/>
          <w:bCs/>
          <w:sz w:val="40"/>
          <w:szCs w:val="40"/>
        </w:rPr>
      </w:pPr>
      <w:r w:rsidRPr="00B67DD0">
        <w:rPr>
          <w:rFonts w:ascii="Arial" w:hAnsi="Arial" w:cs="Arial"/>
          <w:b/>
          <w:bCs/>
          <w:sz w:val="40"/>
          <w:szCs w:val="40"/>
        </w:rPr>
        <w:t>ANALYSIS OF TESCO PLC</w:t>
      </w:r>
    </w:p>
    <w:p w:rsidR="00B67DD0" w:rsidP="00B67DD0" w:rsidRDefault="00B67DD0" w14:paraId="5E610C39" w14:textId="4C1EDF91">
      <w:pPr>
        <w:jc w:val="center"/>
        <w:rPr>
          <w:rFonts w:ascii="Arial" w:hAnsi="Arial" w:cs="Arial"/>
          <w:b/>
          <w:bCs/>
          <w:sz w:val="40"/>
          <w:szCs w:val="40"/>
        </w:rPr>
      </w:pPr>
    </w:p>
    <w:p w:rsidR="00B67DD0" w:rsidP="00B67DD0" w:rsidRDefault="00B67DD0" w14:paraId="577396FD" w14:textId="08745589">
      <w:pPr>
        <w:jc w:val="center"/>
        <w:rPr>
          <w:rFonts w:ascii="Arial" w:hAnsi="Arial" w:cs="Arial"/>
          <w:b/>
          <w:bCs/>
          <w:sz w:val="40"/>
          <w:szCs w:val="40"/>
        </w:rPr>
      </w:pPr>
    </w:p>
    <w:p w:rsidR="00B67DD0" w:rsidP="00B67DD0" w:rsidRDefault="00B67DD0" w14:paraId="72021247" w14:textId="54841FC2">
      <w:pPr>
        <w:jc w:val="center"/>
        <w:rPr>
          <w:rFonts w:ascii="Arial" w:hAnsi="Arial" w:cs="Arial"/>
          <w:b/>
          <w:bCs/>
          <w:sz w:val="40"/>
          <w:szCs w:val="40"/>
        </w:rPr>
      </w:pPr>
    </w:p>
    <w:p w:rsidR="00B67DD0" w:rsidP="00B67DD0" w:rsidRDefault="00B67DD0" w14:paraId="6BC339F4" w14:textId="3B9335BC">
      <w:pPr>
        <w:jc w:val="center"/>
        <w:rPr>
          <w:rFonts w:ascii="Arial" w:hAnsi="Arial" w:cs="Arial"/>
          <w:b/>
          <w:bCs/>
          <w:sz w:val="40"/>
          <w:szCs w:val="40"/>
        </w:rPr>
      </w:pPr>
    </w:p>
    <w:p w:rsidR="00B67DD0" w:rsidP="00B67DD0" w:rsidRDefault="00B67DD0" w14:paraId="19813CF3" w14:textId="0E0BECFA">
      <w:pPr>
        <w:jc w:val="center"/>
        <w:rPr>
          <w:rFonts w:ascii="Arial" w:hAnsi="Arial" w:cs="Arial"/>
          <w:b/>
          <w:bCs/>
          <w:sz w:val="40"/>
          <w:szCs w:val="40"/>
        </w:rPr>
      </w:pPr>
    </w:p>
    <w:p w:rsidR="00B67DD0" w:rsidP="00B67DD0" w:rsidRDefault="00B67DD0" w14:paraId="7A8EFD39" w14:textId="5A955BB5">
      <w:pPr>
        <w:jc w:val="center"/>
        <w:rPr>
          <w:rFonts w:ascii="Arial" w:hAnsi="Arial" w:cs="Arial"/>
          <w:b/>
          <w:bCs/>
          <w:sz w:val="40"/>
          <w:szCs w:val="40"/>
        </w:rPr>
      </w:pPr>
    </w:p>
    <w:p w:rsidR="00B67DD0" w:rsidP="00B67DD0" w:rsidRDefault="00B67DD0" w14:paraId="2EEC0D17" w14:textId="30BEF922">
      <w:pPr>
        <w:jc w:val="center"/>
        <w:rPr>
          <w:rFonts w:ascii="Arial" w:hAnsi="Arial" w:cs="Arial"/>
          <w:b/>
          <w:bCs/>
          <w:sz w:val="40"/>
          <w:szCs w:val="40"/>
        </w:rPr>
      </w:pPr>
    </w:p>
    <w:p w:rsidR="00B67DD0" w:rsidP="00B67DD0" w:rsidRDefault="00B67DD0" w14:paraId="296855A9" w14:textId="22AAF2BD">
      <w:pPr>
        <w:jc w:val="center"/>
        <w:rPr>
          <w:rFonts w:ascii="Arial" w:hAnsi="Arial" w:cs="Arial"/>
          <w:b/>
          <w:bCs/>
          <w:sz w:val="40"/>
          <w:szCs w:val="40"/>
        </w:rPr>
      </w:pPr>
    </w:p>
    <w:p w:rsidR="00B67DD0" w:rsidP="00B67DD0" w:rsidRDefault="00B67DD0" w14:paraId="132EF4EF" w14:textId="0B77381D">
      <w:pPr>
        <w:jc w:val="center"/>
        <w:rPr>
          <w:rFonts w:ascii="Arial" w:hAnsi="Arial" w:cs="Arial"/>
          <w:b/>
          <w:bCs/>
          <w:sz w:val="40"/>
          <w:szCs w:val="40"/>
        </w:rPr>
      </w:pPr>
    </w:p>
    <w:p w:rsidR="00B67DD0" w:rsidP="00B67DD0" w:rsidRDefault="00B67DD0" w14:paraId="77B0685B" w14:textId="1487FA99">
      <w:pPr>
        <w:jc w:val="right"/>
        <w:rPr>
          <w:rFonts w:ascii="Arial" w:hAnsi="Arial" w:cs="Arial"/>
          <w:b/>
          <w:bCs/>
        </w:rPr>
      </w:pPr>
      <w:r>
        <w:rPr>
          <w:rFonts w:ascii="Arial" w:hAnsi="Arial" w:cs="Arial"/>
          <w:b/>
          <w:bCs/>
        </w:rPr>
        <w:t>STUDENT NAME: FLORICA SORINA BRATU</w:t>
      </w:r>
    </w:p>
    <w:p w:rsidR="00B67DD0" w:rsidP="00B67DD0" w:rsidRDefault="00B67DD0" w14:paraId="3FA573A8" w14:textId="190E5F4E">
      <w:pPr>
        <w:jc w:val="right"/>
        <w:rPr>
          <w:rFonts w:ascii="Arial" w:hAnsi="Arial" w:cs="Arial"/>
          <w:b/>
          <w:bCs/>
        </w:rPr>
      </w:pPr>
      <w:r>
        <w:rPr>
          <w:rFonts w:ascii="Arial" w:hAnsi="Arial" w:cs="Arial"/>
          <w:b/>
          <w:bCs/>
        </w:rPr>
        <w:t>STUDENT COD:2109991</w:t>
      </w:r>
    </w:p>
    <w:p w:rsidR="00B67DD0" w:rsidP="00B67DD0" w:rsidRDefault="00B67DD0" w14:paraId="576AF3B3" w14:textId="55F1FE5C">
      <w:pPr>
        <w:jc w:val="right"/>
        <w:rPr>
          <w:rFonts w:ascii="Arial" w:hAnsi="Arial" w:cs="Arial"/>
          <w:b/>
          <w:bCs/>
        </w:rPr>
      </w:pPr>
      <w:r>
        <w:rPr>
          <w:rFonts w:ascii="Arial" w:hAnsi="Arial" w:cs="Arial"/>
          <w:b/>
          <w:bCs/>
        </w:rPr>
        <w:t>MODULE COD: BMSW5101</w:t>
      </w:r>
    </w:p>
    <w:p w:rsidR="00B67DD0" w:rsidP="00B67DD0" w:rsidRDefault="00B67DD0" w14:paraId="3FB7ED9B" w14:textId="2C8EBFC7">
      <w:pPr>
        <w:jc w:val="right"/>
        <w:rPr>
          <w:rFonts w:ascii="Arial" w:hAnsi="Arial" w:cs="Arial"/>
          <w:b/>
          <w:bCs/>
        </w:rPr>
      </w:pPr>
      <w:r>
        <w:rPr>
          <w:rFonts w:ascii="Arial" w:hAnsi="Arial" w:cs="Arial"/>
          <w:b/>
          <w:bCs/>
        </w:rPr>
        <w:t>LECTURER’S NAME: REBECCA STEWART</w:t>
      </w:r>
    </w:p>
    <w:p w:rsidR="00B67DD0" w:rsidP="00B67DD0" w:rsidRDefault="00B67DD0" w14:paraId="7B5FF102" w14:textId="2AADD104">
      <w:pPr>
        <w:jc w:val="right"/>
        <w:rPr>
          <w:rFonts w:ascii="Arial" w:hAnsi="Arial" w:cs="Arial"/>
          <w:b/>
          <w:bCs/>
        </w:rPr>
      </w:pPr>
    </w:p>
    <w:p w:rsidR="00B67DD0" w:rsidP="00B67DD0" w:rsidRDefault="00B67DD0" w14:paraId="69384085" w14:textId="2E1025C1">
      <w:pPr>
        <w:jc w:val="right"/>
        <w:rPr>
          <w:rFonts w:ascii="Arial" w:hAnsi="Arial" w:cs="Arial"/>
          <w:b/>
          <w:bCs/>
        </w:rPr>
      </w:pPr>
    </w:p>
    <w:p w:rsidR="00B67DD0" w:rsidP="00B67DD0" w:rsidRDefault="00B67DD0" w14:paraId="3C85251F" w14:textId="5AEDDF17">
      <w:pPr>
        <w:jc w:val="right"/>
        <w:rPr>
          <w:rFonts w:ascii="Arial" w:hAnsi="Arial" w:cs="Arial"/>
          <w:b/>
          <w:bCs/>
        </w:rPr>
      </w:pPr>
    </w:p>
    <w:p w:rsidR="00B67DD0" w:rsidP="00B67DD0" w:rsidRDefault="00B67DD0" w14:paraId="3D81D518" w14:textId="38D8D821">
      <w:pPr>
        <w:jc w:val="right"/>
        <w:rPr>
          <w:rFonts w:ascii="Arial" w:hAnsi="Arial" w:cs="Arial"/>
          <w:b/>
          <w:bCs/>
        </w:rPr>
      </w:pPr>
    </w:p>
    <w:p w:rsidRPr="002E6F2A" w:rsidR="00B67DD0" w:rsidP="00B67DD0" w:rsidRDefault="00B67DD0" w14:paraId="05649DB1" w14:textId="78BB15F7">
      <w:pPr>
        <w:jc w:val="center"/>
        <w:rPr>
          <w:rFonts w:ascii="Arial" w:hAnsi="Arial" w:cs="Arial"/>
          <w:b/>
          <w:bCs/>
          <w:color w:val="000000" w:themeColor="text1"/>
        </w:rPr>
      </w:pPr>
    </w:p>
    <w:sdt>
      <w:sdtPr>
        <w:rPr>
          <w:rFonts w:ascii="Arial" w:hAnsi="Arial" w:cs="Arial" w:eastAsiaTheme="minorHAnsi"/>
          <w:color w:val="000000" w:themeColor="text1"/>
          <w:sz w:val="22"/>
          <w:szCs w:val="22"/>
          <w:lang w:val="en-GB"/>
        </w:rPr>
        <w:id w:val="524597133"/>
        <w:docPartObj>
          <w:docPartGallery w:val="Table of Contents"/>
          <w:docPartUnique/>
        </w:docPartObj>
      </w:sdtPr>
      <w:sdtEndPr>
        <w:rPr>
          <w:b/>
          <w:bCs/>
          <w:noProof/>
        </w:rPr>
      </w:sdtEndPr>
      <w:sdtContent>
        <w:p w:rsidRPr="002E6F2A" w:rsidR="002E6F2A" w:rsidRDefault="002E6F2A" w14:paraId="7DC4D00C" w14:textId="148804F2">
          <w:pPr>
            <w:pStyle w:val="TOCHeading"/>
            <w:rPr>
              <w:rFonts w:ascii="Arial" w:hAnsi="Arial" w:cs="Arial"/>
              <w:b/>
              <w:bCs/>
              <w:color w:val="000000" w:themeColor="text1"/>
              <w:sz w:val="22"/>
              <w:szCs w:val="22"/>
            </w:rPr>
          </w:pPr>
          <w:r w:rsidRPr="002E6F2A">
            <w:rPr>
              <w:rFonts w:ascii="Arial" w:hAnsi="Arial" w:cs="Arial"/>
              <w:b/>
              <w:bCs/>
              <w:color w:val="000000" w:themeColor="text1"/>
              <w:sz w:val="22"/>
              <w:szCs w:val="22"/>
            </w:rPr>
            <w:t>Table of Contents</w:t>
          </w:r>
        </w:p>
        <w:p w:rsidRPr="002E6F2A" w:rsidR="002E6F2A" w:rsidP="002E6F2A" w:rsidRDefault="002E6F2A" w14:paraId="4132701C" w14:textId="77777777">
          <w:pPr>
            <w:rPr>
              <w:rFonts w:ascii="Arial" w:hAnsi="Arial" w:cs="Arial"/>
              <w:color w:val="000000" w:themeColor="text1"/>
              <w:lang w:val="en-US"/>
            </w:rPr>
          </w:pPr>
        </w:p>
        <w:p w:rsidR="002E6F2A" w:rsidRDefault="002E6F2A" w14:paraId="0CD4ECA1" w14:textId="37C0CFED">
          <w:pPr>
            <w:pStyle w:val="TOC1"/>
            <w:tabs>
              <w:tab w:val="left" w:pos="440"/>
              <w:tab w:val="right" w:leader="dot" w:pos="9016"/>
            </w:tabs>
            <w:rPr>
              <w:rFonts w:eastAsiaTheme="minorEastAsia"/>
              <w:noProof/>
              <w:lang w:eastAsia="en-GB"/>
            </w:rPr>
          </w:pPr>
          <w:r w:rsidRPr="002E6F2A">
            <w:rPr>
              <w:rFonts w:ascii="Arial" w:hAnsi="Arial" w:cs="Arial"/>
              <w:color w:val="000000" w:themeColor="text1"/>
            </w:rPr>
            <w:fldChar w:fldCharType="begin"/>
          </w:r>
          <w:r w:rsidRPr="002E6F2A">
            <w:rPr>
              <w:rFonts w:ascii="Arial" w:hAnsi="Arial" w:cs="Arial"/>
              <w:color w:val="000000" w:themeColor="text1"/>
            </w:rPr>
            <w:instrText xml:space="preserve"> TOC \o "1-3" \h \z \u </w:instrText>
          </w:r>
          <w:r w:rsidRPr="002E6F2A">
            <w:rPr>
              <w:rFonts w:ascii="Arial" w:hAnsi="Arial" w:cs="Arial"/>
              <w:color w:val="000000" w:themeColor="text1"/>
            </w:rPr>
            <w:fldChar w:fldCharType="separate"/>
          </w:r>
          <w:hyperlink w:history="1" w:anchor="_Toc120014303">
            <w:r w:rsidRPr="00434A15">
              <w:rPr>
                <w:rStyle w:val="Hyperlink"/>
                <w:rFonts w:ascii="Arial" w:hAnsi="Arial" w:cs="Arial"/>
                <w:b/>
                <w:bCs/>
                <w:noProof/>
              </w:rPr>
              <w:t>1.</w:t>
            </w:r>
            <w:r>
              <w:rPr>
                <w:rFonts w:eastAsiaTheme="minorEastAsia"/>
                <w:noProof/>
                <w:lang w:eastAsia="en-GB"/>
              </w:rPr>
              <w:tab/>
            </w:r>
            <w:r w:rsidRPr="00434A15">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_Toc120014303 \h </w:instrText>
            </w:r>
            <w:r>
              <w:rPr>
                <w:noProof/>
                <w:webHidden/>
              </w:rPr>
            </w:r>
            <w:r>
              <w:rPr>
                <w:noProof/>
                <w:webHidden/>
              </w:rPr>
              <w:fldChar w:fldCharType="separate"/>
            </w:r>
            <w:r>
              <w:rPr>
                <w:noProof/>
                <w:webHidden/>
              </w:rPr>
              <w:t>3</w:t>
            </w:r>
            <w:r>
              <w:rPr>
                <w:noProof/>
                <w:webHidden/>
              </w:rPr>
              <w:fldChar w:fldCharType="end"/>
            </w:r>
          </w:hyperlink>
        </w:p>
        <w:p w:rsidR="002E6F2A" w:rsidRDefault="00000000" w14:paraId="5F8695F5" w14:textId="5C7F9774">
          <w:pPr>
            <w:pStyle w:val="TOC1"/>
            <w:tabs>
              <w:tab w:val="left" w:pos="660"/>
              <w:tab w:val="right" w:leader="dot" w:pos="9016"/>
            </w:tabs>
            <w:rPr>
              <w:rFonts w:eastAsiaTheme="minorEastAsia"/>
              <w:noProof/>
              <w:lang w:eastAsia="en-GB"/>
            </w:rPr>
          </w:pPr>
          <w:hyperlink w:history="1" w:anchor="_Toc120014304">
            <w:r w:rsidRPr="00434A15" w:rsidR="002E6F2A">
              <w:rPr>
                <w:rStyle w:val="Hyperlink"/>
                <w:rFonts w:ascii="Arial" w:hAnsi="Arial" w:cs="Arial"/>
                <w:b/>
                <w:bCs/>
                <w:noProof/>
              </w:rPr>
              <w:t>1.2.</w:t>
            </w:r>
            <w:r w:rsidR="002E6F2A">
              <w:rPr>
                <w:rFonts w:eastAsiaTheme="minorEastAsia"/>
                <w:noProof/>
                <w:lang w:eastAsia="en-GB"/>
              </w:rPr>
              <w:tab/>
            </w:r>
            <w:r w:rsidRPr="00434A15" w:rsidR="002E6F2A">
              <w:rPr>
                <w:rStyle w:val="Hyperlink"/>
                <w:rFonts w:ascii="Arial" w:hAnsi="Arial" w:cs="Arial"/>
                <w:b/>
                <w:bCs/>
                <w:noProof/>
              </w:rPr>
              <w:t>Overview of Tesco PLC</w:t>
            </w:r>
            <w:r w:rsidR="002E6F2A">
              <w:rPr>
                <w:noProof/>
                <w:webHidden/>
              </w:rPr>
              <w:tab/>
            </w:r>
            <w:r w:rsidR="002E6F2A">
              <w:rPr>
                <w:noProof/>
                <w:webHidden/>
              </w:rPr>
              <w:fldChar w:fldCharType="begin"/>
            </w:r>
            <w:r w:rsidR="002E6F2A">
              <w:rPr>
                <w:noProof/>
                <w:webHidden/>
              </w:rPr>
              <w:instrText xml:space="preserve"> PAGEREF _Toc120014304 \h </w:instrText>
            </w:r>
            <w:r w:rsidR="002E6F2A">
              <w:rPr>
                <w:noProof/>
                <w:webHidden/>
              </w:rPr>
            </w:r>
            <w:r w:rsidR="002E6F2A">
              <w:rPr>
                <w:noProof/>
                <w:webHidden/>
              </w:rPr>
              <w:fldChar w:fldCharType="separate"/>
            </w:r>
            <w:r w:rsidR="002E6F2A">
              <w:rPr>
                <w:noProof/>
                <w:webHidden/>
              </w:rPr>
              <w:t>3</w:t>
            </w:r>
            <w:r w:rsidR="002E6F2A">
              <w:rPr>
                <w:noProof/>
                <w:webHidden/>
              </w:rPr>
              <w:fldChar w:fldCharType="end"/>
            </w:r>
          </w:hyperlink>
        </w:p>
        <w:p w:rsidR="002E6F2A" w:rsidRDefault="00000000" w14:paraId="4933BE0E" w14:textId="4FBA8F93">
          <w:pPr>
            <w:pStyle w:val="TOC1"/>
            <w:tabs>
              <w:tab w:val="left" w:pos="440"/>
              <w:tab w:val="right" w:leader="dot" w:pos="9016"/>
            </w:tabs>
            <w:rPr>
              <w:rFonts w:eastAsiaTheme="minorEastAsia"/>
              <w:noProof/>
              <w:lang w:eastAsia="en-GB"/>
            </w:rPr>
          </w:pPr>
          <w:hyperlink w:history="1" w:anchor="_Toc120014305">
            <w:r w:rsidRPr="00434A15" w:rsidR="002E6F2A">
              <w:rPr>
                <w:rStyle w:val="Hyperlink"/>
                <w:rFonts w:ascii="Arial" w:hAnsi="Arial" w:cs="Arial"/>
                <w:b/>
                <w:bCs/>
                <w:noProof/>
              </w:rPr>
              <w:t>2.</w:t>
            </w:r>
            <w:r w:rsidR="002E6F2A">
              <w:rPr>
                <w:rFonts w:eastAsiaTheme="minorEastAsia"/>
                <w:noProof/>
                <w:lang w:eastAsia="en-GB"/>
              </w:rPr>
              <w:tab/>
            </w:r>
            <w:r w:rsidRPr="00434A15" w:rsidR="002E6F2A">
              <w:rPr>
                <w:rStyle w:val="Hyperlink"/>
                <w:rFonts w:ascii="Arial" w:hAnsi="Arial" w:cs="Arial"/>
                <w:b/>
                <w:bCs/>
                <w:noProof/>
              </w:rPr>
              <w:t>Management Theory of Tesco PLC</w:t>
            </w:r>
            <w:r w:rsidR="002E6F2A">
              <w:rPr>
                <w:noProof/>
                <w:webHidden/>
              </w:rPr>
              <w:tab/>
            </w:r>
            <w:r w:rsidR="002E6F2A">
              <w:rPr>
                <w:noProof/>
                <w:webHidden/>
              </w:rPr>
              <w:fldChar w:fldCharType="begin"/>
            </w:r>
            <w:r w:rsidR="002E6F2A">
              <w:rPr>
                <w:noProof/>
                <w:webHidden/>
              </w:rPr>
              <w:instrText xml:space="preserve"> PAGEREF _Toc120014305 \h </w:instrText>
            </w:r>
            <w:r w:rsidR="002E6F2A">
              <w:rPr>
                <w:noProof/>
                <w:webHidden/>
              </w:rPr>
            </w:r>
            <w:r w:rsidR="002E6F2A">
              <w:rPr>
                <w:noProof/>
                <w:webHidden/>
              </w:rPr>
              <w:fldChar w:fldCharType="separate"/>
            </w:r>
            <w:r w:rsidR="002E6F2A">
              <w:rPr>
                <w:noProof/>
                <w:webHidden/>
              </w:rPr>
              <w:t>3</w:t>
            </w:r>
            <w:r w:rsidR="002E6F2A">
              <w:rPr>
                <w:noProof/>
                <w:webHidden/>
              </w:rPr>
              <w:fldChar w:fldCharType="end"/>
            </w:r>
          </w:hyperlink>
        </w:p>
        <w:p w:rsidR="002E6F2A" w:rsidRDefault="00000000" w14:paraId="610F080F" w14:textId="2FEC058D">
          <w:pPr>
            <w:pStyle w:val="TOC1"/>
            <w:tabs>
              <w:tab w:val="left" w:pos="440"/>
              <w:tab w:val="right" w:leader="dot" w:pos="9016"/>
            </w:tabs>
            <w:rPr>
              <w:rFonts w:eastAsiaTheme="minorEastAsia"/>
              <w:noProof/>
              <w:lang w:eastAsia="en-GB"/>
            </w:rPr>
          </w:pPr>
          <w:hyperlink w:history="1" w:anchor="_Toc120014306">
            <w:r w:rsidRPr="00434A15" w:rsidR="002E6F2A">
              <w:rPr>
                <w:rStyle w:val="Hyperlink"/>
                <w:rFonts w:ascii="Arial" w:hAnsi="Arial" w:cs="Arial"/>
                <w:b/>
                <w:bCs/>
                <w:noProof/>
              </w:rPr>
              <w:t>3.</w:t>
            </w:r>
            <w:r w:rsidR="002E6F2A">
              <w:rPr>
                <w:rFonts w:eastAsiaTheme="minorEastAsia"/>
                <w:noProof/>
                <w:lang w:eastAsia="en-GB"/>
              </w:rPr>
              <w:tab/>
            </w:r>
            <w:r w:rsidRPr="00434A15" w:rsidR="002E6F2A">
              <w:rPr>
                <w:rStyle w:val="Hyperlink"/>
                <w:rFonts w:ascii="Arial" w:hAnsi="Arial" w:cs="Arial"/>
                <w:b/>
                <w:bCs/>
                <w:noProof/>
              </w:rPr>
              <w:t>Critical evaluation of the advantages and disadvantages of Henry Fayol Management Theory</w:t>
            </w:r>
            <w:r w:rsidR="002E6F2A">
              <w:rPr>
                <w:noProof/>
                <w:webHidden/>
              </w:rPr>
              <w:tab/>
            </w:r>
            <w:r w:rsidR="002E6F2A">
              <w:rPr>
                <w:noProof/>
                <w:webHidden/>
              </w:rPr>
              <w:fldChar w:fldCharType="begin"/>
            </w:r>
            <w:r w:rsidR="002E6F2A">
              <w:rPr>
                <w:noProof/>
                <w:webHidden/>
              </w:rPr>
              <w:instrText xml:space="preserve"> PAGEREF _Toc120014306 \h </w:instrText>
            </w:r>
            <w:r w:rsidR="002E6F2A">
              <w:rPr>
                <w:noProof/>
                <w:webHidden/>
              </w:rPr>
            </w:r>
            <w:r w:rsidR="002E6F2A">
              <w:rPr>
                <w:noProof/>
                <w:webHidden/>
              </w:rPr>
              <w:fldChar w:fldCharType="separate"/>
            </w:r>
            <w:r w:rsidR="002E6F2A">
              <w:rPr>
                <w:noProof/>
                <w:webHidden/>
              </w:rPr>
              <w:t>5</w:t>
            </w:r>
            <w:r w:rsidR="002E6F2A">
              <w:rPr>
                <w:noProof/>
                <w:webHidden/>
              </w:rPr>
              <w:fldChar w:fldCharType="end"/>
            </w:r>
          </w:hyperlink>
        </w:p>
        <w:p w:rsidR="002E6F2A" w:rsidRDefault="00000000" w14:paraId="18B513A6" w14:textId="657A8660">
          <w:pPr>
            <w:pStyle w:val="TOC1"/>
            <w:tabs>
              <w:tab w:val="left" w:pos="440"/>
              <w:tab w:val="right" w:leader="dot" w:pos="9016"/>
            </w:tabs>
            <w:rPr>
              <w:rFonts w:eastAsiaTheme="minorEastAsia"/>
              <w:noProof/>
              <w:lang w:eastAsia="en-GB"/>
            </w:rPr>
          </w:pPr>
          <w:hyperlink w:history="1" w:anchor="_Toc120014307">
            <w:r w:rsidRPr="00434A15" w:rsidR="002E6F2A">
              <w:rPr>
                <w:rStyle w:val="Hyperlink"/>
                <w:rFonts w:ascii="Arial" w:hAnsi="Arial" w:cs="Arial"/>
                <w:b/>
                <w:bCs/>
                <w:noProof/>
              </w:rPr>
              <w:t>4.</w:t>
            </w:r>
            <w:r w:rsidR="002E6F2A">
              <w:rPr>
                <w:rFonts w:eastAsiaTheme="minorEastAsia"/>
                <w:noProof/>
                <w:lang w:eastAsia="en-GB"/>
              </w:rPr>
              <w:tab/>
            </w:r>
            <w:r w:rsidRPr="00434A15" w:rsidR="002E6F2A">
              <w:rPr>
                <w:rStyle w:val="Hyperlink"/>
                <w:rFonts w:ascii="Arial" w:hAnsi="Arial" w:cs="Arial"/>
                <w:b/>
                <w:bCs/>
                <w:noProof/>
              </w:rPr>
              <w:t>Ways to Mitigate Conflict</w:t>
            </w:r>
            <w:r w:rsidR="002E6F2A">
              <w:rPr>
                <w:noProof/>
                <w:webHidden/>
              </w:rPr>
              <w:tab/>
            </w:r>
            <w:r w:rsidR="002E6F2A">
              <w:rPr>
                <w:noProof/>
                <w:webHidden/>
              </w:rPr>
              <w:fldChar w:fldCharType="begin"/>
            </w:r>
            <w:r w:rsidR="002E6F2A">
              <w:rPr>
                <w:noProof/>
                <w:webHidden/>
              </w:rPr>
              <w:instrText xml:space="preserve"> PAGEREF _Toc120014307 \h </w:instrText>
            </w:r>
            <w:r w:rsidR="002E6F2A">
              <w:rPr>
                <w:noProof/>
                <w:webHidden/>
              </w:rPr>
            </w:r>
            <w:r w:rsidR="002E6F2A">
              <w:rPr>
                <w:noProof/>
                <w:webHidden/>
              </w:rPr>
              <w:fldChar w:fldCharType="separate"/>
            </w:r>
            <w:r w:rsidR="002E6F2A">
              <w:rPr>
                <w:noProof/>
                <w:webHidden/>
              </w:rPr>
              <w:t>6</w:t>
            </w:r>
            <w:r w:rsidR="002E6F2A">
              <w:rPr>
                <w:noProof/>
                <w:webHidden/>
              </w:rPr>
              <w:fldChar w:fldCharType="end"/>
            </w:r>
          </w:hyperlink>
        </w:p>
        <w:p w:rsidR="002E6F2A" w:rsidRDefault="00000000" w14:paraId="75BF85DE" w14:textId="2721A94C">
          <w:pPr>
            <w:pStyle w:val="TOC1"/>
            <w:tabs>
              <w:tab w:val="left" w:pos="440"/>
              <w:tab w:val="right" w:leader="dot" w:pos="9016"/>
            </w:tabs>
            <w:rPr>
              <w:rFonts w:eastAsiaTheme="minorEastAsia"/>
              <w:noProof/>
              <w:lang w:eastAsia="en-GB"/>
            </w:rPr>
          </w:pPr>
          <w:hyperlink w:history="1" w:anchor="_Toc120014308">
            <w:r w:rsidRPr="00434A15" w:rsidR="002E6F2A">
              <w:rPr>
                <w:rStyle w:val="Hyperlink"/>
                <w:rFonts w:ascii="Arial" w:hAnsi="Arial" w:cs="Arial"/>
                <w:b/>
                <w:bCs/>
                <w:noProof/>
              </w:rPr>
              <w:t>5.</w:t>
            </w:r>
            <w:r w:rsidR="002E6F2A">
              <w:rPr>
                <w:rFonts w:eastAsiaTheme="minorEastAsia"/>
                <w:noProof/>
                <w:lang w:eastAsia="en-GB"/>
              </w:rPr>
              <w:tab/>
            </w:r>
            <w:r w:rsidRPr="00434A15" w:rsidR="002E6F2A">
              <w:rPr>
                <w:rStyle w:val="Hyperlink"/>
                <w:rFonts w:ascii="Arial" w:hAnsi="Arial" w:cs="Arial"/>
                <w:b/>
                <w:bCs/>
                <w:noProof/>
              </w:rPr>
              <w:t>Conclusion</w:t>
            </w:r>
            <w:r w:rsidR="002E6F2A">
              <w:rPr>
                <w:noProof/>
                <w:webHidden/>
              </w:rPr>
              <w:tab/>
            </w:r>
            <w:r w:rsidR="002E6F2A">
              <w:rPr>
                <w:noProof/>
                <w:webHidden/>
              </w:rPr>
              <w:fldChar w:fldCharType="begin"/>
            </w:r>
            <w:r w:rsidR="002E6F2A">
              <w:rPr>
                <w:noProof/>
                <w:webHidden/>
              </w:rPr>
              <w:instrText xml:space="preserve"> PAGEREF _Toc120014308 \h </w:instrText>
            </w:r>
            <w:r w:rsidR="002E6F2A">
              <w:rPr>
                <w:noProof/>
                <w:webHidden/>
              </w:rPr>
            </w:r>
            <w:r w:rsidR="002E6F2A">
              <w:rPr>
                <w:noProof/>
                <w:webHidden/>
              </w:rPr>
              <w:fldChar w:fldCharType="separate"/>
            </w:r>
            <w:r w:rsidR="002E6F2A">
              <w:rPr>
                <w:noProof/>
                <w:webHidden/>
              </w:rPr>
              <w:t>7</w:t>
            </w:r>
            <w:r w:rsidR="002E6F2A">
              <w:rPr>
                <w:noProof/>
                <w:webHidden/>
              </w:rPr>
              <w:fldChar w:fldCharType="end"/>
            </w:r>
          </w:hyperlink>
        </w:p>
        <w:p w:rsidR="002E6F2A" w:rsidRDefault="00000000" w14:paraId="4F7F8930" w14:textId="745391B3">
          <w:pPr>
            <w:pStyle w:val="TOC1"/>
            <w:tabs>
              <w:tab w:val="right" w:leader="dot" w:pos="9016"/>
            </w:tabs>
            <w:rPr>
              <w:rFonts w:eastAsiaTheme="minorEastAsia"/>
              <w:noProof/>
              <w:lang w:eastAsia="en-GB"/>
            </w:rPr>
          </w:pPr>
          <w:hyperlink w:history="1" w:anchor="_Toc120014309">
            <w:r w:rsidRPr="00434A15" w:rsidR="002E6F2A">
              <w:rPr>
                <w:rStyle w:val="Hyperlink"/>
                <w:rFonts w:ascii="Arial" w:hAnsi="Arial" w:cs="Arial"/>
                <w:b/>
                <w:bCs/>
                <w:noProof/>
              </w:rPr>
              <w:t>REFERENCES</w:t>
            </w:r>
            <w:r w:rsidR="002E6F2A">
              <w:rPr>
                <w:noProof/>
                <w:webHidden/>
              </w:rPr>
              <w:tab/>
            </w:r>
            <w:r w:rsidR="002E6F2A">
              <w:rPr>
                <w:noProof/>
                <w:webHidden/>
              </w:rPr>
              <w:fldChar w:fldCharType="begin"/>
            </w:r>
            <w:r w:rsidR="002E6F2A">
              <w:rPr>
                <w:noProof/>
                <w:webHidden/>
              </w:rPr>
              <w:instrText xml:space="preserve"> PAGEREF _Toc120014309 \h </w:instrText>
            </w:r>
            <w:r w:rsidR="002E6F2A">
              <w:rPr>
                <w:noProof/>
                <w:webHidden/>
              </w:rPr>
            </w:r>
            <w:r w:rsidR="002E6F2A">
              <w:rPr>
                <w:noProof/>
                <w:webHidden/>
              </w:rPr>
              <w:fldChar w:fldCharType="separate"/>
            </w:r>
            <w:r w:rsidR="002E6F2A">
              <w:rPr>
                <w:noProof/>
                <w:webHidden/>
              </w:rPr>
              <w:t>8</w:t>
            </w:r>
            <w:r w:rsidR="002E6F2A">
              <w:rPr>
                <w:noProof/>
                <w:webHidden/>
              </w:rPr>
              <w:fldChar w:fldCharType="end"/>
            </w:r>
          </w:hyperlink>
        </w:p>
        <w:p w:rsidR="002E6F2A" w:rsidRDefault="002E6F2A" w14:paraId="026E57B2" w14:textId="6ABED3DF">
          <w:r w:rsidRPr="002E6F2A">
            <w:rPr>
              <w:rFonts w:ascii="Arial" w:hAnsi="Arial" w:cs="Arial"/>
              <w:b/>
              <w:bCs/>
              <w:noProof/>
              <w:color w:val="000000" w:themeColor="text1"/>
            </w:rPr>
            <w:fldChar w:fldCharType="end"/>
          </w:r>
        </w:p>
      </w:sdtContent>
    </w:sdt>
    <w:p w:rsidR="002E6F2A" w:rsidP="00B67DD0" w:rsidRDefault="002E6F2A" w14:paraId="3C46A8C1" w14:textId="77777777">
      <w:pPr>
        <w:jc w:val="center"/>
        <w:rPr>
          <w:rFonts w:ascii="Arial" w:hAnsi="Arial" w:cs="Arial"/>
          <w:b/>
          <w:bCs/>
        </w:rPr>
      </w:pPr>
    </w:p>
    <w:p w:rsidR="00B67DD0" w:rsidP="00B67DD0" w:rsidRDefault="00B67DD0" w14:paraId="70B1CA82" w14:textId="6FB2C6B9">
      <w:pPr>
        <w:jc w:val="center"/>
        <w:rPr>
          <w:rFonts w:ascii="Arial" w:hAnsi="Arial" w:cs="Arial"/>
          <w:b/>
          <w:bCs/>
        </w:rPr>
      </w:pPr>
    </w:p>
    <w:p w:rsidR="00B67DD0" w:rsidP="002E6F2A" w:rsidRDefault="00B67DD0" w14:paraId="387EABC2" w14:textId="63625319">
      <w:pPr>
        <w:jc w:val="both"/>
        <w:rPr>
          <w:rFonts w:ascii="Arial" w:hAnsi="Arial" w:cs="Arial"/>
          <w:b/>
          <w:bCs/>
        </w:rPr>
      </w:pPr>
    </w:p>
    <w:p w:rsidR="00B67DD0" w:rsidP="00B67DD0" w:rsidRDefault="00B67DD0" w14:paraId="232C60D9" w14:textId="788C1E4D">
      <w:pPr>
        <w:jc w:val="center"/>
        <w:rPr>
          <w:rFonts w:ascii="Arial" w:hAnsi="Arial" w:cs="Arial"/>
          <w:b/>
          <w:bCs/>
        </w:rPr>
      </w:pPr>
    </w:p>
    <w:p w:rsidR="00B67DD0" w:rsidP="00B67DD0" w:rsidRDefault="00B67DD0" w14:paraId="32735607" w14:textId="0DB80D4F">
      <w:pPr>
        <w:jc w:val="center"/>
        <w:rPr>
          <w:rFonts w:ascii="Arial" w:hAnsi="Arial" w:cs="Arial"/>
          <w:b/>
          <w:bCs/>
        </w:rPr>
      </w:pPr>
    </w:p>
    <w:p w:rsidR="00B67DD0" w:rsidP="00B67DD0" w:rsidRDefault="00B67DD0" w14:paraId="68E33D1B" w14:textId="70AC117E">
      <w:pPr>
        <w:jc w:val="center"/>
        <w:rPr>
          <w:rFonts w:ascii="Arial" w:hAnsi="Arial" w:cs="Arial"/>
          <w:b/>
          <w:bCs/>
        </w:rPr>
      </w:pPr>
    </w:p>
    <w:p w:rsidR="00B67DD0" w:rsidP="00B67DD0" w:rsidRDefault="00B67DD0" w14:paraId="14280311" w14:textId="5E0A530E">
      <w:pPr>
        <w:jc w:val="center"/>
        <w:rPr>
          <w:rFonts w:ascii="Arial" w:hAnsi="Arial" w:cs="Arial"/>
          <w:b/>
          <w:bCs/>
        </w:rPr>
      </w:pPr>
    </w:p>
    <w:p w:rsidR="00B67DD0" w:rsidP="00B67DD0" w:rsidRDefault="00B67DD0" w14:paraId="4D211C8C" w14:textId="0A51063F">
      <w:pPr>
        <w:jc w:val="center"/>
        <w:rPr>
          <w:rFonts w:ascii="Arial" w:hAnsi="Arial" w:cs="Arial"/>
          <w:b/>
          <w:bCs/>
        </w:rPr>
      </w:pPr>
    </w:p>
    <w:p w:rsidR="00B67DD0" w:rsidP="00B67DD0" w:rsidRDefault="00B67DD0" w14:paraId="61695B21" w14:textId="21D9DC54">
      <w:pPr>
        <w:jc w:val="center"/>
        <w:rPr>
          <w:rFonts w:ascii="Arial" w:hAnsi="Arial" w:cs="Arial"/>
          <w:b/>
          <w:bCs/>
        </w:rPr>
      </w:pPr>
    </w:p>
    <w:p w:rsidR="00B67DD0" w:rsidP="00B67DD0" w:rsidRDefault="00B67DD0" w14:paraId="3DE6461A" w14:textId="461C2724">
      <w:pPr>
        <w:jc w:val="center"/>
        <w:rPr>
          <w:rFonts w:ascii="Arial" w:hAnsi="Arial" w:cs="Arial"/>
          <w:b/>
          <w:bCs/>
        </w:rPr>
      </w:pPr>
    </w:p>
    <w:p w:rsidR="00B67DD0" w:rsidP="00B67DD0" w:rsidRDefault="00B67DD0" w14:paraId="411665CC" w14:textId="134C1529">
      <w:pPr>
        <w:jc w:val="center"/>
        <w:rPr>
          <w:rFonts w:ascii="Arial" w:hAnsi="Arial" w:cs="Arial"/>
          <w:b/>
          <w:bCs/>
        </w:rPr>
      </w:pPr>
    </w:p>
    <w:p w:rsidR="00B67DD0" w:rsidP="00B67DD0" w:rsidRDefault="00B67DD0" w14:paraId="68D47566" w14:textId="39A8AA0A">
      <w:pPr>
        <w:jc w:val="center"/>
        <w:rPr>
          <w:rFonts w:ascii="Arial" w:hAnsi="Arial" w:cs="Arial"/>
          <w:b/>
          <w:bCs/>
        </w:rPr>
      </w:pPr>
    </w:p>
    <w:p w:rsidR="00B67DD0" w:rsidP="00B67DD0" w:rsidRDefault="00B67DD0" w14:paraId="16900F43" w14:textId="2FA637B6">
      <w:pPr>
        <w:jc w:val="center"/>
        <w:rPr>
          <w:rFonts w:ascii="Arial" w:hAnsi="Arial" w:cs="Arial"/>
          <w:b/>
          <w:bCs/>
        </w:rPr>
      </w:pPr>
    </w:p>
    <w:p w:rsidR="00B67DD0" w:rsidP="00B67DD0" w:rsidRDefault="00B67DD0" w14:paraId="16B407B4" w14:textId="13983BEA">
      <w:pPr>
        <w:jc w:val="center"/>
        <w:rPr>
          <w:rFonts w:ascii="Arial" w:hAnsi="Arial" w:cs="Arial"/>
          <w:b/>
          <w:bCs/>
        </w:rPr>
      </w:pPr>
    </w:p>
    <w:p w:rsidR="00B67DD0" w:rsidP="00B67DD0" w:rsidRDefault="00B67DD0" w14:paraId="523F4A56" w14:textId="6113A646">
      <w:pPr>
        <w:jc w:val="center"/>
        <w:rPr>
          <w:rFonts w:ascii="Arial" w:hAnsi="Arial" w:cs="Arial"/>
          <w:b/>
          <w:bCs/>
        </w:rPr>
      </w:pPr>
    </w:p>
    <w:p w:rsidR="00B67DD0" w:rsidP="00B67DD0" w:rsidRDefault="00B67DD0" w14:paraId="49DEADE3" w14:textId="7EC1AADD">
      <w:pPr>
        <w:jc w:val="center"/>
        <w:rPr>
          <w:rFonts w:ascii="Arial" w:hAnsi="Arial" w:cs="Arial"/>
          <w:b/>
          <w:bCs/>
        </w:rPr>
      </w:pPr>
    </w:p>
    <w:p w:rsidR="00B67DD0" w:rsidP="00B67DD0" w:rsidRDefault="00B67DD0" w14:paraId="66C4D279" w14:textId="27CB6545">
      <w:pPr>
        <w:jc w:val="center"/>
        <w:rPr>
          <w:rFonts w:ascii="Arial" w:hAnsi="Arial" w:cs="Arial"/>
          <w:b/>
          <w:bCs/>
        </w:rPr>
      </w:pPr>
    </w:p>
    <w:p w:rsidR="00B67DD0" w:rsidP="00B67DD0" w:rsidRDefault="00B67DD0" w14:paraId="40F8BE77" w14:textId="21AFB020">
      <w:pPr>
        <w:jc w:val="center"/>
        <w:rPr>
          <w:rFonts w:ascii="Arial" w:hAnsi="Arial" w:cs="Arial"/>
          <w:b/>
          <w:bCs/>
        </w:rPr>
      </w:pPr>
    </w:p>
    <w:p w:rsidR="00B67DD0" w:rsidP="00B67DD0" w:rsidRDefault="00B67DD0" w14:paraId="6C048DBE" w14:textId="05BEB53A">
      <w:pPr>
        <w:jc w:val="center"/>
        <w:rPr>
          <w:rFonts w:ascii="Arial" w:hAnsi="Arial" w:cs="Arial"/>
          <w:b/>
          <w:bCs/>
        </w:rPr>
      </w:pPr>
    </w:p>
    <w:p w:rsidR="00B67DD0" w:rsidP="00B67DD0" w:rsidRDefault="00B67DD0" w14:paraId="003B27A6" w14:textId="786CB9E8">
      <w:pPr>
        <w:jc w:val="center"/>
        <w:rPr>
          <w:rFonts w:ascii="Arial" w:hAnsi="Arial" w:cs="Arial"/>
          <w:b/>
          <w:bCs/>
        </w:rPr>
      </w:pPr>
    </w:p>
    <w:p w:rsidR="00B67DD0" w:rsidP="00B67DD0" w:rsidRDefault="00B67DD0" w14:paraId="7E24F8BB" w14:textId="6B672B79">
      <w:pPr>
        <w:jc w:val="center"/>
        <w:rPr>
          <w:rFonts w:ascii="Arial" w:hAnsi="Arial" w:cs="Arial"/>
          <w:b/>
          <w:bCs/>
        </w:rPr>
      </w:pPr>
    </w:p>
    <w:p w:rsidR="00B67DD0" w:rsidP="002E6F2A" w:rsidRDefault="00B67DD0" w14:paraId="3F7DE420" w14:textId="5BA56B27">
      <w:pPr>
        <w:rPr>
          <w:rFonts w:ascii="Arial" w:hAnsi="Arial" w:cs="Arial"/>
          <w:b/>
          <w:bCs/>
        </w:rPr>
      </w:pPr>
    </w:p>
    <w:p w:rsidRPr="002E6F2A" w:rsidR="00B67DD0" w:rsidP="002E6F2A" w:rsidRDefault="00B67DD0" w14:paraId="0A073BEB" w14:textId="33F52A09">
      <w:pPr>
        <w:pStyle w:val="Heading1"/>
        <w:numPr>
          <w:ilvl w:val="0"/>
          <w:numId w:val="3"/>
        </w:numPr>
        <w:jc w:val="both"/>
        <w:rPr>
          <w:rFonts w:ascii="Arial" w:hAnsi="Arial" w:cs="Arial"/>
          <w:b/>
          <w:bCs/>
          <w:color w:val="000000" w:themeColor="text1"/>
          <w:sz w:val="22"/>
          <w:szCs w:val="22"/>
        </w:rPr>
      </w:pPr>
      <w:bookmarkStart w:name="_Toc120014303" w:id="0"/>
      <w:r w:rsidRPr="002E6F2A">
        <w:rPr>
          <w:rFonts w:ascii="Arial" w:hAnsi="Arial" w:cs="Arial"/>
          <w:b/>
          <w:bCs/>
          <w:color w:val="000000" w:themeColor="text1"/>
          <w:sz w:val="22"/>
          <w:szCs w:val="22"/>
        </w:rPr>
        <w:t>Introduction</w:t>
      </w:r>
      <w:bookmarkEnd w:id="0"/>
    </w:p>
    <w:p w:rsidRPr="00B67DD0" w:rsidR="00B67DD0" w:rsidP="00B67DD0" w:rsidRDefault="00B67DD0" w14:paraId="4573FBB1" w14:textId="77777777">
      <w:pPr>
        <w:spacing w:after="0" w:line="360" w:lineRule="auto"/>
        <w:ind w:left="720"/>
        <w:jc w:val="both"/>
        <w:rPr>
          <w:rFonts w:ascii="Arial" w:hAnsi="Arial" w:cs="Arial"/>
        </w:rPr>
      </w:pPr>
    </w:p>
    <w:p w:rsidR="00B67DD0" w:rsidP="00B67DD0" w:rsidRDefault="00B67DD0" w14:paraId="52926F5A" w14:textId="2F48FD8A">
      <w:pPr>
        <w:spacing w:after="0" w:line="360" w:lineRule="auto"/>
        <w:ind w:firstLine="720"/>
        <w:jc w:val="both"/>
        <w:rPr>
          <w:rFonts w:ascii="Arial" w:hAnsi="Arial" w:cs="Arial"/>
        </w:rPr>
      </w:pPr>
      <w:r w:rsidRPr="00B67DD0">
        <w:rPr>
          <w:rFonts w:ascii="Arial" w:hAnsi="Arial" w:cs="Arial"/>
        </w:rPr>
        <w:t xml:space="preserve">This report has selected Tesco as the UK-based food retailer. </w:t>
      </w:r>
      <w:r w:rsidR="001D64B5">
        <w:rPr>
          <w:rFonts w:ascii="Arial" w:hAnsi="Arial" w:cs="Arial"/>
        </w:rPr>
        <w:t>In the first part will be an overview of the company, in the second part will be presented</w:t>
      </w:r>
      <w:r w:rsidRPr="00B67DD0">
        <w:rPr>
          <w:rFonts w:ascii="Arial" w:hAnsi="Arial" w:cs="Arial"/>
        </w:rPr>
        <w:t xml:space="preserve"> how Tesco executes the Henry Fayol management theory</w:t>
      </w:r>
      <w:r w:rsidR="001D64B5">
        <w:rPr>
          <w:rFonts w:ascii="Arial" w:hAnsi="Arial" w:cs="Arial"/>
        </w:rPr>
        <w:t xml:space="preserve">. In the third and last part of this report will be critically evaluated the advantages and disadvantages of the </w:t>
      </w:r>
      <w:r w:rsidRPr="00B67DD0" w:rsidR="001D64B5">
        <w:rPr>
          <w:rFonts w:ascii="Arial" w:hAnsi="Arial" w:cs="Arial"/>
        </w:rPr>
        <w:t>Henry Fayol management theory</w:t>
      </w:r>
      <w:r w:rsidR="001D64B5">
        <w:rPr>
          <w:rFonts w:ascii="Arial" w:hAnsi="Arial" w:cs="Arial"/>
        </w:rPr>
        <w:t xml:space="preserve"> </w:t>
      </w:r>
      <w:proofErr w:type="gramStart"/>
      <w:r w:rsidRPr="00B67DD0">
        <w:rPr>
          <w:rFonts w:ascii="Arial" w:hAnsi="Arial" w:cs="Arial"/>
        </w:rPr>
        <w:t xml:space="preserve">and </w:t>
      </w:r>
      <w:r w:rsidR="001D64B5">
        <w:rPr>
          <w:rFonts w:ascii="Arial" w:hAnsi="Arial" w:cs="Arial"/>
        </w:rPr>
        <w:t>also</w:t>
      </w:r>
      <w:proofErr w:type="gramEnd"/>
      <w:r w:rsidR="001D64B5">
        <w:rPr>
          <w:rFonts w:ascii="Arial" w:hAnsi="Arial" w:cs="Arial"/>
        </w:rPr>
        <w:t xml:space="preserve"> </w:t>
      </w:r>
      <w:r w:rsidRPr="00B67DD0">
        <w:rPr>
          <w:rFonts w:ascii="Arial" w:hAnsi="Arial" w:cs="Arial"/>
        </w:rPr>
        <w:t>how it can execute conflict resolution techniques when employees disagree on organisational priorities.</w:t>
      </w:r>
      <w:r>
        <w:rPr>
          <w:rFonts w:ascii="Arial" w:hAnsi="Arial" w:cs="Arial"/>
        </w:rPr>
        <w:t xml:space="preserve"> </w:t>
      </w:r>
    </w:p>
    <w:p w:rsidRPr="00B67DD0" w:rsidR="00B67DD0" w:rsidP="00B67DD0" w:rsidRDefault="00B67DD0" w14:paraId="08BAC140" w14:textId="77777777">
      <w:pPr>
        <w:spacing w:after="0" w:line="360" w:lineRule="auto"/>
        <w:ind w:firstLine="720"/>
        <w:jc w:val="both"/>
        <w:rPr>
          <w:rFonts w:ascii="Arial" w:hAnsi="Arial" w:cs="Arial"/>
        </w:rPr>
      </w:pPr>
    </w:p>
    <w:p w:rsidRPr="002E6F2A" w:rsidR="00B67DD0" w:rsidP="002E6F2A" w:rsidRDefault="00B67DD0" w14:paraId="56C6A663" w14:textId="6DAF6247">
      <w:pPr>
        <w:pStyle w:val="Heading1"/>
        <w:numPr>
          <w:ilvl w:val="1"/>
          <w:numId w:val="3"/>
        </w:numPr>
        <w:jc w:val="both"/>
        <w:rPr>
          <w:rFonts w:ascii="Arial" w:hAnsi="Arial" w:cs="Arial"/>
          <w:b/>
          <w:bCs/>
          <w:color w:val="000000" w:themeColor="text1"/>
          <w:sz w:val="22"/>
          <w:szCs w:val="22"/>
        </w:rPr>
      </w:pPr>
      <w:bookmarkStart w:name="_Toc120014304" w:id="1"/>
      <w:r w:rsidRPr="002E6F2A">
        <w:rPr>
          <w:rFonts w:ascii="Arial" w:hAnsi="Arial" w:cs="Arial"/>
          <w:b/>
          <w:bCs/>
          <w:color w:val="000000" w:themeColor="text1"/>
          <w:sz w:val="22"/>
          <w:szCs w:val="22"/>
        </w:rPr>
        <w:t>Overview of Tesco PLC</w:t>
      </w:r>
      <w:bookmarkEnd w:id="1"/>
      <w:r w:rsidRPr="002E6F2A">
        <w:rPr>
          <w:rFonts w:ascii="Arial" w:hAnsi="Arial" w:cs="Arial"/>
          <w:b/>
          <w:bCs/>
          <w:color w:val="000000" w:themeColor="text1"/>
          <w:sz w:val="22"/>
          <w:szCs w:val="22"/>
        </w:rPr>
        <w:t xml:space="preserve"> </w:t>
      </w:r>
    </w:p>
    <w:p w:rsidRPr="00B67DD0" w:rsidR="00B67DD0" w:rsidP="00B67DD0" w:rsidRDefault="00B67DD0" w14:paraId="530AA716" w14:textId="77777777">
      <w:pPr>
        <w:spacing w:after="0" w:line="360" w:lineRule="auto"/>
        <w:ind w:left="720"/>
        <w:jc w:val="both"/>
        <w:rPr>
          <w:rFonts w:ascii="Arial" w:hAnsi="Arial" w:cs="Arial"/>
        </w:rPr>
      </w:pPr>
    </w:p>
    <w:p w:rsidRPr="002E6F2A" w:rsidR="00B67DD0" w:rsidP="002E6F2A" w:rsidRDefault="00B67DD0" w14:paraId="1666F672" w14:textId="254F80D9">
      <w:pPr>
        <w:spacing w:after="0" w:line="360" w:lineRule="auto"/>
        <w:ind w:firstLine="720"/>
        <w:jc w:val="both"/>
        <w:rPr>
          <w:rFonts w:ascii="Arial" w:hAnsi="Arial" w:cs="Arial"/>
        </w:rPr>
      </w:pPr>
      <w:r w:rsidRPr="00B67DD0">
        <w:rPr>
          <w:rFonts w:ascii="Arial" w:hAnsi="Arial" w:cs="Arial"/>
        </w:rPr>
        <w:t>Tesco PLC, a retailer, was founded in the United Kingdom (UK) in 1919. Through Jack Cohen's persistent efforts, the market share increased globally and domestically. The business currently holds the third-largest retail position globally, behind Walmart in the US and Carrefour in France (World Economic Forum, 2022). Tesco generates £141,000 in sales each minute while serving 80 million customers. In the UK, the corporation brought in about 56.4 billion British pounds in revenue (Statista, 2022). It employs about 300,000 people and has more than 34000 outlets in the UK (Tesco plc, 2019a). Its primary goal is to "serve shoppers a little better every day," which translates to becoming a champion brand for making life easier for clients. The businesses serve 66 customers on average every second, forcing them to adopt a customer-centric strategy for business and marketing.</w:t>
      </w:r>
    </w:p>
    <w:p w:rsidRPr="002E6F2A" w:rsidR="00B67DD0" w:rsidP="002E6F2A" w:rsidRDefault="00B67DD0" w14:paraId="35A36F09" w14:textId="347C72DE">
      <w:pPr>
        <w:pStyle w:val="Heading1"/>
        <w:numPr>
          <w:ilvl w:val="0"/>
          <w:numId w:val="3"/>
        </w:numPr>
        <w:rPr>
          <w:rFonts w:ascii="Arial" w:hAnsi="Arial" w:cs="Arial"/>
          <w:b/>
          <w:bCs/>
          <w:color w:val="000000" w:themeColor="text1"/>
          <w:sz w:val="22"/>
          <w:szCs w:val="22"/>
        </w:rPr>
      </w:pPr>
      <w:bookmarkStart w:name="_Toc120014305" w:id="2"/>
      <w:r w:rsidRPr="002E6F2A">
        <w:rPr>
          <w:rFonts w:ascii="Arial" w:hAnsi="Arial" w:cs="Arial"/>
          <w:b/>
          <w:bCs/>
          <w:color w:val="000000" w:themeColor="text1"/>
          <w:sz w:val="22"/>
          <w:szCs w:val="22"/>
        </w:rPr>
        <w:t>Management Theory of Tesco PLC</w:t>
      </w:r>
      <w:bookmarkEnd w:id="2"/>
    </w:p>
    <w:p w:rsidRPr="00B67DD0" w:rsidR="00B67DD0" w:rsidP="00B67DD0" w:rsidRDefault="00B67DD0" w14:paraId="3FD739F2" w14:textId="77777777">
      <w:pPr>
        <w:spacing w:after="0" w:line="360" w:lineRule="auto"/>
        <w:ind w:left="720"/>
        <w:jc w:val="both"/>
        <w:rPr>
          <w:rFonts w:ascii="Arial" w:hAnsi="Arial" w:cs="Arial"/>
        </w:rPr>
      </w:pPr>
    </w:p>
    <w:p w:rsidRPr="00B67DD0" w:rsidR="00B67DD0" w:rsidP="00B67DD0" w:rsidRDefault="00B67DD0" w14:paraId="59E76AC2" w14:textId="77777777">
      <w:pPr>
        <w:spacing w:after="0" w:line="360" w:lineRule="auto"/>
        <w:ind w:firstLine="720"/>
        <w:jc w:val="both"/>
        <w:rPr>
          <w:rFonts w:ascii="Arial" w:hAnsi="Arial" w:cs="Arial"/>
        </w:rPr>
      </w:pPr>
      <w:r w:rsidRPr="00B67DD0">
        <w:rPr>
          <w:rFonts w:ascii="Arial" w:hAnsi="Arial" w:cs="Arial"/>
        </w:rPr>
        <w:t xml:space="preserve">The definition of management continues to vary with time (Fuertes et al., 2020; Prasad, 2020; Koontz, O'Donnell and </w:t>
      </w:r>
      <w:proofErr w:type="spellStart"/>
      <w:r w:rsidRPr="00B67DD0">
        <w:rPr>
          <w:rFonts w:ascii="Arial" w:hAnsi="Arial" w:cs="Arial"/>
        </w:rPr>
        <w:t>Weihrich</w:t>
      </w:r>
      <w:proofErr w:type="spellEnd"/>
      <w:r w:rsidRPr="00B67DD0">
        <w:rPr>
          <w:rFonts w:ascii="Arial" w:hAnsi="Arial" w:cs="Arial"/>
        </w:rPr>
        <w:t xml:space="preserve">, 1980). For instance, Fuertes et al. (2020) define management as "a process or type of work involving the guiding and direction of a group of individuals toward organisational goals or objectives" (p. 02), while earlier Koontz, O'Donnell and </w:t>
      </w:r>
      <w:proofErr w:type="spellStart"/>
      <w:r w:rsidRPr="00B67DD0">
        <w:rPr>
          <w:rFonts w:ascii="Arial" w:hAnsi="Arial" w:cs="Arial"/>
        </w:rPr>
        <w:t>Weihrich</w:t>
      </w:r>
      <w:proofErr w:type="spellEnd"/>
      <w:r w:rsidRPr="00B67DD0">
        <w:rPr>
          <w:rFonts w:ascii="Arial" w:hAnsi="Arial" w:cs="Arial"/>
        </w:rPr>
        <w:t xml:space="preserve"> (1980) viewed it as “the process of creating and sustaining an environment in which individuals and groups can collaborate effectively to achieve predetermined goals". Overall, management can be referred to as the implementation of people's efforts </w:t>
      </w:r>
      <w:proofErr w:type="gramStart"/>
      <w:r w:rsidRPr="00B67DD0">
        <w:rPr>
          <w:rFonts w:ascii="Arial" w:hAnsi="Arial" w:cs="Arial"/>
        </w:rPr>
        <w:t>through the use of</w:t>
      </w:r>
      <w:proofErr w:type="gramEnd"/>
      <w:r w:rsidRPr="00B67DD0">
        <w:rPr>
          <w:rFonts w:ascii="Arial" w:hAnsi="Arial" w:cs="Arial"/>
        </w:rPr>
        <w:t xml:space="preserve"> processes and procedures, where everyone has a defined role, and each is led towards a common aim. Theories of management are concepts that comprise management practices (Prasad, 2020), which may include tools, structures and principles that can be used in today's modern organization (Hussain, Haque, and Baloch, 2019). Generally, scholars argue that </w:t>
      </w:r>
      <w:r w:rsidRPr="00B67DD0">
        <w:rPr>
          <w:rFonts w:ascii="Arial" w:hAnsi="Arial" w:cs="Arial"/>
        </w:rPr>
        <w:lastRenderedPageBreak/>
        <w:t>companies do not exclusively rely on a single management theory and transition from one theory to another that best fits their workforce and organisation's culture.</w:t>
      </w:r>
    </w:p>
    <w:p w:rsidRPr="00B67DD0" w:rsidR="00B67DD0" w:rsidP="00B67DD0" w:rsidRDefault="00B67DD0" w14:paraId="1DF7810D" w14:textId="77777777">
      <w:pPr>
        <w:spacing w:after="0" w:line="360" w:lineRule="auto"/>
        <w:ind w:firstLine="720"/>
        <w:jc w:val="both"/>
        <w:rPr>
          <w:rFonts w:ascii="Arial" w:hAnsi="Arial" w:cs="Arial"/>
        </w:rPr>
      </w:pPr>
      <w:r w:rsidRPr="00B67DD0">
        <w:rPr>
          <w:rFonts w:ascii="Arial" w:hAnsi="Arial" w:cs="Arial"/>
        </w:rPr>
        <w:t xml:space="preserve">The theory that is found to be implemented by Tesco is the </w:t>
      </w:r>
      <w:r w:rsidRPr="00B67DD0">
        <w:rPr>
          <w:rFonts w:ascii="Arial" w:hAnsi="Arial" w:cs="Arial"/>
          <w:b/>
          <w:bCs/>
        </w:rPr>
        <w:t>management theory provided by Henry Fayol</w:t>
      </w:r>
      <w:r w:rsidRPr="00B67DD0">
        <w:rPr>
          <w:rFonts w:ascii="Arial" w:hAnsi="Arial" w:cs="Arial"/>
        </w:rPr>
        <w:t xml:space="preserve">. Management, in the words of Fayol, is </w:t>
      </w:r>
      <w:r w:rsidRPr="00B67DD0">
        <w:rPr>
          <w:rFonts w:ascii="Arial" w:hAnsi="Arial" w:cs="Arial"/>
          <w:b/>
          <w:bCs/>
        </w:rPr>
        <w:t>forecasting, planning, organising, commanding, and controlling</w:t>
      </w:r>
      <w:r w:rsidRPr="00B67DD0">
        <w:rPr>
          <w:rFonts w:ascii="Arial" w:hAnsi="Arial" w:cs="Arial"/>
        </w:rPr>
        <w:t xml:space="preserve"> (Joseph, 2020; Fayol, 1908). He introduced the fundamentals of managerial comprehension. Other philosophers have evolved their management-related theories through his management philosophy. Consequently, he is known as the founder of the “classical school of management” (</w:t>
      </w:r>
      <w:proofErr w:type="spellStart"/>
      <w:r w:rsidRPr="00B67DD0">
        <w:rPr>
          <w:rFonts w:ascii="Arial" w:hAnsi="Arial" w:cs="Arial"/>
        </w:rPr>
        <w:t>Bulturbayevich</w:t>
      </w:r>
      <w:proofErr w:type="spellEnd"/>
      <w:r w:rsidRPr="00B67DD0">
        <w:rPr>
          <w:rFonts w:ascii="Arial" w:hAnsi="Arial" w:cs="Arial"/>
        </w:rPr>
        <w:t xml:space="preserve"> and </w:t>
      </w:r>
      <w:proofErr w:type="spellStart"/>
      <w:r w:rsidRPr="00B67DD0">
        <w:rPr>
          <w:rFonts w:ascii="Arial" w:hAnsi="Arial" w:cs="Arial"/>
        </w:rPr>
        <w:t>Ikromjonovich</w:t>
      </w:r>
      <w:proofErr w:type="spellEnd"/>
      <w:r w:rsidRPr="00B67DD0">
        <w:rPr>
          <w:rFonts w:ascii="Arial" w:hAnsi="Arial" w:cs="Arial"/>
        </w:rPr>
        <w:t>, 2021). Fayol (1908) emphasises the significance of investing in human characteristics and turning them into effective management strategies.</w:t>
      </w:r>
    </w:p>
    <w:p w:rsidRPr="00B67DD0" w:rsidR="00B67DD0" w:rsidP="00B67DD0" w:rsidRDefault="00B67DD0" w14:paraId="3B1E8AC4" w14:textId="4F0582E7">
      <w:pPr>
        <w:spacing w:after="0" w:line="360" w:lineRule="auto"/>
        <w:ind w:firstLine="720"/>
        <w:jc w:val="both"/>
        <w:rPr>
          <w:rFonts w:ascii="Arial" w:hAnsi="Arial" w:cs="Arial"/>
        </w:rPr>
      </w:pPr>
      <w:r w:rsidRPr="00B67DD0">
        <w:rPr>
          <w:rFonts w:ascii="Arial" w:hAnsi="Arial" w:cs="Arial"/>
        </w:rPr>
        <w:t xml:space="preserve">In a </w:t>
      </w:r>
      <w:proofErr w:type="gramStart"/>
      <w:r w:rsidRPr="00B67DD0">
        <w:rPr>
          <w:rFonts w:ascii="Arial" w:hAnsi="Arial" w:cs="Arial"/>
        </w:rPr>
        <w:t>business like</w:t>
      </w:r>
      <w:proofErr w:type="gramEnd"/>
      <w:r w:rsidRPr="00B67DD0">
        <w:rPr>
          <w:rFonts w:ascii="Arial" w:hAnsi="Arial" w:cs="Arial"/>
        </w:rPr>
        <w:t xml:space="preserve"> Tesco, as per the Fayol (1908) theory, management outlines the goals that must be met and the strategy they will use (</w:t>
      </w:r>
      <w:proofErr w:type="spellStart"/>
      <w:r w:rsidRPr="00B67DD0">
        <w:rPr>
          <w:rFonts w:ascii="Arial" w:hAnsi="Arial" w:cs="Arial"/>
        </w:rPr>
        <w:t>Rosnizam</w:t>
      </w:r>
      <w:proofErr w:type="spellEnd"/>
      <w:r w:rsidRPr="00B67DD0">
        <w:rPr>
          <w:rFonts w:ascii="Arial" w:hAnsi="Arial" w:cs="Arial"/>
        </w:rPr>
        <w:t xml:space="preserve"> et al., 2020). They then communicate to their staff what needs to be done and who will be responsible for each task. Tesco's management style includes their staff in the decision-making process, which gives the impression that they are part of the planning process and that their input is valued. Tesco seeks managers who are sincere, upbeat, and self-assured (</w:t>
      </w:r>
      <w:proofErr w:type="spellStart"/>
      <w:r w:rsidRPr="00B67DD0">
        <w:rPr>
          <w:rFonts w:ascii="Arial" w:hAnsi="Arial" w:cs="Arial"/>
        </w:rPr>
        <w:t>Bulturbayevich</w:t>
      </w:r>
      <w:proofErr w:type="spellEnd"/>
      <w:r w:rsidRPr="00B67DD0">
        <w:rPr>
          <w:rFonts w:ascii="Arial" w:hAnsi="Arial" w:cs="Arial"/>
        </w:rPr>
        <w:t xml:space="preserve"> and </w:t>
      </w:r>
      <w:proofErr w:type="spellStart"/>
      <w:r w:rsidRPr="00B67DD0">
        <w:rPr>
          <w:rFonts w:ascii="Arial" w:hAnsi="Arial" w:cs="Arial"/>
        </w:rPr>
        <w:t>Ikromjonovich</w:t>
      </w:r>
      <w:proofErr w:type="spellEnd"/>
      <w:r w:rsidRPr="00B67DD0">
        <w:rPr>
          <w:rFonts w:ascii="Arial" w:hAnsi="Arial" w:cs="Arial"/>
        </w:rPr>
        <w:t xml:space="preserve">, 2021). That manager </w:t>
      </w:r>
      <w:proofErr w:type="gramStart"/>
      <w:r w:rsidRPr="00B67DD0">
        <w:rPr>
          <w:rFonts w:ascii="Arial" w:hAnsi="Arial" w:cs="Arial"/>
        </w:rPr>
        <w:t>has the ability to</w:t>
      </w:r>
      <w:proofErr w:type="gramEnd"/>
      <w:r w:rsidRPr="00B67DD0">
        <w:rPr>
          <w:rFonts w:ascii="Arial" w:hAnsi="Arial" w:cs="Arial"/>
        </w:rPr>
        <w:t xml:space="preserve"> uplift and support their teams referring to organizing and coordinating function.</w:t>
      </w:r>
    </w:p>
    <w:p w:rsidRPr="00B67DD0" w:rsidR="00B67DD0" w:rsidP="00B67DD0" w:rsidRDefault="00B67DD0" w14:paraId="1DBE6024" w14:textId="77777777">
      <w:pPr>
        <w:spacing w:after="0" w:line="360" w:lineRule="auto"/>
        <w:ind w:firstLine="720"/>
        <w:jc w:val="both"/>
        <w:rPr>
          <w:rFonts w:ascii="Arial" w:hAnsi="Arial" w:cs="Arial"/>
        </w:rPr>
      </w:pPr>
      <w:r w:rsidRPr="00B67DD0">
        <w:rPr>
          <w:rFonts w:ascii="Arial" w:hAnsi="Arial" w:cs="Arial"/>
        </w:rPr>
        <w:t xml:space="preserve">Also, </w:t>
      </w:r>
      <w:proofErr w:type="gramStart"/>
      <w:r w:rsidRPr="00B67DD0">
        <w:rPr>
          <w:rFonts w:ascii="Arial" w:hAnsi="Arial" w:cs="Arial"/>
        </w:rPr>
        <w:t>similar to</w:t>
      </w:r>
      <w:proofErr w:type="gramEnd"/>
      <w:r w:rsidRPr="00B67DD0">
        <w:rPr>
          <w:rFonts w:ascii="Arial" w:hAnsi="Arial" w:cs="Arial"/>
        </w:rPr>
        <w:t xml:space="preserve"> planning, target-setting is the first step in management at Tesco (Hughes, Roe, and </w:t>
      </w:r>
      <w:proofErr w:type="spellStart"/>
      <w:r w:rsidRPr="00B67DD0">
        <w:rPr>
          <w:rFonts w:ascii="Arial" w:hAnsi="Arial" w:cs="Arial"/>
        </w:rPr>
        <w:t>Hocknell</w:t>
      </w:r>
      <w:proofErr w:type="spellEnd"/>
      <w:r w:rsidRPr="00B67DD0">
        <w:rPr>
          <w:rFonts w:ascii="Arial" w:hAnsi="Arial" w:cs="Arial"/>
        </w:rPr>
        <w:t xml:space="preserve">, 2021). The Tesco management determines the best strategy for achieving these goals, and then the Tesco manager must assign the right task to their team members. A manager's primary responsibilities at Tesco include allocating and directing tasks, but they also include assessing their workforce's leadership and skill levels. In addition to it, Tesco also does </w:t>
      </w:r>
      <w:proofErr w:type="gramStart"/>
      <w:r w:rsidRPr="00B67DD0">
        <w:rPr>
          <w:rFonts w:ascii="Arial" w:hAnsi="Arial" w:cs="Arial"/>
        </w:rPr>
        <w:t>planning</w:t>
      </w:r>
      <w:proofErr w:type="gramEnd"/>
      <w:r w:rsidRPr="00B67DD0">
        <w:rPr>
          <w:rFonts w:ascii="Arial" w:hAnsi="Arial" w:cs="Arial"/>
        </w:rPr>
        <w:t xml:space="preserve"> for managing all of its sources. For instance, as a part of planning, the management of the company discovers and recognizes all the sources for the management of the alternatives for every source in case one is not available (</w:t>
      </w:r>
      <w:proofErr w:type="spellStart"/>
      <w:r w:rsidRPr="00B67DD0">
        <w:rPr>
          <w:rFonts w:ascii="Arial" w:hAnsi="Arial" w:cs="Arial"/>
        </w:rPr>
        <w:t>Alam</w:t>
      </w:r>
      <w:proofErr w:type="spellEnd"/>
      <w:r w:rsidRPr="00B67DD0">
        <w:rPr>
          <w:rFonts w:ascii="Arial" w:hAnsi="Arial" w:cs="Arial"/>
        </w:rPr>
        <w:t xml:space="preserve"> and Raut-Roy, 2019). As a result of it, the company rarely fall short on meeting the needs of the customers. </w:t>
      </w:r>
    </w:p>
    <w:p w:rsidRPr="00B67DD0" w:rsidR="00B67DD0" w:rsidP="00B67DD0" w:rsidRDefault="00B67DD0" w14:paraId="2B7AFDE0" w14:textId="77777777">
      <w:pPr>
        <w:spacing w:after="0" w:line="360" w:lineRule="auto"/>
        <w:ind w:firstLine="720"/>
        <w:jc w:val="both"/>
        <w:rPr>
          <w:rFonts w:ascii="Arial" w:hAnsi="Arial" w:cs="Arial"/>
        </w:rPr>
      </w:pPr>
      <w:r w:rsidRPr="00B67DD0">
        <w:rPr>
          <w:rFonts w:ascii="Arial" w:hAnsi="Arial" w:cs="Arial"/>
        </w:rPr>
        <w:t xml:space="preserve">Following the planning stage, Tesco also immensely takes part in its resource organizing. It focuses on organizing and bringing all the elements together for ensuring its smooth work operations (Fayol, 1908) To ascertain this, the company lays out proper guidelines that assists the organization in performing to it utmost level while simultaneously providing positive work experience to its workforce (Larsson, 2017). The direction ensures sustaining a proper deadline of all the works and </w:t>
      </w:r>
      <w:proofErr w:type="spellStart"/>
      <w:r w:rsidRPr="00B67DD0">
        <w:rPr>
          <w:rFonts w:ascii="Arial" w:hAnsi="Arial" w:cs="Arial"/>
        </w:rPr>
        <w:t>fulfill</w:t>
      </w:r>
      <w:proofErr w:type="spellEnd"/>
      <w:r w:rsidRPr="00B67DD0">
        <w:rPr>
          <w:rFonts w:ascii="Arial" w:hAnsi="Arial" w:cs="Arial"/>
        </w:rPr>
        <w:t xml:space="preserve"> the necessary requirement.</w:t>
      </w:r>
    </w:p>
    <w:p w:rsidR="00B67DD0" w:rsidP="00B67DD0" w:rsidRDefault="00B67DD0" w14:paraId="286A4814" w14:textId="2B6D74F3">
      <w:pPr>
        <w:spacing w:after="0" w:line="360" w:lineRule="auto"/>
        <w:ind w:firstLine="720"/>
        <w:jc w:val="both"/>
        <w:rPr>
          <w:rFonts w:ascii="Arial" w:hAnsi="Arial" w:cs="Arial"/>
        </w:rPr>
      </w:pPr>
      <w:r w:rsidRPr="00B67DD0">
        <w:rPr>
          <w:rFonts w:ascii="Arial" w:hAnsi="Arial" w:cs="Arial"/>
        </w:rPr>
        <w:t xml:space="preserve">Fayol insists that there is no such thing as a faultless system; thus, one significant motivator for employees are wages. Fayol argues that it is crucial that employees receive fair and reasonable compensation which commensurate his/her efforts on the part of the company </w:t>
      </w:r>
      <w:r w:rsidRPr="00B67DD0">
        <w:rPr>
          <w:rFonts w:ascii="Arial" w:hAnsi="Arial" w:cs="Arial"/>
        </w:rPr>
        <w:lastRenderedPageBreak/>
        <w:t xml:space="preserve">(Ramakrishna, 2019). </w:t>
      </w:r>
      <w:proofErr w:type="spellStart"/>
      <w:r w:rsidRPr="00B67DD0">
        <w:rPr>
          <w:rFonts w:ascii="Arial" w:hAnsi="Arial" w:cs="Arial"/>
        </w:rPr>
        <w:t>Uzuegbu</w:t>
      </w:r>
      <w:proofErr w:type="spellEnd"/>
      <w:r w:rsidRPr="00B67DD0">
        <w:rPr>
          <w:rFonts w:ascii="Arial" w:hAnsi="Arial" w:cs="Arial"/>
        </w:rPr>
        <w:t xml:space="preserve"> and </w:t>
      </w:r>
      <w:proofErr w:type="spellStart"/>
      <w:r w:rsidRPr="00B67DD0">
        <w:rPr>
          <w:rFonts w:ascii="Arial" w:hAnsi="Arial" w:cs="Arial"/>
        </w:rPr>
        <w:t>Nnadozie</w:t>
      </w:r>
      <w:proofErr w:type="spellEnd"/>
      <w:r w:rsidRPr="00B67DD0">
        <w:rPr>
          <w:rFonts w:ascii="Arial" w:hAnsi="Arial" w:cs="Arial"/>
        </w:rPr>
        <w:t xml:space="preserve"> (2015) contend that a supervisor should be paid more as compared to the operational staff member. Just as in Tesco, </w:t>
      </w:r>
      <w:proofErr w:type="spellStart"/>
      <w:proofErr w:type="gramStart"/>
      <w:r w:rsidRPr="00B67DD0">
        <w:rPr>
          <w:rFonts w:ascii="Arial" w:hAnsi="Arial" w:cs="Arial"/>
        </w:rPr>
        <w:t>Alam</w:t>
      </w:r>
      <w:proofErr w:type="spellEnd"/>
      <w:proofErr w:type="gramEnd"/>
      <w:r w:rsidRPr="00B67DD0">
        <w:rPr>
          <w:rFonts w:ascii="Arial" w:hAnsi="Arial" w:cs="Arial"/>
        </w:rPr>
        <w:t xml:space="preserve"> and Raut-Roy (2019) affirm that it pays employees a fair wage, which reflects both the management and the company's standard.</w:t>
      </w:r>
    </w:p>
    <w:p w:rsidRPr="00B67DD0" w:rsidR="002E6F2A" w:rsidP="00B67DD0" w:rsidRDefault="002E6F2A" w14:paraId="212C4820" w14:textId="77777777">
      <w:pPr>
        <w:spacing w:after="0" w:line="360" w:lineRule="auto"/>
        <w:ind w:firstLine="720"/>
        <w:jc w:val="both"/>
        <w:rPr>
          <w:rFonts w:ascii="Arial" w:hAnsi="Arial" w:cs="Arial"/>
        </w:rPr>
      </w:pPr>
    </w:p>
    <w:p w:rsidRPr="002E6F2A" w:rsidR="00B67DD0" w:rsidP="002E6F2A" w:rsidRDefault="00B67DD0" w14:paraId="105BE89B" w14:textId="5DDD100E">
      <w:pPr>
        <w:pStyle w:val="Heading1"/>
        <w:numPr>
          <w:ilvl w:val="0"/>
          <w:numId w:val="3"/>
        </w:numPr>
        <w:jc w:val="both"/>
        <w:rPr>
          <w:rFonts w:ascii="Arial" w:hAnsi="Arial" w:cs="Arial"/>
          <w:b/>
          <w:bCs/>
          <w:color w:val="000000" w:themeColor="text1"/>
          <w:sz w:val="22"/>
          <w:szCs w:val="22"/>
        </w:rPr>
      </w:pPr>
      <w:bookmarkStart w:name="_Toc120014306" w:id="3"/>
      <w:r w:rsidRPr="002E6F2A">
        <w:rPr>
          <w:rFonts w:ascii="Arial" w:hAnsi="Arial" w:cs="Arial"/>
          <w:b/>
          <w:bCs/>
          <w:color w:val="000000" w:themeColor="text1"/>
          <w:sz w:val="22"/>
          <w:szCs w:val="22"/>
        </w:rPr>
        <w:t>Critical evaluation of the advantages and disadvantages of Henry Fayol Management Theory</w:t>
      </w:r>
      <w:bookmarkEnd w:id="3"/>
      <w:r w:rsidRPr="002E6F2A">
        <w:rPr>
          <w:rFonts w:ascii="Arial" w:hAnsi="Arial" w:cs="Arial"/>
          <w:b/>
          <w:bCs/>
          <w:color w:val="000000" w:themeColor="text1"/>
          <w:sz w:val="22"/>
          <w:szCs w:val="22"/>
        </w:rPr>
        <w:t xml:space="preserve"> </w:t>
      </w:r>
    </w:p>
    <w:p w:rsidRPr="006523D0" w:rsidR="006523D0" w:rsidP="006523D0" w:rsidRDefault="006523D0" w14:paraId="3CD1C8B5" w14:textId="77777777">
      <w:pPr>
        <w:spacing w:after="0" w:line="360" w:lineRule="auto"/>
        <w:jc w:val="both"/>
        <w:rPr>
          <w:rFonts w:ascii="Arial" w:hAnsi="Arial" w:cs="Arial"/>
        </w:rPr>
      </w:pPr>
    </w:p>
    <w:p w:rsidRPr="00B67DD0" w:rsidR="00B67DD0" w:rsidP="00B67DD0" w:rsidRDefault="00B67DD0" w14:paraId="30F744C5" w14:textId="77777777">
      <w:pPr>
        <w:spacing w:after="0" w:line="360" w:lineRule="auto"/>
        <w:ind w:firstLine="720"/>
        <w:jc w:val="both"/>
        <w:rPr>
          <w:rFonts w:ascii="Arial" w:hAnsi="Arial" w:cs="Arial"/>
        </w:rPr>
      </w:pPr>
      <w:r w:rsidRPr="00B67DD0">
        <w:rPr>
          <w:rFonts w:ascii="Arial" w:hAnsi="Arial" w:cs="Arial"/>
        </w:rPr>
        <w:t xml:space="preserve">Regarding managing strategies, Henri Fayol's philosophy is substantially comprehensive. Due to its effectiveness, it is also the most popular. </w:t>
      </w:r>
      <w:proofErr w:type="spellStart"/>
      <w:r w:rsidRPr="00B67DD0">
        <w:rPr>
          <w:rFonts w:ascii="Arial" w:hAnsi="Arial" w:cs="Arial"/>
        </w:rPr>
        <w:t>Hatchuel</w:t>
      </w:r>
      <w:proofErr w:type="spellEnd"/>
      <w:r w:rsidRPr="00B67DD0">
        <w:rPr>
          <w:rFonts w:ascii="Arial" w:hAnsi="Arial" w:cs="Arial"/>
        </w:rPr>
        <w:t xml:space="preserve"> and </w:t>
      </w:r>
      <w:proofErr w:type="spellStart"/>
      <w:r w:rsidRPr="00B67DD0">
        <w:rPr>
          <w:rFonts w:ascii="Arial" w:hAnsi="Arial" w:cs="Arial"/>
        </w:rPr>
        <w:t>Segrestin</w:t>
      </w:r>
      <w:proofErr w:type="spellEnd"/>
      <w:r w:rsidRPr="00B67DD0">
        <w:rPr>
          <w:rFonts w:ascii="Arial" w:hAnsi="Arial" w:cs="Arial"/>
        </w:rPr>
        <w:t xml:space="preserve"> (2019) corroborate this statement since it includes almost all that would be necessary to accomplish in a managerial role to ensure success. Fayol also prized "esprit de corps," "body spirit," or group cohesiveness. </w:t>
      </w:r>
      <w:proofErr w:type="spellStart"/>
      <w:r w:rsidRPr="00B67DD0">
        <w:rPr>
          <w:rFonts w:ascii="Arial" w:hAnsi="Arial" w:cs="Arial"/>
        </w:rPr>
        <w:t>Fauziah</w:t>
      </w:r>
      <w:proofErr w:type="spellEnd"/>
      <w:r w:rsidRPr="00B67DD0">
        <w:rPr>
          <w:rFonts w:ascii="Arial" w:hAnsi="Arial" w:cs="Arial"/>
        </w:rPr>
        <w:t xml:space="preserve"> and Ahmad (2021) reports that he thought that business owners who fostered a feeling of shared objectives among their personnel would discover that their staff were more eager to impart their knowledge to </w:t>
      </w:r>
      <w:proofErr w:type="spellStart"/>
      <w:r w:rsidRPr="00B67DD0">
        <w:rPr>
          <w:rFonts w:ascii="Arial" w:hAnsi="Arial" w:cs="Arial"/>
        </w:rPr>
        <w:t>coworkers</w:t>
      </w:r>
      <w:proofErr w:type="spellEnd"/>
      <w:r w:rsidRPr="00B67DD0">
        <w:rPr>
          <w:rFonts w:ascii="Arial" w:hAnsi="Arial" w:cs="Arial"/>
        </w:rPr>
        <w:t>.</w:t>
      </w:r>
    </w:p>
    <w:p w:rsidRPr="00B67DD0" w:rsidR="00B67DD0" w:rsidP="00B67DD0" w:rsidRDefault="00B67DD0" w14:paraId="191617D4" w14:textId="5191994C">
      <w:pPr>
        <w:spacing w:after="0" w:line="360" w:lineRule="auto"/>
        <w:ind w:firstLine="720"/>
        <w:jc w:val="both"/>
        <w:rPr>
          <w:rFonts w:ascii="Arial" w:hAnsi="Arial" w:cs="Arial"/>
        </w:rPr>
      </w:pPr>
      <w:r w:rsidRPr="00B67DD0">
        <w:rPr>
          <w:rFonts w:ascii="Arial" w:hAnsi="Arial" w:cs="Arial"/>
        </w:rPr>
        <w:t xml:space="preserve">Regarding organising, Fayol thought that a company's structure was crucial because it allowed for the best possible operation of its operations. According to </w:t>
      </w:r>
      <w:proofErr w:type="spellStart"/>
      <w:r w:rsidRPr="00B67DD0">
        <w:rPr>
          <w:rFonts w:ascii="Arial" w:hAnsi="Arial" w:cs="Arial"/>
        </w:rPr>
        <w:t>Lăzăroiu</w:t>
      </w:r>
      <w:proofErr w:type="spellEnd"/>
      <w:r w:rsidRPr="00B67DD0">
        <w:rPr>
          <w:rFonts w:ascii="Arial" w:hAnsi="Arial" w:cs="Arial"/>
        </w:rPr>
        <w:t xml:space="preserve"> and Harrison (2021), organising can ask managers to execute a suitable infrastructure which optimises its’ system, resources, procedures, processes, and services. </w:t>
      </w:r>
      <w:proofErr w:type="spellStart"/>
      <w:r w:rsidRPr="00B67DD0">
        <w:rPr>
          <w:rFonts w:ascii="Arial" w:hAnsi="Arial" w:cs="Arial"/>
        </w:rPr>
        <w:t>Wilkesmann</w:t>
      </w:r>
      <w:proofErr w:type="spellEnd"/>
      <w:r w:rsidRPr="00B67DD0">
        <w:rPr>
          <w:rFonts w:ascii="Arial" w:hAnsi="Arial" w:cs="Arial"/>
        </w:rPr>
        <w:t xml:space="preserve"> and </w:t>
      </w:r>
      <w:proofErr w:type="spellStart"/>
      <w:r w:rsidRPr="00B67DD0">
        <w:rPr>
          <w:rFonts w:ascii="Arial" w:hAnsi="Arial" w:cs="Arial"/>
        </w:rPr>
        <w:t>Wilkesmann</w:t>
      </w:r>
      <w:proofErr w:type="spellEnd"/>
      <w:r w:rsidRPr="00B67DD0">
        <w:rPr>
          <w:rFonts w:ascii="Arial" w:hAnsi="Arial" w:cs="Arial"/>
        </w:rPr>
        <w:t xml:space="preserve"> (2018) enables it stating that it enables the firm for knowledge distribution to those who need it when they need it. Furthermore, organising can combine the company's resources, including its material, financial, and human resources. Many firms understand the value of structure and focus on creating their organisational charts due to Fayol's organising notion, which helps them succeed. The organisation's development should match how the organisational structure is built.</w:t>
      </w:r>
    </w:p>
    <w:p w:rsidRPr="00B67DD0" w:rsidR="00B67DD0" w:rsidP="00B67DD0" w:rsidRDefault="00B67DD0" w14:paraId="7F9CE6D2" w14:textId="77777777">
      <w:pPr>
        <w:spacing w:after="0" w:line="360" w:lineRule="auto"/>
        <w:ind w:firstLine="720"/>
        <w:jc w:val="both"/>
        <w:rPr>
          <w:rFonts w:ascii="Arial" w:hAnsi="Arial" w:cs="Arial"/>
        </w:rPr>
      </w:pPr>
      <w:r w:rsidRPr="00B67DD0">
        <w:rPr>
          <w:rFonts w:ascii="Arial" w:hAnsi="Arial" w:cs="Arial"/>
        </w:rPr>
        <w:t xml:space="preserve">As the proverb goes, "being unprepared guarantees failure while being prepared ensures success." The growth of one organisation also qualifies. Fayol asserts that forecasting entails future study and strategy formulation. Some authors believed that there were benefits to Fayol's concept. According to </w:t>
      </w:r>
      <w:proofErr w:type="spellStart"/>
      <w:r w:rsidRPr="00B67DD0">
        <w:rPr>
          <w:rFonts w:ascii="Arial" w:hAnsi="Arial" w:cs="Arial"/>
        </w:rPr>
        <w:t>Ragulina</w:t>
      </w:r>
      <w:proofErr w:type="spellEnd"/>
      <w:r w:rsidRPr="00B67DD0">
        <w:rPr>
          <w:rFonts w:ascii="Arial" w:hAnsi="Arial" w:cs="Arial"/>
        </w:rPr>
        <w:t xml:space="preserve"> (2019), the emergence of a globalised knowledge economy has made forecasting and planning skills competitive advantages. Planning is the most crucial tool to guarantee corporate success, according to Zhang (2020). Reflecting on the case company, Tesco employs forecasting managers whose duty is to ensure adequate anticipation of the demands, based on which the company efforts are determined. </w:t>
      </w:r>
    </w:p>
    <w:p w:rsidR="006523D0" w:rsidP="00B67DD0" w:rsidRDefault="00B67DD0" w14:paraId="6A120D35" w14:textId="77777777">
      <w:pPr>
        <w:spacing w:after="0" w:line="360" w:lineRule="auto"/>
        <w:ind w:firstLine="720"/>
        <w:jc w:val="both"/>
        <w:rPr>
          <w:rFonts w:ascii="Arial" w:hAnsi="Arial" w:cs="Arial"/>
        </w:rPr>
      </w:pPr>
      <w:r w:rsidRPr="006523D0">
        <w:rPr>
          <w:rFonts w:ascii="Arial" w:hAnsi="Arial" w:cs="Arial"/>
          <w:b/>
          <w:bCs/>
        </w:rPr>
        <w:t>Fayol's theory of the five functions of management</w:t>
      </w:r>
      <w:r w:rsidRPr="00B67DD0">
        <w:rPr>
          <w:rFonts w:ascii="Arial" w:hAnsi="Arial" w:cs="Arial"/>
        </w:rPr>
        <w:t xml:space="preserve"> has a lot of benefits, but it also has significant drawbacks. Regarding </w:t>
      </w:r>
      <w:r w:rsidRPr="006523D0">
        <w:rPr>
          <w:rFonts w:ascii="Arial" w:hAnsi="Arial" w:cs="Arial"/>
          <w:b/>
          <w:bCs/>
        </w:rPr>
        <w:t>forecasting and planning</w:t>
      </w:r>
      <w:r w:rsidRPr="00B67DD0">
        <w:rPr>
          <w:rFonts w:ascii="Arial" w:hAnsi="Arial" w:cs="Arial"/>
        </w:rPr>
        <w:t xml:space="preserve">, a firm will succeed much if it does so (Fayol, 1908). A major failure will result if this is not the case, as the adage "Changes always go beyond plans" states. As stated by </w:t>
      </w:r>
      <w:proofErr w:type="spellStart"/>
      <w:r w:rsidRPr="00B67DD0">
        <w:rPr>
          <w:rFonts w:ascii="Arial" w:hAnsi="Arial" w:cs="Arial"/>
        </w:rPr>
        <w:t>Ragulina</w:t>
      </w:r>
      <w:proofErr w:type="spellEnd"/>
      <w:r w:rsidRPr="00B67DD0">
        <w:rPr>
          <w:rFonts w:ascii="Arial" w:hAnsi="Arial" w:cs="Arial"/>
        </w:rPr>
        <w:t xml:space="preserve"> et al. (2019), "forecasting and planning </w:t>
      </w:r>
      <w:r w:rsidRPr="00B67DD0">
        <w:rPr>
          <w:rFonts w:ascii="Arial" w:hAnsi="Arial" w:cs="Arial"/>
        </w:rPr>
        <w:lastRenderedPageBreak/>
        <w:t xml:space="preserve">are at the same time the main cause of an organisation failure due to the globalised knowledge economy, the presence of ubiquitous change and competition, and these factors make forecasting, planning, and </w:t>
      </w:r>
      <w:proofErr w:type="spellStart"/>
      <w:r w:rsidRPr="00B67DD0">
        <w:rPr>
          <w:rFonts w:ascii="Arial" w:hAnsi="Arial" w:cs="Arial"/>
        </w:rPr>
        <w:t>strategising</w:t>
      </w:r>
      <w:proofErr w:type="spellEnd"/>
      <w:r w:rsidRPr="00B67DD0">
        <w:rPr>
          <w:rFonts w:ascii="Arial" w:hAnsi="Arial" w:cs="Arial"/>
        </w:rPr>
        <w:t xml:space="preserve"> key managerial activities." </w:t>
      </w:r>
    </w:p>
    <w:p w:rsidRPr="00B67DD0" w:rsidR="00B67DD0" w:rsidP="00B67DD0" w:rsidRDefault="00B67DD0" w14:paraId="414FF914" w14:textId="15293CE6">
      <w:pPr>
        <w:spacing w:after="0" w:line="360" w:lineRule="auto"/>
        <w:ind w:firstLine="720"/>
        <w:jc w:val="both"/>
        <w:rPr>
          <w:rFonts w:ascii="Arial" w:hAnsi="Arial" w:cs="Arial"/>
        </w:rPr>
      </w:pPr>
      <w:r w:rsidRPr="00B67DD0">
        <w:rPr>
          <w:rFonts w:ascii="Arial" w:hAnsi="Arial" w:cs="Arial"/>
        </w:rPr>
        <w:t xml:space="preserve">Tesco constantly encourages its staff to work toward the organisation's aims. While many other firms throughout the world consistently adhere to the forecasting and planning principles outlined in Fayol's management theory, </w:t>
      </w:r>
      <w:proofErr w:type="spellStart"/>
      <w:r w:rsidRPr="00B67DD0">
        <w:rPr>
          <w:rFonts w:ascii="Arial" w:hAnsi="Arial" w:cs="Arial"/>
        </w:rPr>
        <w:t>Arıcıoğlu</w:t>
      </w:r>
      <w:proofErr w:type="spellEnd"/>
      <w:r w:rsidRPr="00B67DD0">
        <w:rPr>
          <w:rFonts w:ascii="Arial" w:hAnsi="Arial" w:cs="Arial"/>
        </w:rPr>
        <w:t xml:space="preserve">, </w:t>
      </w:r>
      <w:proofErr w:type="spellStart"/>
      <w:r w:rsidRPr="00B67DD0">
        <w:rPr>
          <w:rFonts w:ascii="Arial" w:hAnsi="Arial" w:cs="Arial"/>
        </w:rPr>
        <w:t>Erer</w:t>
      </w:r>
      <w:proofErr w:type="spellEnd"/>
      <w:r w:rsidRPr="00B67DD0">
        <w:rPr>
          <w:rFonts w:ascii="Arial" w:hAnsi="Arial" w:cs="Arial"/>
        </w:rPr>
        <w:t xml:space="preserve">, and </w:t>
      </w:r>
      <w:proofErr w:type="spellStart"/>
      <w:r w:rsidRPr="00B67DD0">
        <w:rPr>
          <w:rFonts w:ascii="Arial" w:hAnsi="Arial" w:cs="Arial"/>
        </w:rPr>
        <w:t>Gülnar</w:t>
      </w:r>
      <w:proofErr w:type="spellEnd"/>
      <w:r w:rsidRPr="00B67DD0">
        <w:rPr>
          <w:rFonts w:ascii="Arial" w:hAnsi="Arial" w:cs="Arial"/>
        </w:rPr>
        <w:t xml:space="preserve"> (2021) highlight that having only a brief plan is insufficient in the current competitive environment.</w:t>
      </w:r>
    </w:p>
    <w:p w:rsidR="006523D0" w:rsidP="00B67DD0" w:rsidRDefault="00B67DD0" w14:paraId="3D5A0AC7" w14:textId="77777777">
      <w:pPr>
        <w:spacing w:after="0" w:line="360" w:lineRule="auto"/>
        <w:ind w:firstLine="720"/>
        <w:jc w:val="both"/>
        <w:rPr>
          <w:rFonts w:ascii="Arial" w:hAnsi="Arial" w:cs="Arial"/>
        </w:rPr>
      </w:pPr>
      <w:r w:rsidRPr="00B67DD0">
        <w:rPr>
          <w:rFonts w:ascii="Arial" w:hAnsi="Arial" w:cs="Arial"/>
        </w:rPr>
        <w:t xml:space="preserve">The hypothesis of Fayol's </w:t>
      </w:r>
      <w:r w:rsidRPr="006523D0">
        <w:rPr>
          <w:rFonts w:ascii="Arial" w:hAnsi="Arial" w:cs="Arial"/>
          <w:b/>
          <w:bCs/>
        </w:rPr>
        <w:t>command and control</w:t>
      </w:r>
      <w:r w:rsidRPr="00B67DD0">
        <w:rPr>
          <w:rFonts w:ascii="Arial" w:hAnsi="Arial" w:cs="Arial"/>
        </w:rPr>
        <w:t xml:space="preserve"> function is the source of the other drawback (Fayol, 1908). </w:t>
      </w:r>
      <w:proofErr w:type="spellStart"/>
      <w:r w:rsidRPr="00B67DD0">
        <w:rPr>
          <w:rFonts w:ascii="Arial" w:hAnsi="Arial" w:cs="Arial"/>
        </w:rPr>
        <w:t>Granåsen</w:t>
      </w:r>
      <w:proofErr w:type="spellEnd"/>
      <w:r w:rsidRPr="00B67DD0">
        <w:rPr>
          <w:rFonts w:ascii="Arial" w:hAnsi="Arial" w:cs="Arial"/>
        </w:rPr>
        <w:t xml:space="preserve"> et al. (2018) state that all areas of the organisation should receive orders issued by the higher authority, whether directly or through a series of organisational levels. Any responses should be sent back to the central authority, either directly or indirectly, in the opposite direction. As a result, a company can run efficiently. However, many hold the opposite opinion and believe that having too much authority will undermine one's self-respect and sense of fulfilment. </w:t>
      </w:r>
    </w:p>
    <w:p w:rsidR="00B67DD0" w:rsidP="00B67DD0" w:rsidRDefault="00B67DD0" w14:paraId="34135898" w14:textId="20BA8B72">
      <w:pPr>
        <w:spacing w:after="0" w:line="360" w:lineRule="auto"/>
        <w:ind w:firstLine="720"/>
        <w:jc w:val="both"/>
        <w:rPr>
          <w:rFonts w:ascii="Arial" w:hAnsi="Arial" w:cs="Arial"/>
        </w:rPr>
      </w:pPr>
      <w:r w:rsidRPr="00B67DD0">
        <w:rPr>
          <w:rFonts w:ascii="Arial" w:hAnsi="Arial" w:cs="Arial"/>
        </w:rPr>
        <w:t xml:space="preserve">According to Rodrigues' (2001) assertion in the article </w:t>
      </w:r>
      <w:r w:rsidRPr="001D64B5">
        <w:rPr>
          <w:rFonts w:ascii="Arial" w:hAnsi="Arial" w:cs="Arial"/>
          <w:b/>
          <w:bCs/>
        </w:rPr>
        <w:t>"Fayol's 14 principles of management then and now: a framework for managing today's organisations,"</w:t>
      </w:r>
      <w:r w:rsidRPr="00B67DD0">
        <w:rPr>
          <w:rFonts w:ascii="Arial" w:hAnsi="Arial" w:cs="Arial"/>
        </w:rPr>
        <w:t xml:space="preserve"> managers will have more energy to concentrate on the goal of the development of their own enterprises and handle external public relations if they can clearly distinguish between their managerial work and the actual work. At the same time, Islam et al. (n.d.) claim that the hierarchy allows managers to guide the company toward its goal. </w:t>
      </w:r>
    </w:p>
    <w:p w:rsidRPr="002E6F2A" w:rsidR="006523D0" w:rsidP="002E6F2A" w:rsidRDefault="006523D0" w14:paraId="6714E3B7" w14:textId="77777777">
      <w:pPr>
        <w:jc w:val="both"/>
        <w:rPr>
          <w:rFonts w:ascii="Arial" w:hAnsi="Arial" w:cs="Arial"/>
          <w:b/>
          <w:bCs/>
        </w:rPr>
      </w:pPr>
    </w:p>
    <w:p w:rsidRPr="002E6F2A" w:rsidR="00B67DD0" w:rsidP="002E6F2A" w:rsidRDefault="00B67DD0" w14:paraId="653AA15F" w14:textId="636FDD79">
      <w:pPr>
        <w:pStyle w:val="Heading1"/>
        <w:numPr>
          <w:ilvl w:val="0"/>
          <w:numId w:val="3"/>
        </w:numPr>
        <w:rPr>
          <w:rFonts w:ascii="Arial" w:hAnsi="Arial" w:cs="Arial"/>
          <w:b/>
          <w:bCs/>
          <w:color w:val="000000" w:themeColor="text1"/>
          <w:sz w:val="22"/>
          <w:szCs w:val="22"/>
        </w:rPr>
      </w:pPr>
      <w:bookmarkStart w:name="_Toc120014307" w:id="4"/>
      <w:r w:rsidRPr="002E6F2A">
        <w:rPr>
          <w:rFonts w:ascii="Arial" w:hAnsi="Arial" w:cs="Arial"/>
          <w:b/>
          <w:bCs/>
          <w:color w:val="000000" w:themeColor="text1"/>
          <w:sz w:val="22"/>
          <w:szCs w:val="22"/>
        </w:rPr>
        <w:t>Ways to Mitigate Conflict</w:t>
      </w:r>
      <w:bookmarkEnd w:id="4"/>
      <w:r w:rsidRPr="002E6F2A">
        <w:rPr>
          <w:rFonts w:ascii="Arial" w:hAnsi="Arial" w:cs="Arial"/>
          <w:b/>
          <w:bCs/>
          <w:color w:val="000000" w:themeColor="text1"/>
          <w:sz w:val="22"/>
          <w:szCs w:val="22"/>
        </w:rPr>
        <w:t xml:space="preserve"> </w:t>
      </w:r>
    </w:p>
    <w:p w:rsidRPr="006523D0" w:rsidR="006523D0" w:rsidP="006523D0" w:rsidRDefault="006523D0" w14:paraId="2EC4DA4D" w14:textId="77777777">
      <w:pPr>
        <w:spacing w:after="0" w:line="360" w:lineRule="auto"/>
        <w:ind w:left="720"/>
        <w:jc w:val="both"/>
        <w:rPr>
          <w:rFonts w:ascii="Arial" w:hAnsi="Arial" w:cs="Arial"/>
        </w:rPr>
      </w:pPr>
    </w:p>
    <w:p w:rsidRPr="00B67DD0" w:rsidR="00B67DD0" w:rsidP="00B67DD0" w:rsidRDefault="00B67DD0" w14:paraId="154DB7C5" w14:textId="77777777">
      <w:pPr>
        <w:spacing w:after="0" w:line="360" w:lineRule="auto"/>
        <w:ind w:firstLine="720"/>
        <w:jc w:val="both"/>
        <w:rPr>
          <w:rFonts w:ascii="Arial" w:hAnsi="Arial" w:cs="Arial"/>
        </w:rPr>
      </w:pPr>
      <w:r w:rsidRPr="00B67DD0">
        <w:rPr>
          <w:rFonts w:ascii="Arial" w:hAnsi="Arial" w:cs="Arial"/>
        </w:rPr>
        <w:t xml:space="preserve">Constructive conflict management can be used to resolve </w:t>
      </w:r>
      <w:proofErr w:type="gramStart"/>
      <w:r w:rsidRPr="00B67DD0">
        <w:rPr>
          <w:rFonts w:ascii="Arial" w:hAnsi="Arial" w:cs="Arial"/>
        </w:rPr>
        <w:t>the majority of</w:t>
      </w:r>
      <w:proofErr w:type="gramEnd"/>
      <w:r w:rsidRPr="00B67DD0">
        <w:rPr>
          <w:rFonts w:ascii="Arial" w:hAnsi="Arial" w:cs="Arial"/>
        </w:rPr>
        <w:t xml:space="preserve"> internal disputes at Tesco. Kay and </w:t>
      </w:r>
      <w:proofErr w:type="spellStart"/>
      <w:r w:rsidRPr="00B67DD0">
        <w:rPr>
          <w:rFonts w:ascii="Arial" w:hAnsi="Arial" w:cs="Arial"/>
        </w:rPr>
        <w:t>Skarlicki</w:t>
      </w:r>
      <w:proofErr w:type="spellEnd"/>
      <w:r w:rsidRPr="00B67DD0">
        <w:rPr>
          <w:rFonts w:ascii="Arial" w:hAnsi="Arial" w:cs="Arial"/>
        </w:rPr>
        <w:t xml:space="preserve"> (2020) argue that not all conflict is bad and that, when handled correctly, it can enhance teamwork within and between businesses.</w:t>
      </w:r>
    </w:p>
    <w:p w:rsidRPr="00B67DD0" w:rsidR="00B67DD0" w:rsidP="00B67DD0" w:rsidRDefault="00B67DD0" w14:paraId="618FB683" w14:textId="40917F9E">
      <w:pPr>
        <w:spacing w:after="0" w:line="360" w:lineRule="auto"/>
        <w:ind w:firstLine="720"/>
        <w:jc w:val="both"/>
        <w:rPr>
          <w:rFonts w:ascii="Arial" w:hAnsi="Arial" w:cs="Arial"/>
        </w:rPr>
      </w:pPr>
      <w:r w:rsidRPr="00B67DD0">
        <w:rPr>
          <w:rFonts w:ascii="Arial" w:hAnsi="Arial" w:cs="Arial"/>
        </w:rPr>
        <w:t xml:space="preserve">Tesco's internal battle with its employees has thus far been handled improperly, increasing </w:t>
      </w:r>
      <w:proofErr w:type="gramStart"/>
      <w:r w:rsidRPr="00B67DD0">
        <w:rPr>
          <w:rFonts w:ascii="Arial" w:hAnsi="Arial" w:cs="Arial"/>
        </w:rPr>
        <w:t>tension</w:t>
      </w:r>
      <w:proofErr w:type="gramEnd"/>
      <w:r w:rsidRPr="00B67DD0">
        <w:rPr>
          <w:rFonts w:ascii="Arial" w:hAnsi="Arial" w:cs="Arial"/>
        </w:rPr>
        <w:t xml:space="preserve"> and negatively impacting the company's perception among employees and customers. According to </w:t>
      </w:r>
      <w:proofErr w:type="spellStart"/>
      <w:r w:rsidRPr="00B67DD0">
        <w:rPr>
          <w:rFonts w:ascii="Arial" w:hAnsi="Arial" w:cs="Arial"/>
        </w:rPr>
        <w:t>Ayeneh</w:t>
      </w:r>
      <w:proofErr w:type="spellEnd"/>
      <w:r w:rsidRPr="00B67DD0">
        <w:rPr>
          <w:rFonts w:ascii="Arial" w:hAnsi="Arial" w:cs="Arial"/>
        </w:rPr>
        <w:t xml:space="preserve"> and </w:t>
      </w:r>
      <w:proofErr w:type="spellStart"/>
      <w:r w:rsidRPr="00B67DD0">
        <w:rPr>
          <w:rFonts w:ascii="Arial" w:hAnsi="Arial" w:cs="Arial"/>
        </w:rPr>
        <w:t>Mahmodian's</w:t>
      </w:r>
      <w:proofErr w:type="spellEnd"/>
      <w:r w:rsidRPr="00B67DD0">
        <w:rPr>
          <w:rFonts w:ascii="Arial" w:hAnsi="Arial" w:cs="Arial"/>
        </w:rPr>
        <w:t xml:space="preserve"> (2020) concepts, Tesco has not practised good levels of mindfulness in its interactions with its workers, suppliers, and local retailers. According to Kay and </w:t>
      </w:r>
      <w:proofErr w:type="spellStart"/>
      <w:r w:rsidRPr="00B67DD0">
        <w:rPr>
          <w:rFonts w:ascii="Arial" w:hAnsi="Arial" w:cs="Arial"/>
        </w:rPr>
        <w:t>Skarlicki</w:t>
      </w:r>
      <w:proofErr w:type="spellEnd"/>
      <w:r w:rsidRPr="00B67DD0">
        <w:rPr>
          <w:rFonts w:ascii="Arial" w:hAnsi="Arial" w:cs="Arial"/>
        </w:rPr>
        <w:t xml:space="preserve"> (2020), mindfulness is the capacity to evaluate both internal and external circumstances in a way that will produce significant insights. For instance, Tesco should hire an arbitrator to assist it in mending its ties with </w:t>
      </w:r>
      <w:r w:rsidRPr="00B67DD0" w:rsidR="006523D0">
        <w:rPr>
          <w:rFonts w:ascii="Arial" w:hAnsi="Arial" w:cs="Arial"/>
        </w:rPr>
        <w:t>neighbourhood</w:t>
      </w:r>
      <w:r w:rsidRPr="00B67DD0">
        <w:rPr>
          <w:rFonts w:ascii="Arial" w:hAnsi="Arial" w:cs="Arial"/>
        </w:rPr>
        <w:t xml:space="preserve"> suppliers and merchants. The arbitration must be a discrete, independent court decision.</w:t>
      </w:r>
    </w:p>
    <w:p w:rsidRPr="00B67DD0" w:rsidR="00B67DD0" w:rsidP="00B67DD0" w:rsidRDefault="00B67DD0" w14:paraId="6159B766" w14:textId="2AEA6B7F">
      <w:pPr>
        <w:spacing w:after="0" w:line="360" w:lineRule="auto"/>
        <w:ind w:firstLine="720"/>
        <w:jc w:val="both"/>
        <w:rPr>
          <w:rFonts w:ascii="Arial" w:hAnsi="Arial" w:cs="Arial"/>
        </w:rPr>
      </w:pPr>
      <w:r w:rsidRPr="00B67DD0">
        <w:rPr>
          <w:rFonts w:ascii="Arial" w:hAnsi="Arial" w:cs="Arial"/>
        </w:rPr>
        <w:t>The initial goal of Tesco was to lessen the frequency of unplanned staff absences. However, it failed to examine the long-term effects of putting its strategy into action (</w:t>
      </w:r>
      <w:proofErr w:type="spellStart"/>
      <w:r w:rsidRPr="00B67DD0">
        <w:rPr>
          <w:rFonts w:ascii="Arial" w:hAnsi="Arial" w:cs="Arial"/>
        </w:rPr>
        <w:t>Radovic</w:t>
      </w:r>
      <w:proofErr w:type="spellEnd"/>
      <w:r w:rsidRPr="00B67DD0">
        <w:rPr>
          <w:rFonts w:ascii="Arial" w:hAnsi="Arial" w:cs="Arial"/>
        </w:rPr>
        <w:t xml:space="preserve"> </w:t>
      </w:r>
      <w:r w:rsidRPr="00B67DD0">
        <w:rPr>
          <w:rFonts w:ascii="Arial" w:hAnsi="Arial" w:cs="Arial"/>
        </w:rPr>
        <w:lastRenderedPageBreak/>
        <w:t xml:space="preserve">Markovic and </w:t>
      </w:r>
      <w:proofErr w:type="spellStart"/>
      <w:r w:rsidRPr="00B67DD0">
        <w:rPr>
          <w:rFonts w:ascii="Arial" w:hAnsi="Arial" w:cs="Arial"/>
        </w:rPr>
        <w:t>Salamzadeh</w:t>
      </w:r>
      <w:proofErr w:type="spellEnd"/>
      <w:r w:rsidRPr="00B67DD0">
        <w:rPr>
          <w:rFonts w:ascii="Arial" w:hAnsi="Arial" w:cs="Arial"/>
        </w:rPr>
        <w:t>, 2018). As soon as the strategy was put into action, there was a confrontation between the business and its workers</w:t>
      </w:r>
      <w:r w:rsidR="007E5D79">
        <w:rPr>
          <w:rFonts w:ascii="Arial" w:hAnsi="Arial" w:cs="Arial"/>
        </w:rPr>
        <w:t>.</w:t>
      </w:r>
    </w:p>
    <w:p w:rsidRPr="00B67DD0" w:rsidR="00B67DD0" w:rsidP="00B67DD0" w:rsidRDefault="00B67DD0" w14:paraId="49DDAEE7" w14:textId="1CDE8C56">
      <w:pPr>
        <w:spacing w:after="0" w:line="360" w:lineRule="auto"/>
        <w:ind w:firstLine="720"/>
        <w:jc w:val="both"/>
        <w:rPr>
          <w:rFonts w:ascii="Arial" w:hAnsi="Arial" w:cs="Arial"/>
        </w:rPr>
      </w:pPr>
      <w:r w:rsidRPr="00B67DD0">
        <w:rPr>
          <w:rFonts w:ascii="Arial" w:hAnsi="Arial" w:cs="Arial"/>
        </w:rPr>
        <w:t xml:space="preserve">Conflict </w:t>
      </w:r>
      <w:r w:rsidRPr="00B67DD0" w:rsidR="001D64B5">
        <w:rPr>
          <w:rFonts w:ascii="Arial" w:hAnsi="Arial" w:cs="Arial"/>
        </w:rPr>
        <w:t>catalyses</w:t>
      </w:r>
      <w:r w:rsidRPr="00B67DD0">
        <w:rPr>
          <w:rFonts w:ascii="Arial" w:hAnsi="Arial" w:cs="Arial"/>
        </w:rPr>
        <w:t xml:space="preserve"> the identification and resolution of problems (Harrison and Muhamad, 2018). In this situation, constructive conflict management techniques can help employees become more productive and innovative. Adekunle, Abimbola, and </w:t>
      </w:r>
      <w:proofErr w:type="spellStart"/>
      <w:r w:rsidRPr="00B67DD0">
        <w:rPr>
          <w:rFonts w:ascii="Arial" w:hAnsi="Arial" w:cs="Arial"/>
        </w:rPr>
        <w:t>Ehimen</w:t>
      </w:r>
      <w:proofErr w:type="spellEnd"/>
      <w:r w:rsidRPr="00B67DD0">
        <w:rPr>
          <w:rFonts w:ascii="Arial" w:hAnsi="Arial" w:cs="Arial"/>
        </w:rPr>
        <w:t xml:space="preserve"> (2019) highlights that collective bargaining and negotiation are two of the most famous constructive conflict management strategies appropriate for this circumstance.</w:t>
      </w:r>
    </w:p>
    <w:p w:rsidR="00B67DD0" w:rsidP="00B67DD0" w:rsidRDefault="00B67DD0" w14:paraId="588BAE81" w14:textId="0DB80FAE">
      <w:pPr>
        <w:spacing w:after="0" w:line="360" w:lineRule="auto"/>
        <w:ind w:firstLine="720"/>
        <w:jc w:val="both"/>
        <w:rPr>
          <w:rFonts w:ascii="Arial" w:hAnsi="Arial" w:cs="Arial"/>
        </w:rPr>
      </w:pPr>
      <w:r w:rsidRPr="00B67DD0">
        <w:rPr>
          <w:rFonts w:ascii="Arial" w:hAnsi="Arial" w:cs="Arial"/>
        </w:rPr>
        <w:t>The use of constructive conflict management will assist in finding a compromise that is advantageous to all parties. The company must establish a constructive culture of conflict management that is based on relationships between people. In the event of a potential issue, this will enable an open dialogue between the company and its employees. The representatives of the corporation and the employees might get together and work out a compromise that would work for both. It would be beneficial to use mediation and arbitration when negotiating with suppliers and local retailers. The business must also establish a cooperative relationship-based culture of effective conflict management. This would enable candid dialogue with its staff in the event of any potential conflict.</w:t>
      </w:r>
    </w:p>
    <w:p w:rsidRPr="002E6F2A" w:rsidR="006523D0" w:rsidP="002E6F2A" w:rsidRDefault="006523D0" w14:paraId="693E3590" w14:textId="77777777">
      <w:pPr>
        <w:jc w:val="both"/>
        <w:rPr>
          <w:rFonts w:ascii="Arial" w:hAnsi="Arial" w:cs="Arial"/>
          <w:b/>
          <w:bCs/>
        </w:rPr>
      </w:pPr>
    </w:p>
    <w:p w:rsidRPr="002E6F2A" w:rsidR="00B67DD0" w:rsidP="002E6F2A" w:rsidRDefault="002E6F2A" w14:paraId="01B27BDC" w14:textId="0209AACC">
      <w:pPr>
        <w:pStyle w:val="Heading1"/>
        <w:numPr>
          <w:ilvl w:val="0"/>
          <w:numId w:val="3"/>
        </w:numPr>
        <w:rPr>
          <w:rFonts w:ascii="Arial" w:hAnsi="Arial" w:cs="Arial"/>
          <w:b/>
          <w:bCs/>
          <w:sz w:val="22"/>
          <w:szCs w:val="22"/>
        </w:rPr>
      </w:pPr>
      <w:bookmarkStart w:name="_Toc120014308" w:id="5"/>
      <w:r>
        <w:rPr>
          <w:rFonts w:ascii="Arial" w:hAnsi="Arial" w:cs="Arial"/>
          <w:b/>
          <w:bCs/>
          <w:color w:val="000000" w:themeColor="text1"/>
          <w:sz w:val="22"/>
          <w:szCs w:val="22"/>
        </w:rPr>
        <w:t>Conclusion</w:t>
      </w:r>
      <w:bookmarkEnd w:id="5"/>
    </w:p>
    <w:p w:rsidRPr="006523D0" w:rsidR="006523D0" w:rsidP="006523D0" w:rsidRDefault="006523D0" w14:paraId="31760813" w14:textId="77777777">
      <w:pPr>
        <w:spacing w:after="0" w:line="360" w:lineRule="auto"/>
        <w:ind w:left="720"/>
        <w:jc w:val="both"/>
        <w:rPr>
          <w:rFonts w:ascii="Arial" w:hAnsi="Arial" w:cs="Arial"/>
        </w:rPr>
      </w:pPr>
    </w:p>
    <w:p w:rsidRPr="00B67DD0" w:rsidR="00B67DD0" w:rsidP="00B67DD0" w:rsidRDefault="00B67DD0" w14:paraId="3746571A" w14:textId="77777777">
      <w:pPr>
        <w:spacing w:after="0" w:line="360" w:lineRule="auto"/>
        <w:ind w:firstLine="720"/>
        <w:jc w:val="both"/>
        <w:rPr>
          <w:rFonts w:ascii="Arial" w:hAnsi="Arial" w:cs="Arial"/>
        </w:rPr>
      </w:pPr>
      <w:r w:rsidRPr="00B67DD0">
        <w:rPr>
          <w:rFonts w:ascii="Arial" w:hAnsi="Arial" w:cs="Arial"/>
        </w:rPr>
        <w:t>The report help learns that Henry Fayol management practices if executed using through planning can lead to effective outcomes in the long run, as observed from the Tesco example. Also, through implementing constructive conflict management techniques, Tesco PLC can resolve several of its issues and end the many conflicts that may affect its reputation in the market and its productivity.</w:t>
      </w:r>
    </w:p>
    <w:p w:rsidR="00B67DD0" w:rsidP="00B67DD0" w:rsidRDefault="002E6F2A" w14:paraId="740C949A" w14:textId="48556666">
      <w:pPr>
        <w:spacing w:after="0" w:line="360" w:lineRule="auto"/>
        <w:ind w:firstLine="720"/>
        <w:jc w:val="both"/>
        <w:rPr>
          <w:rFonts w:ascii="Arial" w:hAnsi="Arial" w:cs="Arial"/>
        </w:rPr>
      </w:pPr>
      <w:r>
        <w:rPr>
          <w:rFonts w:ascii="Arial" w:hAnsi="Arial" w:cs="Arial"/>
        </w:rPr>
        <w:br/>
      </w:r>
    </w:p>
    <w:p w:rsidR="002E6F2A" w:rsidP="00B67DD0" w:rsidRDefault="002E6F2A" w14:paraId="0F463132" w14:textId="12DA1259">
      <w:pPr>
        <w:spacing w:after="0" w:line="360" w:lineRule="auto"/>
        <w:ind w:firstLine="720"/>
        <w:jc w:val="both"/>
        <w:rPr>
          <w:rFonts w:ascii="Arial" w:hAnsi="Arial" w:cs="Arial"/>
        </w:rPr>
      </w:pPr>
    </w:p>
    <w:p w:rsidR="002E6F2A" w:rsidP="00B67DD0" w:rsidRDefault="002E6F2A" w14:paraId="52FEA93D" w14:textId="0EAF58E3">
      <w:pPr>
        <w:spacing w:after="0" w:line="360" w:lineRule="auto"/>
        <w:ind w:firstLine="720"/>
        <w:jc w:val="both"/>
        <w:rPr>
          <w:rFonts w:ascii="Arial" w:hAnsi="Arial" w:cs="Arial"/>
        </w:rPr>
      </w:pPr>
    </w:p>
    <w:p w:rsidR="002E6F2A" w:rsidP="00B67DD0" w:rsidRDefault="002E6F2A" w14:paraId="77F1BA21" w14:textId="0F7E70A3">
      <w:pPr>
        <w:spacing w:after="0" w:line="360" w:lineRule="auto"/>
        <w:ind w:firstLine="720"/>
        <w:jc w:val="both"/>
        <w:rPr>
          <w:rFonts w:ascii="Arial" w:hAnsi="Arial" w:cs="Arial"/>
        </w:rPr>
      </w:pPr>
    </w:p>
    <w:p w:rsidR="002E6F2A" w:rsidP="00B67DD0" w:rsidRDefault="002E6F2A" w14:paraId="00B3DF61" w14:textId="0F8D4EA1">
      <w:pPr>
        <w:spacing w:after="0" w:line="360" w:lineRule="auto"/>
        <w:ind w:firstLine="720"/>
        <w:jc w:val="both"/>
        <w:rPr>
          <w:rFonts w:ascii="Arial" w:hAnsi="Arial" w:cs="Arial"/>
        </w:rPr>
      </w:pPr>
    </w:p>
    <w:p w:rsidR="002E6F2A" w:rsidP="00B67DD0" w:rsidRDefault="002E6F2A" w14:paraId="3B0E276B" w14:textId="290B0A4D">
      <w:pPr>
        <w:spacing w:after="0" w:line="360" w:lineRule="auto"/>
        <w:ind w:firstLine="720"/>
        <w:jc w:val="both"/>
        <w:rPr>
          <w:rFonts w:ascii="Arial" w:hAnsi="Arial" w:cs="Arial"/>
        </w:rPr>
      </w:pPr>
    </w:p>
    <w:p w:rsidR="002E6F2A" w:rsidP="00B67DD0" w:rsidRDefault="002E6F2A" w14:paraId="279706A3" w14:textId="67E66CCF">
      <w:pPr>
        <w:spacing w:after="0" w:line="360" w:lineRule="auto"/>
        <w:ind w:firstLine="720"/>
        <w:jc w:val="both"/>
        <w:rPr>
          <w:rFonts w:ascii="Arial" w:hAnsi="Arial" w:cs="Arial"/>
        </w:rPr>
      </w:pPr>
    </w:p>
    <w:p w:rsidR="002E6F2A" w:rsidP="002E6F2A" w:rsidRDefault="002E6F2A" w14:paraId="60754F2E" w14:textId="4E1AD503">
      <w:pPr>
        <w:spacing w:after="0" w:line="360" w:lineRule="auto"/>
        <w:jc w:val="both"/>
        <w:rPr>
          <w:rFonts w:ascii="Arial" w:hAnsi="Arial" w:cs="Arial"/>
        </w:rPr>
      </w:pPr>
    </w:p>
    <w:p w:rsidR="002E6F2A" w:rsidP="002E6F2A" w:rsidRDefault="002E6F2A" w14:paraId="766ABE09" w14:textId="77777777">
      <w:pPr>
        <w:spacing w:after="0" w:line="360" w:lineRule="auto"/>
        <w:jc w:val="both"/>
        <w:rPr>
          <w:rFonts w:ascii="Arial" w:hAnsi="Arial" w:cs="Arial"/>
        </w:rPr>
      </w:pPr>
    </w:p>
    <w:p w:rsidR="002E6F2A" w:rsidP="00B67DD0" w:rsidRDefault="002E6F2A" w14:paraId="2AEF7D5E" w14:textId="40A93E63">
      <w:pPr>
        <w:spacing w:after="0" w:line="360" w:lineRule="auto"/>
        <w:ind w:firstLine="720"/>
        <w:jc w:val="both"/>
        <w:rPr>
          <w:rFonts w:ascii="Arial" w:hAnsi="Arial" w:cs="Arial"/>
        </w:rPr>
      </w:pPr>
    </w:p>
    <w:p w:rsidR="002E6F2A" w:rsidP="00B67DD0" w:rsidRDefault="002E6F2A" w14:paraId="15C77CE0" w14:textId="7FDBA5D0">
      <w:pPr>
        <w:spacing w:after="0" w:line="360" w:lineRule="auto"/>
        <w:ind w:firstLine="720"/>
        <w:jc w:val="both"/>
        <w:rPr>
          <w:rFonts w:ascii="Arial" w:hAnsi="Arial" w:cs="Arial"/>
        </w:rPr>
      </w:pPr>
    </w:p>
    <w:p w:rsidR="002E6F2A" w:rsidP="00B67DD0" w:rsidRDefault="002E6F2A" w14:paraId="28750A42" w14:textId="77777777">
      <w:pPr>
        <w:spacing w:after="0" w:line="360" w:lineRule="auto"/>
        <w:ind w:firstLine="720"/>
        <w:jc w:val="both"/>
        <w:rPr>
          <w:rFonts w:ascii="Arial" w:hAnsi="Arial" w:cs="Arial"/>
        </w:rPr>
      </w:pPr>
    </w:p>
    <w:p w:rsidR="002E6F2A" w:rsidP="00C80F91" w:rsidRDefault="002E6F2A" w14:paraId="3CF0107D" w14:textId="2543291F">
      <w:pPr>
        <w:pStyle w:val="Heading1"/>
        <w:spacing w:before="0" w:line="360" w:lineRule="auto"/>
        <w:ind w:firstLine="720"/>
        <w:jc w:val="both"/>
        <w:rPr>
          <w:rFonts w:ascii="Arial" w:hAnsi="Arial" w:cs="Arial"/>
          <w:b/>
          <w:bCs/>
          <w:color w:val="000000" w:themeColor="text1"/>
          <w:sz w:val="22"/>
          <w:szCs w:val="22"/>
        </w:rPr>
      </w:pPr>
      <w:bookmarkStart w:name="_Toc120014309" w:id="6"/>
      <w:r w:rsidRPr="00C80F91">
        <w:rPr>
          <w:rFonts w:ascii="Arial" w:hAnsi="Arial" w:cs="Arial"/>
          <w:b/>
          <w:bCs/>
          <w:color w:val="000000" w:themeColor="text1"/>
          <w:sz w:val="22"/>
          <w:szCs w:val="22"/>
        </w:rPr>
        <w:lastRenderedPageBreak/>
        <w:t>REFERENCES</w:t>
      </w:r>
      <w:bookmarkEnd w:id="6"/>
    </w:p>
    <w:p w:rsidRPr="00C80F91" w:rsidR="00C80F91" w:rsidP="00C80F91" w:rsidRDefault="00C80F91" w14:paraId="1C8D41F0" w14:textId="77777777">
      <w:pPr>
        <w:rPr>
          <w:rFonts w:ascii="Arial" w:hAnsi="Arial" w:cs="Arial"/>
        </w:rPr>
      </w:pPr>
    </w:p>
    <w:p w:rsidRPr="00C80F91" w:rsidR="00C80F91" w:rsidP="00C80F91" w:rsidRDefault="00C80F91" w14:paraId="3E2C879F" w14:textId="0CB5653F">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Adekunle, A.M., Abimbola, O.S. and </w:t>
      </w:r>
      <w:r w:rsidRPr="00C80F91" w:rsidR="00C80F91">
        <w:rPr>
          <w:rFonts w:ascii="Arial" w:hAnsi="Arial" w:eastAsia="Calibri" w:cs="Arial"/>
          <w:shd w:val="clear" w:color="auto" w:fill="FFFFFF"/>
          <w:lang w:val="en-US"/>
        </w:rPr>
        <w:t>Ehimen</w:t>
      </w:r>
      <w:r w:rsidRPr="00C80F91" w:rsidR="00C80F91">
        <w:rPr>
          <w:rFonts w:ascii="Arial" w:hAnsi="Arial" w:eastAsia="Calibri" w:cs="Arial"/>
          <w:shd w:val="clear" w:color="auto" w:fill="FFFFFF"/>
          <w:lang w:val="en-US"/>
        </w:rPr>
        <w:t>, E.J.</w:t>
      </w:r>
      <w:r w:rsidRPr="00C80F91" w:rsidR="03900546">
        <w:rPr>
          <w:rFonts w:ascii="Arial" w:hAnsi="Arial" w:eastAsia="Calibri" w:cs="Arial"/>
          <w:shd w:val="clear" w:color="auto" w:fill="FFFFFF"/>
          <w:lang w:val="en-US"/>
        </w:rPr>
        <w:t xml:space="preserve"> </w:t>
      </w:r>
      <w:r w:rsidRPr="00C80F91" w:rsidR="7421EEE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1517565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Conflicts management strategies: A tool for industrial harmony. </w:t>
      </w:r>
      <w:r w:rsidRPr="7A1C3D07" w:rsidR="00C80F91">
        <w:rPr>
          <w:rFonts w:ascii="Arial" w:hAnsi="Arial" w:eastAsia="Calibri" w:cs="Arial"/>
          <w:i w:val="1"/>
          <w:iCs w:val="1"/>
          <w:shd w:val="clear" w:color="auto" w:fill="FFFFFF"/>
          <w:lang w:val="en-US"/>
        </w:rPr>
        <w:t>Journal of Varna University of Economics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63</w:t>
      </w:r>
      <w:r w:rsidRPr="00C80F91" w:rsidR="00C80F91">
        <w:rPr>
          <w:rFonts w:ascii="Arial" w:hAnsi="Arial" w:eastAsia="Calibri" w:cs="Arial"/>
          <w:shd w:val="clear" w:color="auto" w:fill="FFFFFF"/>
          <w:lang w:val="en-US"/>
        </w:rPr>
        <w:t>(1), pp.19-34.</w:t>
      </w:r>
    </w:p>
    <w:p w:rsidRPr="00C80F91" w:rsidR="00C80F91" w:rsidP="00C80F91" w:rsidRDefault="00C80F91" w14:paraId="4D5BBB26" w14:textId="3B52286F">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Alam</w:t>
      </w:r>
      <w:r w:rsidRPr="00C80F91" w:rsidR="00C80F91">
        <w:rPr>
          <w:rFonts w:ascii="Arial" w:hAnsi="Arial" w:eastAsia="Calibri" w:cs="Arial"/>
          <w:shd w:val="clear" w:color="auto" w:fill="FFFFFF"/>
          <w:lang w:val="en-US"/>
        </w:rPr>
        <w:t xml:space="preserve">, S. and Raut-Roy, U. </w:t>
      </w:r>
      <w:r w:rsidRPr="00C80F91" w:rsidR="46F19157">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09246872">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Evaluating the Effectiveness of Reward Strategy at Tesco: Evidence from Selected Stores in UK. </w:t>
      </w:r>
      <w:r w:rsidRPr="7A1C3D07" w:rsidR="00C80F91">
        <w:rPr>
          <w:rFonts w:ascii="Arial" w:hAnsi="Arial" w:eastAsia="Calibri" w:cs="Arial"/>
          <w:i w:val="1"/>
          <w:iCs w:val="1"/>
          <w:shd w:val="clear" w:color="auto" w:fill="FFFFFF"/>
          <w:lang w:val="en-US"/>
        </w:rPr>
        <w:t>Indian Journal of Industrial Relations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55</w:t>
      </w:r>
      <w:r w:rsidRPr="00C80F91" w:rsidR="00C80F91">
        <w:rPr>
          <w:rFonts w:ascii="Arial" w:hAnsi="Arial" w:eastAsia="Calibri" w:cs="Arial"/>
          <w:shd w:val="clear" w:color="auto" w:fill="FFFFFF"/>
          <w:lang w:val="en-US"/>
        </w:rPr>
        <w:t>(1).</w:t>
      </w:r>
    </w:p>
    <w:p w:rsidRPr="00C80F91" w:rsidR="00C80F91" w:rsidP="00C80F91" w:rsidRDefault="00C80F91" w14:paraId="53277938" w14:textId="1C7434C1">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Arıcıoğlu</w:t>
      </w:r>
      <w:r w:rsidRPr="00C80F91" w:rsidR="00C80F91">
        <w:rPr>
          <w:rFonts w:ascii="Arial" w:hAnsi="Arial" w:eastAsia="Calibri" w:cs="Arial"/>
          <w:shd w:val="clear" w:color="auto" w:fill="FFFFFF"/>
          <w:lang w:val="en-US"/>
        </w:rPr>
        <w:t xml:space="preserve">, M.A., </w:t>
      </w:r>
      <w:r w:rsidRPr="00C80F91" w:rsidR="00C80F91">
        <w:rPr>
          <w:rFonts w:ascii="Arial" w:hAnsi="Arial" w:eastAsia="Calibri" w:cs="Arial"/>
          <w:shd w:val="clear" w:color="auto" w:fill="FFFFFF"/>
          <w:lang w:val="en-US"/>
        </w:rPr>
        <w:t>Erer</w:t>
      </w:r>
      <w:r w:rsidRPr="00C80F91" w:rsidR="00C80F91">
        <w:rPr>
          <w:rFonts w:ascii="Arial" w:hAnsi="Arial" w:eastAsia="Calibri" w:cs="Arial"/>
          <w:shd w:val="clear" w:color="auto" w:fill="FFFFFF"/>
          <w:lang w:val="en-US"/>
        </w:rPr>
        <w:t xml:space="preserve">, B. and </w:t>
      </w:r>
      <w:r w:rsidRPr="00C80F91" w:rsidR="00C80F91">
        <w:rPr>
          <w:rFonts w:ascii="Arial" w:hAnsi="Arial" w:eastAsia="Calibri" w:cs="Arial"/>
          <w:shd w:val="clear" w:color="auto" w:fill="FFFFFF"/>
          <w:lang w:val="en-US"/>
        </w:rPr>
        <w:t>Gülnar</w:t>
      </w:r>
      <w:r w:rsidRPr="00C80F91" w:rsidR="00C80F91">
        <w:rPr>
          <w:rFonts w:ascii="Arial" w:hAnsi="Arial" w:eastAsia="Calibri" w:cs="Arial"/>
          <w:shd w:val="clear" w:color="auto" w:fill="FFFFFF"/>
          <w:lang w:val="en-US"/>
        </w:rPr>
        <w:t xml:space="preserve">, N. </w:t>
      </w:r>
      <w:r w:rsidRPr="00C80F91" w:rsidR="3E905823">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2021</w:t>
      </w:r>
      <w:r w:rsidRPr="00C80F91" w:rsidR="27611CD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A known innovation for strategy: A study on chaos. In </w:t>
      </w:r>
      <w:r w:rsidRPr="7A1C3D07" w:rsidR="00C80F91">
        <w:rPr>
          <w:rFonts w:ascii="Arial" w:hAnsi="Arial" w:eastAsia="Calibri" w:cs="Arial"/>
          <w:i w:val="1"/>
          <w:iCs w:val="1"/>
          <w:shd w:val="clear" w:color="auto" w:fill="FFFFFF"/>
          <w:lang w:val="en-US"/>
        </w:rPr>
        <w:t>Financial Strategies in Competitive Markets</w:t>
      </w:r>
      <w:r w:rsidRPr="00C80F91" w:rsidR="00C80F91">
        <w:rPr>
          <w:rFonts w:ascii="Arial" w:hAnsi="Arial" w:eastAsia="Calibri" w:cs="Arial"/>
          <w:shd w:val="clear" w:color="auto" w:fill="FFFFFF"/>
          <w:lang w:val="en-US"/>
        </w:rPr>
        <w:t> (pp. 179-191). Springer, Cham.</w:t>
      </w:r>
    </w:p>
    <w:p w:rsidRPr="00C80F91" w:rsidR="00C80F91" w:rsidP="00C80F91" w:rsidRDefault="00C80F91" w14:paraId="2C624012" w14:textId="2A8379F4">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Ayeneh</w:t>
      </w:r>
      <w:r w:rsidRPr="00C80F91" w:rsidR="00C80F91">
        <w:rPr>
          <w:rFonts w:ascii="Arial" w:hAnsi="Arial" w:eastAsia="Calibri" w:cs="Arial"/>
          <w:shd w:val="clear" w:color="auto" w:fill="FFFFFF"/>
          <w:lang w:val="en-US"/>
        </w:rPr>
        <w:t xml:space="preserve">, M. and </w:t>
      </w:r>
      <w:r w:rsidRPr="00C80F91" w:rsidR="00C80F91">
        <w:rPr>
          <w:rFonts w:ascii="Arial" w:hAnsi="Arial" w:eastAsia="Calibri" w:cs="Arial"/>
          <w:shd w:val="clear" w:color="auto" w:fill="FFFFFF"/>
          <w:lang w:val="en-US"/>
        </w:rPr>
        <w:t>Mahmodian</w:t>
      </w:r>
      <w:r w:rsidRPr="00C80F91" w:rsidR="00C80F91">
        <w:rPr>
          <w:rFonts w:ascii="Arial" w:hAnsi="Arial" w:eastAsia="Calibri" w:cs="Arial"/>
          <w:shd w:val="clear" w:color="auto" w:fill="FFFFFF"/>
          <w:lang w:val="en-US"/>
        </w:rPr>
        <w:t xml:space="preserve">, Y. </w:t>
      </w:r>
      <w:r w:rsidRPr="00C80F91" w:rsidR="6A20474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6146477A">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The effect of network marketing on Resilience economy. </w:t>
      </w:r>
      <w:r w:rsidRPr="7A1C3D07" w:rsidR="00C80F91">
        <w:rPr>
          <w:rFonts w:ascii="Arial" w:hAnsi="Arial" w:eastAsia="Calibri" w:cs="Arial"/>
          <w:i w:val="1"/>
          <w:iCs w:val="1"/>
          <w:shd w:val="clear" w:color="auto" w:fill="FFFFFF"/>
          <w:lang w:val="en-US"/>
        </w:rPr>
        <w:t>Islamic Economics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20</w:t>
      </w:r>
      <w:r w:rsidRPr="00C80F91" w:rsidR="00C80F91">
        <w:rPr>
          <w:rFonts w:ascii="Arial" w:hAnsi="Arial" w:eastAsia="Calibri" w:cs="Arial"/>
          <w:shd w:val="clear" w:color="auto" w:fill="FFFFFF"/>
          <w:lang w:val="en-US"/>
        </w:rPr>
        <w:t>(79), pp.207-238.</w:t>
      </w:r>
    </w:p>
    <w:p w:rsidRPr="00C80F91" w:rsidR="00C80F91" w:rsidP="00C80F91" w:rsidRDefault="00C80F91" w14:paraId="5040CD80" w14:textId="774129C6">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Bulturbayevich</w:t>
      </w:r>
      <w:r w:rsidRPr="00C80F91" w:rsidR="00C80F91">
        <w:rPr>
          <w:rFonts w:ascii="Arial" w:hAnsi="Arial" w:eastAsia="Calibri" w:cs="Arial"/>
          <w:shd w:val="clear" w:color="auto" w:fill="FFFFFF"/>
          <w:lang w:val="en-US"/>
        </w:rPr>
        <w:t xml:space="preserve">, M.B. and </w:t>
      </w:r>
      <w:r w:rsidRPr="00C80F91" w:rsidR="00C80F91">
        <w:rPr>
          <w:rFonts w:ascii="Arial" w:hAnsi="Arial" w:eastAsia="Calibri" w:cs="Arial"/>
          <w:shd w:val="clear" w:color="auto" w:fill="FFFFFF"/>
          <w:lang w:val="en-US"/>
        </w:rPr>
        <w:t>Ikromjonovich</w:t>
      </w:r>
      <w:r w:rsidRPr="00C80F91" w:rsidR="00C80F91">
        <w:rPr>
          <w:rFonts w:ascii="Arial" w:hAnsi="Arial" w:eastAsia="Calibri" w:cs="Arial"/>
          <w:shd w:val="clear" w:color="auto" w:fill="FFFFFF"/>
          <w:lang w:val="en-US"/>
        </w:rPr>
        <w:t>, T.I.</w:t>
      </w:r>
      <w:r w:rsidRPr="00C80F91" w:rsidR="1E25E93C">
        <w:rPr>
          <w:rFonts w:ascii="Arial" w:hAnsi="Arial" w:eastAsia="Calibri" w:cs="Arial"/>
          <w:shd w:val="clear" w:color="auto" w:fill="FFFFFF"/>
          <w:lang w:val="en-US"/>
        </w:rPr>
        <w:t xml:space="preserve"> </w:t>
      </w:r>
      <w:r w:rsidRPr="00C80F91" w:rsidR="6790BD2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2021</w:t>
      </w:r>
      <w:r w:rsidRPr="00C80F91" w:rsidR="2AE4C07F">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December. HISTORY OF THE DEVELOPMENT OF MANAGEMENT THEORY AND PRACTICE. </w:t>
      </w:r>
      <w:r w:rsidRPr="7A1C3D07" w:rsidR="00C80F91">
        <w:rPr>
          <w:rFonts w:ascii="Arial" w:hAnsi="Arial" w:eastAsia="Calibri" w:cs="Arial"/>
          <w:i w:val="1"/>
          <w:iCs w:val="1"/>
          <w:shd w:val="clear" w:color="auto" w:fill="FFFFFF"/>
          <w:lang w:val="en-US"/>
        </w:rPr>
        <w:t>In </w:t>
      </w:r>
      <w:r w:rsidRPr="7A1C3D07" w:rsidR="00C80F91">
        <w:rPr>
          <w:rFonts w:ascii="Arial" w:hAnsi="Arial" w:eastAsia="Calibri" w:cs="Arial"/>
          <w:i w:val="1"/>
          <w:iCs w:val="1"/>
          <w:shd w:val="clear" w:color="auto" w:fill="FFFFFF"/>
          <w:lang w:val="en-US"/>
        </w:rPr>
        <w:t>Conference Zone</w:t>
      </w:r>
      <w:r w:rsidRPr="00C80F91" w:rsidR="00C80F91">
        <w:rPr>
          <w:rFonts w:ascii="Arial" w:hAnsi="Arial" w:eastAsia="Calibri" w:cs="Arial"/>
          <w:shd w:val="clear" w:color="auto" w:fill="FFFFFF"/>
          <w:lang w:val="en-US"/>
        </w:rPr>
        <w:t> (pp. 309-312).</w:t>
      </w:r>
    </w:p>
    <w:p w:rsidRPr="00C80F91" w:rsidR="00C80F91" w:rsidP="00C80F91" w:rsidRDefault="00C80F91" w14:paraId="611894F8" w14:textId="1D30BA36">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Fauziah</w:t>
      </w:r>
      <w:r w:rsidRPr="7A1C3D07" w:rsidR="00C80F91">
        <w:rPr>
          <w:rFonts w:ascii="Arial" w:hAnsi="Arial" w:eastAsia="Calibri" w:cs="Arial"/>
          <w:lang w:val="en-US"/>
        </w:rPr>
        <w:t>, R. and Ahmad, R.</w:t>
      </w:r>
      <w:r w:rsidRPr="7A1C3D07" w:rsidR="2A139E19">
        <w:rPr>
          <w:rFonts w:ascii="Arial" w:hAnsi="Arial" w:eastAsia="Calibri" w:cs="Arial"/>
          <w:lang w:val="en-US"/>
        </w:rPr>
        <w:t xml:space="preserve"> </w:t>
      </w:r>
      <w:r w:rsidRPr="7A1C3D07" w:rsidR="7867FF41">
        <w:rPr>
          <w:rFonts w:ascii="Arial" w:hAnsi="Arial" w:eastAsia="Calibri" w:cs="Arial"/>
          <w:lang w:val="en-US"/>
        </w:rPr>
        <w:t>(</w:t>
      </w:r>
      <w:r w:rsidRPr="7A1C3D07" w:rsidR="00C80F91">
        <w:rPr>
          <w:rFonts w:ascii="Arial" w:hAnsi="Arial" w:eastAsia="Calibri" w:cs="Arial"/>
          <w:lang w:val="en-US"/>
        </w:rPr>
        <w:t>2021</w:t>
      </w:r>
      <w:r w:rsidRPr="7A1C3D07" w:rsidR="46128D5F">
        <w:rPr>
          <w:rFonts w:ascii="Arial" w:hAnsi="Arial" w:eastAsia="Calibri" w:cs="Arial"/>
          <w:lang w:val="en-US"/>
        </w:rPr>
        <w:t>)</w:t>
      </w:r>
      <w:r w:rsidRPr="7A1C3D07" w:rsidR="00C80F91">
        <w:rPr>
          <w:rFonts w:ascii="Arial" w:hAnsi="Arial" w:eastAsia="Calibri" w:cs="Arial"/>
          <w:lang w:val="en-US"/>
        </w:rPr>
        <w:t xml:space="preserve">. Concept Analysis </w:t>
      </w:r>
      <w:r w:rsidRPr="7A1C3D07" w:rsidR="00C80F91">
        <w:rPr>
          <w:rFonts w:ascii="Arial" w:hAnsi="Arial" w:eastAsia="Calibri" w:cs="Arial"/>
          <w:lang w:val="en-US"/>
        </w:rPr>
        <w:t>Of</w:t>
      </w:r>
      <w:r w:rsidRPr="7A1C3D07" w:rsidR="00C80F91">
        <w:rPr>
          <w:rFonts w:ascii="Arial" w:hAnsi="Arial" w:eastAsia="Calibri" w:cs="Arial"/>
          <w:lang w:val="en-US"/>
        </w:rPr>
        <w:t xml:space="preserve"> </w:t>
      </w:r>
      <w:r w:rsidRPr="7A1C3D07" w:rsidR="00C80F91">
        <w:rPr>
          <w:rFonts w:ascii="Arial" w:hAnsi="Arial" w:eastAsia="Calibri" w:cs="Arial"/>
          <w:lang w:val="en-US"/>
        </w:rPr>
        <w:t>The</w:t>
      </w:r>
      <w:r w:rsidRPr="7A1C3D07" w:rsidR="00C80F91">
        <w:rPr>
          <w:rFonts w:ascii="Arial" w:hAnsi="Arial" w:eastAsia="Calibri" w:cs="Arial"/>
          <w:lang w:val="en-US"/>
        </w:rPr>
        <w:t xml:space="preserve"> Field </w:t>
      </w:r>
      <w:r w:rsidRPr="7A1C3D07" w:rsidR="00C80F91">
        <w:rPr>
          <w:rFonts w:ascii="Arial" w:hAnsi="Arial" w:eastAsia="Calibri" w:cs="Arial"/>
          <w:lang w:val="en-US"/>
        </w:rPr>
        <w:t>Of</w:t>
      </w:r>
      <w:r w:rsidRPr="7A1C3D07" w:rsidR="00C80F91">
        <w:rPr>
          <w:rFonts w:ascii="Arial" w:hAnsi="Arial" w:eastAsia="Calibri" w:cs="Arial"/>
          <w:lang w:val="en-US"/>
        </w:rPr>
        <w:t xml:space="preserve"> Science </w:t>
      </w:r>
      <w:r w:rsidRPr="7A1C3D07" w:rsidR="00C80F91">
        <w:rPr>
          <w:rFonts w:ascii="Arial" w:hAnsi="Arial" w:eastAsia="Calibri" w:cs="Arial"/>
          <w:lang w:val="en-US"/>
        </w:rPr>
        <w:t>And</w:t>
      </w:r>
      <w:r w:rsidRPr="7A1C3D07" w:rsidR="00C80F91">
        <w:rPr>
          <w:rFonts w:ascii="Arial" w:hAnsi="Arial" w:eastAsia="Calibri" w:cs="Arial"/>
          <w:lang w:val="en-US"/>
        </w:rPr>
        <w:t xml:space="preserve"> </w:t>
      </w:r>
      <w:r w:rsidRPr="7A1C3D07" w:rsidR="00C80F91">
        <w:rPr>
          <w:rFonts w:ascii="Arial" w:hAnsi="Arial" w:eastAsia="Calibri" w:cs="Arial"/>
          <w:lang w:val="en-US"/>
        </w:rPr>
        <w:t>The</w:t>
      </w:r>
      <w:r w:rsidRPr="7A1C3D07" w:rsidR="00C80F91">
        <w:rPr>
          <w:rFonts w:ascii="Arial" w:hAnsi="Arial" w:eastAsia="Calibri" w:cs="Arial"/>
          <w:lang w:val="en-US"/>
        </w:rPr>
        <w:t xml:space="preserve"> Study </w:t>
      </w:r>
      <w:r w:rsidRPr="7A1C3D07" w:rsidR="00C80F91">
        <w:rPr>
          <w:rFonts w:ascii="Arial" w:hAnsi="Arial" w:eastAsia="Calibri" w:cs="Arial"/>
          <w:lang w:val="en-US"/>
        </w:rPr>
        <w:t>Of</w:t>
      </w:r>
      <w:r w:rsidRPr="7A1C3D07" w:rsidR="00C80F91">
        <w:rPr>
          <w:rFonts w:ascii="Arial" w:hAnsi="Arial" w:eastAsia="Calibri" w:cs="Arial"/>
          <w:lang w:val="en-US"/>
        </w:rPr>
        <w:t xml:space="preserve"> Basic Education. </w:t>
      </w:r>
      <w:r w:rsidRPr="7A1C3D07" w:rsidR="00C80F91">
        <w:rPr>
          <w:rFonts w:ascii="Arial" w:hAnsi="Arial" w:eastAsia="Calibri" w:cs="Arial"/>
          <w:i w:val="1"/>
          <w:iCs w:val="1"/>
          <w:lang w:val="en-US"/>
        </w:rPr>
        <w:t>Literasi</w:t>
      </w:r>
      <w:r w:rsidRPr="7A1C3D07" w:rsidR="00C80F91">
        <w:rPr>
          <w:rFonts w:ascii="Arial" w:hAnsi="Arial" w:eastAsia="Calibri" w:cs="Arial"/>
          <w:i w:val="1"/>
          <w:iCs w:val="1"/>
          <w:lang w:val="en-US"/>
        </w:rPr>
        <w:t xml:space="preserve"> Nusantara, 2</w:t>
      </w:r>
      <w:r w:rsidRPr="7A1C3D07" w:rsidR="00C80F91">
        <w:rPr>
          <w:rFonts w:ascii="Arial" w:hAnsi="Arial" w:eastAsia="Calibri" w:cs="Arial"/>
          <w:lang w:val="en-US"/>
        </w:rPr>
        <w:t>(1), pp.142-165.</w:t>
      </w:r>
    </w:p>
    <w:p w:rsidRPr="00C80F91" w:rsidR="00C80F91" w:rsidP="00C80F91" w:rsidRDefault="00C80F91" w14:paraId="0717D666" w14:textId="66C8727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Fayol, H. </w:t>
      </w:r>
      <w:r w:rsidRPr="00C80F91" w:rsidR="4BB5F8E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1908</w:t>
      </w:r>
      <w:r w:rsidRPr="00C80F91" w:rsidR="72EDB49C">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w:t>
      </w:r>
      <w:r w:rsidRPr="7A1C3D07" w:rsidR="00C80F91">
        <w:rPr>
          <w:rFonts w:ascii="Arial" w:hAnsi="Arial" w:eastAsia="Calibri" w:cs="Arial"/>
          <w:i w:val="1"/>
          <w:iCs w:val="1"/>
          <w:shd w:val="clear" w:color="auto" w:fill="FFFFFF"/>
          <w:lang w:val="en-US"/>
        </w:rPr>
        <w:t>Principles of Administration</w:t>
      </w:r>
      <w:r w:rsidRPr="00C80F91" w:rsidR="00C80F91">
        <w:rPr>
          <w:rFonts w:ascii="Arial" w:hAnsi="Arial" w:eastAsia="Calibri" w:cs="Arial"/>
          <w:shd w:val="clear" w:color="auto" w:fill="FFFFFF"/>
          <w:lang w:val="en-US"/>
        </w:rPr>
        <w:t>.</w:t>
      </w:r>
    </w:p>
    <w:p w:rsidRPr="00C80F91" w:rsidR="00C80F91" w:rsidP="00C80F91" w:rsidRDefault="00C80F91" w14:paraId="3888B489" w14:textId="70AB7507">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Fuertes, G., Alfaro, M., Vargas, M., Gutierrez, S., </w:t>
      </w:r>
      <w:r w:rsidRPr="00C80F91" w:rsidR="00C80F91">
        <w:rPr>
          <w:rFonts w:ascii="Arial" w:hAnsi="Arial" w:eastAsia="Calibri" w:cs="Arial"/>
          <w:shd w:val="clear" w:color="auto" w:fill="FFFFFF"/>
          <w:lang w:val="en-US"/>
        </w:rPr>
        <w:t>Ternero</w:t>
      </w:r>
      <w:r w:rsidRPr="00C80F91" w:rsidR="00C80F91">
        <w:rPr>
          <w:rFonts w:ascii="Arial" w:hAnsi="Arial" w:eastAsia="Calibri" w:cs="Arial"/>
          <w:shd w:val="clear" w:color="auto" w:fill="FFFFFF"/>
          <w:lang w:val="en-US"/>
        </w:rPr>
        <w:t xml:space="preserve">, R. and </w:t>
      </w:r>
      <w:r w:rsidRPr="00C80F91" w:rsidR="00C80F91">
        <w:rPr>
          <w:rFonts w:ascii="Arial" w:hAnsi="Arial" w:eastAsia="Calibri" w:cs="Arial"/>
          <w:shd w:val="clear" w:color="auto" w:fill="FFFFFF"/>
          <w:lang w:val="en-US"/>
        </w:rPr>
        <w:t>Sabattin</w:t>
      </w:r>
      <w:r w:rsidRPr="00C80F91" w:rsidR="00C80F91">
        <w:rPr>
          <w:rFonts w:ascii="Arial" w:hAnsi="Arial" w:eastAsia="Calibri" w:cs="Arial"/>
          <w:shd w:val="clear" w:color="auto" w:fill="FFFFFF"/>
          <w:lang w:val="en-US"/>
        </w:rPr>
        <w:t xml:space="preserve">, J.</w:t>
      </w:r>
      <w:r w:rsidRPr="00C80F91" w:rsidR="06B2BA99">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2020</w:t>
      </w:r>
      <w:r w:rsidRPr="00C80F91" w:rsidR="2F64D28D">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Conceptual framework for the strategic management: a literature </w:t>
      </w:r>
      <w:r w:rsidRPr="00C80F91" w:rsidR="00C80F91">
        <w:rPr>
          <w:rFonts w:ascii="Arial" w:hAnsi="Arial" w:eastAsia="Calibri" w:cs="Arial"/>
          <w:shd w:val="clear" w:color="auto" w:fill="FFFFFF"/>
          <w:lang w:val="en-US"/>
        </w:rPr>
        <w:t>review—descriptive</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Journal of Engineering</w:t>
      </w:r>
      <w:r w:rsidRPr="00C80F91" w:rsidR="00C80F91">
        <w:rPr>
          <w:rFonts w:ascii="Arial" w:hAnsi="Arial" w:eastAsia="Calibri" w:cs="Arial"/>
          <w:shd w:val="clear" w:color="auto" w:fill="FFFFFF"/>
          <w:lang w:val="en-US"/>
        </w:rPr>
        <w:t>.</w:t>
      </w:r>
    </w:p>
    <w:p w:rsidRPr="00C80F91" w:rsidR="00C80F91" w:rsidP="00C80F91" w:rsidRDefault="00C80F91" w14:paraId="6F82CF6C" w14:textId="1564562E">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Granåsen</w:t>
      </w:r>
      <w:r w:rsidRPr="7A1C3D07" w:rsidR="00C80F91">
        <w:rPr>
          <w:rFonts w:ascii="Arial" w:hAnsi="Arial" w:eastAsia="Calibri" w:cs="Arial"/>
          <w:lang w:val="en-US"/>
        </w:rPr>
        <w:t xml:space="preserve">, M., </w:t>
      </w:r>
      <w:r w:rsidRPr="7A1C3D07" w:rsidR="00C80F91">
        <w:rPr>
          <w:rFonts w:ascii="Arial" w:hAnsi="Arial" w:eastAsia="Calibri" w:cs="Arial"/>
          <w:lang w:val="en-US"/>
        </w:rPr>
        <w:t>Barius</w:t>
      </w:r>
      <w:r w:rsidRPr="7A1C3D07" w:rsidR="00C80F91">
        <w:rPr>
          <w:rFonts w:ascii="Arial" w:hAnsi="Arial" w:eastAsia="Calibri" w:cs="Arial"/>
          <w:lang w:val="en-US"/>
        </w:rPr>
        <w:t xml:space="preserve">, P., Hallberg, N. and </w:t>
      </w:r>
      <w:r w:rsidRPr="7A1C3D07" w:rsidR="00C80F91">
        <w:rPr>
          <w:rFonts w:ascii="Arial" w:hAnsi="Arial" w:eastAsia="Calibri" w:cs="Arial"/>
          <w:lang w:val="en-US"/>
        </w:rPr>
        <w:t>Josefsson</w:t>
      </w:r>
      <w:r w:rsidRPr="7A1C3D07" w:rsidR="00C80F91">
        <w:rPr>
          <w:rFonts w:ascii="Arial" w:hAnsi="Arial" w:eastAsia="Calibri" w:cs="Arial"/>
          <w:lang w:val="en-US"/>
        </w:rPr>
        <w:t xml:space="preserve">, A. </w:t>
      </w:r>
      <w:r w:rsidRPr="7A1C3D07" w:rsidR="3AD7BA2B">
        <w:rPr>
          <w:rFonts w:ascii="Arial" w:hAnsi="Arial" w:eastAsia="Calibri" w:cs="Arial"/>
          <w:lang w:val="en-US"/>
        </w:rPr>
        <w:t>(</w:t>
      </w:r>
      <w:r w:rsidRPr="7A1C3D07" w:rsidR="00C80F91">
        <w:rPr>
          <w:rFonts w:ascii="Arial" w:hAnsi="Arial" w:eastAsia="Calibri" w:cs="Arial"/>
          <w:lang w:val="en-US"/>
        </w:rPr>
        <w:t>2018</w:t>
      </w:r>
      <w:r w:rsidRPr="7A1C3D07" w:rsidR="7AFB1828">
        <w:rPr>
          <w:rFonts w:ascii="Arial" w:hAnsi="Arial" w:eastAsia="Calibri" w:cs="Arial"/>
          <w:lang w:val="en-US"/>
        </w:rPr>
        <w:t>)</w:t>
      </w:r>
      <w:r w:rsidRPr="7A1C3D07" w:rsidR="00C80F91">
        <w:rPr>
          <w:rFonts w:ascii="Arial" w:hAnsi="Arial" w:eastAsia="Calibri" w:cs="Arial"/>
          <w:lang w:val="en-US"/>
        </w:rPr>
        <w:t xml:space="preserve">. Exploring mission command in a concept for future command and control. In </w:t>
      </w:r>
      <w:r w:rsidRPr="7A1C3D07" w:rsidR="00C80F91">
        <w:rPr>
          <w:rFonts w:ascii="Arial" w:hAnsi="Arial" w:eastAsia="Calibri" w:cs="Arial"/>
          <w:i w:val="1"/>
          <w:iCs w:val="1"/>
          <w:lang w:val="en-US"/>
        </w:rPr>
        <w:t>23rd International Command and Control Research &amp; Technology Symposium (ICCRTS), 6-9 November, Pensacola, USA</w:t>
      </w:r>
      <w:r w:rsidRPr="7A1C3D07" w:rsidR="00C80F91">
        <w:rPr>
          <w:rFonts w:ascii="Arial" w:hAnsi="Arial" w:eastAsia="Calibri" w:cs="Arial"/>
          <w:lang w:val="en-US"/>
        </w:rPr>
        <w:t>. International Command and Control Institute.</w:t>
      </w:r>
    </w:p>
    <w:p w:rsidRPr="00C80F91" w:rsidR="00C80F91" w:rsidP="00C80F91" w:rsidRDefault="00C80F91" w14:paraId="085C5268" w14:textId="75311219">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Harrison, T.R. and Muhamad, J.W. </w:t>
      </w:r>
      <w:r w:rsidRPr="00C80F91" w:rsidR="5EAD7A4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2018</w:t>
      </w:r>
      <w:r w:rsidRPr="00C80F91" w:rsidR="5CD89A8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Engagement in conflict: Research and practice. </w:t>
      </w:r>
      <w:r w:rsidRPr="7A1C3D07" w:rsidR="00C80F91">
        <w:rPr>
          <w:rFonts w:ascii="Arial" w:hAnsi="Arial" w:eastAsia="Calibri" w:cs="Arial"/>
          <w:i w:val="1"/>
          <w:iCs w:val="1"/>
          <w:shd w:val="clear" w:color="auto" w:fill="FFFFFF"/>
          <w:lang w:val="en-US"/>
        </w:rPr>
        <w:t>The handbook of communication engagement</w:t>
      </w:r>
      <w:r w:rsidRPr="00C80F91" w:rsidR="00C80F91">
        <w:rPr>
          <w:rFonts w:ascii="Arial" w:hAnsi="Arial" w:eastAsia="Calibri" w:cs="Arial"/>
          <w:shd w:val="clear" w:color="auto" w:fill="FFFFFF"/>
          <w:lang w:val="en-US"/>
        </w:rPr>
        <w:t>, pp.187-204.</w:t>
      </w:r>
    </w:p>
    <w:p w:rsidRPr="00C80F91" w:rsidR="00C80F91" w:rsidP="00C80F91" w:rsidRDefault="00C80F91" w14:paraId="58D2101C" w14:textId="28B7E0FC">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Hatchuel</w:t>
      </w:r>
      <w:r w:rsidRPr="00C80F91" w:rsidR="00C80F91">
        <w:rPr>
          <w:rFonts w:ascii="Arial" w:hAnsi="Arial" w:eastAsia="Calibri" w:cs="Arial"/>
          <w:shd w:val="clear" w:color="auto" w:fill="FFFFFF"/>
          <w:lang w:val="en-US"/>
        </w:rPr>
        <w:t xml:space="preserve">, A. and </w:t>
      </w:r>
      <w:r w:rsidRPr="00C80F91" w:rsidR="00C80F91">
        <w:rPr>
          <w:rFonts w:ascii="Arial" w:hAnsi="Arial" w:eastAsia="Calibri" w:cs="Arial"/>
          <w:shd w:val="clear" w:color="auto" w:fill="FFFFFF"/>
          <w:lang w:val="en-US"/>
        </w:rPr>
        <w:t>Segrestin</w:t>
      </w:r>
      <w:r w:rsidRPr="00C80F91" w:rsidR="00C80F91">
        <w:rPr>
          <w:rFonts w:ascii="Arial" w:hAnsi="Arial" w:eastAsia="Calibri" w:cs="Arial"/>
          <w:shd w:val="clear" w:color="auto" w:fill="FFFFFF"/>
          <w:lang w:val="en-US"/>
        </w:rPr>
        <w:t xml:space="preserve">, B. </w:t>
      </w:r>
      <w:r w:rsidRPr="00C80F91" w:rsidR="5664380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041D8306">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A century old and still visionary: Fayol's innovative theory of management. </w:t>
      </w:r>
      <w:r w:rsidRPr="7A1C3D07" w:rsidR="00C80F91">
        <w:rPr>
          <w:rFonts w:ascii="Arial" w:hAnsi="Arial" w:eastAsia="Calibri" w:cs="Arial"/>
          <w:i w:val="1"/>
          <w:iCs w:val="1"/>
          <w:shd w:val="clear" w:color="auto" w:fill="FFFFFF"/>
          <w:lang w:val="en-US"/>
        </w:rPr>
        <w:t>European Management Review</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16</w:t>
      </w:r>
      <w:r w:rsidRPr="00C80F91" w:rsidR="00C80F91">
        <w:rPr>
          <w:rFonts w:ascii="Arial" w:hAnsi="Arial" w:eastAsia="Calibri" w:cs="Arial"/>
          <w:shd w:val="clear" w:color="auto" w:fill="FFFFFF"/>
          <w:lang w:val="en-US"/>
        </w:rPr>
        <w:t>(2), pp.399-412.</w:t>
      </w:r>
    </w:p>
    <w:p w:rsidRPr="00C80F91" w:rsidR="00C80F91" w:rsidP="00C80F91" w:rsidRDefault="00C80F91" w14:paraId="0DC0E215" w14:textId="06C4ECF8">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 xml:space="preserve">Hughes, A., Roe, E. and </w:t>
      </w:r>
      <w:r w:rsidRPr="7A1C3D07" w:rsidR="00C80F91">
        <w:rPr>
          <w:rFonts w:ascii="Arial" w:hAnsi="Arial" w:eastAsia="Calibri" w:cs="Arial"/>
          <w:lang w:val="en-US"/>
        </w:rPr>
        <w:t>Hocknell</w:t>
      </w:r>
      <w:r w:rsidRPr="7A1C3D07" w:rsidR="00C80F91">
        <w:rPr>
          <w:rFonts w:ascii="Arial" w:hAnsi="Arial" w:eastAsia="Calibri" w:cs="Arial"/>
          <w:lang w:val="en-US"/>
        </w:rPr>
        <w:t xml:space="preserve">, S. </w:t>
      </w:r>
      <w:r w:rsidRPr="7A1C3D07" w:rsidR="17A245E6">
        <w:rPr>
          <w:rFonts w:ascii="Arial" w:hAnsi="Arial" w:eastAsia="Calibri" w:cs="Arial"/>
          <w:lang w:val="en-US"/>
        </w:rPr>
        <w:t>(</w:t>
      </w:r>
      <w:r w:rsidRPr="7A1C3D07" w:rsidR="00C80F91">
        <w:rPr>
          <w:rFonts w:ascii="Arial" w:hAnsi="Arial" w:eastAsia="Calibri" w:cs="Arial"/>
          <w:lang w:val="en-US"/>
        </w:rPr>
        <w:t>2021</w:t>
      </w:r>
      <w:r w:rsidRPr="7A1C3D07" w:rsidR="03063410">
        <w:rPr>
          <w:rFonts w:ascii="Arial" w:hAnsi="Arial" w:eastAsia="Calibri" w:cs="Arial"/>
          <w:lang w:val="en-US"/>
        </w:rPr>
        <w:t>)</w:t>
      </w:r>
      <w:r w:rsidRPr="7A1C3D07" w:rsidR="00C80F91">
        <w:rPr>
          <w:rFonts w:ascii="Arial" w:hAnsi="Arial" w:eastAsia="Calibri" w:cs="Arial"/>
          <w:lang w:val="en-US"/>
        </w:rPr>
        <w:t xml:space="preserve">. Food supply chains and the antimicrobial resistance challenge: On the framing, </w:t>
      </w:r>
      <w:r w:rsidRPr="7A1C3D07" w:rsidR="00C80F91">
        <w:rPr>
          <w:rFonts w:ascii="Arial" w:hAnsi="Arial" w:eastAsia="Calibri" w:cs="Arial"/>
          <w:lang w:val="en-US"/>
        </w:rPr>
        <w:t>accomplishments</w:t>
      </w:r>
      <w:r w:rsidRPr="7A1C3D07" w:rsidR="00C80F91">
        <w:rPr>
          <w:rFonts w:ascii="Arial" w:hAnsi="Arial" w:eastAsia="Calibri" w:cs="Arial"/>
          <w:lang w:val="en-US"/>
        </w:rPr>
        <w:t xml:space="preserve"> and limitations of corporate responsibility. </w:t>
      </w:r>
      <w:r w:rsidRPr="7A1C3D07" w:rsidR="00C80F91">
        <w:rPr>
          <w:rFonts w:ascii="Arial" w:hAnsi="Arial" w:eastAsia="Calibri" w:cs="Arial"/>
          <w:i w:val="1"/>
          <w:iCs w:val="1"/>
          <w:lang w:val="en-US"/>
        </w:rPr>
        <w:t>Environment and Planning A: Economy and Space</w:t>
      </w:r>
      <w:r w:rsidRPr="7A1C3D07" w:rsidR="00C80F91">
        <w:rPr>
          <w:rFonts w:ascii="Arial" w:hAnsi="Arial" w:eastAsia="Calibri" w:cs="Arial"/>
          <w:lang w:val="en-US"/>
        </w:rPr>
        <w:t>, </w:t>
      </w:r>
      <w:r w:rsidRPr="7A1C3D07" w:rsidR="00C80F91">
        <w:rPr>
          <w:rFonts w:ascii="Arial" w:hAnsi="Arial" w:eastAsia="Calibri" w:cs="Arial"/>
          <w:i w:val="1"/>
          <w:iCs w:val="1"/>
          <w:lang w:val="en-US"/>
        </w:rPr>
        <w:t>53</w:t>
      </w:r>
      <w:r w:rsidRPr="7A1C3D07" w:rsidR="00C80F91">
        <w:rPr>
          <w:rFonts w:ascii="Arial" w:hAnsi="Arial" w:eastAsia="Calibri" w:cs="Arial"/>
          <w:lang w:val="en-US"/>
        </w:rPr>
        <w:t>(6), pp.1373-1390.</w:t>
      </w:r>
    </w:p>
    <w:p w:rsidRPr="00C80F91" w:rsidR="00C80F91" w:rsidP="00C80F91" w:rsidRDefault="00C80F91" w14:paraId="3BAE0649" w14:textId="179A4995">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Hussain, N., Haque, A.U. and Baloch, A. </w:t>
      </w:r>
      <w:r w:rsidRPr="00C80F91" w:rsidR="2D5B091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2019</w:t>
      </w:r>
      <w:r w:rsidRPr="00C80F91" w:rsidR="32E481E2">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Management theories: The contribution of contemporary management theorists in tackling contemporary management challenges. </w:t>
      </w:r>
      <w:r w:rsidRPr="7A1C3D07" w:rsidR="00C80F91">
        <w:rPr>
          <w:rFonts w:ascii="Arial" w:hAnsi="Arial" w:eastAsia="Calibri" w:cs="Arial"/>
          <w:i w:val="1"/>
          <w:iCs w:val="1"/>
          <w:shd w:val="clear" w:color="auto" w:fill="FFFFFF"/>
          <w:lang w:val="en-US"/>
        </w:rPr>
        <w:t>Yaşar</w:t>
      </w:r>
      <w:r w:rsidRPr="7A1C3D07" w:rsidR="00C80F91">
        <w:rPr>
          <w:rFonts w:ascii="Arial" w:hAnsi="Arial" w:eastAsia="Calibri" w:cs="Arial"/>
          <w:i w:val="1"/>
          <w:iCs w:val="1"/>
          <w:shd w:val="clear" w:color="auto" w:fill="FFFFFF"/>
          <w:lang w:val="en-US"/>
        </w:rPr>
        <w:t xml:space="preserve"> </w:t>
      </w:r>
      <w:r w:rsidRPr="7A1C3D07" w:rsidR="00C80F91">
        <w:rPr>
          <w:rFonts w:ascii="Arial" w:hAnsi="Arial" w:eastAsia="Calibri" w:cs="Arial"/>
          <w:i w:val="1"/>
          <w:iCs w:val="1"/>
          <w:shd w:val="clear" w:color="auto" w:fill="FFFFFF"/>
          <w:lang w:val="en-US"/>
        </w:rPr>
        <w:t>Üniversitesi</w:t>
      </w:r>
      <w:r w:rsidRPr="7A1C3D07" w:rsidR="00C80F91">
        <w:rPr>
          <w:rFonts w:ascii="Arial" w:hAnsi="Arial" w:eastAsia="Calibri" w:cs="Arial"/>
          <w:i w:val="1"/>
          <w:iCs w:val="1"/>
          <w:shd w:val="clear" w:color="auto" w:fill="FFFFFF"/>
          <w:lang w:val="en-US"/>
        </w:rPr>
        <w:t xml:space="preserve"> E-</w:t>
      </w:r>
      <w:r w:rsidRPr="7A1C3D07" w:rsidR="00C80F91">
        <w:rPr>
          <w:rFonts w:ascii="Arial" w:hAnsi="Arial" w:eastAsia="Calibri" w:cs="Arial"/>
          <w:i w:val="1"/>
          <w:iCs w:val="1"/>
          <w:shd w:val="clear" w:color="auto" w:fill="FFFFFF"/>
          <w:lang w:val="en-US"/>
        </w:rPr>
        <w:t>Dergisi</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14</w:t>
      </w:r>
      <w:r w:rsidRPr="00C80F91" w:rsidR="00C80F91">
        <w:rPr>
          <w:rFonts w:ascii="Arial" w:hAnsi="Arial" w:eastAsia="Calibri" w:cs="Arial"/>
          <w:shd w:val="clear" w:color="auto" w:fill="FFFFFF"/>
          <w:lang w:val="en-US"/>
        </w:rPr>
        <w:t>, pp.156-169.</w:t>
      </w:r>
    </w:p>
    <w:p w:rsidRPr="00C80F91" w:rsidR="00C80F91" w:rsidP="00C80F91" w:rsidRDefault="00C80F91" w14:paraId="1E340360" w14:textId="68E0CFFC">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lastRenderedPageBreak/>
        <w:t xml:space="preserve">Islam, M.J., Hossain, M.T., Mustafi, M.A.A., </w:t>
      </w:r>
      <w:r w:rsidRPr="00C80F91" w:rsidR="00C80F91">
        <w:rPr>
          <w:rFonts w:ascii="Arial" w:hAnsi="Arial" w:eastAsia="Calibri" w:cs="Arial"/>
          <w:shd w:val="clear" w:color="auto" w:fill="FFFFFF"/>
          <w:lang w:val="en-US"/>
        </w:rPr>
        <w:t>Moshiuddullah</w:t>
      </w:r>
      <w:r w:rsidRPr="00C80F91" w:rsidR="00C80F91">
        <w:rPr>
          <w:rFonts w:ascii="Arial" w:hAnsi="Arial" w:eastAsia="Calibri" w:cs="Arial"/>
          <w:shd w:val="clear" w:color="auto" w:fill="FFFFFF"/>
          <w:lang w:val="en-US"/>
        </w:rPr>
        <w:t>, A.B.M. and Sultana, H.M.M.U.H.</w:t>
      </w:r>
      <w:r w:rsidRPr="00C80F91" w:rsidR="1EA90BF1">
        <w:rPr>
          <w:rFonts w:ascii="Arial" w:hAnsi="Arial" w:eastAsia="Calibri" w:cs="Arial"/>
          <w:shd w:val="clear" w:color="auto" w:fill="FFFFFF"/>
          <w:lang w:val="en-US"/>
        </w:rPr>
        <w:t xml:space="preserve"> (2001).</w:t>
      </w:r>
      <w:r w:rsidRPr="00C80F91" w:rsidR="00C80F91">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Henri Fayol’s 14 Principles of Management: Implications for the Private Commercial Banks (PCBs) in Bangladesh.</w:t>
      </w:r>
    </w:p>
    <w:p w:rsidRPr="00C80F91" w:rsidR="00C80F91" w:rsidP="00C80F91" w:rsidRDefault="00C80F91" w14:paraId="4C724015" w14:textId="483B9A53">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Joseph, T. </w:t>
      </w:r>
      <w:r w:rsidRPr="00C80F91" w:rsidR="48663BAC">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2020</w:t>
      </w:r>
      <w:r w:rsidRPr="00C80F91" w:rsidR="4731D8B0">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Organisatio</w:t>
      </w:r>
      <w:r w:rsidRPr="00C80F91" w:rsidR="00C80F91">
        <w:rPr>
          <w:rFonts w:ascii="Arial" w:hAnsi="Arial" w:eastAsia="Calibri" w:cs="Arial"/>
          <w:shd w:val="clear" w:color="auto" w:fill="FFFFFF"/>
          <w:lang w:val="en-US"/>
        </w:rPr>
        <w:t>n</w:t>
      </w:r>
      <w:r w:rsidRPr="00C80F91" w:rsidR="00C80F91">
        <w:rPr>
          <w:rFonts w:ascii="Arial" w:hAnsi="Arial" w:eastAsia="Calibri" w:cs="Arial"/>
          <w:shd w:val="clear" w:color="auto" w:fill="FFFFFF"/>
          <w:lang w:val="en-US"/>
        </w:rPr>
        <w:t xml:space="preserve"> and Management Past to Present: Applicability to Practice in the Modern Enterprise. </w:t>
      </w:r>
      <w:r w:rsidRPr="7A1C3D07" w:rsidR="00C80F91">
        <w:rPr>
          <w:rFonts w:ascii="Arial" w:hAnsi="Arial" w:eastAsia="Calibri" w:cs="Arial"/>
          <w:i w:val="1"/>
          <w:iCs w:val="1"/>
          <w:shd w:val="clear" w:color="auto" w:fill="FFFFFF"/>
          <w:lang w:val="en-US"/>
        </w:rPr>
        <w:t>International Journal of Business Strategy and Automation (IJBSA)</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w:t>
      </w:r>
      <w:r w:rsidRPr="00C80F91" w:rsidR="00C80F91">
        <w:rPr>
          <w:rFonts w:ascii="Arial" w:hAnsi="Arial" w:eastAsia="Calibri" w:cs="Arial"/>
          <w:shd w:val="clear" w:color="auto" w:fill="FFFFFF"/>
          <w:lang w:val="en-US"/>
        </w:rPr>
        <w:t>(2), pp.52-61.</w:t>
      </w:r>
    </w:p>
    <w:p w:rsidRPr="00C80F91" w:rsidR="00C80F91" w:rsidP="00C80F91" w:rsidRDefault="00C80F91" w14:paraId="56114709" w14:textId="718CF6F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Kay, A.A. and </w:t>
      </w:r>
      <w:r w:rsidRPr="00C80F91" w:rsidR="00C80F91">
        <w:rPr>
          <w:rFonts w:ascii="Arial" w:hAnsi="Arial" w:eastAsia="Calibri" w:cs="Arial"/>
          <w:shd w:val="clear" w:color="auto" w:fill="FFFFFF"/>
          <w:lang w:val="en-US"/>
        </w:rPr>
        <w:t>Skarlicki</w:t>
      </w:r>
      <w:r w:rsidRPr="00C80F91" w:rsidR="00C80F91">
        <w:rPr>
          <w:rFonts w:ascii="Arial" w:hAnsi="Arial" w:eastAsia="Calibri" w:cs="Arial"/>
          <w:shd w:val="clear" w:color="auto" w:fill="FFFFFF"/>
          <w:lang w:val="en-US"/>
        </w:rPr>
        <w:t>, D.P.</w:t>
      </w:r>
      <w:r w:rsidRPr="00C80F91" w:rsidR="690DB239">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53DA1FFA">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Cultivating a conflict-positive workplace: How mindfulness </w:t>
      </w:r>
      <w:r w:rsidRPr="00C80F91" w:rsidR="00C80F91">
        <w:rPr>
          <w:rFonts w:ascii="Arial" w:hAnsi="Arial" w:eastAsia="Calibri" w:cs="Arial"/>
          <w:shd w:val="clear" w:color="auto" w:fill="FFFFFF"/>
          <w:lang w:val="en-US"/>
        </w:rPr>
        <w:t>facilitates</w:t>
      </w:r>
      <w:r w:rsidRPr="00C80F91" w:rsidR="00C80F91">
        <w:rPr>
          <w:rFonts w:ascii="Arial" w:hAnsi="Arial" w:eastAsia="Calibri" w:cs="Arial"/>
          <w:shd w:val="clear" w:color="auto" w:fill="FFFFFF"/>
          <w:lang w:val="en-US"/>
        </w:rPr>
        <w:t xml:space="preserve"> constructive conflict management. </w:t>
      </w:r>
      <w:r w:rsidRPr="7A1C3D07" w:rsidR="00C80F91">
        <w:rPr>
          <w:rFonts w:ascii="Arial" w:hAnsi="Arial" w:eastAsia="Calibri" w:cs="Arial"/>
          <w:i w:val="1"/>
          <w:iCs w:val="1"/>
          <w:shd w:val="clear" w:color="auto" w:fill="FFFFFF"/>
          <w:lang w:val="en-US"/>
        </w:rPr>
        <w:t>Organisational</w:t>
      </w:r>
      <w:r w:rsidRPr="7A1C3D07" w:rsidR="00C80F91">
        <w:rPr>
          <w:rFonts w:ascii="Arial" w:hAnsi="Arial" w:eastAsia="Calibri" w:cs="Arial"/>
          <w:i w:val="1"/>
          <w:iCs w:val="1"/>
          <w:shd w:val="clear" w:color="auto" w:fill="FFFFFF"/>
          <w:lang w:val="en-US"/>
        </w:rPr>
        <w:t xml:space="preserve"> Behavior and Human Decision Processes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159</w:t>
      </w:r>
      <w:r w:rsidRPr="00C80F91" w:rsidR="00C80F91">
        <w:rPr>
          <w:rFonts w:ascii="Arial" w:hAnsi="Arial" w:eastAsia="Calibri" w:cs="Arial"/>
          <w:shd w:val="clear" w:color="auto" w:fill="FFFFFF"/>
          <w:lang w:val="en-US"/>
        </w:rPr>
        <w:t>, pp.8-20.</w:t>
      </w:r>
    </w:p>
    <w:p w:rsidRPr="00C80F91" w:rsidR="00C80F91" w:rsidP="00C80F91" w:rsidRDefault="00C80F91" w14:paraId="6FDF0333" w14:textId="2090163F">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Kay, A.A. and </w:t>
      </w:r>
      <w:r w:rsidRPr="00C80F91" w:rsidR="00C80F91">
        <w:rPr>
          <w:rFonts w:ascii="Arial" w:hAnsi="Arial" w:eastAsia="Calibri" w:cs="Arial"/>
          <w:shd w:val="clear" w:color="auto" w:fill="FFFFFF"/>
          <w:lang w:val="en-US"/>
        </w:rPr>
        <w:t>Skarlicki</w:t>
      </w:r>
      <w:r w:rsidRPr="00C80F91" w:rsidR="00C80F91">
        <w:rPr>
          <w:rFonts w:ascii="Arial" w:hAnsi="Arial" w:eastAsia="Calibri" w:cs="Arial"/>
          <w:shd w:val="clear" w:color="auto" w:fill="FFFFFF"/>
          <w:lang w:val="en-US"/>
        </w:rPr>
        <w:t xml:space="preserve">, D.P. </w:t>
      </w:r>
      <w:r w:rsidRPr="00C80F91" w:rsidR="24C7A2A9">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53BEA95E">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xml:space="preserve">. Cultivating a conflict-positive workplace: How mindfulness </w:t>
      </w:r>
      <w:r w:rsidRPr="00C80F91" w:rsidR="00C80F91">
        <w:rPr>
          <w:rFonts w:ascii="Arial" w:hAnsi="Arial" w:eastAsia="Calibri" w:cs="Arial"/>
          <w:shd w:val="clear" w:color="auto" w:fill="FFFFFF"/>
          <w:lang w:val="en-US"/>
        </w:rPr>
        <w:t>facilitates</w:t>
      </w:r>
      <w:r w:rsidRPr="00C80F91" w:rsidR="00C80F91">
        <w:rPr>
          <w:rFonts w:ascii="Arial" w:hAnsi="Arial" w:eastAsia="Calibri" w:cs="Arial"/>
          <w:shd w:val="clear" w:color="auto" w:fill="FFFFFF"/>
          <w:lang w:val="en-US"/>
        </w:rPr>
        <w:t xml:space="preserve"> constructive conflict management. </w:t>
      </w:r>
      <w:r w:rsidRPr="7A1C3D07" w:rsidR="00C80F91">
        <w:rPr>
          <w:rFonts w:ascii="Arial" w:hAnsi="Arial" w:eastAsia="Calibri" w:cs="Arial"/>
          <w:i w:val="1"/>
          <w:iCs w:val="1"/>
          <w:shd w:val="clear" w:color="auto" w:fill="FFFFFF"/>
          <w:lang w:val="en-US"/>
        </w:rPr>
        <w:t>Organisational</w:t>
      </w:r>
      <w:r w:rsidRPr="7A1C3D07" w:rsidR="00C80F91">
        <w:rPr>
          <w:rFonts w:ascii="Arial" w:hAnsi="Arial" w:eastAsia="Calibri" w:cs="Arial"/>
          <w:i w:val="1"/>
          <w:iCs w:val="1"/>
          <w:shd w:val="clear" w:color="auto" w:fill="FFFFFF"/>
          <w:lang w:val="en-US"/>
        </w:rPr>
        <w:t xml:space="preserve"> Behavior and Human Decision Processes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159</w:t>
      </w:r>
      <w:r w:rsidRPr="00C80F91" w:rsidR="00C80F91">
        <w:rPr>
          <w:rFonts w:ascii="Arial" w:hAnsi="Arial" w:eastAsia="Calibri" w:cs="Arial"/>
          <w:shd w:val="clear" w:color="auto" w:fill="FFFFFF"/>
          <w:lang w:val="en-US"/>
        </w:rPr>
        <w:t>, pp.8-20.</w:t>
      </w:r>
    </w:p>
    <w:p w:rsidRPr="00C80F91" w:rsidR="00C80F91" w:rsidP="00C80F91" w:rsidRDefault="00C80F91" w14:paraId="598AC10C" w14:textId="64540C33">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Koontz, H., O'Donnell, C. and </w:t>
      </w:r>
      <w:r w:rsidRPr="00C80F91" w:rsidR="00C80F91">
        <w:rPr>
          <w:rFonts w:ascii="Arial" w:hAnsi="Arial" w:eastAsia="Calibri" w:cs="Arial"/>
          <w:shd w:val="clear" w:color="auto" w:fill="FFFFFF"/>
          <w:lang w:val="en-US"/>
        </w:rPr>
        <w:t>Weihrich</w:t>
      </w:r>
      <w:r w:rsidRPr="00C80F91" w:rsidR="00C80F91">
        <w:rPr>
          <w:rFonts w:ascii="Arial" w:hAnsi="Arial" w:eastAsia="Calibri" w:cs="Arial"/>
          <w:shd w:val="clear" w:color="auto" w:fill="FFFFFF"/>
          <w:lang w:val="en-US"/>
        </w:rPr>
        <w:t xml:space="preserve">, H. </w:t>
      </w:r>
      <w:r w:rsidRPr="00C80F91" w:rsidR="35C9E15D">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1980</w:t>
      </w:r>
      <w:r w:rsidRPr="00C80F91" w:rsidR="4845B7BC">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Management, International student edition.</w:t>
      </w:r>
    </w:p>
    <w:p w:rsidRPr="00C80F91" w:rsidR="00C80F91" w:rsidP="00C80F91" w:rsidRDefault="00C80F91" w14:paraId="3B1CDD93" w14:textId="13DC2874">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Larsson, J.</w:t>
      </w:r>
      <w:r w:rsidRPr="00C80F91" w:rsidR="00A48A7A">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2017</w:t>
      </w:r>
      <w:r w:rsidRPr="00C80F91" w:rsidR="213BBDA9">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Healthy and effective leadership </w:t>
      </w:r>
      <w:bookmarkStart w:name="_Int_CpedgObf" w:id="1468181088"/>
      <w:r w:rsidRPr="00C80F91" w:rsidR="108E9D60">
        <w:rPr>
          <w:rFonts w:ascii="Arial" w:hAnsi="Arial" w:eastAsia="Calibri" w:cs="Arial"/>
          <w:shd w:val="clear" w:color="auto" w:fill="FFFFFF"/>
          <w:lang w:val="en-US"/>
        </w:rPr>
        <w:t>behavior</w:t>
      </w:r>
      <w:bookmarkEnd w:id="1468181088"/>
      <w:r w:rsidRPr="00C80F91" w:rsidR="00C80F91">
        <w:rPr>
          <w:rFonts w:ascii="Arial" w:hAnsi="Arial" w:eastAsia="Calibri" w:cs="Arial"/>
          <w:shd w:val="clear" w:color="auto" w:fill="FFFFFF"/>
          <w:lang w:val="en-US"/>
        </w:rPr>
        <w:t xml:space="preserve"> through a leadership development </w:t>
      </w:r>
      <w:r w:rsidRPr="00C80F91" w:rsidR="00C80F91">
        <w:rPr>
          <w:rFonts w:ascii="Arial" w:hAnsi="Arial" w:eastAsia="Calibri" w:cs="Arial"/>
          <w:shd w:val="clear" w:color="auto" w:fill="FFFFFF"/>
          <w:lang w:val="en-US"/>
        </w:rPr>
        <w:t>program</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Total Quality Management &amp; Business Excellence</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28</w:t>
      </w:r>
      <w:r w:rsidRPr="00C80F91" w:rsidR="00C80F91">
        <w:rPr>
          <w:rFonts w:ascii="Arial" w:hAnsi="Arial" w:eastAsia="Calibri" w:cs="Arial"/>
          <w:shd w:val="clear" w:color="auto" w:fill="FFFFFF"/>
          <w:lang w:val="en-US"/>
        </w:rPr>
        <w:t>(13-14), pp.1617-1631.</w:t>
      </w:r>
    </w:p>
    <w:p w:rsidRPr="00C80F91" w:rsidR="00C80F91" w:rsidP="00C80F91" w:rsidRDefault="00C80F91" w14:paraId="5D6D1FAD" w14:textId="76C48111">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Lăzăroiu</w:t>
      </w:r>
      <w:r w:rsidRPr="00C80F91" w:rsidR="00C80F91">
        <w:rPr>
          <w:rFonts w:ascii="Arial" w:hAnsi="Arial" w:eastAsia="Calibri" w:cs="Arial"/>
          <w:shd w:val="clear" w:color="auto" w:fill="FFFFFF"/>
          <w:lang w:val="en-US"/>
        </w:rPr>
        <w:t>, G. and Harrison, A.</w:t>
      </w:r>
      <w:r w:rsidRPr="00C80F91" w:rsidR="79FD3D86">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2021</w:t>
      </w:r>
      <w:r w:rsidRPr="00C80F91" w:rsidR="277B817D">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Internet of Things sensing infrastructures and data-driven planning technologies in smart sustainable city governance and management. </w:t>
      </w:r>
      <w:r w:rsidRPr="7A1C3D07" w:rsidR="00C80F91">
        <w:rPr>
          <w:rFonts w:ascii="Arial" w:hAnsi="Arial" w:eastAsia="Calibri" w:cs="Arial"/>
          <w:i w:val="1"/>
          <w:iCs w:val="1"/>
          <w:shd w:val="clear" w:color="auto" w:fill="FFFFFF"/>
          <w:lang w:val="en-US"/>
        </w:rPr>
        <w:t>Geopolitics, History, and International Relations</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13</w:t>
      </w:r>
      <w:r w:rsidRPr="00C80F91" w:rsidR="00C80F91">
        <w:rPr>
          <w:rFonts w:ascii="Arial" w:hAnsi="Arial" w:eastAsia="Calibri" w:cs="Arial"/>
          <w:shd w:val="clear" w:color="auto" w:fill="FFFFFF"/>
          <w:lang w:val="en-US"/>
        </w:rPr>
        <w:t>(2), pp.23-36.</w:t>
      </w:r>
    </w:p>
    <w:p w:rsidRPr="00C80F91" w:rsidR="00C80F91" w:rsidP="00C80F91" w:rsidRDefault="00C80F91" w14:paraId="3E65106E" w14:textId="05A282E2">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 xml:space="preserve">Prasad, L.M. </w:t>
      </w:r>
      <w:r w:rsidRPr="00C80F91" w:rsidR="174AF193">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2020</w:t>
      </w:r>
      <w:r w:rsidRPr="00C80F91" w:rsidR="0BA81318">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Principles and practice of management</w:t>
      </w:r>
      <w:r w:rsidRPr="00C80F91" w:rsidR="00C80F91">
        <w:rPr>
          <w:rFonts w:ascii="Arial" w:hAnsi="Arial" w:eastAsia="Calibri" w:cs="Arial"/>
          <w:shd w:val="clear" w:color="auto" w:fill="FFFFFF"/>
          <w:lang w:val="en-US"/>
        </w:rPr>
        <w:t>. Sultan Chand &amp; Sons.</w:t>
      </w:r>
    </w:p>
    <w:p w:rsidRPr="00C80F91" w:rsidR="00C80F91" w:rsidP="00C80F91" w:rsidRDefault="00C80F91" w14:paraId="46342AF8" w14:textId="1251CBF9">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Radovic</w:t>
      </w:r>
      <w:r w:rsidRPr="00C80F91" w:rsidR="00C80F91">
        <w:rPr>
          <w:rFonts w:ascii="Arial" w:hAnsi="Arial" w:eastAsia="Calibri" w:cs="Arial"/>
          <w:shd w:val="clear" w:color="auto" w:fill="FFFFFF"/>
          <w:lang w:val="en-US"/>
        </w:rPr>
        <w:t xml:space="preserve"> Markovic, M. and </w:t>
      </w:r>
      <w:r w:rsidRPr="00C80F91" w:rsidR="00C80F91">
        <w:rPr>
          <w:rFonts w:ascii="Arial" w:hAnsi="Arial" w:eastAsia="Calibri" w:cs="Arial"/>
          <w:shd w:val="clear" w:color="auto" w:fill="FFFFFF"/>
          <w:lang w:val="en-US"/>
        </w:rPr>
        <w:t>Salamzadeh</w:t>
      </w:r>
      <w:r w:rsidRPr="00C80F91" w:rsidR="00C80F91">
        <w:rPr>
          <w:rFonts w:ascii="Arial" w:hAnsi="Arial" w:eastAsia="Calibri" w:cs="Arial"/>
          <w:shd w:val="clear" w:color="auto" w:fill="FFFFFF"/>
          <w:lang w:val="en-US"/>
        </w:rPr>
        <w:t xml:space="preserve">, A.</w:t>
      </w:r>
      <w:r w:rsidRPr="00C80F91" w:rsidR="69617338">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 xml:space="preserve">2018</w:t>
      </w:r>
      <w:r w:rsidRPr="00C80F91" w:rsidR="1B267743">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The importance of communication in business management, The </w:t>
      </w:r>
      <w:r w:rsidRPr="7A1C3D07" w:rsidR="00C80F91">
        <w:rPr>
          <w:rFonts w:ascii="Arial" w:hAnsi="Arial" w:eastAsia="Calibri" w:cs="Arial"/>
          <w:i w:val="1"/>
          <w:iCs w:val="1"/>
          <w:shd w:val="clear" w:color="auto" w:fill="FFFFFF"/>
          <w:lang w:val="en-US"/>
        </w:rPr>
        <w:t>7th International Scientific Conference on Employment, Education and Entrepreneurship</w:t>
      </w:r>
      <w:r w:rsidRPr="00C80F91" w:rsidR="00C80F91">
        <w:rPr>
          <w:rFonts w:ascii="Arial" w:hAnsi="Arial" w:eastAsia="Calibri" w:cs="Arial"/>
          <w:shd w:val="clear" w:color="auto" w:fill="FFFFFF"/>
          <w:lang w:val="en-US"/>
        </w:rPr>
        <w:t>, Belgrade, Serbia.</w:t>
      </w:r>
    </w:p>
    <w:p w:rsidRPr="00C80F91" w:rsidR="00C80F91" w:rsidP="00C80F91" w:rsidRDefault="00C80F91" w14:paraId="5A615238" w14:textId="263344B5">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Ragulina</w:t>
      </w:r>
      <w:r w:rsidRPr="00C80F91" w:rsidR="00C80F91">
        <w:rPr>
          <w:rFonts w:ascii="Arial" w:hAnsi="Arial" w:eastAsia="Calibri" w:cs="Arial"/>
          <w:shd w:val="clear" w:color="auto" w:fill="FFFFFF"/>
          <w:lang w:val="en-US"/>
        </w:rPr>
        <w:t>, Y.V.</w:t>
      </w:r>
      <w:r w:rsidRPr="00C80F91" w:rsidR="070B20DE">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2019</w:t>
      </w:r>
      <w:r w:rsidRPr="00C80F91" w:rsidR="4C379A9F">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Priorities of development of industry 4.0 in modern economic systems with different progress in formation of knowledge economy. In </w:t>
      </w:r>
      <w:r w:rsidRPr="7A1C3D07" w:rsidR="00C80F91">
        <w:rPr>
          <w:rFonts w:ascii="Arial" w:hAnsi="Arial" w:eastAsia="Calibri" w:cs="Arial"/>
          <w:i w:val="1"/>
          <w:iCs w:val="1"/>
          <w:shd w:val="clear" w:color="auto" w:fill="FFFFFF"/>
          <w:lang w:val="en-US"/>
        </w:rPr>
        <w:t>Industry 4.0: Industrial Revolution of the 21st Century</w:t>
      </w:r>
      <w:r w:rsidRPr="00C80F91" w:rsidR="00C80F91">
        <w:rPr>
          <w:rFonts w:ascii="Arial" w:hAnsi="Arial" w:eastAsia="Calibri" w:cs="Arial"/>
          <w:shd w:val="clear" w:color="auto" w:fill="FFFFFF"/>
          <w:lang w:val="en-US"/>
        </w:rPr>
        <w:t> (pp. 167-174). Springer, Cham.</w:t>
      </w:r>
    </w:p>
    <w:p w:rsidRPr="00C80F91" w:rsidR="00C80F91" w:rsidP="00C80F91" w:rsidRDefault="00C80F91" w14:paraId="629C1E49" w14:textId="14103326">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Ramakrishna, N. </w:t>
      </w:r>
      <w:r w:rsidRPr="00C80F91" w:rsidR="20A9A66D">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2019</w:t>
      </w:r>
      <w:r w:rsidRPr="00C80F91" w:rsidR="41D3C69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Henry </w:t>
      </w:r>
      <w:bookmarkStart w:name="_Int_58mrnwls" w:id="387924239"/>
      <w:r w:rsidRPr="00C80F91" w:rsidR="27BDBFC9">
        <w:rPr>
          <w:rFonts w:ascii="Arial" w:hAnsi="Arial" w:eastAsia="Calibri" w:cs="Arial"/>
          <w:shd w:val="clear" w:color="auto" w:fill="FFFFFF"/>
          <w:lang w:val="en-US"/>
        </w:rPr>
        <w:t>Fayol's</w:t>
      </w:r>
      <w:bookmarkEnd w:id="387924239"/>
      <w:r w:rsidRPr="00C80F91" w:rsidR="00C80F91">
        <w:rPr>
          <w:rFonts w:ascii="Arial" w:hAnsi="Arial" w:eastAsia="Calibri" w:cs="Arial"/>
          <w:shd w:val="clear" w:color="auto" w:fill="FFFFFF"/>
          <w:lang w:val="en-US"/>
        </w:rPr>
        <w:t xml:space="preserve"> principles of management and </w:t>
      </w:r>
      <w:r w:rsidRPr="00C80F91" w:rsidR="00C80F91">
        <w:rPr>
          <w:rFonts w:ascii="Arial" w:hAnsi="Arial" w:eastAsia="Calibri" w:cs="Arial"/>
          <w:shd w:val="clear" w:color="auto" w:fill="FFFFFF"/>
          <w:lang w:val="en-US"/>
        </w:rPr>
        <w:t xml:space="preserve">it's</w:t>
      </w:r>
      <w:r w:rsidRPr="00C80F91" w:rsidR="00C80F91">
        <w:rPr>
          <w:rFonts w:ascii="Arial" w:hAnsi="Arial" w:eastAsia="Calibri" w:cs="Arial"/>
          <w:shd w:val="clear" w:color="auto" w:fill="FFFFFF"/>
          <w:lang w:val="en-US"/>
        </w:rPr>
        <w:t xml:space="preserve"> applicability in contract staffing. </w:t>
      </w:r>
      <w:r w:rsidRPr="7A1C3D07" w:rsidR="00C80F91">
        <w:rPr>
          <w:rFonts w:ascii="Arial" w:hAnsi="Arial" w:eastAsia="Calibri" w:cs="Arial"/>
          <w:i w:val="1"/>
          <w:iCs w:val="1"/>
          <w:shd w:val="clear" w:color="auto" w:fill="FFFFFF"/>
          <w:lang w:val="en-US"/>
        </w:rPr>
        <w:t>International Journal of Management, IT and Engineering</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9</w:t>
      </w:r>
      <w:r w:rsidRPr="00C80F91" w:rsidR="00C80F91">
        <w:rPr>
          <w:rFonts w:ascii="Arial" w:hAnsi="Arial" w:eastAsia="Calibri" w:cs="Arial"/>
          <w:shd w:val="clear" w:color="auto" w:fill="FFFFFF"/>
          <w:lang w:val="en-US"/>
        </w:rPr>
        <w:t>(3), pp.168-182.</w:t>
      </w:r>
    </w:p>
    <w:p w:rsidRPr="00C80F91" w:rsidR="00C80F91" w:rsidP="00C80F91" w:rsidRDefault="00C80F91" w14:paraId="1A42BE99" w14:textId="55FA3860">
      <w:pPr>
        <w:spacing w:after="0" w:line="360" w:lineRule="auto"/>
        <w:ind w:firstLine="720"/>
        <w:jc w:val="both"/>
        <w:rPr>
          <w:rFonts w:ascii="Arial" w:hAnsi="Arial" w:eastAsia="Calibri" w:cs="Arial"/>
          <w:lang w:val="en-US"/>
        </w:rPr>
      </w:pPr>
      <w:r w:rsidRPr="00C80F91" w:rsidR="00C80F91">
        <w:rPr>
          <w:rFonts w:ascii="Arial" w:hAnsi="Arial" w:eastAsia="Calibri" w:cs="Arial"/>
          <w:shd w:val="clear" w:color="auto" w:fill="FFFFFF"/>
          <w:lang w:val="en-US"/>
        </w:rPr>
        <w:t xml:space="preserve">Rodrigues, C.A. </w:t>
      </w:r>
      <w:r w:rsidRPr="00C80F91" w:rsidR="0E51FC41">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2001</w:t>
      </w:r>
      <w:r w:rsidRPr="00C80F91" w:rsidR="1853FCE3">
        <w:rPr>
          <w:rFonts w:ascii="Arial" w:hAnsi="Arial" w:eastAsia="Calibri" w:cs="Arial"/>
          <w:shd w:val="clear" w:color="auto" w:fill="FFFFFF"/>
          <w:lang w:val="en-US"/>
        </w:rPr>
        <w:t xml:space="preserve">)</w:t>
      </w:r>
      <w:r w:rsidRPr="00C80F91" w:rsidR="00C80F91">
        <w:rPr>
          <w:rFonts w:ascii="Arial" w:hAnsi="Arial" w:eastAsia="Calibri" w:cs="Arial"/>
          <w:shd w:val="clear" w:color="auto" w:fill="FFFFFF"/>
          <w:lang w:val="en-US"/>
        </w:rPr>
        <w:t xml:space="preserve">. Fayol's 14 principles of management then and now: A framework for managing today's </w:t>
      </w:r>
      <w:r w:rsidRPr="00C80F91" w:rsidR="00C80F91">
        <w:rPr>
          <w:rFonts w:ascii="Arial" w:hAnsi="Arial" w:eastAsia="Calibri" w:cs="Arial"/>
          <w:shd w:val="clear" w:color="auto" w:fill="FFFFFF"/>
          <w:lang w:val="en-US"/>
        </w:rPr>
        <w:t>organisations</w:t>
      </w:r>
      <w:r w:rsidRPr="00C80F91" w:rsidR="00C80F91">
        <w:rPr>
          <w:rFonts w:ascii="Arial" w:hAnsi="Arial" w:eastAsia="Calibri" w:cs="Arial"/>
          <w:shd w:val="clear" w:color="auto" w:fill="FFFFFF"/>
          <w:lang w:val="en-US"/>
        </w:rPr>
        <w:t xml:space="preserve"> effectively. </w:t>
      </w:r>
      <w:r w:rsidRPr="7A1C3D07" w:rsidR="00C80F91">
        <w:rPr>
          <w:rFonts w:ascii="Arial" w:hAnsi="Arial" w:eastAsia="Calibri" w:cs="Arial"/>
          <w:i w:val="1"/>
          <w:iCs w:val="1"/>
          <w:shd w:val="clear" w:color="auto" w:fill="FFFFFF"/>
          <w:lang w:val="en-US"/>
        </w:rPr>
        <w:t>Management Decision</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39</w:t>
      </w:r>
      <w:r w:rsidRPr="00C80F91" w:rsidR="00C80F91">
        <w:rPr>
          <w:rFonts w:ascii="Arial" w:hAnsi="Arial" w:eastAsia="Calibri" w:cs="Arial"/>
          <w:shd w:val="clear" w:color="auto" w:fill="FFFFFF"/>
          <w:lang w:val="en-US"/>
        </w:rPr>
        <w:t>(10), pp.880-889.</w:t>
      </w:r>
    </w:p>
    <w:p w:rsidRPr="00C80F91" w:rsidR="00C80F91" w:rsidP="00C80F91" w:rsidRDefault="00C80F91" w14:paraId="0D96B286" w14:textId="1A0DA9D7">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Rosnizam</w:t>
      </w:r>
      <w:r w:rsidRPr="00C80F91" w:rsidR="00C80F91">
        <w:rPr>
          <w:rFonts w:ascii="Arial" w:hAnsi="Arial" w:eastAsia="Calibri" w:cs="Arial"/>
          <w:shd w:val="clear" w:color="auto" w:fill="FFFFFF"/>
          <w:lang w:val="en-US"/>
        </w:rPr>
        <w:t xml:space="preserve">, M.R.A.B., Kee, D.M.H., Akhir, M.E.H.B.M., </w:t>
      </w:r>
      <w:r w:rsidRPr="00C80F91" w:rsidR="00C80F91">
        <w:rPr>
          <w:rFonts w:ascii="Arial" w:hAnsi="Arial" w:eastAsia="Calibri" w:cs="Arial"/>
          <w:shd w:val="clear" w:color="auto" w:fill="FFFFFF"/>
          <w:lang w:val="en-US"/>
        </w:rPr>
        <w:t>Shahqira</w:t>
      </w:r>
      <w:r w:rsidRPr="00C80F91" w:rsidR="00C80F91">
        <w:rPr>
          <w:rFonts w:ascii="Arial" w:hAnsi="Arial" w:eastAsia="Calibri" w:cs="Arial"/>
          <w:shd w:val="clear" w:color="auto" w:fill="FFFFFF"/>
          <w:lang w:val="en-US"/>
        </w:rPr>
        <w:t xml:space="preserve">, M., </w:t>
      </w:r>
      <w:r w:rsidRPr="00C80F91" w:rsidR="00C80F91">
        <w:rPr>
          <w:rFonts w:ascii="Arial" w:hAnsi="Arial" w:eastAsia="Calibri" w:cs="Arial"/>
          <w:shd w:val="clear" w:color="auto" w:fill="FFFFFF"/>
          <w:lang w:val="en-US"/>
        </w:rPr>
        <w:t>Yusoff</w:t>
      </w:r>
      <w:r w:rsidRPr="00C80F91" w:rsidR="00C80F91">
        <w:rPr>
          <w:rFonts w:ascii="Arial" w:hAnsi="Arial" w:eastAsia="Calibri" w:cs="Arial"/>
          <w:shd w:val="clear" w:color="auto" w:fill="FFFFFF"/>
          <w:lang w:val="en-US"/>
        </w:rPr>
        <w:t xml:space="preserve">, M.A.H.B.M., Budiman, R.S. and </w:t>
      </w:r>
      <w:r w:rsidRPr="00C80F91" w:rsidR="00C80F91">
        <w:rPr>
          <w:rFonts w:ascii="Arial" w:hAnsi="Arial" w:eastAsia="Calibri" w:cs="Arial"/>
          <w:shd w:val="clear" w:color="auto" w:fill="FFFFFF"/>
          <w:lang w:val="en-US"/>
        </w:rPr>
        <w:t>Alajmi</w:t>
      </w:r>
      <w:r w:rsidRPr="00C80F91" w:rsidR="00C80F91">
        <w:rPr>
          <w:rFonts w:ascii="Arial" w:hAnsi="Arial" w:eastAsia="Calibri" w:cs="Arial"/>
          <w:shd w:val="clear" w:color="auto" w:fill="FFFFFF"/>
          <w:lang w:val="en-US"/>
        </w:rPr>
        <w:t>, A.M.</w:t>
      </w:r>
      <w:r w:rsidRPr="00C80F91" w:rsidR="1612CBA4">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7348D9E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Market opportunities and challenges: A case study of Tesco. </w:t>
      </w:r>
      <w:r w:rsidRPr="7A1C3D07" w:rsidR="00C80F91">
        <w:rPr>
          <w:rFonts w:ascii="Arial" w:hAnsi="Arial" w:eastAsia="Calibri" w:cs="Arial"/>
          <w:i w:val="1"/>
          <w:iCs w:val="1"/>
          <w:shd w:val="clear" w:color="auto" w:fill="FFFFFF"/>
          <w:lang w:val="en-US"/>
        </w:rPr>
        <w:t>Journal of the Community Development in Asia (JCDA)</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3</w:t>
      </w:r>
      <w:r w:rsidRPr="00C80F91" w:rsidR="00C80F91">
        <w:rPr>
          <w:rFonts w:ascii="Arial" w:hAnsi="Arial" w:eastAsia="Calibri" w:cs="Arial"/>
          <w:shd w:val="clear" w:color="auto" w:fill="FFFFFF"/>
          <w:lang w:val="en-US"/>
        </w:rPr>
        <w:t>(2), pp.18-27.</w:t>
      </w:r>
    </w:p>
    <w:p w:rsidRPr="00C80F91" w:rsidR="00C80F91" w:rsidP="00C80F91" w:rsidRDefault="00C80F91" w14:paraId="694B8855" w14:textId="6F4F4936">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lastRenderedPageBreak/>
        <w:t>Shaturaev</w:t>
      </w:r>
      <w:r w:rsidRPr="00C80F91" w:rsidR="00C80F91">
        <w:rPr>
          <w:rFonts w:ascii="Arial" w:hAnsi="Arial" w:eastAsia="Calibri" w:cs="Arial"/>
          <w:shd w:val="clear" w:color="auto" w:fill="FFFFFF"/>
          <w:lang w:val="en-US"/>
        </w:rPr>
        <w:t xml:space="preserve">, J. </w:t>
      </w:r>
      <w:r w:rsidRPr="00C80F91" w:rsidR="33007505">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2022</w:t>
      </w:r>
      <w:r w:rsidRPr="00C80F91" w:rsidR="42FEFC74">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Bad Management Hypotheses Are Demolishing Management Practices. </w:t>
      </w:r>
      <w:r w:rsidRPr="7A1C3D07" w:rsidR="00C80F91">
        <w:rPr>
          <w:rFonts w:ascii="Arial" w:hAnsi="Arial" w:eastAsia="Calibri" w:cs="Arial"/>
          <w:i w:val="1"/>
          <w:iCs w:val="1"/>
          <w:shd w:val="clear" w:color="auto" w:fill="FFFFFF"/>
          <w:lang w:val="en-US"/>
        </w:rPr>
        <w:t>Архив</w:t>
      </w:r>
      <w:r w:rsidRPr="7A1C3D07" w:rsidR="00C80F91">
        <w:rPr>
          <w:rFonts w:ascii="Arial" w:hAnsi="Arial" w:eastAsia="Calibri" w:cs="Arial"/>
          <w:i w:val="1"/>
          <w:iCs w:val="1"/>
          <w:shd w:val="clear" w:color="auto" w:fill="FFFFFF"/>
          <w:lang w:val="en-US"/>
        </w:rPr>
        <w:t xml:space="preserve"> </w:t>
      </w:r>
      <w:r w:rsidRPr="7A1C3D07" w:rsidR="00C80F91">
        <w:rPr>
          <w:rFonts w:ascii="Arial" w:hAnsi="Arial" w:eastAsia="Calibri" w:cs="Arial"/>
          <w:i w:val="1"/>
          <w:iCs w:val="1"/>
          <w:shd w:val="clear" w:color="auto" w:fill="FFFFFF"/>
          <w:lang w:val="en-US"/>
        </w:rPr>
        <w:t>научных</w:t>
      </w:r>
      <w:r w:rsidRPr="7A1C3D07" w:rsidR="00C80F91">
        <w:rPr>
          <w:rFonts w:ascii="Arial" w:hAnsi="Arial" w:eastAsia="Calibri" w:cs="Arial"/>
          <w:i w:val="1"/>
          <w:iCs w:val="1"/>
          <w:shd w:val="clear" w:color="auto" w:fill="FFFFFF"/>
          <w:lang w:val="en-US"/>
        </w:rPr>
        <w:t xml:space="preserve"> </w:t>
      </w:r>
      <w:r w:rsidRPr="7A1C3D07" w:rsidR="00C80F91">
        <w:rPr>
          <w:rFonts w:ascii="Arial" w:hAnsi="Arial" w:eastAsia="Calibri" w:cs="Arial"/>
          <w:i w:val="1"/>
          <w:iCs w:val="1"/>
          <w:shd w:val="clear" w:color="auto" w:fill="FFFFFF"/>
          <w:lang w:val="en-US"/>
        </w:rPr>
        <w:t>исследований</w:t>
      </w:r>
      <w:r w:rsidRPr="00C80F91" w:rsidR="00C80F91">
        <w:rPr>
          <w:rFonts w:ascii="Arial" w:hAnsi="Arial" w:eastAsia="Calibri" w:cs="Arial"/>
          <w:shd w:val="clear" w:color="auto" w:fill="FFFFFF"/>
          <w:lang w:val="en-US"/>
        </w:rPr>
        <w:t>, </w:t>
      </w:r>
      <w:r w:rsidRPr="7A1C3D07" w:rsidR="00C80F91">
        <w:rPr>
          <w:rFonts w:ascii="Arial" w:hAnsi="Arial" w:eastAsia="Calibri" w:cs="Arial"/>
          <w:i w:val="1"/>
          <w:iCs w:val="1"/>
          <w:shd w:val="clear" w:color="auto" w:fill="FFFFFF"/>
          <w:lang w:val="en-US"/>
        </w:rPr>
        <w:t>2</w:t>
      </w:r>
      <w:r w:rsidRPr="00C80F91" w:rsidR="00C80F91">
        <w:rPr>
          <w:rFonts w:ascii="Arial" w:hAnsi="Arial" w:eastAsia="Calibri" w:cs="Arial"/>
          <w:shd w:val="clear" w:color="auto" w:fill="FFFFFF"/>
          <w:lang w:val="en-US"/>
        </w:rPr>
        <w:t>(1).</w:t>
      </w:r>
    </w:p>
    <w:p w:rsidRPr="00C80F91" w:rsidR="00C80F91" w:rsidP="7A1C3D07" w:rsidRDefault="00C80F91" w14:paraId="11BA13ED" w14:textId="72A35CE2">
      <w:pPr>
        <w:pStyle w:val="Normal"/>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 xml:space="preserve">Statista. </w:t>
      </w:r>
      <w:r w:rsidRPr="7A1C3D07" w:rsidR="50ABE7DB">
        <w:rPr>
          <w:rFonts w:ascii="Arial" w:hAnsi="Arial" w:eastAsia="Calibri" w:cs="Arial"/>
          <w:lang w:val="en-US"/>
        </w:rPr>
        <w:t>(</w:t>
      </w:r>
      <w:r w:rsidRPr="7A1C3D07" w:rsidR="00C80F91">
        <w:rPr>
          <w:rFonts w:ascii="Arial" w:hAnsi="Arial" w:eastAsia="Calibri" w:cs="Arial"/>
          <w:lang w:val="en-US"/>
        </w:rPr>
        <w:t>2022</w:t>
      </w:r>
      <w:r w:rsidRPr="7A1C3D07" w:rsidR="62A82866">
        <w:rPr>
          <w:rFonts w:ascii="Arial" w:hAnsi="Arial" w:eastAsia="Calibri" w:cs="Arial"/>
          <w:lang w:val="en-US"/>
        </w:rPr>
        <w:t>)</w:t>
      </w:r>
      <w:r w:rsidRPr="7A1C3D07" w:rsidR="00C80F91">
        <w:rPr>
          <w:rFonts w:ascii="Arial" w:hAnsi="Arial" w:eastAsia="Calibri" w:cs="Arial"/>
          <w:lang w:val="en-US"/>
        </w:rPr>
        <w:t xml:space="preserve">. </w:t>
      </w:r>
      <w:r w:rsidRPr="7A1C3D07" w:rsidR="00C80F91">
        <w:rPr>
          <w:rFonts w:ascii="Arial" w:hAnsi="Arial" w:eastAsia="Calibri" w:cs="Arial"/>
          <w:i w:val="1"/>
          <w:iCs w:val="1"/>
          <w:lang w:val="en-US"/>
        </w:rPr>
        <w:t>Tesco sales growth Great Britain 2022 - Statista</w:t>
      </w:r>
      <w:r w:rsidRPr="7A1C3D07" w:rsidR="00C80F91">
        <w:rPr>
          <w:rFonts w:ascii="Arial" w:hAnsi="Arial" w:eastAsia="Calibri" w:cs="Arial"/>
          <w:lang w:val="en-US"/>
        </w:rPr>
        <w:t xml:space="preserve"> [Online]. A</w:t>
      </w:r>
      <w:r w:rsidRPr="7A1C3D07" w:rsidR="0AD7DFDE">
        <w:rPr>
          <w:rFonts w:ascii="Arial" w:hAnsi="Arial" w:eastAsia="Calibri" w:cs="Arial"/>
          <w:lang w:val="en-US"/>
        </w:rPr>
        <w:t>ccessed from &lt;</w:t>
      </w:r>
      <w:r w:rsidRPr="7A1C3D07" w:rsidR="00C80F91">
        <w:rPr>
          <w:rFonts w:ascii="Arial" w:hAnsi="Arial" w:eastAsia="Calibri" w:cs="Arial"/>
          <w:lang w:val="en-US"/>
        </w:rPr>
        <w:t>https://www.statista.com/statistics/386598/tesco-sales-percentage-change-great-britain-uk/</w:t>
      </w:r>
      <w:r w:rsidRPr="7A1C3D07" w:rsidR="062FBDC7">
        <w:rPr>
          <w:rFonts w:ascii="Arial" w:hAnsi="Arial" w:eastAsia="Calibri" w:cs="Arial"/>
          <w:lang w:val="en-US"/>
        </w:rPr>
        <w:t>&gt; [17 November]</w:t>
      </w:r>
    </w:p>
    <w:p w:rsidRPr="00C80F91" w:rsidR="00C80F91" w:rsidP="7A1C3D07" w:rsidRDefault="00C80F91" w14:paraId="2A0FD60D" w14:textId="483D03F9">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 xml:space="preserve">Tesco plc. </w:t>
      </w:r>
      <w:r w:rsidRPr="7A1C3D07" w:rsidR="15F65489">
        <w:rPr>
          <w:rFonts w:ascii="Arial" w:hAnsi="Arial" w:eastAsia="Calibri" w:cs="Arial"/>
          <w:lang w:val="en-US"/>
        </w:rPr>
        <w:t>(</w:t>
      </w:r>
      <w:r w:rsidRPr="7A1C3D07" w:rsidR="00C80F91">
        <w:rPr>
          <w:rFonts w:ascii="Arial" w:hAnsi="Arial" w:eastAsia="Calibri" w:cs="Arial"/>
          <w:lang w:val="en-US"/>
        </w:rPr>
        <w:t>2019a</w:t>
      </w:r>
      <w:r w:rsidRPr="7A1C3D07" w:rsidR="7534E910">
        <w:rPr>
          <w:rFonts w:ascii="Arial" w:hAnsi="Arial" w:eastAsia="Calibri" w:cs="Arial"/>
          <w:lang w:val="en-US"/>
        </w:rPr>
        <w:t>)</w:t>
      </w:r>
      <w:r w:rsidRPr="7A1C3D07" w:rsidR="00C80F91">
        <w:rPr>
          <w:rFonts w:ascii="Arial" w:hAnsi="Arial" w:eastAsia="Calibri" w:cs="Arial"/>
          <w:lang w:val="en-US"/>
        </w:rPr>
        <w:t xml:space="preserve">. </w:t>
      </w:r>
      <w:r w:rsidRPr="7A1C3D07" w:rsidR="00C80F91">
        <w:rPr>
          <w:rFonts w:ascii="Arial" w:hAnsi="Arial" w:eastAsia="Calibri" w:cs="Arial"/>
          <w:i w:val="1"/>
          <w:iCs w:val="1"/>
          <w:lang w:val="en-US"/>
        </w:rPr>
        <w:t>Tesco in the UK</w:t>
      </w:r>
      <w:r w:rsidRPr="7A1C3D07" w:rsidR="00C80F91">
        <w:rPr>
          <w:rFonts w:ascii="Arial" w:hAnsi="Arial" w:eastAsia="Calibri" w:cs="Arial"/>
          <w:lang w:val="en-US"/>
        </w:rPr>
        <w:t xml:space="preserve"> [Online]. </w:t>
      </w:r>
      <w:bookmarkStart w:name="_Int_p5DejpUL" w:id="171043704"/>
      <w:r w:rsidRPr="7A1C3D07" w:rsidR="1C1043FA">
        <w:rPr>
          <w:rFonts w:ascii="Arial" w:hAnsi="Arial" w:eastAsia="Calibri" w:cs="Arial"/>
          <w:lang w:val="en-US"/>
        </w:rPr>
        <w:t>Accessed</w:t>
      </w:r>
      <w:bookmarkEnd w:id="171043704"/>
      <w:r w:rsidRPr="7A1C3D07" w:rsidR="1C1043FA">
        <w:rPr>
          <w:rFonts w:ascii="Arial" w:hAnsi="Arial" w:eastAsia="Calibri" w:cs="Arial"/>
          <w:lang w:val="en-US"/>
        </w:rPr>
        <w:t xml:space="preserve"> </w:t>
      </w:r>
      <w:bookmarkStart w:name="_Int_aHGHksVk" w:id="1729135874"/>
      <w:r w:rsidRPr="7A1C3D07" w:rsidR="1C1043FA">
        <w:rPr>
          <w:rFonts w:ascii="Arial" w:hAnsi="Arial" w:eastAsia="Calibri" w:cs="Arial"/>
          <w:lang w:val="en-US"/>
        </w:rPr>
        <w:t>from</w:t>
      </w:r>
    </w:p>
    <w:p w:rsidRPr="00C80F91" w:rsidR="00C80F91" w:rsidP="00C80F91" w:rsidRDefault="00C80F91" w14:paraId="2A9B25EB" w14:textId="39B9B924">
      <w:pPr>
        <w:spacing w:after="0" w:line="360" w:lineRule="auto"/>
        <w:ind w:firstLine="720"/>
        <w:jc w:val="both"/>
        <w:rPr>
          <w:rFonts w:ascii="Arial" w:hAnsi="Arial" w:eastAsia="Calibri" w:cs="Arial"/>
          <w:lang w:val="en-US"/>
        </w:rPr>
      </w:pPr>
      <w:r w:rsidRPr="7A1C3D07" w:rsidR="1C1043FA">
        <w:rPr>
          <w:rFonts w:ascii="Arial" w:hAnsi="Arial" w:eastAsia="Calibri" w:cs="Arial"/>
          <w:lang w:val="en-US"/>
        </w:rPr>
        <w:t>&lt;</w:t>
      </w:r>
      <w:bookmarkEnd w:id="1729135874"/>
      <w:r w:rsidRPr="7A1C3D07" w:rsidR="00C80F91">
        <w:rPr>
          <w:rFonts w:ascii="Arial" w:hAnsi="Arial" w:eastAsia="Calibri" w:cs="Arial"/>
          <w:lang w:val="en-US"/>
        </w:rPr>
        <w:t xml:space="preserve"> </w:t>
      </w:r>
      <w:hyperlink r:id="Rb68bb4718b6b47fd">
        <w:r w:rsidRPr="7A1C3D07" w:rsidR="00C80F91">
          <w:rPr>
            <w:rStyle w:val="Hyperlink"/>
            <w:rFonts w:ascii="Arial" w:hAnsi="Arial" w:eastAsia="Calibri" w:cs="Arial"/>
            <w:lang w:val="en-US"/>
          </w:rPr>
          <w:t>https://www.tescoplc.com/about-us/our-businesses/tesco-uk/tesco-in-the-uk/</w:t>
        </w:r>
        <w:r w:rsidRPr="7A1C3D07" w:rsidR="39720680">
          <w:rPr>
            <w:rStyle w:val="Hyperlink"/>
            <w:rFonts w:ascii="Arial" w:hAnsi="Arial" w:eastAsia="Calibri" w:cs="Arial"/>
            <w:lang w:val="en-US"/>
          </w:rPr>
          <w:t xml:space="preserve">&gt; </w:t>
        </w:r>
      </w:hyperlink>
      <w:r w:rsidRPr="7A1C3D07" w:rsidR="73471E77">
        <w:rPr>
          <w:rFonts w:ascii="Arial" w:hAnsi="Arial" w:eastAsia="Calibri" w:cs="Arial"/>
          <w:lang w:val="en-US"/>
        </w:rPr>
        <w:t xml:space="preserve"> [15 November] </w:t>
      </w:r>
    </w:p>
    <w:p w:rsidRPr="00C80F91" w:rsidR="00C80F91" w:rsidP="00C80F91" w:rsidRDefault="00C80F91" w14:paraId="1D0A7267" w14:textId="3532B275">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 xml:space="preserve">Tesco plc. </w:t>
      </w:r>
      <w:r w:rsidRPr="7A1C3D07" w:rsidR="5E59D2AD">
        <w:rPr>
          <w:rFonts w:ascii="Arial" w:hAnsi="Arial" w:eastAsia="Calibri" w:cs="Arial"/>
          <w:lang w:val="en-US"/>
        </w:rPr>
        <w:t>(</w:t>
      </w:r>
      <w:r w:rsidRPr="7A1C3D07" w:rsidR="00C80F91">
        <w:rPr>
          <w:rFonts w:ascii="Arial" w:hAnsi="Arial" w:eastAsia="Calibri" w:cs="Arial"/>
          <w:lang w:val="en-US"/>
        </w:rPr>
        <w:t>2019b</w:t>
      </w:r>
      <w:r w:rsidRPr="7A1C3D07" w:rsidR="02FB55DB">
        <w:rPr>
          <w:rFonts w:ascii="Arial" w:hAnsi="Arial" w:eastAsia="Calibri" w:cs="Arial"/>
          <w:lang w:val="en-US"/>
        </w:rPr>
        <w:t>)</w:t>
      </w:r>
      <w:r w:rsidRPr="7A1C3D07" w:rsidR="00C80F91">
        <w:rPr>
          <w:rFonts w:ascii="Arial" w:hAnsi="Arial" w:eastAsia="Calibri" w:cs="Arial"/>
          <w:lang w:val="en-US"/>
        </w:rPr>
        <w:t xml:space="preserve">. </w:t>
      </w:r>
      <w:r w:rsidRPr="7A1C3D07" w:rsidR="00C80F91">
        <w:rPr>
          <w:rFonts w:ascii="Arial" w:hAnsi="Arial" w:eastAsia="Calibri" w:cs="Arial"/>
          <w:i w:val="1"/>
          <w:iCs w:val="1"/>
          <w:lang w:val="en-US"/>
        </w:rPr>
        <w:t>Core Purpose and Values</w:t>
      </w:r>
      <w:r w:rsidRPr="7A1C3D07" w:rsidR="00C80F91">
        <w:rPr>
          <w:rFonts w:ascii="Arial" w:hAnsi="Arial" w:eastAsia="Calibri" w:cs="Arial"/>
          <w:lang w:val="en-US"/>
        </w:rPr>
        <w:t xml:space="preserve"> [Online]. </w:t>
      </w:r>
      <w:bookmarkStart w:name="_Int_7THHIxed" w:id="1878247130"/>
      <w:r w:rsidRPr="7A1C3D07" w:rsidR="572472CD">
        <w:rPr>
          <w:rFonts w:ascii="Arial" w:hAnsi="Arial" w:eastAsia="Calibri" w:cs="Arial"/>
          <w:lang w:val="en-US"/>
        </w:rPr>
        <w:t>Accessed</w:t>
      </w:r>
      <w:bookmarkEnd w:id="1878247130"/>
      <w:r w:rsidRPr="7A1C3D07" w:rsidR="3A079BC4">
        <w:rPr>
          <w:rFonts w:ascii="Arial" w:hAnsi="Arial" w:eastAsia="Calibri" w:cs="Arial"/>
          <w:lang w:val="en-US"/>
        </w:rPr>
        <w:t xml:space="preserve"> </w:t>
      </w:r>
      <w:bookmarkStart w:name="_Int_kwucrBAw" w:id="93051588"/>
      <w:r w:rsidRPr="7A1C3D07" w:rsidR="6F783B76">
        <w:rPr>
          <w:rFonts w:ascii="Arial" w:hAnsi="Arial" w:eastAsia="Calibri" w:cs="Arial"/>
          <w:lang w:val="en-US"/>
        </w:rPr>
        <w:t>from &lt;</w:t>
      </w:r>
      <w:bookmarkEnd w:id="93051588"/>
      <w:r w:rsidRPr="7A1C3D07" w:rsidR="00C80F91">
        <w:rPr>
          <w:rFonts w:ascii="Arial" w:hAnsi="Arial" w:eastAsia="Calibri" w:cs="Arial"/>
          <w:lang w:val="en-US"/>
        </w:rPr>
        <w:t>https://www.tescoplc.com/about-us/core-purpose-and-values/</w:t>
      </w:r>
      <w:r w:rsidRPr="7A1C3D07" w:rsidR="2852D4D9">
        <w:rPr>
          <w:rFonts w:ascii="Arial" w:hAnsi="Arial" w:eastAsia="Calibri" w:cs="Arial"/>
          <w:lang w:val="en-US"/>
        </w:rPr>
        <w:t>&gt; [14 November]</w:t>
      </w:r>
    </w:p>
    <w:p w:rsidRPr="00C80F91" w:rsidR="00C80F91" w:rsidP="00C80F91" w:rsidRDefault="00C80F91" w14:paraId="34D39E94" w14:textId="4ABCC848">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Uzuegbu</w:t>
      </w:r>
      <w:r w:rsidRPr="7A1C3D07" w:rsidR="00C80F91">
        <w:rPr>
          <w:rFonts w:ascii="Arial" w:hAnsi="Arial" w:eastAsia="Calibri" w:cs="Arial"/>
          <w:lang w:val="en-US"/>
        </w:rPr>
        <w:t xml:space="preserve">, C.P. and </w:t>
      </w:r>
      <w:r w:rsidRPr="7A1C3D07" w:rsidR="00C80F91">
        <w:rPr>
          <w:rFonts w:ascii="Arial" w:hAnsi="Arial" w:eastAsia="Calibri" w:cs="Arial"/>
          <w:lang w:val="en-US"/>
        </w:rPr>
        <w:t>Nnadozie</w:t>
      </w:r>
      <w:r w:rsidRPr="7A1C3D07" w:rsidR="00C80F91">
        <w:rPr>
          <w:rFonts w:ascii="Arial" w:hAnsi="Arial" w:eastAsia="Calibri" w:cs="Arial"/>
          <w:lang w:val="en-US"/>
        </w:rPr>
        <w:t xml:space="preserve">, C.O. </w:t>
      </w:r>
      <w:r w:rsidRPr="7A1C3D07" w:rsidR="1252E79E">
        <w:rPr>
          <w:rFonts w:ascii="Arial" w:hAnsi="Arial" w:eastAsia="Calibri" w:cs="Arial"/>
          <w:lang w:val="en-US"/>
        </w:rPr>
        <w:t>(</w:t>
      </w:r>
      <w:r w:rsidRPr="7A1C3D07" w:rsidR="00C80F91">
        <w:rPr>
          <w:rFonts w:ascii="Arial" w:hAnsi="Arial" w:eastAsia="Calibri" w:cs="Arial"/>
          <w:lang w:val="en-US"/>
        </w:rPr>
        <w:t>2</w:t>
      </w:r>
      <w:r w:rsidRPr="7A1C3D07" w:rsidR="132EC8D3">
        <w:rPr>
          <w:rFonts w:ascii="Arial" w:hAnsi="Arial" w:eastAsia="Calibri" w:cs="Arial"/>
          <w:lang w:val="en-US"/>
        </w:rPr>
        <w:t>0</w:t>
      </w:r>
      <w:r w:rsidRPr="7A1C3D07" w:rsidR="00C80F91">
        <w:rPr>
          <w:rFonts w:ascii="Arial" w:hAnsi="Arial" w:eastAsia="Calibri" w:cs="Arial"/>
          <w:lang w:val="en-US"/>
        </w:rPr>
        <w:t>15</w:t>
      </w:r>
      <w:r w:rsidRPr="7A1C3D07" w:rsidR="3E762280">
        <w:rPr>
          <w:rFonts w:ascii="Arial" w:hAnsi="Arial" w:eastAsia="Calibri" w:cs="Arial"/>
          <w:lang w:val="en-US"/>
        </w:rPr>
        <w:t>)</w:t>
      </w:r>
      <w:r w:rsidRPr="7A1C3D07" w:rsidR="00C80F91">
        <w:rPr>
          <w:rFonts w:ascii="Arial" w:hAnsi="Arial" w:eastAsia="Calibri" w:cs="Arial"/>
          <w:lang w:val="en-US"/>
        </w:rPr>
        <w:t xml:space="preserve">. Henry Fayol’s 14 principles of management: Implications for libraries and information </w:t>
      </w:r>
      <w:r w:rsidRPr="7A1C3D07" w:rsidR="00C80F91">
        <w:rPr>
          <w:rFonts w:ascii="Arial" w:hAnsi="Arial" w:eastAsia="Calibri" w:cs="Arial"/>
          <w:lang w:val="en-US"/>
        </w:rPr>
        <w:t>centres</w:t>
      </w:r>
      <w:r w:rsidRPr="7A1C3D07" w:rsidR="00C80F91">
        <w:rPr>
          <w:rFonts w:ascii="Arial" w:hAnsi="Arial" w:eastAsia="Calibri" w:cs="Arial"/>
          <w:lang w:val="en-US"/>
        </w:rPr>
        <w:t>.</w:t>
      </w:r>
    </w:p>
    <w:p w:rsidRPr="00C80F91" w:rsidR="00C80F91" w:rsidP="00C80F91" w:rsidRDefault="00C80F91" w14:paraId="35776058" w14:textId="58F958C8">
      <w:pPr>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Wilkesmann</w:t>
      </w:r>
      <w:r w:rsidRPr="7A1C3D07" w:rsidR="00C80F91">
        <w:rPr>
          <w:rFonts w:ascii="Arial" w:hAnsi="Arial" w:eastAsia="Calibri" w:cs="Arial"/>
          <w:lang w:val="en-US"/>
        </w:rPr>
        <w:t xml:space="preserve">, M. and </w:t>
      </w:r>
      <w:r w:rsidRPr="7A1C3D07" w:rsidR="00C80F91">
        <w:rPr>
          <w:rFonts w:ascii="Arial" w:hAnsi="Arial" w:eastAsia="Calibri" w:cs="Arial"/>
          <w:lang w:val="en-US"/>
        </w:rPr>
        <w:t>Wilkesmann</w:t>
      </w:r>
      <w:r w:rsidRPr="7A1C3D07" w:rsidR="00C80F91">
        <w:rPr>
          <w:rFonts w:ascii="Arial" w:hAnsi="Arial" w:eastAsia="Calibri" w:cs="Arial"/>
          <w:lang w:val="en-US"/>
        </w:rPr>
        <w:t xml:space="preserve">, U. </w:t>
      </w:r>
      <w:r w:rsidRPr="7A1C3D07" w:rsidR="4CF327D4">
        <w:rPr>
          <w:rFonts w:ascii="Arial" w:hAnsi="Arial" w:eastAsia="Calibri" w:cs="Arial"/>
          <w:lang w:val="en-US"/>
        </w:rPr>
        <w:t>(</w:t>
      </w:r>
      <w:r w:rsidRPr="7A1C3D07" w:rsidR="00C80F91">
        <w:rPr>
          <w:rFonts w:ascii="Arial" w:hAnsi="Arial" w:eastAsia="Calibri" w:cs="Arial"/>
          <w:lang w:val="en-US"/>
        </w:rPr>
        <w:t>2018</w:t>
      </w:r>
      <w:r w:rsidRPr="7A1C3D07" w:rsidR="69FA15DC">
        <w:rPr>
          <w:rFonts w:ascii="Arial" w:hAnsi="Arial" w:eastAsia="Calibri" w:cs="Arial"/>
          <w:lang w:val="en-US"/>
        </w:rPr>
        <w:t>)</w:t>
      </w:r>
      <w:r w:rsidRPr="7A1C3D07" w:rsidR="00C80F91">
        <w:rPr>
          <w:rFonts w:ascii="Arial" w:hAnsi="Arial" w:eastAsia="Calibri" w:cs="Arial"/>
          <w:lang w:val="en-US"/>
        </w:rPr>
        <w:t xml:space="preserve">. Industry 4.0–organizing routines or </w:t>
      </w:r>
      <w:r w:rsidRPr="7A1C3D07" w:rsidR="00C80F91">
        <w:rPr>
          <w:rFonts w:ascii="Arial" w:hAnsi="Arial" w:eastAsia="Calibri" w:cs="Arial"/>
          <w:lang w:val="en-US"/>
        </w:rPr>
        <w:t>innovations?.</w:t>
      </w:r>
      <w:r w:rsidRPr="7A1C3D07" w:rsidR="00C80F91">
        <w:rPr>
          <w:rFonts w:ascii="Arial" w:hAnsi="Arial" w:eastAsia="Calibri" w:cs="Arial"/>
          <w:lang w:val="en-US"/>
        </w:rPr>
        <w:t> </w:t>
      </w:r>
      <w:r w:rsidRPr="7A1C3D07" w:rsidR="00C80F91">
        <w:rPr>
          <w:rFonts w:ascii="Arial" w:hAnsi="Arial" w:eastAsia="Calibri" w:cs="Arial"/>
          <w:i w:val="1"/>
          <w:iCs w:val="1"/>
          <w:lang w:val="en-US"/>
        </w:rPr>
        <w:t>VINE Journal of Information and Knowledge Management Systems</w:t>
      </w:r>
      <w:r w:rsidRPr="7A1C3D07" w:rsidR="00C80F91">
        <w:rPr>
          <w:rFonts w:ascii="Arial" w:hAnsi="Arial" w:eastAsia="Calibri" w:cs="Arial"/>
          <w:lang w:val="en-US"/>
        </w:rPr>
        <w:t>.</w:t>
      </w:r>
    </w:p>
    <w:p w:rsidRPr="00C80F91" w:rsidR="00C80F91" w:rsidP="7A1C3D07" w:rsidRDefault="00C80F91" w14:paraId="3FB7DBDF" w14:textId="2D52C7A9">
      <w:pPr>
        <w:pStyle w:val="Normal"/>
        <w:spacing w:after="0" w:line="360" w:lineRule="auto"/>
        <w:ind w:firstLine="720"/>
        <w:jc w:val="both"/>
        <w:rPr>
          <w:rFonts w:ascii="Arial" w:hAnsi="Arial" w:eastAsia="Calibri" w:cs="Arial"/>
          <w:lang w:val="en-US"/>
        </w:rPr>
      </w:pPr>
      <w:r w:rsidRPr="7A1C3D07" w:rsidR="00C80F91">
        <w:rPr>
          <w:rFonts w:ascii="Arial" w:hAnsi="Arial" w:eastAsia="Calibri" w:cs="Arial"/>
          <w:lang w:val="en-US"/>
        </w:rPr>
        <w:t>World Economic Forum.</w:t>
      </w:r>
      <w:r w:rsidRPr="7A1C3D07" w:rsidR="0A374F83">
        <w:rPr>
          <w:rFonts w:ascii="Arial" w:hAnsi="Arial" w:eastAsia="Calibri" w:cs="Arial"/>
          <w:lang w:val="en-US"/>
        </w:rPr>
        <w:t xml:space="preserve"> </w:t>
      </w:r>
      <w:r w:rsidRPr="7A1C3D07" w:rsidR="00A47C70">
        <w:rPr>
          <w:rFonts w:ascii="Arial" w:hAnsi="Arial" w:eastAsia="Calibri" w:cs="Arial"/>
          <w:lang w:val="en-US"/>
        </w:rPr>
        <w:t>(</w:t>
      </w:r>
      <w:r w:rsidRPr="7A1C3D07" w:rsidR="00C80F91">
        <w:rPr>
          <w:rFonts w:ascii="Arial" w:hAnsi="Arial" w:eastAsia="Calibri" w:cs="Arial"/>
          <w:lang w:val="en-US"/>
        </w:rPr>
        <w:t>2022</w:t>
      </w:r>
      <w:r w:rsidRPr="7A1C3D07" w:rsidR="331FCAFE">
        <w:rPr>
          <w:rFonts w:ascii="Arial" w:hAnsi="Arial" w:eastAsia="Calibri" w:cs="Arial"/>
          <w:lang w:val="en-US"/>
        </w:rPr>
        <w:t>)</w:t>
      </w:r>
      <w:r w:rsidRPr="7A1C3D07" w:rsidR="00C80F91">
        <w:rPr>
          <w:rFonts w:ascii="Arial" w:hAnsi="Arial" w:eastAsia="Calibri" w:cs="Arial"/>
          <w:lang w:val="en-US"/>
        </w:rPr>
        <w:t xml:space="preserve">. </w:t>
      </w:r>
      <w:r w:rsidRPr="7A1C3D07" w:rsidR="00C80F91">
        <w:rPr>
          <w:rFonts w:ascii="Arial" w:hAnsi="Arial" w:eastAsia="Calibri" w:cs="Arial"/>
          <w:i w:val="1"/>
          <w:iCs w:val="1"/>
          <w:lang w:val="en-US"/>
        </w:rPr>
        <w:t>Tesco</w:t>
      </w:r>
      <w:r w:rsidRPr="7A1C3D07" w:rsidR="00C80F91">
        <w:rPr>
          <w:rFonts w:ascii="Arial" w:hAnsi="Arial" w:eastAsia="Calibri" w:cs="Arial"/>
          <w:b w:val="1"/>
          <w:bCs w:val="1"/>
          <w:lang w:val="en-US"/>
        </w:rPr>
        <w:t xml:space="preserve"> </w:t>
      </w:r>
      <w:r w:rsidRPr="7A1C3D07" w:rsidR="00C80F91">
        <w:rPr>
          <w:rFonts w:ascii="Arial" w:hAnsi="Arial" w:eastAsia="Calibri" w:cs="Arial"/>
          <w:lang w:val="en-US"/>
        </w:rPr>
        <w:t>[Online]. A</w:t>
      </w:r>
      <w:r w:rsidRPr="7A1C3D07" w:rsidR="04F57B9C">
        <w:rPr>
          <w:rFonts w:ascii="Arial" w:hAnsi="Arial" w:eastAsia="Calibri" w:cs="Arial"/>
          <w:lang w:val="en-US"/>
        </w:rPr>
        <w:t>ccessed from</w:t>
      </w:r>
      <w:r w:rsidRPr="7A1C3D07" w:rsidR="00C80F91">
        <w:rPr>
          <w:rFonts w:ascii="Arial" w:hAnsi="Arial" w:eastAsia="Calibri" w:cs="Arial"/>
          <w:lang w:val="en-US"/>
        </w:rPr>
        <w:t xml:space="preserve"> </w:t>
      </w:r>
      <w:r w:rsidRPr="7A1C3D07" w:rsidR="5B960312">
        <w:rPr>
          <w:rFonts w:ascii="Arial" w:hAnsi="Arial" w:eastAsia="Calibri" w:cs="Arial"/>
          <w:lang w:val="en-US"/>
        </w:rPr>
        <w:t>&lt;</w:t>
      </w:r>
      <w:r w:rsidRPr="7A1C3D07" w:rsidR="00C80F91">
        <w:rPr>
          <w:rFonts w:ascii="Arial" w:hAnsi="Arial" w:eastAsia="Calibri" w:cs="Arial"/>
          <w:lang w:val="en-US"/>
        </w:rPr>
        <w:t>https://www.weforum.org/organizations/tesco</w:t>
      </w:r>
      <w:r w:rsidRPr="7A1C3D07" w:rsidR="2EDFD260">
        <w:rPr>
          <w:rFonts w:ascii="Arial" w:hAnsi="Arial" w:eastAsia="Calibri" w:cs="Arial"/>
          <w:lang w:val="en-US"/>
        </w:rPr>
        <w:t xml:space="preserve">&gt; [15 November] </w:t>
      </w:r>
    </w:p>
    <w:p w:rsidRPr="00C80F91" w:rsidR="00C80F91" w:rsidP="00C80F91" w:rsidRDefault="00C80F91" w14:paraId="0B7AD3EE" w14:textId="1DC1854E">
      <w:pPr>
        <w:spacing w:after="0" w:line="360" w:lineRule="auto"/>
        <w:ind w:firstLine="720"/>
        <w:jc w:val="both"/>
        <w:rPr>
          <w:rFonts w:ascii="Arial" w:hAnsi="Arial" w:eastAsia="Calibri" w:cs="Arial"/>
          <w:shd w:val="clear" w:color="auto" w:fill="FFFFFF"/>
          <w:lang w:val="en-US"/>
        </w:rPr>
      </w:pPr>
      <w:r w:rsidRPr="00C80F91" w:rsidR="00C80F91">
        <w:rPr>
          <w:rFonts w:ascii="Arial" w:hAnsi="Arial" w:eastAsia="Calibri" w:cs="Arial"/>
          <w:shd w:val="clear" w:color="auto" w:fill="FFFFFF"/>
          <w:lang w:val="en-US"/>
        </w:rPr>
        <w:t>Zhang, Z.</w:t>
      </w:r>
      <w:r w:rsidRPr="00C80F91" w:rsidR="00DCD938">
        <w:rPr>
          <w:rFonts w:ascii="Arial" w:hAnsi="Arial" w:eastAsia="Calibri" w:cs="Arial"/>
          <w:shd w:val="clear" w:color="auto" w:fill="FFFFFF"/>
          <w:lang w:val="en-US"/>
        </w:rPr>
        <w:t xml:space="preserve"> (</w:t>
      </w:r>
      <w:r w:rsidRPr="00C80F91" w:rsidR="00C80F91">
        <w:rPr>
          <w:rFonts w:ascii="Arial" w:hAnsi="Arial" w:eastAsia="Calibri" w:cs="Arial"/>
          <w:shd w:val="clear" w:color="auto" w:fill="FFFFFF"/>
          <w:lang w:val="en-US"/>
        </w:rPr>
        <w:t>2020</w:t>
      </w:r>
      <w:r w:rsidRPr="00C80F91" w:rsidR="38262F41">
        <w:rPr>
          <w:rFonts w:ascii="Arial" w:hAnsi="Arial" w:eastAsia="Calibri" w:cs="Arial"/>
          <w:shd w:val="clear" w:color="auto" w:fill="FFFFFF"/>
          <w:lang w:val="en-US"/>
        </w:rPr>
        <w:t>)</w:t>
      </w:r>
      <w:r w:rsidRPr="00C80F91" w:rsidR="00C80F91">
        <w:rPr>
          <w:rFonts w:ascii="Arial" w:hAnsi="Arial" w:eastAsia="Calibri" w:cs="Arial"/>
          <w:shd w:val="clear" w:color="auto" w:fill="FFFFFF"/>
          <w:lang w:val="en-US"/>
        </w:rPr>
        <w:t>. The Effects of Organic Products on Conventional Products and Retailer Assortment Planning (Doctoral dissertation, University of South Carolina).</w:t>
      </w:r>
    </w:p>
    <w:p w:rsidRPr="00B67DD0" w:rsidR="002E6F2A" w:rsidP="002E6F2A" w:rsidRDefault="002E6F2A" w14:paraId="246DC7BA" w14:textId="45FF31CC">
      <w:pPr>
        <w:spacing w:after="0" w:line="360" w:lineRule="auto"/>
        <w:ind w:firstLine="720"/>
        <w:jc w:val="both"/>
        <w:rPr>
          <w:rFonts w:ascii="Arial" w:hAnsi="Arial" w:cs="Arial"/>
        </w:rPr>
      </w:pPr>
    </w:p>
    <w:sectPr w:rsidRPr="00B67DD0" w:rsidR="002E6F2A">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2946" w:rsidP="002E6F2A" w:rsidRDefault="004E2946" w14:paraId="1297F3AF" w14:textId="77777777">
      <w:pPr>
        <w:spacing w:after="0" w:line="240" w:lineRule="auto"/>
      </w:pPr>
      <w:r>
        <w:separator/>
      </w:r>
    </w:p>
  </w:endnote>
  <w:endnote w:type="continuationSeparator" w:id="0">
    <w:p w:rsidR="004E2946" w:rsidP="002E6F2A" w:rsidRDefault="004E2946" w14:paraId="57FC8B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247953"/>
      <w:docPartObj>
        <w:docPartGallery w:val="Page Numbers (Bottom of Page)"/>
        <w:docPartUnique/>
      </w:docPartObj>
    </w:sdtPr>
    <w:sdtEndPr>
      <w:rPr>
        <w:noProof/>
      </w:rPr>
    </w:sdtEndPr>
    <w:sdtContent>
      <w:p w:rsidR="002E6F2A" w:rsidRDefault="002E6F2A" w14:paraId="0014F5F3" w14:textId="2E9A97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E6F2A" w:rsidRDefault="002E6F2A" w14:paraId="264715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2946" w:rsidP="002E6F2A" w:rsidRDefault="004E2946" w14:paraId="2164B23D" w14:textId="77777777">
      <w:pPr>
        <w:spacing w:after="0" w:line="240" w:lineRule="auto"/>
      </w:pPr>
      <w:r>
        <w:separator/>
      </w:r>
    </w:p>
  </w:footnote>
  <w:footnote w:type="continuationSeparator" w:id="0">
    <w:p w:rsidR="004E2946" w:rsidP="002E6F2A" w:rsidRDefault="004E2946" w14:paraId="0D76ABF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7THHIxed" int2:invalidationBookmarkName="" int2:hashCode="eHtnz+iLpGO1NX" int2:id="DZyQUzw1"/>
    <int2:bookmark int2:bookmarkName="_Int_kwucrBAw" int2:invalidationBookmarkName="" int2:hashCode="s0hThnD/nflJJH" int2:id="7zg3uL4R"/>
    <int2:bookmark int2:bookmarkName="_Int_3wgCu0li" int2:invalidationBookmarkName="" int2:hashCode="mCqp0VFxW1Sdk+" int2:id="S5NNcqvL"/>
    <int2:bookmark int2:bookmarkName="_Int_aHGHksVk" int2:invalidationBookmarkName="" int2:hashCode="pTSsRh20iZ3BjB" int2:id="zg9IfeAs"/>
    <int2:bookmark int2:bookmarkName="_Int_p5DejpUL" int2:invalidationBookmarkName="" int2:hashCode="eHtnz+iLpGO1NX" int2:id="JAryOA3S"/>
    <int2:bookmark int2:bookmarkName="_Int_CpedgObf" int2:invalidationBookmarkName="" int2:hashCode="v3jXqOAVqWKVSe" int2:id="UWuXd29S"/>
    <int2:bookmark int2:bookmarkName="_Int_58mrnwls" int2:invalidationBookmarkName="" int2:hashCode="GI5ARNPwmjDWzM" int2:id="kKp1R0EG"/>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50594"/>
    <w:multiLevelType w:val="multilevel"/>
    <w:tmpl w:val="8652576E"/>
    <w:lvl w:ilvl="0">
      <w:start w:val="1"/>
      <w:numFmt w:val="decimal"/>
      <w:lvlText w:val="%1."/>
      <w:lvlJc w:val="left"/>
      <w:pPr>
        <w:ind w:left="720" w:hanging="360"/>
      </w:pPr>
      <w:rPr>
        <w:rFonts w:hint="default"/>
        <w:color w:val="000000" w:themeColor="text1"/>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5D973CC"/>
    <w:multiLevelType w:val="multilevel"/>
    <w:tmpl w:val="AB36CBC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EF0300B"/>
    <w:multiLevelType w:val="multilevel"/>
    <w:tmpl w:val="40963600"/>
    <w:lvl w:ilvl="0">
      <w:start w:val="1"/>
      <w:numFmt w:val="decimal"/>
      <w:lvlText w:val="%1."/>
      <w:lvlJc w:val="left"/>
      <w:pPr>
        <w:ind w:left="1440" w:hanging="720"/>
      </w:pPr>
      <w:rPr>
        <w:rFonts w:hint="default"/>
      </w:rPr>
    </w:lvl>
    <w:lvl w:ilvl="1">
      <w:start w:val="2"/>
      <w:numFmt w:val="decimal"/>
      <w:isLgl/>
      <w:lvlText w:val="%1.%2"/>
      <w:lvlJc w:val="left"/>
      <w:pPr>
        <w:ind w:left="1088" w:hanging="368"/>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num w:numId="1" w16cid:durableId="347296579">
    <w:abstractNumId w:val="2"/>
  </w:num>
  <w:num w:numId="2" w16cid:durableId="2087678167">
    <w:abstractNumId w:val="1"/>
  </w:num>
  <w:num w:numId="3" w16cid:durableId="1483765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D7F"/>
    <w:rsid w:val="00000000"/>
    <w:rsid w:val="001214EA"/>
    <w:rsid w:val="001D64B5"/>
    <w:rsid w:val="002E6F2A"/>
    <w:rsid w:val="0031162E"/>
    <w:rsid w:val="00454D7F"/>
    <w:rsid w:val="0047364A"/>
    <w:rsid w:val="004E2946"/>
    <w:rsid w:val="004F53A1"/>
    <w:rsid w:val="006523D0"/>
    <w:rsid w:val="00720457"/>
    <w:rsid w:val="007E5D79"/>
    <w:rsid w:val="00876BD5"/>
    <w:rsid w:val="00A47C70"/>
    <w:rsid w:val="00A48A7A"/>
    <w:rsid w:val="00B67DD0"/>
    <w:rsid w:val="00C80F91"/>
    <w:rsid w:val="00DCD938"/>
    <w:rsid w:val="00E93F61"/>
    <w:rsid w:val="00EE4966"/>
    <w:rsid w:val="00F37B10"/>
    <w:rsid w:val="00FAA967"/>
    <w:rsid w:val="02FB55DB"/>
    <w:rsid w:val="03063410"/>
    <w:rsid w:val="03900546"/>
    <w:rsid w:val="041D8306"/>
    <w:rsid w:val="04F57B9C"/>
    <w:rsid w:val="052BD5A7"/>
    <w:rsid w:val="062FBDC7"/>
    <w:rsid w:val="06B2BA99"/>
    <w:rsid w:val="070B20DE"/>
    <w:rsid w:val="07D55AA6"/>
    <w:rsid w:val="09246872"/>
    <w:rsid w:val="0A374F83"/>
    <w:rsid w:val="0AD7DFDE"/>
    <w:rsid w:val="0BA81318"/>
    <w:rsid w:val="0CA8CBC9"/>
    <w:rsid w:val="0E51FC41"/>
    <w:rsid w:val="108E9D60"/>
    <w:rsid w:val="1252E79E"/>
    <w:rsid w:val="132EC8D3"/>
    <w:rsid w:val="15175655"/>
    <w:rsid w:val="15F65489"/>
    <w:rsid w:val="1612CBA4"/>
    <w:rsid w:val="174AF193"/>
    <w:rsid w:val="17A245E6"/>
    <w:rsid w:val="1853FCE3"/>
    <w:rsid w:val="1B267743"/>
    <w:rsid w:val="1C1043FA"/>
    <w:rsid w:val="1E25E93C"/>
    <w:rsid w:val="1EA90BF1"/>
    <w:rsid w:val="20A9A66D"/>
    <w:rsid w:val="213BBDA9"/>
    <w:rsid w:val="22FB170F"/>
    <w:rsid w:val="24C7A2A9"/>
    <w:rsid w:val="2632B7D1"/>
    <w:rsid w:val="27611CD8"/>
    <w:rsid w:val="277B817D"/>
    <w:rsid w:val="27BDBFC9"/>
    <w:rsid w:val="2852D4D9"/>
    <w:rsid w:val="28DC3CD0"/>
    <w:rsid w:val="2A139E19"/>
    <w:rsid w:val="2AE4C07F"/>
    <w:rsid w:val="2D5B0915"/>
    <w:rsid w:val="2EDFD260"/>
    <w:rsid w:val="2F64D28D"/>
    <w:rsid w:val="32E481E2"/>
    <w:rsid w:val="33007505"/>
    <w:rsid w:val="331FCAFE"/>
    <w:rsid w:val="34B4F8C0"/>
    <w:rsid w:val="35C9E15D"/>
    <w:rsid w:val="38262F41"/>
    <w:rsid w:val="39720680"/>
    <w:rsid w:val="3A079BC4"/>
    <w:rsid w:val="3AD7BA2B"/>
    <w:rsid w:val="3CC00AA5"/>
    <w:rsid w:val="3D049BF2"/>
    <w:rsid w:val="3E5BDB06"/>
    <w:rsid w:val="3E762280"/>
    <w:rsid w:val="3E905823"/>
    <w:rsid w:val="3ED376A3"/>
    <w:rsid w:val="41D3C691"/>
    <w:rsid w:val="42FEFC74"/>
    <w:rsid w:val="46128D5F"/>
    <w:rsid w:val="46F19157"/>
    <w:rsid w:val="4731D8B0"/>
    <w:rsid w:val="4845B7BC"/>
    <w:rsid w:val="48663BAC"/>
    <w:rsid w:val="490C8073"/>
    <w:rsid w:val="4AA850D4"/>
    <w:rsid w:val="4AD4A4C0"/>
    <w:rsid w:val="4BB5F8E8"/>
    <w:rsid w:val="4C379A9F"/>
    <w:rsid w:val="4CF327D4"/>
    <w:rsid w:val="4DAB6C30"/>
    <w:rsid w:val="505A4E04"/>
    <w:rsid w:val="50ABE7DB"/>
    <w:rsid w:val="52843A28"/>
    <w:rsid w:val="53BEA95E"/>
    <w:rsid w:val="53DA1FFA"/>
    <w:rsid w:val="56643809"/>
    <w:rsid w:val="572472CD"/>
    <w:rsid w:val="57CFF8B0"/>
    <w:rsid w:val="5B960312"/>
    <w:rsid w:val="5CD89A81"/>
    <w:rsid w:val="5E59D2AD"/>
    <w:rsid w:val="5EAD7A4E"/>
    <w:rsid w:val="6146477A"/>
    <w:rsid w:val="62A82866"/>
    <w:rsid w:val="6790BD21"/>
    <w:rsid w:val="690DB239"/>
    <w:rsid w:val="69617338"/>
    <w:rsid w:val="69FA15DC"/>
    <w:rsid w:val="6A20474E"/>
    <w:rsid w:val="6E298F6C"/>
    <w:rsid w:val="6F783B76"/>
    <w:rsid w:val="71EF4BF1"/>
    <w:rsid w:val="72EDB49C"/>
    <w:rsid w:val="73471E77"/>
    <w:rsid w:val="7348D9E5"/>
    <w:rsid w:val="7421EEE9"/>
    <w:rsid w:val="7534E910"/>
    <w:rsid w:val="7867FF41"/>
    <w:rsid w:val="78806CA6"/>
    <w:rsid w:val="79FD3D86"/>
    <w:rsid w:val="7A1C3D07"/>
    <w:rsid w:val="7AFB1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70B9E"/>
  <w15:chartTrackingRefBased/>
  <w15:docId w15:val="{9CFB04EA-CAB0-4F8D-BA50-D5A4F7A71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E6F2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67DD0"/>
    <w:pPr>
      <w:ind w:left="720"/>
      <w:contextualSpacing/>
    </w:pPr>
  </w:style>
  <w:style w:type="paragraph" w:styleId="Header">
    <w:name w:val="header"/>
    <w:basedOn w:val="Normal"/>
    <w:link w:val="HeaderChar"/>
    <w:uiPriority w:val="99"/>
    <w:unhideWhenUsed/>
    <w:rsid w:val="002E6F2A"/>
    <w:pPr>
      <w:tabs>
        <w:tab w:val="center" w:pos="4513"/>
        <w:tab w:val="right" w:pos="9026"/>
      </w:tabs>
      <w:spacing w:after="0" w:line="240" w:lineRule="auto"/>
    </w:pPr>
  </w:style>
  <w:style w:type="character" w:styleId="HeaderChar" w:customStyle="1">
    <w:name w:val="Header Char"/>
    <w:basedOn w:val="DefaultParagraphFont"/>
    <w:link w:val="Header"/>
    <w:uiPriority w:val="99"/>
    <w:rsid w:val="002E6F2A"/>
  </w:style>
  <w:style w:type="paragraph" w:styleId="Footer">
    <w:name w:val="footer"/>
    <w:basedOn w:val="Normal"/>
    <w:link w:val="FooterChar"/>
    <w:uiPriority w:val="99"/>
    <w:unhideWhenUsed/>
    <w:rsid w:val="002E6F2A"/>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F2A"/>
  </w:style>
  <w:style w:type="character" w:styleId="Heading1Char" w:customStyle="1">
    <w:name w:val="Heading 1 Char"/>
    <w:basedOn w:val="DefaultParagraphFont"/>
    <w:link w:val="Heading1"/>
    <w:uiPriority w:val="9"/>
    <w:rsid w:val="002E6F2A"/>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2E6F2A"/>
    <w:pPr>
      <w:outlineLvl w:val="9"/>
    </w:pPr>
    <w:rPr>
      <w:lang w:val="en-US"/>
    </w:rPr>
  </w:style>
  <w:style w:type="paragraph" w:styleId="TOC1">
    <w:name w:val="toc 1"/>
    <w:basedOn w:val="Normal"/>
    <w:next w:val="Normal"/>
    <w:autoRedefine/>
    <w:uiPriority w:val="39"/>
    <w:unhideWhenUsed/>
    <w:rsid w:val="002E6F2A"/>
    <w:pPr>
      <w:spacing w:after="100"/>
    </w:pPr>
  </w:style>
  <w:style w:type="character" w:styleId="Hyperlink">
    <w:name w:val="Hyperlink"/>
    <w:basedOn w:val="DefaultParagraphFont"/>
    <w:uiPriority w:val="99"/>
    <w:unhideWhenUsed/>
    <w:rsid w:val="002E6F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tescoplc.com/about-us/our-businesses/tesco-uk/tesco-in-the-uk/&gt; [15" TargetMode="External" Id="Rb68bb4718b6b47fd" /><Relationship Type="http://schemas.openxmlformats.org/officeDocument/2006/relationships/glossaryDocument" Target="glossary/document.xml" Id="Rca047f20acba41d3" /><Relationship Type="http://schemas.microsoft.com/office/2020/10/relationships/intelligence" Target="intelligence2.xml" Id="R51c6eafda5d647e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29f6b3-5ecb-4e4f-b7cf-551f03bb1d4e}"/>
      </w:docPartPr>
      <w:docPartBody>
        <w:p w14:paraId="2B086B8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70CB8A-DEBB-4F16-B25F-23778EAD63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6</revision>
  <dcterms:created xsi:type="dcterms:W3CDTF">2022-11-22T12:16:00.0000000Z</dcterms:created>
  <dcterms:modified xsi:type="dcterms:W3CDTF">2022-11-24T13:39:50.8769147Z</dcterms:modified>
</coreProperties>
</file>