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12850A" w14:textId="77777777" w:rsidR="00D45E40" w:rsidRDefault="00D45E40">
      <w:r>
        <w:rPr>
          <w:rFonts w:ascii="Helvetica" w:hAnsi="Helvetica" w:cs="Helvetica"/>
          <w:noProof/>
          <w:lang w:eastAsia="en-GB"/>
        </w:rPr>
        <w:drawing>
          <wp:inline distT="0" distB="0" distL="0" distR="0" wp14:anchorId="79617BC4" wp14:editId="2BD5FF1F">
            <wp:extent cx="5138420" cy="1712807"/>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8420" cy="1712807"/>
                    </a:xfrm>
                    <a:prstGeom prst="rect">
                      <a:avLst/>
                    </a:prstGeom>
                    <a:noFill/>
                    <a:ln>
                      <a:noFill/>
                    </a:ln>
                  </pic:spPr>
                </pic:pic>
              </a:graphicData>
            </a:graphic>
          </wp:inline>
        </w:drawing>
      </w:r>
    </w:p>
    <w:p w14:paraId="7D86B08A" w14:textId="77777777" w:rsidR="00D45E40" w:rsidRPr="00D45E40" w:rsidRDefault="00D45E40" w:rsidP="00D45E40"/>
    <w:p w14:paraId="332F8B28" w14:textId="77777777" w:rsidR="00D45E40" w:rsidRPr="00D45E40" w:rsidRDefault="00D45E40" w:rsidP="0059274D">
      <w:pPr>
        <w:jc w:val="center"/>
        <w:rPr>
          <w:b/>
          <w:sz w:val="48"/>
          <w:szCs w:val="48"/>
          <w:u w:val="single"/>
        </w:rPr>
      </w:pPr>
    </w:p>
    <w:p w14:paraId="41FA3C19" w14:textId="77777777" w:rsidR="00D45E40" w:rsidRPr="00D45E40" w:rsidRDefault="00D45E40" w:rsidP="0059274D">
      <w:pPr>
        <w:jc w:val="center"/>
        <w:rPr>
          <w:b/>
          <w:sz w:val="56"/>
          <w:szCs w:val="48"/>
          <w:u w:val="single"/>
        </w:rPr>
      </w:pPr>
      <w:r w:rsidRPr="00D45E40">
        <w:rPr>
          <w:b/>
          <w:sz w:val="56"/>
          <w:szCs w:val="48"/>
          <w:u w:val="single"/>
        </w:rPr>
        <w:t>University of Wales Trinity Saint David</w:t>
      </w:r>
    </w:p>
    <w:p w14:paraId="37E05842" w14:textId="77777777" w:rsidR="00D45E40" w:rsidRPr="00D45E40" w:rsidRDefault="00D45E40" w:rsidP="0059274D">
      <w:pPr>
        <w:jc w:val="center"/>
        <w:rPr>
          <w:b/>
          <w:sz w:val="56"/>
          <w:szCs w:val="48"/>
          <w:u w:val="single"/>
        </w:rPr>
      </w:pPr>
      <w:r w:rsidRPr="00D45E40">
        <w:rPr>
          <w:b/>
          <w:sz w:val="56"/>
          <w:szCs w:val="48"/>
          <w:u w:val="single"/>
        </w:rPr>
        <w:t>School of engineering</w:t>
      </w:r>
    </w:p>
    <w:p w14:paraId="34A6B943" w14:textId="77777777" w:rsidR="00D45E40" w:rsidRPr="00D45E40" w:rsidRDefault="00D45E40" w:rsidP="0059274D">
      <w:pPr>
        <w:jc w:val="center"/>
        <w:rPr>
          <w:b/>
          <w:sz w:val="56"/>
          <w:szCs w:val="48"/>
          <w:u w:val="single"/>
        </w:rPr>
      </w:pPr>
      <w:r w:rsidRPr="00D45E40">
        <w:rPr>
          <w:b/>
          <w:sz w:val="56"/>
          <w:szCs w:val="48"/>
          <w:u w:val="single"/>
        </w:rPr>
        <w:t>Motorsport Engineering</w:t>
      </w:r>
    </w:p>
    <w:p w14:paraId="7B1E1EA5" w14:textId="77777777" w:rsidR="00D45E40" w:rsidRPr="00D45E40" w:rsidRDefault="00D45E40" w:rsidP="0059274D">
      <w:pPr>
        <w:jc w:val="center"/>
        <w:rPr>
          <w:b/>
          <w:sz w:val="56"/>
          <w:szCs w:val="48"/>
          <w:u w:val="single"/>
        </w:rPr>
      </w:pPr>
      <w:r w:rsidRPr="00D45E40">
        <w:rPr>
          <w:b/>
          <w:sz w:val="56"/>
          <w:szCs w:val="48"/>
          <w:u w:val="single"/>
        </w:rPr>
        <w:t>MX5X02200</w:t>
      </w:r>
    </w:p>
    <w:p w14:paraId="4D8AA1F1" w14:textId="77777777" w:rsidR="00D45E40" w:rsidRPr="00D45E40" w:rsidRDefault="00D45E40" w:rsidP="0059274D">
      <w:pPr>
        <w:widowControl w:val="0"/>
        <w:autoSpaceDE w:val="0"/>
        <w:autoSpaceDN w:val="0"/>
        <w:adjustRightInd w:val="0"/>
        <w:spacing w:after="240"/>
        <w:jc w:val="center"/>
        <w:rPr>
          <w:rFonts w:cs="Calibri"/>
          <w:b/>
          <w:color w:val="000000"/>
          <w:sz w:val="56"/>
          <w:szCs w:val="48"/>
          <w:u w:val="single"/>
        </w:rPr>
      </w:pPr>
      <w:r w:rsidRPr="00D45E40">
        <w:rPr>
          <w:rFonts w:cs="Calibri"/>
          <w:b/>
          <w:color w:val="000000"/>
          <w:sz w:val="56"/>
          <w:szCs w:val="48"/>
          <w:u w:val="single"/>
        </w:rPr>
        <w:t>Powertrain Design &amp; Efficiency</w:t>
      </w:r>
    </w:p>
    <w:p w14:paraId="5A737A15" w14:textId="77777777" w:rsidR="00D45E40" w:rsidRPr="00D45E40" w:rsidRDefault="00D45E40" w:rsidP="0059274D">
      <w:pPr>
        <w:jc w:val="center"/>
        <w:rPr>
          <w:b/>
          <w:sz w:val="56"/>
          <w:szCs w:val="48"/>
          <w:u w:val="single"/>
        </w:rPr>
      </w:pPr>
      <w:r w:rsidRPr="00D45E40">
        <w:rPr>
          <w:b/>
          <w:sz w:val="56"/>
          <w:szCs w:val="48"/>
          <w:u w:val="single"/>
        </w:rPr>
        <w:t>P149901</w:t>
      </w:r>
    </w:p>
    <w:p w14:paraId="1B1F682C" w14:textId="77777777" w:rsidR="00D45E40" w:rsidRPr="00D45E40" w:rsidRDefault="00D45E40" w:rsidP="00D45E40">
      <w:pPr>
        <w:widowControl w:val="0"/>
        <w:autoSpaceDE w:val="0"/>
        <w:autoSpaceDN w:val="0"/>
        <w:adjustRightInd w:val="0"/>
        <w:spacing w:after="240" w:line="276" w:lineRule="auto"/>
        <w:jc w:val="center"/>
        <w:rPr>
          <w:rFonts w:cs="Calibri"/>
          <w:b/>
          <w:color w:val="000000"/>
          <w:sz w:val="48"/>
          <w:szCs w:val="48"/>
          <w:u w:val="single"/>
        </w:rPr>
      </w:pPr>
    </w:p>
    <w:p w14:paraId="1EEC3315" w14:textId="77777777" w:rsidR="00D45E40" w:rsidRPr="00D45E40" w:rsidRDefault="00D45E40" w:rsidP="00D45E40">
      <w:pPr>
        <w:jc w:val="center"/>
        <w:rPr>
          <w:b/>
          <w:sz w:val="48"/>
          <w:szCs w:val="48"/>
          <w:u w:val="single"/>
        </w:rPr>
      </w:pPr>
    </w:p>
    <w:p w14:paraId="667070F6" w14:textId="77777777" w:rsidR="00F26427" w:rsidRDefault="00F26427" w:rsidP="00D45E40">
      <w:pPr>
        <w:tabs>
          <w:tab w:val="left" w:pos="6249"/>
        </w:tabs>
        <w:jc w:val="center"/>
      </w:pPr>
    </w:p>
    <w:p w14:paraId="02AA8063" w14:textId="77777777" w:rsidR="00D45E40" w:rsidRDefault="00D45E40" w:rsidP="00D45E40">
      <w:pPr>
        <w:tabs>
          <w:tab w:val="left" w:pos="6249"/>
        </w:tabs>
        <w:jc w:val="center"/>
      </w:pPr>
    </w:p>
    <w:p w14:paraId="620C0278" w14:textId="77777777" w:rsidR="00D45E40" w:rsidRDefault="00D45E40" w:rsidP="00D45E40">
      <w:pPr>
        <w:tabs>
          <w:tab w:val="left" w:pos="6249"/>
        </w:tabs>
        <w:jc w:val="center"/>
      </w:pPr>
    </w:p>
    <w:p w14:paraId="01C7B1C2" w14:textId="77777777" w:rsidR="00D45E40" w:rsidRDefault="00D45E40" w:rsidP="00D45E40">
      <w:pPr>
        <w:tabs>
          <w:tab w:val="left" w:pos="6249"/>
        </w:tabs>
        <w:jc w:val="center"/>
      </w:pPr>
    </w:p>
    <w:p w14:paraId="64FB02C4" w14:textId="77777777" w:rsidR="00D45E40" w:rsidRDefault="00D45E40" w:rsidP="00D45E40">
      <w:pPr>
        <w:tabs>
          <w:tab w:val="left" w:pos="6249"/>
        </w:tabs>
        <w:jc w:val="center"/>
      </w:pPr>
    </w:p>
    <w:p w14:paraId="0CA60841" w14:textId="77777777" w:rsidR="00D45E40" w:rsidRDefault="00D45E40" w:rsidP="00D45E40">
      <w:pPr>
        <w:tabs>
          <w:tab w:val="left" w:pos="6249"/>
        </w:tabs>
        <w:jc w:val="center"/>
      </w:pPr>
    </w:p>
    <w:p w14:paraId="58975112" w14:textId="77777777" w:rsidR="00D45E40" w:rsidRDefault="00D45E40" w:rsidP="00D45E40">
      <w:pPr>
        <w:tabs>
          <w:tab w:val="left" w:pos="6249"/>
        </w:tabs>
        <w:jc w:val="center"/>
      </w:pPr>
    </w:p>
    <w:p w14:paraId="400E06DE" w14:textId="77777777" w:rsidR="00D45E40" w:rsidRDefault="00D45E40" w:rsidP="00D45E40">
      <w:pPr>
        <w:tabs>
          <w:tab w:val="left" w:pos="6249"/>
        </w:tabs>
        <w:jc w:val="center"/>
      </w:pPr>
    </w:p>
    <w:p w14:paraId="752A38A1" w14:textId="77777777" w:rsidR="00D45E40" w:rsidRDefault="00D45E40" w:rsidP="00D45E40">
      <w:pPr>
        <w:tabs>
          <w:tab w:val="left" w:pos="6249"/>
        </w:tabs>
        <w:jc w:val="center"/>
      </w:pPr>
    </w:p>
    <w:p w14:paraId="6FCB6B5A" w14:textId="77777777" w:rsidR="00D45E40" w:rsidRDefault="00D45E40" w:rsidP="00D45E40">
      <w:pPr>
        <w:tabs>
          <w:tab w:val="left" w:pos="6249"/>
        </w:tabs>
        <w:jc w:val="center"/>
      </w:pPr>
    </w:p>
    <w:p w14:paraId="665322B7" w14:textId="77777777" w:rsidR="0059274D" w:rsidRDefault="0059274D" w:rsidP="00D45E40">
      <w:pPr>
        <w:tabs>
          <w:tab w:val="left" w:pos="6249"/>
        </w:tabs>
        <w:jc w:val="center"/>
      </w:pPr>
    </w:p>
    <w:p w14:paraId="1E67ABF0" w14:textId="77777777" w:rsidR="0059274D" w:rsidRDefault="0059274D" w:rsidP="00D45E40">
      <w:pPr>
        <w:tabs>
          <w:tab w:val="left" w:pos="6249"/>
        </w:tabs>
        <w:jc w:val="center"/>
      </w:pPr>
    </w:p>
    <w:p w14:paraId="0A3BC76B" w14:textId="77777777" w:rsidR="0059274D" w:rsidRDefault="0059274D" w:rsidP="00D45E40">
      <w:pPr>
        <w:tabs>
          <w:tab w:val="left" w:pos="6249"/>
        </w:tabs>
        <w:jc w:val="center"/>
      </w:pPr>
    </w:p>
    <w:p w14:paraId="10675537" w14:textId="77777777" w:rsidR="0059274D" w:rsidRDefault="0059274D" w:rsidP="00D45E40">
      <w:pPr>
        <w:tabs>
          <w:tab w:val="left" w:pos="6249"/>
        </w:tabs>
        <w:jc w:val="center"/>
      </w:pPr>
    </w:p>
    <w:p w14:paraId="673CEABB" w14:textId="77777777" w:rsidR="0059274D" w:rsidRDefault="0059274D" w:rsidP="00D45E40">
      <w:pPr>
        <w:tabs>
          <w:tab w:val="left" w:pos="6249"/>
        </w:tabs>
        <w:jc w:val="center"/>
      </w:pPr>
    </w:p>
    <w:p w14:paraId="2705FA47" w14:textId="77777777" w:rsidR="0059274D" w:rsidRDefault="0059274D" w:rsidP="00D45E40">
      <w:pPr>
        <w:tabs>
          <w:tab w:val="left" w:pos="6249"/>
        </w:tabs>
        <w:jc w:val="center"/>
      </w:pPr>
    </w:p>
    <w:p w14:paraId="69E24711" w14:textId="77777777" w:rsidR="00D45E40" w:rsidRDefault="00D45E40" w:rsidP="00D45E40">
      <w:pPr>
        <w:tabs>
          <w:tab w:val="left" w:pos="6249"/>
        </w:tabs>
        <w:jc w:val="center"/>
      </w:pPr>
    </w:p>
    <w:p w14:paraId="28CD3C41" w14:textId="77777777" w:rsidR="00D45E40" w:rsidRDefault="00D45E40" w:rsidP="00D45E40">
      <w:pPr>
        <w:tabs>
          <w:tab w:val="left" w:pos="6249"/>
        </w:tabs>
        <w:jc w:val="center"/>
      </w:pPr>
    </w:p>
    <w:p w14:paraId="648D64B9" w14:textId="77777777" w:rsidR="00D45E40" w:rsidRDefault="00D45E40" w:rsidP="00242280">
      <w:pPr>
        <w:tabs>
          <w:tab w:val="left" w:pos="6249"/>
        </w:tabs>
      </w:pPr>
    </w:p>
    <w:p w14:paraId="1F5E089E" w14:textId="77777777" w:rsidR="00D45E40" w:rsidRPr="00D45E40" w:rsidRDefault="00D45E40" w:rsidP="00242280">
      <w:pPr>
        <w:tabs>
          <w:tab w:val="left" w:pos="6249"/>
        </w:tabs>
        <w:spacing w:line="276" w:lineRule="auto"/>
        <w:rPr>
          <w:b/>
          <w:sz w:val="32"/>
          <w:u w:val="single"/>
        </w:rPr>
      </w:pPr>
      <w:r w:rsidRPr="00D45E40">
        <w:rPr>
          <w:b/>
          <w:sz w:val="32"/>
          <w:u w:val="single"/>
        </w:rPr>
        <w:t xml:space="preserve">Contents page </w:t>
      </w:r>
    </w:p>
    <w:p w14:paraId="757D4F17" w14:textId="77777777" w:rsidR="00D45E40" w:rsidRDefault="00D45E40" w:rsidP="00242280">
      <w:pPr>
        <w:tabs>
          <w:tab w:val="left" w:pos="6249"/>
        </w:tabs>
        <w:spacing w:line="276" w:lineRule="auto"/>
      </w:pPr>
      <w:r>
        <w:t xml:space="preserve">1-Introduction </w:t>
      </w:r>
    </w:p>
    <w:p w14:paraId="21436698" w14:textId="1968E55F" w:rsidR="00B21090" w:rsidRDefault="00B21090" w:rsidP="00242280">
      <w:pPr>
        <w:tabs>
          <w:tab w:val="left" w:pos="6249"/>
        </w:tabs>
        <w:spacing w:line="276" w:lineRule="auto"/>
      </w:pPr>
      <w:r>
        <w:t xml:space="preserve">2-Valve configuration </w:t>
      </w:r>
    </w:p>
    <w:p w14:paraId="68343BF6" w14:textId="43E52528" w:rsidR="00B21090" w:rsidRDefault="00B21090" w:rsidP="00242280">
      <w:pPr>
        <w:tabs>
          <w:tab w:val="left" w:pos="6249"/>
        </w:tabs>
        <w:spacing w:line="276" w:lineRule="auto"/>
      </w:pPr>
      <w:r>
        <w:t xml:space="preserve">2.1-Multi Valve </w:t>
      </w:r>
    </w:p>
    <w:p w14:paraId="36ED2D07" w14:textId="169C618C" w:rsidR="00B21090" w:rsidRDefault="00B21090" w:rsidP="00242280">
      <w:pPr>
        <w:tabs>
          <w:tab w:val="left" w:pos="6249"/>
        </w:tabs>
        <w:spacing w:line="276" w:lineRule="auto"/>
      </w:pPr>
      <w:r>
        <w:t xml:space="preserve">2.2-Valve arrangement </w:t>
      </w:r>
    </w:p>
    <w:p w14:paraId="08570890" w14:textId="1B6F2DA1" w:rsidR="00B21090" w:rsidRDefault="00822099" w:rsidP="00242280">
      <w:pPr>
        <w:tabs>
          <w:tab w:val="left" w:pos="6249"/>
        </w:tabs>
        <w:spacing w:line="276" w:lineRule="auto"/>
      </w:pPr>
      <w:r>
        <w:t xml:space="preserve">3-Test Method </w:t>
      </w:r>
    </w:p>
    <w:p w14:paraId="63502050" w14:textId="1084B3FF" w:rsidR="00D45E40" w:rsidRDefault="00244EE1" w:rsidP="00D45E40">
      <w:pPr>
        <w:tabs>
          <w:tab w:val="left" w:pos="6249"/>
        </w:tabs>
        <w:spacing w:line="276" w:lineRule="auto"/>
      </w:pPr>
      <w:r>
        <w:t>4-Results</w:t>
      </w:r>
    </w:p>
    <w:p w14:paraId="4D2AC39B" w14:textId="5C247DBF" w:rsidR="00D34AD0" w:rsidRDefault="00D34AD0" w:rsidP="00D45E40">
      <w:pPr>
        <w:tabs>
          <w:tab w:val="left" w:pos="6249"/>
        </w:tabs>
        <w:spacing w:line="276" w:lineRule="auto"/>
      </w:pPr>
      <w:r>
        <w:t>4.1-</w:t>
      </w:r>
      <w:r w:rsidR="005C075E">
        <w:t>Rover Intake</w:t>
      </w:r>
    </w:p>
    <w:p w14:paraId="7C9EE646" w14:textId="7EF8FA6D" w:rsidR="00D34AD0" w:rsidRDefault="00D34AD0" w:rsidP="00D45E40">
      <w:pPr>
        <w:tabs>
          <w:tab w:val="left" w:pos="6249"/>
        </w:tabs>
        <w:spacing w:line="276" w:lineRule="auto"/>
      </w:pPr>
      <w:r>
        <w:t>4.2</w:t>
      </w:r>
      <w:r w:rsidR="005C075E">
        <w:t>-Ford Intake</w:t>
      </w:r>
    </w:p>
    <w:p w14:paraId="31AF58E5" w14:textId="30AC12F9" w:rsidR="00D34AD0" w:rsidRDefault="00D34AD0" w:rsidP="00D45E40">
      <w:pPr>
        <w:tabs>
          <w:tab w:val="left" w:pos="6249"/>
        </w:tabs>
        <w:spacing w:line="276" w:lineRule="auto"/>
      </w:pPr>
      <w:r>
        <w:t>4.3</w:t>
      </w:r>
      <w:r w:rsidR="005C075E">
        <w:t>-Rover Exhaust</w:t>
      </w:r>
    </w:p>
    <w:p w14:paraId="15E12D80" w14:textId="5460992C" w:rsidR="00D34AD0" w:rsidRDefault="00D34AD0" w:rsidP="00D45E40">
      <w:pPr>
        <w:tabs>
          <w:tab w:val="left" w:pos="6249"/>
        </w:tabs>
        <w:spacing w:line="276" w:lineRule="auto"/>
      </w:pPr>
      <w:r>
        <w:t>4.4-</w:t>
      </w:r>
      <w:r w:rsidR="005C075E">
        <w:t>Ford Exhaust</w:t>
      </w:r>
    </w:p>
    <w:p w14:paraId="32CD3C7D" w14:textId="18E1081A" w:rsidR="00D34AD0" w:rsidRDefault="00D34AD0" w:rsidP="00D45E40">
      <w:pPr>
        <w:tabs>
          <w:tab w:val="left" w:pos="6249"/>
        </w:tabs>
        <w:spacing w:line="276" w:lineRule="auto"/>
      </w:pPr>
      <w:r>
        <w:t>5-</w:t>
      </w:r>
      <w:r w:rsidR="005C075E">
        <w:t xml:space="preserve">Test Improvements </w:t>
      </w:r>
    </w:p>
    <w:p w14:paraId="13F479C0" w14:textId="09A6B7B0" w:rsidR="00D45E40" w:rsidRDefault="005C075E" w:rsidP="00D45E40">
      <w:pPr>
        <w:tabs>
          <w:tab w:val="left" w:pos="6249"/>
        </w:tabs>
        <w:spacing w:line="276" w:lineRule="auto"/>
      </w:pPr>
      <w:r>
        <w:t>6</w:t>
      </w:r>
      <w:r w:rsidR="00BD2B58">
        <w:t xml:space="preserve">-Conclusion </w:t>
      </w:r>
    </w:p>
    <w:p w14:paraId="145B2B18" w14:textId="77777777" w:rsidR="00D45E40" w:rsidRDefault="00D45E40" w:rsidP="00D45E40">
      <w:pPr>
        <w:tabs>
          <w:tab w:val="left" w:pos="6249"/>
        </w:tabs>
        <w:spacing w:line="276" w:lineRule="auto"/>
      </w:pPr>
    </w:p>
    <w:p w14:paraId="5B678156" w14:textId="34ED12CD" w:rsidR="005A792C" w:rsidRPr="005A792C" w:rsidRDefault="005A792C" w:rsidP="00D45E40">
      <w:pPr>
        <w:tabs>
          <w:tab w:val="left" w:pos="6249"/>
        </w:tabs>
        <w:spacing w:line="276" w:lineRule="auto"/>
        <w:rPr>
          <w:b/>
          <w:sz w:val="32"/>
          <w:szCs w:val="32"/>
          <w:u w:val="single"/>
        </w:rPr>
      </w:pPr>
      <w:r w:rsidRPr="005A792C">
        <w:rPr>
          <w:b/>
          <w:sz w:val="32"/>
          <w:szCs w:val="32"/>
          <w:u w:val="single"/>
        </w:rPr>
        <w:t xml:space="preserve">List </w:t>
      </w:r>
      <w:r>
        <w:rPr>
          <w:b/>
          <w:sz w:val="32"/>
          <w:szCs w:val="32"/>
          <w:u w:val="single"/>
        </w:rPr>
        <w:t xml:space="preserve">of Figures </w:t>
      </w:r>
    </w:p>
    <w:p w14:paraId="0890EDD2" w14:textId="77E13DE1" w:rsidR="00D45E40" w:rsidRDefault="008B2FD2" w:rsidP="00D45E40">
      <w:pPr>
        <w:tabs>
          <w:tab w:val="left" w:pos="6249"/>
        </w:tabs>
        <w:spacing w:line="276" w:lineRule="auto"/>
      </w:pPr>
      <w:r>
        <w:t xml:space="preserve">Figure 1-Rover Intake </w:t>
      </w:r>
      <w:r w:rsidR="00C10F6F">
        <w:t xml:space="preserve">flow bench results </w:t>
      </w:r>
    </w:p>
    <w:p w14:paraId="4A030448" w14:textId="5432F1F5" w:rsidR="008B2FD2" w:rsidRDefault="008B2FD2" w:rsidP="00D45E40">
      <w:pPr>
        <w:tabs>
          <w:tab w:val="left" w:pos="6249"/>
        </w:tabs>
        <w:spacing w:line="276" w:lineRule="auto"/>
      </w:pPr>
      <w:r>
        <w:t>Figure 2-</w:t>
      </w:r>
      <w:r w:rsidR="00D42BDB">
        <w:t xml:space="preserve">Rover Exhaust </w:t>
      </w:r>
      <w:r w:rsidR="00C10F6F">
        <w:t>flow bench results</w:t>
      </w:r>
    </w:p>
    <w:p w14:paraId="3B004A4F" w14:textId="5E3E5BDB" w:rsidR="00D45E40" w:rsidRDefault="008B2FD2" w:rsidP="00D45E40">
      <w:pPr>
        <w:tabs>
          <w:tab w:val="left" w:pos="6249"/>
        </w:tabs>
        <w:spacing w:line="276" w:lineRule="auto"/>
      </w:pPr>
      <w:r>
        <w:t>Figure 3-</w:t>
      </w:r>
      <w:r w:rsidR="00D42BDB">
        <w:t>Ford Intake</w:t>
      </w:r>
      <w:r w:rsidR="00C10F6F">
        <w:t xml:space="preserve"> </w:t>
      </w:r>
      <w:r w:rsidR="00C10F6F">
        <w:t>flow bench results</w:t>
      </w:r>
    </w:p>
    <w:p w14:paraId="152F9B4F" w14:textId="1956C3C4" w:rsidR="00D45E40" w:rsidRDefault="008B2FD2" w:rsidP="00D45E40">
      <w:pPr>
        <w:tabs>
          <w:tab w:val="left" w:pos="6249"/>
        </w:tabs>
        <w:spacing w:line="276" w:lineRule="auto"/>
      </w:pPr>
      <w:r>
        <w:t>Figure</w:t>
      </w:r>
      <w:r w:rsidR="00D42BDB">
        <w:t xml:space="preserve"> </w:t>
      </w:r>
      <w:r>
        <w:t>4-</w:t>
      </w:r>
      <w:r w:rsidR="00D42BDB">
        <w:t xml:space="preserve">Ford Exhaust </w:t>
      </w:r>
      <w:r w:rsidR="00C10F6F">
        <w:t>flow bench results</w:t>
      </w:r>
    </w:p>
    <w:p w14:paraId="6A098FD5" w14:textId="7F79C3CC" w:rsidR="008B2FD2" w:rsidRDefault="008B2FD2" w:rsidP="008B2FD2">
      <w:pPr>
        <w:tabs>
          <w:tab w:val="left" w:pos="6249"/>
        </w:tabs>
        <w:spacing w:line="276" w:lineRule="auto"/>
      </w:pPr>
      <w:r>
        <w:t>Figure</w:t>
      </w:r>
      <w:r w:rsidR="00C10F6F">
        <w:t xml:space="preserve"> 5</w:t>
      </w:r>
      <w:r w:rsidR="00CA4212">
        <w:t xml:space="preserve">- Rover </w:t>
      </w:r>
      <w:proofErr w:type="gramStart"/>
      <w:r w:rsidR="00CA4212">
        <w:t>intake</w:t>
      </w:r>
      <w:proofErr w:type="gramEnd"/>
      <w:r w:rsidR="00CA4212">
        <w:t xml:space="preserve"> Cfm against valve lift </w:t>
      </w:r>
    </w:p>
    <w:p w14:paraId="0BDFD13F" w14:textId="3D073750" w:rsidR="008B2FD2" w:rsidRDefault="008B2FD2" w:rsidP="008B2FD2">
      <w:pPr>
        <w:tabs>
          <w:tab w:val="left" w:pos="6249"/>
        </w:tabs>
        <w:spacing w:line="276" w:lineRule="auto"/>
      </w:pPr>
      <w:r>
        <w:t>Figure</w:t>
      </w:r>
      <w:r w:rsidR="00C10F6F">
        <w:t xml:space="preserve"> 6</w:t>
      </w:r>
      <w:r w:rsidR="00CA4212">
        <w:t xml:space="preserve">-Rover Effective area </w:t>
      </w:r>
    </w:p>
    <w:p w14:paraId="1CD3B8F1" w14:textId="58E1D5CC" w:rsidR="00C10F6F" w:rsidRDefault="008B2FD2" w:rsidP="008B2FD2">
      <w:pPr>
        <w:tabs>
          <w:tab w:val="left" w:pos="6249"/>
        </w:tabs>
        <w:spacing w:line="276" w:lineRule="auto"/>
      </w:pPr>
      <w:r>
        <w:t>Figure</w:t>
      </w:r>
      <w:r w:rsidR="00C10F6F">
        <w:t xml:space="preserve"> 7</w:t>
      </w:r>
      <w:r w:rsidR="00CA4212">
        <w:t xml:space="preserve">-Ford </w:t>
      </w:r>
      <w:r w:rsidR="00CA4212">
        <w:t xml:space="preserve">intake Cfm against valve lift </w:t>
      </w:r>
    </w:p>
    <w:p w14:paraId="3D23B053" w14:textId="6AD3D5DD" w:rsidR="008B2FD2" w:rsidRDefault="008B2FD2" w:rsidP="008B2FD2">
      <w:pPr>
        <w:tabs>
          <w:tab w:val="left" w:pos="6249"/>
        </w:tabs>
        <w:spacing w:line="276" w:lineRule="auto"/>
      </w:pPr>
      <w:r>
        <w:t>Figure</w:t>
      </w:r>
      <w:r w:rsidR="00C10F6F">
        <w:t xml:space="preserve"> 8</w:t>
      </w:r>
      <w:r w:rsidR="00CA4212">
        <w:t xml:space="preserve">-Ford Effective area </w:t>
      </w:r>
    </w:p>
    <w:p w14:paraId="1D30386C" w14:textId="5BC0688F" w:rsidR="008B2FD2" w:rsidRDefault="008B2FD2" w:rsidP="008B2FD2">
      <w:pPr>
        <w:tabs>
          <w:tab w:val="left" w:pos="6249"/>
        </w:tabs>
        <w:spacing w:line="276" w:lineRule="auto"/>
      </w:pPr>
      <w:r>
        <w:t>Figure</w:t>
      </w:r>
      <w:r w:rsidR="00C10F6F">
        <w:t xml:space="preserve"> 9</w:t>
      </w:r>
      <w:r w:rsidR="00CA4212">
        <w:t xml:space="preserve">-Intake comparison </w:t>
      </w:r>
    </w:p>
    <w:p w14:paraId="5E65DAAC" w14:textId="4F5CEF51" w:rsidR="00D45E40" w:rsidRDefault="00CA4212" w:rsidP="00D45E40">
      <w:pPr>
        <w:tabs>
          <w:tab w:val="left" w:pos="6249"/>
        </w:tabs>
        <w:spacing w:line="276" w:lineRule="auto"/>
      </w:pPr>
      <w:r>
        <w:t>Figure</w:t>
      </w:r>
      <w:r>
        <w:t xml:space="preserve"> 10-Rover Exhaust </w:t>
      </w:r>
      <w:r>
        <w:t xml:space="preserve">Cfm against valve lift </w:t>
      </w:r>
    </w:p>
    <w:p w14:paraId="0482E270" w14:textId="3B55E6BE" w:rsidR="00D45E40" w:rsidRDefault="00CA4212" w:rsidP="00D45E40">
      <w:pPr>
        <w:tabs>
          <w:tab w:val="left" w:pos="6249"/>
        </w:tabs>
        <w:spacing w:line="276" w:lineRule="auto"/>
      </w:pPr>
      <w:r>
        <w:t>Figure</w:t>
      </w:r>
      <w:r>
        <w:t xml:space="preserve"> 11-Rover Effective area </w:t>
      </w:r>
    </w:p>
    <w:p w14:paraId="2C359005" w14:textId="6981EB93" w:rsidR="00D45E40" w:rsidRDefault="00CA4212" w:rsidP="00D45E40">
      <w:pPr>
        <w:tabs>
          <w:tab w:val="left" w:pos="6249"/>
        </w:tabs>
        <w:spacing w:line="276" w:lineRule="auto"/>
      </w:pPr>
      <w:r>
        <w:t>Figure</w:t>
      </w:r>
      <w:r>
        <w:t xml:space="preserve"> 12-Ford Exhaust CFM against valve lift </w:t>
      </w:r>
    </w:p>
    <w:p w14:paraId="1DE2E589" w14:textId="672B14E9" w:rsidR="00D45E40" w:rsidRDefault="00CA4212" w:rsidP="00D45E40">
      <w:pPr>
        <w:tabs>
          <w:tab w:val="left" w:pos="6249"/>
        </w:tabs>
        <w:spacing w:line="276" w:lineRule="auto"/>
      </w:pPr>
      <w:r>
        <w:t>Figure</w:t>
      </w:r>
      <w:r>
        <w:t xml:space="preserve"> 13-Ford Effective area</w:t>
      </w:r>
    </w:p>
    <w:p w14:paraId="248C8AD1" w14:textId="7ACE1BE3" w:rsidR="00D45E40" w:rsidRDefault="00CA4212" w:rsidP="00D45E40">
      <w:pPr>
        <w:tabs>
          <w:tab w:val="left" w:pos="6249"/>
        </w:tabs>
        <w:spacing w:line="276" w:lineRule="auto"/>
      </w:pPr>
      <w:r>
        <w:t>Figure</w:t>
      </w:r>
      <w:r>
        <w:t xml:space="preserve"> 14-Exhaust comparison </w:t>
      </w:r>
    </w:p>
    <w:p w14:paraId="163D45AF" w14:textId="77777777" w:rsidR="00D45E40" w:rsidRDefault="00D45E40" w:rsidP="00D45E40">
      <w:pPr>
        <w:tabs>
          <w:tab w:val="left" w:pos="6249"/>
        </w:tabs>
        <w:spacing w:line="276" w:lineRule="auto"/>
      </w:pPr>
    </w:p>
    <w:p w14:paraId="5010CD39" w14:textId="77777777" w:rsidR="00CA4212" w:rsidRDefault="00CA4212" w:rsidP="00D45E40">
      <w:pPr>
        <w:tabs>
          <w:tab w:val="left" w:pos="6249"/>
        </w:tabs>
        <w:spacing w:line="276" w:lineRule="auto"/>
      </w:pPr>
    </w:p>
    <w:p w14:paraId="2F9DE3FE" w14:textId="77777777" w:rsidR="00CA4212" w:rsidRDefault="00CA4212" w:rsidP="00D45E40">
      <w:pPr>
        <w:tabs>
          <w:tab w:val="left" w:pos="6249"/>
        </w:tabs>
        <w:spacing w:line="276" w:lineRule="auto"/>
      </w:pPr>
    </w:p>
    <w:p w14:paraId="57404A68" w14:textId="77777777" w:rsidR="00CA4212" w:rsidRDefault="00CA4212" w:rsidP="00D45E40">
      <w:pPr>
        <w:tabs>
          <w:tab w:val="left" w:pos="6249"/>
        </w:tabs>
        <w:spacing w:line="276" w:lineRule="auto"/>
      </w:pPr>
    </w:p>
    <w:p w14:paraId="58736E64" w14:textId="77777777" w:rsidR="00CA4212" w:rsidRDefault="00CA4212" w:rsidP="00D45E40">
      <w:pPr>
        <w:tabs>
          <w:tab w:val="left" w:pos="6249"/>
        </w:tabs>
        <w:spacing w:line="276" w:lineRule="auto"/>
      </w:pPr>
    </w:p>
    <w:p w14:paraId="47A71128" w14:textId="77777777" w:rsidR="00D45E40" w:rsidRDefault="00D45E40" w:rsidP="00D45E40">
      <w:pPr>
        <w:tabs>
          <w:tab w:val="left" w:pos="6249"/>
        </w:tabs>
        <w:spacing w:line="276" w:lineRule="auto"/>
      </w:pPr>
    </w:p>
    <w:p w14:paraId="6F4A096A" w14:textId="77777777" w:rsidR="00D45E40" w:rsidRDefault="00D45E40" w:rsidP="00D45E40">
      <w:pPr>
        <w:tabs>
          <w:tab w:val="left" w:pos="6249"/>
        </w:tabs>
        <w:spacing w:line="276" w:lineRule="auto"/>
      </w:pPr>
    </w:p>
    <w:p w14:paraId="585A0C30" w14:textId="77777777" w:rsidR="00D34AD0" w:rsidRDefault="00D34AD0" w:rsidP="00D45E40">
      <w:pPr>
        <w:tabs>
          <w:tab w:val="left" w:pos="6249"/>
        </w:tabs>
        <w:spacing w:line="276" w:lineRule="auto"/>
      </w:pPr>
    </w:p>
    <w:p w14:paraId="44549CF8" w14:textId="77777777" w:rsidR="00D45E40" w:rsidRDefault="00D45E40" w:rsidP="00207085">
      <w:pPr>
        <w:tabs>
          <w:tab w:val="left" w:pos="6249"/>
        </w:tabs>
        <w:spacing w:line="360" w:lineRule="auto"/>
        <w:jc w:val="both"/>
      </w:pPr>
      <w:r>
        <w:lastRenderedPageBreak/>
        <w:t>1</w:t>
      </w:r>
    </w:p>
    <w:p w14:paraId="7D16BAB8" w14:textId="4CAC413A" w:rsidR="00D45E40" w:rsidRDefault="006B1A2F" w:rsidP="00207085">
      <w:pPr>
        <w:tabs>
          <w:tab w:val="left" w:pos="6249"/>
        </w:tabs>
        <w:spacing w:line="360" w:lineRule="auto"/>
        <w:jc w:val="both"/>
      </w:pPr>
      <w:r>
        <w:t>Engine valves ar</w:t>
      </w:r>
      <w:r w:rsidR="00F66A9C">
        <w:t xml:space="preserve">e located in </w:t>
      </w:r>
      <w:r w:rsidR="00E7791E">
        <w:t>the cylinder head and primary jo</w:t>
      </w:r>
      <w:r w:rsidR="00F66A9C">
        <w:t xml:space="preserve">bs are to manage intake </w:t>
      </w:r>
      <w:r w:rsidR="00E7791E">
        <w:t>of air fuel mixture and</w:t>
      </w:r>
      <w:r w:rsidR="00022F22">
        <w:t xml:space="preserve"> the removal of exhaust gasses</w:t>
      </w:r>
      <w:sdt>
        <w:sdtPr>
          <w:id w:val="221097869"/>
          <w:citation/>
        </w:sdtPr>
        <w:sdtContent>
          <w:r w:rsidR="00022F22">
            <w:fldChar w:fldCharType="begin"/>
          </w:r>
          <w:r w:rsidR="00022F22">
            <w:instrText xml:space="preserve"> CITATION Erj10 \l 2057 </w:instrText>
          </w:r>
          <w:r w:rsidR="00022F22">
            <w:fldChar w:fldCharType="separate"/>
          </w:r>
          <w:r w:rsidR="00022F22">
            <w:rPr>
              <w:noProof/>
            </w:rPr>
            <w:t xml:space="preserve"> </w:t>
          </w:r>
          <w:r w:rsidR="00022F22" w:rsidRPr="00022F22">
            <w:rPr>
              <w:noProof/>
            </w:rPr>
            <w:t>(Erjavec, 2010)</w:t>
          </w:r>
          <w:r w:rsidR="00022F22">
            <w:fldChar w:fldCharType="end"/>
          </w:r>
        </w:sdtContent>
      </w:sdt>
      <w:r w:rsidR="00E40330">
        <w:t>. Valve performance plays such an important part in a</w:t>
      </w:r>
      <w:r w:rsidR="005179BF">
        <w:t>n</w:t>
      </w:r>
      <w:r w:rsidR="00E40330">
        <w:t xml:space="preserve"> engines performance, this is because getting the air fuel mixt</w:t>
      </w:r>
      <w:r w:rsidR="006C1BEB">
        <w:t>ure into a combus</w:t>
      </w:r>
      <w:r w:rsidR="00373828">
        <w:t xml:space="preserve">tion chamber is key because </w:t>
      </w:r>
      <w:r w:rsidR="005179BF">
        <w:t>o</w:t>
      </w:r>
      <w:r w:rsidR="007455D3">
        <w:t>n</w:t>
      </w:r>
      <w:r w:rsidR="005179BF">
        <w:t>ce it is in the combustion chamber</w:t>
      </w:r>
      <w:r w:rsidR="007455D3">
        <w:t xml:space="preserve"> it can be easily </w:t>
      </w:r>
      <w:r w:rsidR="00817204">
        <w:t xml:space="preserve">ignited then increasing revs will require more air fuel </w:t>
      </w:r>
      <w:r w:rsidR="0012270D">
        <w:t>mixture</w:t>
      </w:r>
      <w:r w:rsidR="00D31C55">
        <w:t xml:space="preserve"> </w:t>
      </w:r>
      <w:r w:rsidR="0012270D">
        <w:t>and quicker removal of exhaust gasses</w:t>
      </w:r>
      <w:r w:rsidR="005179BF">
        <w:t xml:space="preserve"> </w:t>
      </w:r>
      <w:sdt>
        <w:sdtPr>
          <w:id w:val="-489408616"/>
          <w:citation/>
        </w:sdtPr>
        <w:sdtContent>
          <w:r w:rsidR="00022F22">
            <w:fldChar w:fldCharType="begin"/>
          </w:r>
          <w:r w:rsidR="00022F22">
            <w:instrText xml:space="preserve"> CITATION Hei89 \l 2057 </w:instrText>
          </w:r>
          <w:r w:rsidR="00022F22">
            <w:fldChar w:fldCharType="separate"/>
          </w:r>
          <w:r w:rsidR="00022F22" w:rsidRPr="00022F22">
            <w:rPr>
              <w:noProof/>
            </w:rPr>
            <w:t>(Heisler, 1989)</w:t>
          </w:r>
          <w:r w:rsidR="00022F22">
            <w:fldChar w:fldCharType="end"/>
          </w:r>
        </w:sdtContent>
      </w:sdt>
      <w:r w:rsidR="00373828">
        <w:t xml:space="preserve">So much research has been done to see what shape of valves </w:t>
      </w:r>
      <w:r w:rsidR="00796C1D">
        <w:t xml:space="preserve">give the best flow whilst also the arrangement of </w:t>
      </w:r>
      <w:r w:rsidR="005179BF">
        <w:t>valve these include two, three, four and five valve heads be</w:t>
      </w:r>
      <w:r w:rsidR="0012270D">
        <w:t>ing used in different vehicles</w:t>
      </w:r>
      <w:sdt>
        <w:sdtPr>
          <w:id w:val="-1659677793"/>
          <w:citation/>
        </w:sdtPr>
        <w:sdtContent>
          <w:r w:rsidR="00022F22">
            <w:fldChar w:fldCharType="begin"/>
          </w:r>
          <w:r w:rsidR="00022F22">
            <w:instrText xml:space="preserve"> CITATION Kon141 \l 2057 </w:instrText>
          </w:r>
          <w:r w:rsidR="00022F22">
            <w:fldChar w:fldCharType="separate"/>
          </w:r>
          <w:r w:rsidR="00022F22">
            <w:rPr>
              <w:noProof/>
            </w:rPr>
            <w:t xml:space="preserve"> </w:t>
          </w:r>
          <w:r w:rsidR="00022F22" w:rsidRPr="00022F22">
            <w:rPr>
              <w:noProof/>
            </w:rPr>
            <w:t>(Reif, 2014)</w:t>
          </w:r>
          <w:r w:rsidR="00022F22">
            <w:fldChar w:fldCharType="end"/>
          </w:r>
        </w:sdtContent>
      </w:sdt>
      <w:r w:rsidR="0012270D">
        <w:t xml:space="preserve">, </w:t>
      </w:r>
      <w:proofErr w:type="spellStart"/>
      <w:r w:rsidR="0012270D">
        <w:t>its</w:t>
      </w:r>
      <w:proofErr w:type="spellEnd"/>
      <w:r w:rsidR="0012270D">
        <w:t xml:space="preserve"> also hard to calculate what size valves are needed because with increased valve size comes more mass and then reduces performances </w:t>
      </w:r>
      <w:r w:rsidR="00737CEA">
        <w:t xml:space="preserve">and increase the chance of valve float. During this assignment </w:t>
      </w:r>
      <w:r w:rsidR="008F452B">
        <w:t>two different</w:t>
      </w:r>
      <w:r w:rsidR="00B41178">
        <w:t xml:space="preserve"> </w:t>
      </w:r>
      <w:r w:rsidR="008F452B">
        <w:t>cylinder heads will be looked at with one being modified</w:t>
      </w:r>
      <w:r w:rsidR="00B823E4">
        <w:t xml:space="preserve">, </w:t>
      </w:r>
      <w:r w:rsidR="00612380">
        <w:t xml:space="preserve">they will be placed on a </w:t>
      </w:r>
      <w:r w:rsidR="00490BB9">
        <w:t xml:space="preserve">flow bench </w:t>
      </w:r>
      <w:r w:rsidR="00B41178">
        <w:t>and the ai</w:t>
      </w:r>
      <w:r w:rsidR="00F93E84">
        <w:t xml:space="preserve">r flow of each will be measured </w:t>
      </w:r>
      <w:r w:rsidR="00B41178">
        <w:t xml:space="preserve">for both the intake and exhaust with the results being compared to one and other. </w:t>
      </w:r>
    </w:p>
    <w:p w14:paraId="6C0622DF" w14:textId="77777777" w:rsidR="00D45E40" w:rsidRDefault="00D45E40" w:rsidP="00207085">
      <w:pPr>
        <w:tabs>
          <w:tab w:val="left" w:pos="6249"/>
        </w:tabs>
        <w:spacing w:line="360" w:lineRule="auto"/>
        <w:jc w:val="both"/>
      </w:pPr>
    </w:p>
    <w:p w14:paraId="24CBB145" w14:textId="77777777" w:rsidR="002D73AA" w:rsidRDefault="00042AB1" w:rsidP="00207085">
      <w:pPr>
        <w:tabs>
          <w:tab w:val="left" w:pos="6249"/>
        </w:tabs>
        <w:spacing w:line="360" w:lineRule="auto"/>
        <w:jc w:val="both"/>
      </w:pPr>
      <w:r>
        <w:t>2</w:t>
      </w:r>
    </w:p>
    <w:p w14:paraId="616B3DE7" w14:textId="492EA973" w:rsidR="000961CB" w:rsidRDefault="002D73AA" w:rsidP="00207085">
      <w:pPr>
        <w:spacing w:line="360" w:lineRule="auto"/>
        <w:jc w:val="both"/>
        <w:rPr>
          <w:rFonts w:eastAsia="Times New Roman" w:cs="Times New Roman"/>
          <w:color w:val="222222"/>
          <w:shd w:val="clear" w:color="auto" w:fill="FFFFFF"/>
          <w:lang w:eastAsia="en-GB"/>
        </w:rPr>
      </w:pPr>
      <w:r>
        <w:t>Valves are made up of vario</w:t>
      </w:r>
      <w:r w:rsidR="00306293">
        <w:t xml:space="preserve">us different components </w:t>
      </w:r>
      <w:r>
        <w:t xml:space="preserve">these include the </w:t>
      </w:r>
      <w:r w:rsidR="000D2318">
        <w:t xml:space="preserve">poppet </w:t>
      </w:r>
      <w:r w:rsidR="00A442EC">
        <w:t xml:space="preserve">valve, valve springs, seal and valve lock. </w:t>
      </w:r>
      <w:r w:rsidR="000D2318">
        <w:t xml:space="preserve">The poppet valve component will need to be made out of a material that </w:t>
      </w:r>
      <w:r w:rsidR="00920604">
        <w:t xml:space="preserve">can withstand </w:t>
      </w:r>
      <w:r w:rsidR="00F93E84">
        <w:t xml:space="preserve">high </w:t>
      </w:r>
      <w:r w:rsidR="00920604">
        <w:t xml:space="preserve">heat because it is a component of the combustion chamber so will be </w:t>
      </w:r>
      <w:r w:rsidR="000961CB">
        <w:t xml:space="preserve">subject to high heats of </w:t>
      </w:r>
      <w:r w:rsidR="000961CB" w:rsidRPr="000961CB">
        <w:t>800-2200</w:t>
      </w:r>
      <w:r w:rsidR="000961CB" w:rsidRPr="000961CB">
        <w:rPr>
          <w:rFonts w:eastAsia="Times New Roman" w:cs="Times New Roman"/>
          <w:color w:val="222222"/>
          <w:shd w:val="clear" w:color="auto" w:fill="FFFFFF"/>
          <w:lang w:eastAsia="en-GB"/>
        </w:rPr>
        <w:t>°C </w:t>
      </w:r>
      <w:sdt>
        <w:sdtPr>
          <w:rPr>
            <w:rFonts w:eastAsia="Times New Roman" w:cs="Times New Roman"/>
            <w:color w:val="222222"/>
            <w:shd w:val="clear" w:color="auto" w:fill="FFFFFF"/>
            <w:lang w:eastAsia="en-GB"/>
          </w:rPr>
          <w:id w:val="1850374099"/>
          <w:citation/>
        </w:sdtPr>
        <w:sdtContent>
          <w:r w:rsidR="000961CB">
            <w:rPr>
              <w:rFonts w:eastAsia="Times New Roman" w:cs="Times New Roman"/>
              <w:color w:val="222222"/>
              <w:shd w:val="clear" w:color="auto" w:fill="FFFFFF"/>
              <w:lang w:eastAsia="en-GB"/>
            </w:rPr>
            <w:fldChar w:fldCharType="begin"/>
          </w:r>
          <w:r w:rsidR="000961CB">
            <w:rPr>
              <w:rFonts w:eastAsia="Times New Roman" w:cs="Times New Roman"/>
              <w:color w:val="222222"/>
              <w:shd w:val="clear" w:color="auto" w:fill="FFFFFF"/>
              <w:lang w:eastAsia="en-GB"/>
            </w:rPr>
            <w:instrText xml:space="preserve"> CITATION Erj10 \l 2057 </w:instrText>
          </w:r>
          <w:r w:rsidR="000961CB">
            <w:rPr>
              <w:rFonts w:eastAsia="Times New Roman" w:cs="Times New Roman"/>
              <w:color w:val="222222"/>
              <w:shd w:val="clear" w:color="auto" w:fill="FFFFFF"/>
              <w:lang w:eastAsia="en-GB"/>
            </w:rPr>
            <w:fldChar w:fldCharType="separate"/>
          </w:r>
          <w:r w:rsidR="000961CB" w:rsidRPr="000961CB">
            <w:rPr>
              <w:rFonts w:eastAsia="Times New Roman" w:cs="Times New Roman"/>
              <w:noProof/>
              <w:color w:val="222222"/>
              <w:shd w:val="clear" w:color="auto" w:fill="FFFFFF"/>
              <w:lang w:eastAsia="en-GB"/>
            </w:rPr>
            <w:t>(Erjavec, 2010)</w:t>
          </w:r>
          <w:r w:rsidR="000961CB">
            <w:rPr>
              <w:rFonts w:eastAsia="Times New Roman" w:cs="Times New Roman"/>
              <w:color w:val="222222"/>
              <w:shd w:val="clear" w:color="auto" w:fill="FFFFFF"/>
              <w:lang w:eastAsia="en-GB"/>
            </w:rPr>
            <w:fldChar w:fldCharType="end"/>
          </w:r>
        </w:sdtContent>
      </w:sdt>
      <w:r w:rsidR="00BE2E15">
        <w:rPr>
          <w:rFonts w:eastAsia="Times New Roman" w:cs="Times New Roman"/>
          <w:color w:val="222222"/>
          <w:shd w:val="clear" w:color="auto" w:fill="FFFFFF"/>
          <w:lang w:eastAsia="en-GB"/>
        </w:rPr>
        <w:t xml:space="preserve"> this is why most valves are made out of a </w:t>
      </w:r>
      <w:r w:rsidR="00F93E84">
        <w:rPr>
          <w:rFonts w:eastAsia="Times New Roman" w:cs="Times New Roman"/>
          <w:color w:val="222222"/>
          <w:shd w:val="clear" w:color="auto" w:fill="FFFFFF"/>
          <w:lang w:eastAsia="en-GB"/>
        </w:rPr>
        <w:t>hardened</w:t>
      </w:r>
      <w:r w:rsidR="00BE2E15">
        <w:rPr>
          <w:rFonts w:eastAsia="Times New Roman" w:cs="Times New Roman"/>
          <w:color w:val="222222"/>
          <w:shd w:val="clear" w:color="auto" w:fill="FFFFFF"/>
          <w:lang w:eastAsia="en-GB"/>
        </w:rPr>
        <w:t xml:space="preserve"> steel or a steel alloy</w:t>
      </w:r>
      <w:r w:rsidR="003C5F5A">
        <w:rPr>
          <w:rFonts w:eastAsia="Times New Roman" w:cs="Times New Roman"/>
          <w:color w:val="222222"/>
          <w:shd w:val="clear" w:color="auto" w:fill="FFFFFF"/>
          <w:lang w:eastAsia="en-GB"/>
        </w:rPr>
        <w:t xml:space="preserve">. Although being made of similar materials the </w:t>
      </w:r>
      <w:r w:rsidR="00F479CB">
        <w:rPr>
          <w:rFonts w:eastAsia="Times New Roman" w:cs="Times New Roman"/>
          <w:color w:val="222222"/>
          <w:shd w:val="clear" w:color="auto" w:fill="FFFFFF"/>
          <w:lang w:eastAsia="en-GB"/>
        </w:rPr>
        <w:t>intake and exhaust will be made out of different materials with the exhaust having more treatment to deal with added oxidation resistance</w:t>
      </w:r>
      <w:sdt>
        <w:sdtPr>
          <w:rPr>
            <w:rFonts w:eastAsia="Times New Roman" w:cs="Times New Roman"/>
            <w:color w:val="222222"/>
            <w:shd w:val="clear" w:color="auto" w:fill="FFFFFF"/>
            <w:lang w:eastAsia="en-GB"/>
          </w:rPr>
          <w:id w:val="1147853872"/>
          <w:citation/>
        </w:sdtPr>
        <w:sdtContent>
          <w:r w:rsidR="00A31F5D">
            <w:rPr>
              <w:rFonts w:eastAsia="Times New Roman" w:cs="Times New Roman"/>
              <w:color w:val="222222"/>
              <w:shd w:val="clear" w:color="auto" w:fill="FFFFFF"/>
              <w:lang w:eastAsia="en-GB"/>
            </w:rPr>
            <w:fldChar w:fldCharType="begin"/>
          </w:r>
          <w:r w:rsidR="00A31F5D">
            <w:rPr>
              <w:rFonts w:eastAsia="Times New Roman" w:cs="Times New Roman"/>
              <w:color w:val="222222"/>
              <w:shd w:val="clear" w:color="auto" w:fill="FFFFFF"/>
              <w:lang w:eastAsia="en-GB"/>
            </w:rPr>
            <w:instrText xml:space="preserve"> CITATION VAW06 \l 2057 </w:instrText>
          </w:r>
          <w:r w:rsidR="00A31F5D">
            <w:rPr>
              <w:rFonts w:eastAsia="Times New Roman" w:cs="Times New Roman"/>
              <w:color w:val="222222"/>
              <w:shd w:val="clear" w:color="auto" w:fill="FFFFFF"/>
              <w:lang w:eastAsia="en-GB"/>
            </w:rPr>
            <w:fldChar w:fldCharType="separate"/>
          </w:r>
          <w:r w:rsidR="00A31F5D">
            <w:rPr>
              <w:rFonts w:eastAsia="Times New Roman" w:cs="Times New Roman"/>
              <w:noProof/>
              <w:color w:val="222222"/>
              <w:shd w:val="clear" w:color="auto" w:fill="FFFFFF"/>
              <w:lang w:eastAsia="en-GB"/>
            </w:rPr>
            <w:t xml:space="preserve"> </w:t>
          </w:r>
          <w:r w:rsidR="00A31F5D" w:rsidRPr="00A31F5D">
            <w:rPr>
              <w:rFonts w:eastAsia="Times New Roman" w:cs="Times New Roman"/>
              <w:noProof/>
              <w:color w:val="222222"/>
              <w:shd w:val="clear" w:color="auto" w:fill="FFFFFF"/>
              <w:lang w:eastAsia="en-GB"/>
            </w:rPr>
            <w:t>(Hiller, 2006)</w:t>
          </w:r>
          <w:r w:rsidR="00A31F5D">
            <w:rPr>
              <w:rFonts w:eastAsia="Times New Roman" w:cs="Times New Roman"/>
              <w:color w:val="222222"/>
              <w:shd w:val="clear" w:color="auto" w:fill="FFFFFF"/>
              <w:lang w:eastAsia="en-GB"/>
            </w:rPr>
            <w:fldChar w:fldCharType="end"/>
          </w:r>
        </w:sdtContent>
      </w:sdt>
      <w:r w:rsidR="00F479CB">
        <w:rPr>
          <w:rFonts w:eastAsia="Times New Roman" w:cs="Times New Roman"/>
          <w:color w:val="222222"/>
          <w:shd w:val="clear" w:color="auto" w:fill="FFFFFF"/>
          <w:lang w:eastAsia="en-GB"/>
        </w:rPr>
        <w:t xml:space="preserve">. </w:t>
      </w:r>
    </w:p>
    <w:p w14:paraId="62B77FD4" w14:textId="77777777" w:rsidR="00207085" w:rsidRDefault="00207085" w:rsidP="00207085">
      <w:pPr>
        <w:tabs>
          <w:tab w:val="left" w:pos="6249"/>
        </w:tabs>
        <w:spacing w:line="360" w:lineRule="auto"/>
        <w:jc w:val="both"/>
        <w:rPr>
          <w:rFonts w:eastAsia="Times New Roman" w:cs="Times New Roman"/>
          <w:lang w:eastAsia="en-GB"/>
        </w:rPr>
      </w:pPr>
    </w:p>
    <w:p w14:paraId="1D198C1C" w14:textId="7820DAF8" w:rsidR="00207085" w:rsidRDefault="00207085" w:rsidP="00207085">
      <w:pPr>
        <w:tabs>
          <w:tab w:val="left" w:pos="6249"/>
        </w:tabs>
        <w:spacing w:line="360" w:lineRule="auto"/>
        <w:jc w:val="both"/>
        <w:rPr>
          <w:rFonts w:eastAsia="Times New Roman" w:cs="Times New Roman"/>
          <w:lang w:eastAsia="en-GB"/>
        </w:rPr>
      </w:pPr>
      <w:r>
        <w:rPr>
          <w:rFonts w:eastAsia="Times New Roman" w:cs="Times New Roman"/>
          <w:lang w:eastAsia="en-GB"/>
        </w:rPr>
        <w:t xml:space="preserve">2.1 </w:t>
      </w:r>
    </w:p>
    <w:p w14:paraId="1717C288" w14:textId="7AF7FC04" w:rsidR="000A13ED" w:rsidRDefault="0064318C" w:rsidP="00207085">
      <w:pPr>
        <w:tabs>
          <w:tab w:val="left" w:pos="6249"/>
        </w:tabs>
        <w:spacing w:line="360" w:lineRule="auto"/>
        <w:jc w:val="both"/>
      </w:pPr>
      <w:r>
        <w:t xml:space="preserve">Both of the heads </w:t>
      </w:r>
      <w:r w:rsidR="00D842B6">
        <w:t>that will be tested</w:t>
      </w:r>
      <w:r w:rsidR="000A13ED">
        <w:t xml:space="preserve"> are four</w:t>
      </w:r>
      <w:r w:rsidR="00D842B6">
        <w:t xml:space="preserve"> </w:t>
      </w:r>
      <w:proofErr w:type="gramStart"/>
      <w:r w:rsidR="00D842B6">
        <w:t>valve</w:t>
      </w:r>
      <w:proofErr w:type="gramEnd"/>
      <w:r w:rsidR="00D842B6">
        <w:t xml:space="preserve">, this was first brought into production </w:t>
      </w:r>
      <w:r w:rsidR="000A13ED">
        <w:t>in 1918 with the</w:t>
      </w:r>
      <w:r w:rsidR="00EB2FC1">
        <w:t xml:space="preserve"> dual-valve Pierce Arrow it gave</w:t>
      </w:r>
      <w:r w:rsidR="000A13ED">
        <w:t xml:space="preserve"> an increase in</w:t>
      </w:r>
      <w:r w:rsidR="00EB2FC1">
        <w:t xml:space="preserve"> both</w:t>
      </w:r>
      <w:r w:rsidR="000A13ED">
        <w:t xml:space="preserve"> flow and power </w:t>
      </w:r>
      <w:sdt>
        <w:sdtPr>
          <w:id w:val="-2125076592"/>
          <w:citation/>
        </w:sdtPr>
        <w:sdtContent>
          <w:r w:rsidR="000A13ED">
            <w:fldChar w:fldCharType="begin"/>
          </w:r>
          <w:r w:rsidR="000A13ED">
            <w:instrText xml:space="preserve"> CITATION Erj10 \l 2057 </w:instrText>
          </w:r>
          <w:r w:rsidR="000A13ED">
            <w:fldChar w:fldCharType="separate"/>
          </w:r>
          <w:r w:rsidR="000A13ED">
            <w:rPr>
              <w:noProof/>
            </w:rPr>
            <w:t xml:space="preserve"> </w:t>
          </w:r>
          <w:r w:rsidR="000A13ED" w:rsidRPr="000A13ED">
            <w:rPr>
              <w:noProof/>
            </w:rPr>
            <w:t>(Erjavec, 2010)</w:t>
          </w:r>
          <w:r w:rsidR="000A13ED">
            <w:fldChar w:fldCharType="end"/>
          </w:r>
        </w:sdtContent>
      </w:sdt>
      <w:r w:rsidR="000A13ED">
        <w:t>. Multi valve engines allow</w:t>
      </w:r>
      <w:r w:rsidR="009105A2">
        <w:t xml:space="preserve"> higher rpm, this is because</w:t>
      </w:r>
      <w:r w:rsidR="000A13ED">
        <w:t xml:space="preserve"> they will allow for the same flow as larger valve with lighter parts </w:t>
      </w:r>
      <w:r w:rsidR="00EB2FC1">
        <w:t>meaning that there is less mass</w:t>
      </w:r>
      <w:r w:rsidR="00F31B66">
        <w:t xml:space="preserve"> per valve</w:t>
      </w:r>
      <w:r w:rsidR="00EB2FC1">
        <w:t xml:space="preserve"> to move meaning that moving the parts becomes easier</w:t>
      </w:r>
      <w:r w:rsidR="00F31B66">
        <w:t xml:space="preserve"> then meaning that the springs used can be weaker </w:t>
      </w:r>
      <w:r w:rsidR="00283B6C">
        <w:t xml:space="preserve">and not require as much force </w:t>
      </w:r>
      <w:r w:rsidR="00DC0CF3">
        <w:t>to ease the tension</w:t>
      </w:r>
      <w:r w:rsidR="00EB2FC1">
        <w:t xml:space="preserve"> </w:t>
      </w:r>
      <w:r w:rsidR="00DC0CF3">
        <w:t>of the spring</w:t>
      </w:r>
      <w:sdt>
        <w:sdtPr>
          <w:id w:val="-1161458986"/>
          <w:citation/>
        </w:sdtPr>
        <w:sdtContent>
          <w:r w:rsidR="00EB2FC1">
            <w:fldChar w:fldCharType="begin"/>
          </w:r>
          <w:r w:rsidR="00EB2FC1">
            <w:instrText xml:space="preserve"> CITATION Kon141 \l 2057 </w:instrText>
          </w:r>
          <w:r w:rsidR="00EB2FC1">
            <w:fldChar w:fldCharType="separate"/>
          </w:r>
          <w:r w:rsidR="00EB2FC1" w:rsidRPr="00EB2FC1">
            <w:rPr>
              <w:noProof/>
            </w:rPr>
            <w:t>(Reif, 2014)</w:t>
          </w:r>
          <w:r w:rsidR="00EB2FC1">
            <w:fldChar w:fldCharType="end"/>
          </w:r>
        </w:sdtContent>
      </w:sdt>
      <w:r w:rsidR="00EB2FC1">
        <w:t xml:space="preserve">. </w:t>
      </w:r>
      <w:r w:rsidR="00DC0CF3">
        <w:t>The most common multivalve arrangement is for a vehicle to have two intake valves and two exhaust valves</w:t>
      </w:r>
      <w:r w:rsidR="00F87F43">
        <w:t xml:space="preserve">, this </w:t>
      </w:r>
      <w:r w:rsidR="00F87F43">
        <w:lastRenderedPageBreak/>
        <w:t xml:space="preserve">allows for a cleaner combustion because </w:t>
      </w:r>
      <w:r w:rsidR="00F7732D">
        <w:t>of the better air flow then meaning that the chances of a misfire are reduced whilst also creating better fuel efficiency because of the exhaust gasses being cleared out</w:t>
      </w:r>
      <w:sdt>
        <w:sdtPr>
          <w:id w:val="984896966"/>
          <w:citation/>
        </w:sdtPr>
        <w:sdtContent>
          <w:r w:rsidR="00F7732D">
            <w:fldChar w:fldCharType="begin"/>
          </w:r>
          <w:r w:rsidR="00F7732D">
            <w:instrText xml:space="preserve"> CITATION Erj10 \l 2057 </w:instrText>
          </w:r>
          <w:r w:rsidR="00F7732D">
            <w:fldChar w:fldCharType="separate"/>
          </w:r>
          <w:r w:rsidR="00F7732D">
            <w:rPr>
              <w:noProof/>
            </w:rPr>
            <w:t xml:space="preserve"> </w:t>
          </w:r>
          <w:r w:rsidR="00F7732D" w:rsidRPr="00F7732D">
            <w:rPr>
              <w:noProof/>
            </w:rPr>
            <w:t>(Erjavec, 2010)</w:t>
          </w:r>
          <w:r w:rsidR="00F7732D">
            <w:fldChar w:fldCharType="end"/>
          </w:r>
        </w:sdtContent>
      </w:sdt>
      <w:r w:rsidR="00F7732D">
        <w:t xml:space="preserve">. </w:t>
      </w:r>
    </w:p>
    <w:p w14:paraId="159681F4" w14:textId="77777777" w:rsidR="00B21090" w:rsidRDefault="00B21090" w:rsidP="00821FBA">
      <w:pPr>
        <w:tabs>
          <w:tab w:val="left" w:pos="6249"/>
        </w:tabs>
        <w:spacing w:line="276" w:lineRule="auto"/>
        <w:jc w:val="both"/>
      </w:pPr>
    </w:p>
    <w:p w14:paraId="4A042CA8" w14:textId="1D31F9A8" w:rsidR="00B21090" w:rsidRDefault="00B21090" w:rsidP="00821FBA">
      <w:pPr>
        <w:tabs>
          <w:tab w:val="left" w:pos="6249"/>
        </w:tabs>
        <w:spacing w:line="276" w:lineRule="auto"/>
        <w:jc w:val="both"/>
      </w:pPr>
      <w:r>
        <w:t>2.2</w:t>
      </w:r>
    </w:p>
    <w:p w14:paraId="1216A80A" w14:textId="63202611" w:rsidR="001C6140" w:rsidRDefault="001C6140" w:rsidP="00821FBA">
      <w:pPr>
        <w:tabs>
          <w:tab w:val="left" w:pos="6249"/>
        </w:tabs>
        <w:spacing w:line="276" w:lineRule="auto"/>
        <w:jc w:val="both"/>
      </w:pPr>
      <w:r>
        <w:t xml:space="preserve">There are a few principles in </w:t>
      </w:r>
      <w:r w:rsidR="00E83760">
        <w:t xml:space="preserve">induction that will need to be looked at these include induction swirl, this is the where the charge will rotate on its own axis and discharges into cylinder tangentially meaning it will </w:t>
      </w:r>
      <w:r w:rsidR="00605C26">
        <w:t xml:space="preserve">create a greater surface area for the flame front to ignite. </w:t>
      </w:r>
      <w:r w:rsidR="007313BE">
        <w:t xml:space="preserve">Valve float is something that needs to be counter acted and this is when the valve </w:t>
      </w:r>
      <w:proofErr w:type="gramStart"/>
      <w:r w:rsidR="007313BE">
        <w:t>have</w:t>
      </w:r>
      <w:proofErr w:type="gramEnd"/>
      <w:r w:rsidR="007313BE">
        <w:t xml:space="preserve"> not been closed fully meaning that the combustion is not as efficient </w:t>
      </w:r>
      <w:r w:rsidR="007C7A89">
        <w:t xml:space="preserve">which causes problems. </w:t>
      </w:r>
    </w:p>
    <w:p w14:paraId="4DF8A635" w14:textId="77777777" w:rsidR="00605C26" w:rsidRDefault="00605C26" w:rsidP="00821FBA">
      <w:pPr>
        <w:tabs>
          <w:tab w:val="left" w:pos="6249"/>
        </w:tabs>
        <w:spacing w:line="276" w:lineRule="auto"/>
        <w:jc w:val="both"/>
      </w:pPr>
    </w:p>
    <w:p w14:paraId="689B1892" w14:textId="1D1BC8F2" w:rsidR="003250DD" w:rsidRDefault="00B046C2" w:rsidP="00821FBA">
      <w:pPr>
        <w:tabs>
          <w:tab w:val="left" w:pos="6249"/>
        </w:tabs>
        <w:spacing w:line="276" w:lineRule="auto"/>
        <w:jc w:val="both"/>
      </w:pPr>
      <w:r>
        <w:t xml:space="preserve">The arrangement of the four valves is a big topic because it can change the amount of flow greatly </w:t>
      </w:r>
      <w:r w:rsidR="0020404D">
        <w:t xml:space="preserve">although it is still a hotly debated topic what is seen to be the definitive best. </w:t>
      </w:r>
      <w:r w:rsidR="007B5E4A">
        <w:t>These are just a few of the different arrangements</w:t>
      </w:r>
      <w:r w:rsidR="00605C26">
        <w:t xml:space="preserve">. </w:t>
      </w:r>
    </w:p>
    <w:p w14:paraId="72EA7B10" w14:textId="77777777" w:rsidR="007B5E4A" w:rsidRDefault="007B5E4A" w:rsidP="00821FBA">
      <w:pPr>
        <w:tabs>
          <w:tab w:val="left" w:pos="6249"/>
        </w:tabs>
        <w:spacing w:line="276" w:lineRule="auto"/>
        <w:jc w:val="both"/>
      </w:pPr>
    </w:p>
    <w:p w14:paraId="46880B4B" w14:textId="7F5D134D" w:rsidR="007B5E4A" w:rsidRDefault="00FA4447" w:rsidP="00821FBA">
      <w:pPr>
        <w:tabs>
          <w:tab w:val="left" w:pos="6249"/>
        </w:tabs>
        <w:spacing w:line="276" w:lineRule="auto"/>
        <w:jc w:val="both"/>
      </w:pPr>
      <w:r>
        <w:t xml:space="preserve">-Direct straight port, this is where the charge will flow straight and parallel through the port passage. </w:t>
      </w:r>
      <w:r w:rsidR="002831CA">
        <w:t>The cylinder wall def</w:t>
      </w:r>
      <w:r w:rsidR="00221396">
        <w:t xml:space="preserve">lects flow sideways and downwards in a spiralling motion and will help to create swirl, it will not propel the swirl in a direction though. </w:t>
      </w:r>
      <w:sdt>
        <w:sdtPr>
          <w:id w:val="-1366294743"/>
          <w:citation/>
        </w:sdtPr>
        <w:sdtContent>
          <w:r w:rsidR="001E5DEC">
            <w:fldChar w:fldCharType="begin"/>
          </w:r>
          <w:r w:rsidR="001E5DEC">
            <w:instrText xml:space="preserve"> CITATION Hei95 \l 2057 </w:instrText>
          </w:r>
          <w:r w:rsidR="001E5DEC">
            <w:fldChar w:fldCharType="separate"/>
          </w:r>
          <w:r w:rsidR="001E5DEC" w:rsidRPr="001E5DEC">
            <w:rPr>
              <w:noProof/>
            </w:rPr>
            <w:t>(Heisler, 1995)</w:t>
          </w:r>
          <w:r w:rsidR="001E5DEC">
            <w:fldChar w:fldCharType="end"/>
          </w:r>
        </w:sdtContent>
      </w:sdt>
    </w:p>
    <w:p w14:paraId="6C261F00" w14:textId="77777777" w:rsidR="007B5E4A" w:rsidRDefault="007B5E4A" w:rsidP="00821FBA">
      <w:pPr>
        <w:tabs>
          <w:tab w:val="left" w:pos="6249"/>
        </w:tabs>
        <w:spacing w:line="276" w:lineRule="auto"/>
        <w:jc w:val="both"/>
      </w:pPr>
    </w:p>
    <w:p w14:paraId="092F5B37" w14:textId="5ACA3036" w:rsidR="007B5E4A" w:rsidRDefault="007B5E4A" w:rsidP="00821FBA">
      <w:pPr>
        <w:tabs>
          <w:tab w:val="left" w:pos="6249"/>
        </w:tabs>
        <w:spacing w:line="276" w:lineRule="auto"/>
        <w:jc w:val="both"/>
      </w:pPr>
      <w:r>
        <w:t>-</w:t>
      </w:r>
      <w:r w:rsidR="001066EA">
        <w:t xml:space="preserve">Deflector wall port, will contain a slightly </w:t>
      </w:r>
      <w:r w:rsidR="0039200E">
        <w:t xml:space="preserve">curved/tapered port passage that </w:t>
      </w:r>
      <w:r w:rsidR="00B9296E">
        <w:t xml:space="preserve">will create a semi-circular flow path towards the valve opening. The directional effect will provide bigger swirl </w:t>
      </w:r>
      <w:r w:rsidR="00362A12">
        <w:t xml:space="preserve">around the outer port wall. </w:t>
      </w:r>
      <w:sdt>
        <w:sdtPr>
          <w:id w:val="-1167869350"/>
          <w:citation/>
        </w:sdtPr>
        <w:sdtContent>
          <w:r w:rsidR="001E5DEC">
            <w:fldChar w:fldCharType="begin"/>
          </w:r>
          <w:r w:rsidR="001E5DEC">
            <w:instrText xml:space="preserve"> CITATION Hei89 \l 2057 </w:instrText>
          </w:r>
          <w:r w:rsidR="001E5DEC">
            <w:fldChar w:fldCharType="separate"/>
          </w:r>
          <w:r w:rsidR="001E5DEC" w:rsidRPr="001E5DEC">
            <w:rPr>
              <w:noProof/>
            </w:rPr>
            <w:t>(Heisler, 1989)</w:t>
          </w:r>
          <w:r w:rsidR="001E5DEC">
            <w:fldChar w:fldCharType="end"/>
          </w:r>
        </w:sdtContent>
      </w:sdt>
    </w:p>
    <w:p w14:paraId="4778CF6B" w14:textId="77777777" w:rsidR="00D25143" w:rsidRDefault="00D25143" w:rsidP="00821FBA">
      <w:pPr>
        <w:tabs>
          <w:tab w:val="left" w:pos="6249"/>
        </w:tabs>
        <w:spacing w:line="276" w:lineRule="auto"/>
        <w:jc w:val="both"/>
      </w:pPr>
    </w:p>
    <w:p w14:paraId="7B339791" w14:textId="17610CF0" w:rsidR="00D25143" w:rsidRDefault="00686285" w:rsidP="00821FBA">
      <w:pPr>
        <w:tabs>
          <w:tab w:val="left" w:pos="6249"/>
        </w:tabs>
        <w:spacing w:line="276" w:lineRule="auto"/>
        <w:jc w:val="both"/>
      </w:pPr>
      <w:r>
        <w:t xml:space="preserve">-Masked valve port, will charge </w:t>
      </w:r>
      <w:r w:rsidR="00210C45">
        <w:t>flow through straight and parallel port towards the valve opening which then forces it into the cylinder with swirling motion. Although</w:t>
      </w:r>
      <w:r w:rsidR="000F4846">
        <w:t xml:space="preserve"> a</w:t>
      </w:r>
      <w:r w:rsidR="00210C45">
        <w:t xml:space="preserve"> large amount of swirl is created </w:t>
      </w:r>
      <w:r w:rsidR="000F4846">
        <w:t xml:space="preserve">the masked valve blocks off some of the air flow. </w:t>
      </w:r>
      <w:sdt>
        <w:sdtPr>
          <w:id w:val="-1368064331"/>
          <w:citation/>
        </w:sdtPr>
        <w:sdtContent>
          <w:r w:rsidR="001E5DEC">
            <w:fldChar w:fldCharType="begin"/>
          </w:r>
          <w:r w:rsidR="001E5DEC">
            <w:instrText xml:space="preserve"> CITATION Hei89 \l 2057 </w:instrText>
          </w:r>
          <w:r w:rsidR="001E5DEC">
            <w:fldChar w:fldCharType="separate"/>
          </w:r>
          <w:r w:rsidR="001E5DEC" w:rsidRPr="001E5DEC">
            <w:rPr>
              <w:noProof/>
            </w:rPr>
            <w:t>(Heisler, 1989)</w:t>
          </w:r>
          <w:r w:rsidR="001E5DEC">
            <w:fldChar w:fldCharType="end"/>
          </w:r>
        </w:sdtContent>
      </w:sdt>
    </w:p>
    <w:p w14:paraId="054A84CD" w14:textId="77777777" w:rsidR="00D25143" w:rsidRDefault="00D25143" w:rsidP="00821FBA">
      <w:pPr>
        <w:tabs>
          <w:tab w:val="left" w:pos="6249"/>
        </w:tabs>
        <w:spacing w:line="276" w:lineRule="auto"/>
        <w:jc w:val="both"/>
      </w:pPr>
    </w:p>
    <w:p w14:paraId="10F1946C" w14:textId="74D34754" w:rsidR="00D25143" w:rsidRDefault="000F4846" w:rsidP="00821FBA">
      <w:pPr>
        <w:tabs>
          <w:tab w:val="left" w:pos="6249"/>
        </w:tabs>
        <w:spacing w:line="276" w:lineRule="auto"/>
        <w:jc w:val="both"/>
      </w:pPr>
      <w:r>
        <w:t xml:space="preserve">-Helical Port, </w:t>
      </w:r>
      <w:r w:rsidR="00C627BF">
        <w:t xml:space="preserve">swirling motion will be created above the valve seat sending the flow into the cylinder with a rotational flow around the valve axis. </w:t>
      </w:r>
      <w:r w:rsidR="006F2E89">
        <w:t xml:space="preserve">The swirl will be influenced by the steepness of the </w:t>
      </w:r>
      <w:r w:rsidR="00075E6C">
        <w:t xml:space="preserve">port helix and diameter. It will give greater flow compared to the others but will have poor </w:t>
      </w:r>
      <w:r w:rsidR="00BB29CA">
        <w:t>volumetric efficiency at hi</w:t>
      </w:r>
      <w:r w:rsidR="008946C3">
        <w:t xml:space="preserve">gh speed due to swirling into open valve. </w:t>
      </w:r>
      <w:sdt>
        <w:sdtPr>
          <w:id w:val="202602770"/>
          <w:citation/>
        </w:sdtPr>
        <w:sdtContent>
          <w:r w:rsidR="001E5DEC">
            <w:fldChar w:fldCharType="begin"/>
          </w:r>
          <w:r w:rsidR="001E5DEC">
            <w:instrText xml:space="preserve"> CITATION Hei89 \l 2057 </w:instrText>
          </w:r>
          <w:r w:rsidR="001E5DEC">
            <w:fldChar w:fldCharType="separate"/>
          </w:r>
          <w:r w:rsidR="001E5DEC" w:rsidRPr="001E5DEC">
            <w:rPr>
              <w:noProof/>
            </w:rPr>
            <w:t>(Heisler, 1989)</w:t>
          </w:r>
          <w:r w:rsidR="001E5DEC">
            <w:fldChar w:fldCharType="end"/>
          </w:r>
        </w:sdtContent>
      </w:sdt>
    </w:p>
    <w:p w14:paraId="27CC0786" w14:textId="77777777" w:rsidR="0074624B" w:rsidRDefault="0074624B" w:rsidP="00821FBA">
      <w:pPr>
        <w:tabs>
          <w:tab w:val="left" w:pos="6249"/>
        </w:tabs>
        <w:spacing w:line="276" w:lineRule="auto"/>
        <w:jc w:val="both"/>
      </w:pPr>
    </w:p>
    <w:p w14:paraId="59495494" w14:textId="77777777" w:rsidR="0074624B" w:rsidRDefault="0074624B" w:rsidP="00821FBA">
      <w:pPr>
        <w:tabs>
          <w:tab w:val="left" w:pos="6249"/>
        </w:tabs>
        <w:spacing w:line="276" w:lineRule="auto"/>
        <w:jc w:val="both"/>
      </w:pPr>
    </w:p>
    <w:p w14:paraId="3C96465E" w14:textId="2DDEEA17" w:rsidR="0074624B" w:rsidRDefault="0074624B" w:rsidP="00821FBA">
      <w:pPr>
        <w:tabs>
          <w:tab w:val="left" w:pos="6249"/>
        </w:tabs>
        <w:spacing w:line="276" w:lineRule="auto"/>
        <w:jc w:val="both"/>
      </w:pPr>
      <w:r>
        <w:t>3</w:t>
      </w:r>
    </w:p>
    <w:p w14:paraId="6C164842" w14:textId="55E855A7" w:rsidR="0074624B" w:rsidRDefault="00E30F97" w:rsidP="00821FBA">
      <w:pPr>
        <w:tabs>
          <w:tab w:val="left" w:pos="6249"/>
        </w:tabs>
        <w:spacing w:line="276" w:lineRule="auto"/>
        <w:jc w:val="both"/>
      </w:pPr>
      <w:r>
        <w:t xml:space="preserve">The test for both heads will take place in the same environment </w:t>
      </w:r>
      <w:r w:rsidR="00CC7F0A">
        <w:t xml:space="preserve">to keep the results as valid as possible with one going after the other, although this should not make a big difference a change </w:t>
      </w:r>
      <w:r w:rsidR="007D2E70">
        <w:t xml:space="preserve">in air temperature could cause a change in result. </w:t>
      </w:r>
      <w:r w:rsidR="00BC3EA9">
        <w:t xml:space="preserve">Both heads will be tested on the </w:t>
      </w:r>
      <w:r w:rsidR="00D34AD0">
        <w:t>SF-300/600</w:t>
      </w:r>
      <w:r w:rsidR="00BC3EA9">
        <w:t xml:space="preserve"> this machine works by flowing air through the head until a certain pressure is c</w:t>
      </w:r>
      <w:r w:rsidR="00821FBA">
        <w:t>reated and will give a flows rate of</w:t>
      </w:r>
      <w:r w:rsidR="00BC3EA9">
        <w:t xml:space="preserve"> what’s happening at the </w:t>
      </w:r>
      <w:r w:rsidR="00B97F9C">
        <w:t>required pressure</w:t>
      </w:r>
      <w:r w:rsidR="00BC3EA9">
        <w:t xml:space="preserve">. </w:t>
      </w:r>
      <w:r w:rsidR="00821FBA">
        <w:t xml:space="preserve">There are several </w:t>
      </w:r>
      <w:r w:rsidR="00821FBA">
        <w:lastRenderedPageBreak/>
        <w:t xml:space="preserve">different flow rates on this machine and is capable of flowing heads much bigger than the two chosen so it is key the correct </w:t>
      </w:r>
      <w:proofErr w:type="spellStart"/>
      <w:r w:rsidR="00821FBA">
        <w:t>flowscale</w:t>
      </w:r>
      <w:proofErr w:type="spellEnd"/>
      <w:r w:rsidR="00821FBA">
        <w:t xml:space="preserve"> is chosen to give accurate results. The test will be completed by </w:t>
      </w:r>
      <w:r w:rsidR="00475446">
        <w:t xml:space="preserve">attaching the head to the machine </w:t>
      </w:r>
      <w:r w:rsidR="00B04E51">
        <w:t xml:space="preserve">using G clamps whilst a seal is created using blue-tac to ensure that no air is let out of the system, whilst DTI gauges will be attached to </w:t>
      </w:r>
      <w:r w:rsidR="00822099">
        <w:t xml:space="preserve">the valve heads which means accurate change in valve openings can occur. </w:t>
      </w:r>
    </w:p>
    <w:p w14:paraId="0B4226C4" w14:textId="77777777" w:rsidR="00244EE1" w:rsidRDefault="00244EE1" w:rsidP="00821FBA">
      <w:pPr>
        <w:tabs>
          <w:tab w:val="left" w:pos="6249"/>
        </w:tabs>
        <w:spacing w:line="276" w:lineRule="auto"/>
        <w:jc w:val="both"/>
      </w:pPr>
    </w:p>
    <w:p w14:paraId="58532E2B" w14:textId="4E30B063" w:rsidR="002779A1" w:rsidRDefault="00777783" w:rsidP="00821FBA">
      <w:pPr>
        <w:tabs>
          <w:tab w:val="left" w:pos="6249"/>
        </w:tabs>
        <w:spacing w:line="276" w:lineRule="auto"/>
        <w:jc w:val="both"/>
      </w:pPr>
      <w:r>
        <w:t xml:space="preserve">The valve lift for each of the heads will need </w:t>
      </w:r>
      <w:r w:rsidR="001535F3">
        <w:t xml:space="preserve">to be calculated by </w:t>
      </w:r>
      <w:r w:rsidR="000834FA">
        <w:t xml:space="preserve">the Lift/Diameter times it then by 0.05, 0.1,0.15,0.2,0.25,0.3,0.35 and 0.4 </w:t>
      </w:r>
      <w:r w:rsidR="002779A1">
        <w:t>this then gives values of:</w:t>
      </w:r>
    </w:p>
    <w:p w14:paraId="524F7B0E" w14:textId="77777777" w:rsidR="002779A1" w:rsidRDefault="002779A1" w:rsidP="00821FBA">
      <w:pPr>
        <w:tabs>
          <w:tab w:val="left" w:pos="6249"/>
        </w:tabs>
        <w:spacing w:line="276" w:lineRule="auto"/>
        <w:jc w:val="both"/>
      </w:pPr>
    </w:p>
    <w:p w14:paraId="3CEB99CF" w14:textId="2EA2D2D2" w:rsidR="002779A1" w:rsidRDefault="002779A1" w:rsidP="00821FBA">
      <w:pPr>
        <w:tabs>
          <w:tab w:val="left" w:pos="6249"/>
        </w:tabs>
        <w:spacing w:line="276" w:lineRule="auto"/>
        <w:jc w:val="both"/>
      </w:pPr>
      <w:r>
        <w:t xml:space="preserve">Rover </w:t>
      </w:r>
    </w:p>
    <w:tbl>
      <w:tblPr>
        <w:tblStyle w:val="TableGrid"/>
        <w:tblW w:w="0" w:type="auto"/>
        <w:tblLook w:val="04A0" w:firstRow="1" w:lastRow="0" w:firstColumn="1" w:lastColumn="0" w:noHBand="0" w:noVBand="1"/>
      </w:tblPr>
      <w:tblGrid>
        <w:gridCol w:w="1001"/>
        <w:gridCol w:w="1001"/>
        <w:gridCol w:w="1001"/>
        <w:gridCol w:w="1001"/>
        <w:gridCol w:w="1001"/>
        <w:gridCol w:w="1001"/>
        <w:gridCol w:w="1001"/>
        <w:gridCol w:w="1001"/>
        <w:gridCol w:w="1002"/>
      </w:tblGrid>
      <w:tr w:rsidR="002779A1" w14:paraId="7D755865" w14:textId="77777777" w:rsidTr="002779A1">
        <w:trPr>
          <w:trHeight w:val="701"/>
        </w:trPr>
        <w:tc>
          <w:tcPr>
            <w:tcW w:w="1001" w:type="dxa"/>
          </w:tcPr>
          <w:p w14:paraId="6557A61F" w14:textId="0F898FD4" w:rsidR="002779A1" w:rsidRDefault="002779A1" w:rsidP="00821FBA">
            <w:pPr>
              <w:tabs>
                <w:tab w:val="left" w:pos="6249"/>
              </w:tabs>
              <w:spacing w:line="276" w:lineRule="auto"/>
              <w:jc w:val="both"/>
            </w:pPr>
            <w:r>
              <w:t>Valve L/D</w:t>
            </w:r>
          </w:p>
        </w:tc>
        <w:tc>
          <w:tcPr>
            <w:tcW w:w="1001" w:type="dxa"/>
          </w:tcPr>
          <w:p w14:paraId="6E8CD80A" w14:textId="2B5F63B3" w:rsidR="002779A1" w:rsidRDefault="002779A1" w:rsidP="00821FBA">
            <w:pPr>
              <w:tabs>
                <w:tab w:val="left" w:pos="6249"/>
              </w:tabs>
              <w:spacing w:line="276" w:lineRule="auto"/>
              <w:jc w:val="both"/>
            </w:pPr>
            <w:r>
              <w:t>0.05</w:t>
            </w:r>
          </w:p>
        </w:tc>
        <w:tc>
          <w:tcPr>
            <w:tcW w:w="1001" w:type="dxa"/>
          </w:tcPr>
          <w:p w14:paraId="2C48DD3D" w14:textId="3D278FC2" w:rsidR="002779A1" w:rsidRDefault="002779A1" w:rsidP="00821FBA">
            <w:pPr>
              <w:tabs>
                <w:tab w:val="left" w:pos="6249"/>
              </w:tabs>
              <w:spacing w:line="276" w:lineRule="auto"/>
              <w:jc w:val="both"/>
            </w:pPr>
            <w:r>
              <w:t>0.10</w:t>
            </w:r>
          </w:p>
        </w:tc>
        <w:tc>
          <w:tcPr>
            <w:tcW w:w="1001" w:type="dxa"/>
          </w:tcPr>
          <w:p w14:paraId="025C2C54" w14:textId="3282F42D" w:rsidR="002779A1" w:rsidRDefault="002779A1" w:rsidP="00821FBA">
            <w:pPr>
              <w:tabs>
                <w:tab w:val="left" w:pos="6249"/>
              </w:tabs>
              <w:spacing w:line="276" w:lineRule="auto"/>
              <w:jc w:val="both"/>
            </w:pPr>
            <w:r>
              <w:t>0.15</w:t>
            </w:r>
          </w:p>
        </w:tc>
        <w:tc>
          <w:tcPr>
            <w:tcW w:w="1001" w:type="dxa"/>
          </w:tcPr>
          <w:p w14:paraId="251D4AB7" w14:textId="64DE2FF9" w:rsidR="002779A1" w:rsidRDefault="002779A1" w:rsidP="00821FBA">
            <w:pPr>
              <w:tabs>
                <w:tab w:val="left" w:pos="6249"/>
              </w:tabs>
              <w:spacing w:line="276" w:lineRule="auto"/>
              <w:jc w:val="both"/>
            </w:pPr>
            <w:r>
              <w:t>0.20</w:t>
            </w:r>
          </w:p>
        </w:tc>
        <w:tc>
          <w:tcPr>
            <w:tcW w:w="1001" w:type="dxa"/>
          </w:tcPr>
          <w:p w14:paraId="6FC80ACC" w14:textId="3AE34431" w:rsidR="002779A1" w:rsidRDefault="002779A1" w:rsidP="00821FBA">
            <w:pPr>
              <w:tabs>
                <w:tab w:val="left" w:pos="6249"/>
              </w:tabs>
              <w:spacing w:line="276" w:lineRule="auto"/>
              <w:jc w:val="both"/>
            </w:pPr>
            <w:r>
              <w:t>0.25</w:t>
            </w:r>
          </w:p>
        </w:tc>
        <w:tc>
          <w:tcPr>
            <w:tcW w:w="1001" w:type="dxa"/>
          </w:tcPr>
          <w:p w14:paraId="68532D6B" w14:textId="3BBBD262" w:rsidR="002779A1" w:rsidRDefault="002779A1" w:rsidP="00821FBA">
            <w:pPr>
              <w:tabs>
                <w:tab w:val="left" w:pos="6249"/>
              </w:tabs>
              <w:spacing w:line="276" w:lineRule="auto"/>
              <w:jc w:val="both"/>
            </w:pPr>
            <w:r>
              <w:t>0.30</w:t>
            </w:r>
          </w:p>
        </w:tc>
        <w:tc>
          <w:tcPr>
            <w:tcW w:w="1001" w:type="dxa"/>
          </w:tcPr>
          <w:p w14:paraId="5A023EB5" w14:textId="2F82D77D" w:rsidR="002779A1" w:rsidRDefault="002779A1" w:rsidP="00821FBA">
            <w:pPr>
              <w:tabs>
                <w:tab w:val="left" w:pos="6249"/>
              </w:tabs>
              <w:spacing w:line="276" w:lineRule="auto"/>
              <w:jc w:val="both"/>
            </w:pPr>
            <w:r>
              <w:t>0.35</w:t>
            </w:r>
          </w:p>
        </w:tc>
        <w:tc>
          <w:tcPr>
            <w:tcW w:w="1002" w:type="dxa"/>
          </w:tcPr>
          <w:p w14:paraId="232C819E" w14:textId="4991A0BD" w:rsidR="002779A1" w:rsidRDefault="002779A1" w:rsidP="00821FBA">
            <w:pPr>
              <w:tabs>
                <w:tab w:val="left" w:pos="6249"/>
              </w:tabs>
              <w:spacing w:line="276" w:lineRule="auto"/>
              <w:jc w:val="both"/>
            </w:pPr>
            <w:r>
              <w:t>0.40</w:t>
            </w:r>
          </w:p>
        </w:tc>
      </w:tr>
      <w:tr w:rsidR="002779A1" w14:paraId="6C062319" w14:textId="77777777" w:rsidTr="002779A1">
        <w:tc>
          <w:tcPr>
            <w:tcW w:w="1001" w:type="dxa"/>
          </w:tcPr>
          <w:p w14:paraId="19CD1E45" w14:textId="31C2D307" w:rsidR="002779A1" w:rsidRDefault="002779A1" w:rsidP="00821FBA">
            <w:pPr>
              <w:tabs>
                <w:tab w:val="left" w:pos="6249"/>
              </w:tabs>
              <w:spacing w:line="276" w:lineRule="auto"/>
              <w:jc w:val="both"/>
            </w:pPr>
            <w:r>
              <w:t xml:space="preserve">Intake </w:t>
            </w:r>
          </w:p>
        </w:tc>
        <w:tc>
          <w:tcPr>
            <w:tcW w:w="1001" w:type="dxa"/>
          </w:tcPr>
          <w:p w14:paraId="6D0EEF0B" w14:textId="1D1C3488" w:rsidR="002779A1" w:rsidRDefault="002779A1" w:rsidP="00821FBA">
            <w:pPr>
              <w:tabs>
                <w:tab w:val="left" w:pos="6249"/>
              </w:tabs>
              <w:spacing w:line="276" w:lineRule="auto"/>
              <w:jc w:val="both"/>
            </w:pPr>
            <w:r>
              <w:t>1.39</w:t>
            </w:r>
          </w:p>
        </w:tc>
        <w:tc>
          <w:tcPr>
            <w:tcW w:w="1001" w:type="dxa"/>
          </w:tcPr>
          <w:p w14:paraId="70F558C0" w14:textId="5E180026" w:rsidR="002779A1" w:rsidRDefault="002779A1" w:rsidP="00821FBA">
            <w:pPr>
              <w:tabs>
                <w:tab w:val="left" w:pos="6249"/>
              </w:tabs>
              <w:spacing w:line="276" w:lineRule="auto"/>
              <w:jc w:val="both"/>
            </w:pPr>
            <w:r>
              <w:t>2.77</w:t>
            </w:r>
          </w:p>
        </w:tc>
        <w:tc>
          <w:tcPr>
            <w:tcW w:w="1001" w:type="dxa"/>
          </w:tcPr>
          <w:p w14:paraId="0F5AC35A" w14:textId="59CA9B3A" w:rsidR="002779A1" w:rsidRDefault="002779A1" w:rsidP="00821FBA">
            <w:pPr>
              <w:tabs>
                <w:tab w:val="left" w:pos="6249"/>
              </w:tabs>
              <w:spacing w:line="276" w:lineRule="auto"/>
              <w:jc w:val="both"/>
            </w:pPr>
            <w:r>
              <w:t>4.16</w:t>
            </w:r>
          </w:p>
        </w:tc>
        <w:tc>
          <w:tcPr>
            <w:tcW w:w="1001" w:type="dxa"/>
          </w:tcPr>
          <w:p w14:paraId="28050214" w14:textId="4CB1EFB7" w:rsidR="002779A1" w:rsidRDefault="002779A1" w:rsidP="00821FBA">
            <w:pPr>
              <w:tabs>
                <w:tab w:val="left" w:pos="6249"/>
              </w:tabs>
              <w:spacing w:line="276" w:lineRule="auto"/>
              <w:jc w:val="both"/>
            </w:pPr>
            <w:r>
              <w:t>5.54</w:t>
            </w:r>
          </w:p>
        </w:tc>
        <w:tc>
          <w:tcPr>
            <w:tcW w:w="1001" w:type="dxa"/>
          </w:tcPr>
          <w:p w14:paraId="632D7D73" w14:textId="61460BAE" w:rsidR="002779A1" w:rsidRDefault="002779A1" w:rsidP="00821FBA">
            <w:pPr>
              <w:tabs>
                <w:tab w:val="left" w:pos="6249"/>
              </w:tabs>
              <w:spacing w:line="276" w:lineRule="auto"/>
              <w:jc w:val="both"/>
            </w:pPr>
            <w:r>
              <w:t>6.93</w:t>
            </w:r>
          </w:p>
        </w:tc>
        <w:tc>
          <w:tcPr>
            <w:tcW w:w="1001" w:type="dxa"/>
          </w:tcPr>
          <w:p w14:paraId="633289DB" w14:textId="573B07FF" w:rsidR="002779A1" w:rsidRDefault="002779A1" w:rsidP="00821FBA">
            <w:pPr>
              <w:tabs>
                <w:tab w:val="left" w:pos="6249"/>
              </w:tabs>
              <w:spacing w:line="276" w:lineRule="auto"/>
              <w:jc w:val="both"/>
            </w:pPr>
            <w:r>
              <w:t>8.31</w:t>
            </w:r>
          </w:p>
        </w:tc>
        <w:tc>
          <w:tcPr>
            <w:tcW w:w="1001" w:type="dxa"/>
          </w:tcPr>
          <w:p w14:paraId="24DF71AC" w14:textId="0EAEB029" w:rsidR="002779A1" w:rsidRDefault="002779A1" w:rsidP="00821FBA">
            <w:pPr>
              <w:tabs>
                <w:tab w:val="left" w:pos="6249"/>
              </w:tabs>
              <w:spacing w:line="276" w:lineRule="auto"/>
              <w:jc w:val="both"/>
            </w:pPr>
            <w:r>
              <w:t>9.69</w:t>
            </w:r>
          </w:p>
        </w:tc>
        <w:tc>
          <w:tcPr>
            <w:tcW w:w="1002" w:type="dxa"/>
          </w:tcPr>
          <w:p w14:paraId="2B18A888" w14:textId="5EA8C54C" w:rsidR="002779A1" w:rsidRDefault="002779A1" w:rsidP="00821FBA">
            <w:pPr>
              <w:tabs>
                <w:tab w:val="left" w:pos="6249"/>
              </w:tabs>
              <w:spacing w:line="276" w:lineRule="auto"/>
              <w:jc w:val="both"/>
            </w:pPr>
            <w:r>
              <w:t>11.68</w:t>
            </w:r>
          </w:p>
        </w:tc>
      </w:tr>
      <w:tr w:rsidR="002779A1" w14:paraId="7AC26AD6" w14:textId="77777777" w:rsidTr="002779A1">
        <w:tc>
          <w:tcPr>
            <w:tcW w:w="1001" w:type="dxa"/>
          </w:tcPr>
          <w:p w14:paraId="427D710A" w14:textId="1A268D4F" w:rsidR="002779A1" w:rsidRDefault="002779A1" w:rsidP="00821FBA">
            <w:pPr>
              <w:tabs>
                <w:tab w:val="left" w:pos="6249"/>
              </w:tabs>
              <w:spacing w:line="276" w:lineRule="auto"/>
              <w:jc w:val="both"/>
            </w:pPr>
            <w:r>
              <w:t xml:space="preserve">Exhaust </w:t>
            </w:r>
          </w:p>
        </w:tc>
        <w:tc>
          <w:tcPr>
            <w:tcW w:w="1001" w:type="dxa"/>
          </w:tcPr>
          <w:p w14:paraId="61666951" w14:textId="0BA5DB7D" w:rsidR="002779A1" w:rsidRDefault="002779A1" w:rsidP="00821FBA">
            <w:pPr>
              <w:tabs>
                <w:tab w:val="left" w:pos="6249"/>
              </w:tabs>
              <w:spacing w:line="276" w:lineRule="auto"/>
              <w:jc w:val="both"/>
            </w:pPr>
            <w:r>
              <w:t>1.2</w:t>
            </w:r>
          </w:p>
        </w:tc>
        <w:tc>
          <w:tcPr>
            <w:tcW w:w="1001" w:type="dxa"/>
          </w:tcPr>
          <w:p w14:paraId="30E33CB7" w14:textId="74E20CF2" w:rsidR="002779A1" w:rsidRDefault="002779A1" w:rsidP="00821FBA">
            <w:pPr>
              <w:tabs>
                <w:tab w:val="left" w:pos="6249"/>
              </w:tabs>
              <w:spacing w:line="276" w:lineRule="auto"/>
              <w:jc w:val="both"/>
            </w:pPr>
            <w:r>
              <w:t>2.4</w:t>
            </w:r>
          </w:p>
        </w:tc>
        <w:tc>
          <w:tcPr>
            <w:tcW w:w="1001" w:type="dxa"/>
          </w:tcPr>
          <w:p w14:paraId="189D0EBA" w14:textId="1F178525" w:rsidR="002779A1" w:rsidRDefault="002779A1" w:rsidP="00821FBA">
            <w:pPr>
              <w:tabs>
                <w:tab w:val="left" w:pos="6249"/>
              </w:tabs>
              <w:spacing w:line="276" w:lineRule="auto"/>
              <w:jc w:val="both"/>
            </w:pPr>
            <w:r>
              <w:t>3.6</w:t>
            </w:r>
          </w:p>
        </w:tc>
        <w:tc>
          <w:tcPr>
            <w:tcW w:w="1001" w:type="dxa"/>
          </w:tcPr>
          <w:p w14:paraId="5C4AABAB" w14:textId="645B9F33" w:rsidR="002779A1" w:rsidRDefault="002779A1" w:rsidP="00821FBA">
            <w:pPr>
              <w:tabs>
                <w:tab w:val="left" w:pos="6249"/>
              </w:tabs>
              <w:spacing w:line="276" w:lineRule="auto"/>
              <w:jc w:val="both"/>
            </w:pPr>
            <w:r>
              <w:t>4.8</w:t>
            </w:r>
          </w:p>
        </w:tc>
        <w:tc>
          <w:tcPr>
            <w:tcW w:w="1001" w:type="dxa"/>
          </w:tcPr>
          <w:p w14:paraId="37A89E81" w14:textId="29F761AA" w:rsidR="002779A1" w:rsidRDefault="002779A1" w:rsidP="00821FBA">
            <w:pPr>
              <w:tabs>
                <w:tab w:val="left" w:pos="6249"/>
              </w:tabs>
              <w:spacing w:line="276" w:lineRule="auto"/>
              <w:jc w:val="both"/>
            </w:pPr>
            <w:r>
              <w:t>6</w:t>
            </w:r>
          </w:p>
        </w:tc>
        <w:tc>
          <w:tcPr>
            <w:tcW w:w="1001" w:type="dxa"/>
          </w:tcPr>
          <w:p w14:paraId="5AD59D78" w14:textId="126A6D15" w:rsidR="002779A1" w:rsidRDefault="002779A1" w:rsidP="00821FBA">
            <w:pPr>
              <w:tabs>
                <w:tab w:val="left" w:pos="6249"/>
              </w:tabs>
              <w:spacing w:line="276" w:lineRule="auto"/>
              <w:jc w:val="both"/>
            </w:pPr>
            <w:r>
              <w:t>7.2</w:t>
            </w:r>
          </w:p>
        </w:tc>
        <w:tc>
          <w:tcPr>
            <w:tcW w:w="1001" w:type="dxa"/>
          </w:tcPr>
          <w:p w14:paraId="5006DFEE" w14:textId="17E78C8F" w:rsidR="002779A1" w:rsidRDefault="002779A1" w:rsidP="00821FBA">
            <w:pPr>
              <w:tabs>
                <w:tab w:val="left" w:pos="6249"/>
              </w:tabs>
              <w:spacing w:line="276" w:lineRule="auto"/>
              <w:jc w:val="both"/>
            </w:pPr>
            <w:r>
              <w:t>8.4</w:t>
            </w:r>
          </w:p>
        </w:tc>
        <w:tc>
          <w:tcPr>
            <w:tcW w:w="1002" w:type="dxa"/>
          </w:tcPr>
          <w:p w14:paraId="32C99769" w14:textId="2907F9D5" w:rsidR="002779A1" w:rsidRDefault="002779A1" w:rsidP="00821FBA">
            <w:pPr>
              <w:tabs>
                <w:tab w:val="left" w:pos="6249"/>
              </w:tabs>
              <w:spacing w:line="276" w:lineRule="auto"/>
              <w:jc w:val="both"/>
            </w:pPr>
            <w:r>
              <w:t>9.6</w:t>
            </w:r>
          </w:p>
        </w:tc>
      </w:tr>
    </w:tbl>
    <w:p w14:paraId="3C589D99" w14:textId="77777777" w:rsidR="002779A1" w:rsidRDefault="002779A1" w:rsidP="00821FBA">
      <w:pPr>
        <w:tabs>
          <w:tab w:val="left" w:pos="6249"/>
        </w:tabs>
        <w:spacing w:line="276" w:lineRule="auto"/>
        <w:jc w:val="both"/>
      </w:pPr>
    </w:p>
    <w:p w14:paraId="76378163" w14:textId="4A6B9ABD" w:rsidR="002779A1" w:rsidRDefault="002779A1" w:rsidP="00821FBA">
      <w:pPr>
        <w:tabs>
          <w:tab w:val="left" w:pos="6249"/>
        </w:tabs>
        <w:spacing w:line="276" w:lineRule="auto"/>
        <w:jc w:val="both"/>
      </w:pPr>
      <w:r>
        <w:t>Ford</w:t>
      </w:r>
    </w:p>
    <w:tbl>
      <w:tblPr>
        <w:tblStyle w:val="TableGrid"/>
        <w:tblW w:w="0" w:type="auto"/>
        <w:tblLook w:val="04A0" w:firstRow="1" w:lastRow="0" w:firstColumn="1" w:lastColumn="0" w:noHBand="0" w:noVBand="1"/>
      </w:tblPr>
      <w:tblGrid>
        <w:gridCol w:w="1001"/>
        <w:gridCol w:w="1001"/>
        <w:gridCol w:w="1001"/>
        <w:gridCol w:w="1001"/>
        <w:gridCol w:w="1001"/>
        <w:gridCol w:w="1001"/>
        <w:gridCol w:w="1001"/>
        <w:gridCol w:w="1001"/>
        <w:gridCol w:w="1002"/>
      </w:tblGrid>
      <w:tr w:rsidR="002779A1" w14:paraId="4C412C26" w14:textId="77777777" w:rsidTr="00D42BDB">
        <w:tc>
          <w:tcPr>
            <w:tcW w:w="1001" w:type="dxa"/>
          </w:tcPr>
          <w:p w14:paraId="05A2BF17" w14:textId="77777777" w:rsidR="002779A1" w:rsidRDefault="002779A1" w:rsidP="00D42BDB">
            <w:pPr>
              <w:tabs>
                <w:tab w:val="left" w:pos="6249"/>
              </w:tabs>
              <w:spacing w:line="276" w:lineRule="auto"/>
              <w:jc w:val="both"/>
            </w:pPr>
            <w:r>
              <w:t>Valve L/D</w:t>
            </w:r>
          </w:p>
        </w:tc>
        <w:tc>
          <w:tcPr>
            <w:tcW w:w="1001" w:type="dxa"/>
          </w:tcPr>
          <w:p w14:paraId="4F8997BE" w14:textId="77777777" w:rsidR="002779A1" w:rsidRDefault="002779A1" w:rsidP="00D42BDB">
            <w:pPr>
              <w:tabs>
                <w:tab w:val="left" w:pos="6249"/>
              </w:tabs>
              <w:spacing w:line="276" w:lineRule="auto"/>
              <w:jc w:val="both"/>
            </w:pPr>
            <w:r>
              <w:t>0.05</w:t>
            </w:r>
          </w:p>
        </w:tc>
        <w:tc>
          <w:tcPr>
            <w:tcW w:w="1001" w:type="dxa"/>
          </w:tcPr>
          <w:p w14:paraId="6C8F2B50" w14:textId="77777777" w:rsidR="002779A1" w:rsidRDefault="002779A1" w:rsidP="00D42BDB">
            <w:pPr>
              <w:tabs>
                <w:tab w:val="left" w:pos="6249"/>
              </w:tabs>
              <w:spacing w:line="276" w:lineRule="auto"/>
              <w:jc w:val="both"/>
            </w:pPr>
            <w:r>
              <w:t>0.10</w:t>
            </w:r>
          </w:p>
        </w:tc>
        <w:tc>
          <w:tcPr>
            <w:tcW w:w="1001" w:type="dxa"/>
          </w:tcPr>
          <w:p w14:paraId="4B7D8D5B" w14:textId="77777777" w:rsidR="002779A1" w:rsidRDefault="002779A1" w:rsidP="00D42BDB">
            <w:pPr>
              <w:tabs>
                <w:tab w:val="left" w:pos="6249"/>
              </w:tabs>
              <w:spacing w:line="276" w:lineRule="auto"/>
              <w:jc w:val="both"/>
            </w:pPr>
            <w:r>
              <w:t>0.15</w:t>
            </w:r>
          </w:p>
        </w:tc>
        <w:tc>
          <w:tcPr>
            <w:tcW w:w="1001" w:type="dxa"/>
          </w:tcPr>
          <w:p w14:paraId="2AA4A81D" w14:textId="77777777" w:rsidR="002779A1" w:rsidRDefault="002779A1" w:rsidP="00D42BDB">
            <w:pPr>
              <w:tabs>
                <w:tab w:val="left" w:pos="6249"/>
              </w:tabs>
              <w:spacing w:line="276" w:lineRule="auto"/>
              <w:jc w:val="both"/>
            </w:pPr>
            <w:r>
              <w:t>0.20</w:t>
            </w:r>
          </w:p>
        </w:tc>
        <w:tc>
          <w:tcPr>
            <w:tcW w:w="1001" w:type="dxa"/>
          </w:tcPr>
          <w:p w14:paraId="09D22207" w14:textId="77777777" w:rsidR="002779A1" w:rsidRDefault="002779A1" w:rsidP="00D42BDB">
            <w:pPr>
              <w:tabs>
                <w:tab w:val="left" w:pos="6249"/>
              </w:tabs>
              <w:spacing w:line="276" w:lineRule="auto"/>
              <w:jc w:val="both"/>
            </w:pPr>
            <w:r>
              <w:t>0.25</w:t>
            </w:r>
          </w:p>
        </w:tc>
        <w:tc>
          <w:tcPr>
            <w:tcW w:w="1001" w:type="dxa"/>
          </w:tcPr>
          <w:p w14:paraId="5D701094" w14:textId="77777777" w:rsidR="002779A1" w:rsidRDefault="002779A1" w:rsidP="00D42BDB">
            <w:pPr>
              <w:tabs>
                <w:tab w:val="left" w:pos="6249"/>
              </w:tabs>
              <w:spacing w:line="276" w:lineRule="auto"/>
              <w:jc w:val="both"/>
            </w:pPr>
            <w:r>
              <w:t>0.30</w:t>
            </w:r>
          </w:p>
        </w:tc>
        <w:tc>
          <w:tcPr>
            <w:tcW w:w="1001" w:type="dxa"/>
          </w:tcPr>
          <w:p w14:paraId="2F38D3C9" w14:textId="77777777" w:rsidR="002779A1" w:rsidRDefault="002779A1" w:rsidP="00D42BDB">
            <w:pPr>
              <w:tabs>
                <w:tab w:val="left" w:pos="6249"/>
              </w:tabs>
              <w:spacing w:line="276" w:lineRule="auto"/>
              <w:jc w:val="both"/>
            </w:pPr>
            <w:r>
              <w:t>0.35</w:t>
            </w:r>
          </w:p>
        </w:tc>
        <w:tc>
          <w:tcPr>
            <w:tcW w:w="1002" w:type="dxa"/>
          </w:tcPr>
          <w:p w14:paraId="32218D94" w14:textId="77777777" w:rsidR="002779A1" w:rsidRDefault="002779A1" w:rsidP="00D42BDB">
            <w:pPr>
              <w:tabs>
                <w:tab w:val="left" w:pos="6249"/>
              </w:tabs>
              <w:spacing w:line="276" w:lineRule="auto"/>
              <w:jc w:val="both"/>
            </w:pPr>
            <w:r>
              <w:t>0.40</w:t>
            </w:r>
          </w:p>
        </w:tc>
      </w:tr>
      <w:tr w:rsidR="002779A1" w14:paraId="3334F71B" w14:textId="77777777" w:rsidTr="00D42BDB">
        <w:tc>
          <w:tcPr>
            <w:tcW w:w="1001" w:type="dxa"/>
          </w:tcPr>
          <w:p w14:paraId="7B478F48" w14:textId="77777777" w:rsidR="002779A1" w:rsidRDefault="002779A1" w:rsidP="00D42BDB">
            <w:pPr>
              <w:tabs>
                <w:tab w:val="left" w:pos="6249"/>
              </w:tabs>
              <w:spacing w:line="276" w:lineRule="auto"/>
              <w:jc w:val="both"/>
            </w:pPr>
            <w:r>
              <w:t xml:space="preserve">Intake </w:t>
            </w:r>
          </w:p>
        </w:tc>
        <w:tc>
          <w:tcPr>
            <w:tcW w:w="1001" w:type="dxa"/>
          </w:tcPr>
          <w:p w14:paraId="0350C96D" w14:textId="3F9B7F74" w:rsidR="002779A1" w:rsidRDefault="00684B44" w:rsidP="00D42BDB">
            <w:pPr>
              <w:tabs>
                <w:tab w:val="left" w:pos="6249"/>
              </w:tabs>
              <w:spacing w:line="276" w:lineRule="auto"/>
              <w:jc w:val="both"/>
            </w:pPr>
            <w:r>
              <w:t>1.50</w:t>
            </w:r>
          </w:p>
        </w:tc>
        <w:tc>
          <w:tcPr>
            <w:tcW w:w="1001" w:type="dxa"/>
          </w:tcPr>
          <w:p w14:paraId="4D4C0F46" w14:textId="4B756978" w:rsidR="002779A1" w:rsidRDefault="00684B44" w:rsidP="00D42BDB">
            <w:pPr>
              <w:tabs>
                <w:tab w:val="left" w:pos="6249"/>
              </w:tabs>
              <w:spacing w:line="276" w:lineRule="auto"/>
              <w:jc w:val="both"/>
            </w:pPr>
            <w:r>
              <w:t>3.00</w:t>
            </w:r>
          </w:p>
        </w:tc>
        <w:tc>
          <w:tcPr>
            <w:tcW w:w="1001" w:type="dxa"/>
          </w:tcPr>
          <w:p w14:paraId="79F2BE81" w14:textId="725C02BF" w:rsidR="002779A1" w:rsidRDefault="00684B44" w:rsidP="00D42BDB">
            <w:pPr>
              <w:tabs>
                <w:tab w:val="left" w:pos="6249"/>
              </w:tabs>
              <w:spacing w:line="276" w:lineRule="auto"/>
              <w:jc w:val="both"/>
            </w:pPr>
            <w:r>
              <w:t>4.50</w:t>
            </w:r>
          </w:p>
        </w:tc>
        <w:tc>
          <w:tcPr>
            <w:tcW w:w="1001" w:type="dxa"/>
          </w:tcPr>
          <w:p w14:paraId="7083560B" w14:textId="4EE257A4" w:rsidR="002779A1" w:rsidRDefault="00684B44" w:rsidP="00D42BDB">
            <w:pPr>
              <w:tabs>
                <w:tab w:val="left" w:pos="6249"/>
              </w:tabs>
              <w:spacing w:line="276" w:lineRule="auto"/>
              <w:jc w:val="both"/>
            </w:pPr>
            <w:r>
              <w:t>6.00</w:t>
            </w:r>
          </w:p>
        </w:tc>
        <w:tc>
          <w:tcPr>
            <w:tcW w:w="1001" w:type="dxa"/>
          </w:tcPr>
          <w:p w14:paraId="7988D582" w14:textId="5C490AF7" w:rsidR="002779A1" w:rsidRDefault="00684B44" w:rsidP="00D42BDB">
            <w:pPr>
              <w:tabs>
                <w:tab w:val="left" w:pos="6249"/>
              </w:tabs>
              <w:spacing w:line="276" w:lineRule="auto"/>
              <w:jc w:val="both"/>
            </w:pPr>
            <w:r>
              <w:t>7.50</w:t>
            </w:r>
          </w:p>
        </w:tc>
        <w:tc>
          <w:tcPr>
            <w:tcW w:w="1001" w:type="dxa"/>
          </w:tcPr>
          <w:p w14:paraId="1173E3A0" w14:textId="79367E25" w:rsidR="002779A1" w:rsidRDefault="00684B44" w:rsidP="00D42BDB">
            <w:pPr>
              <w:tabs>
                <w:tab w:val="left" w:pos="6249"/>
              </w:tabs>
              <w:spacing w:line="276" w:lineRule="auto"/>
              <w:jc w:val="both"/>
            </w:pPr>
            <w:r>
              <w:t>9.01</w:t>
            </w:r>
          </w:p>
        </w:tc>
        <w:tc>
          <w:tcPr>
            <w:tcW w:w="1001" w:type="dxa"/>
          </w:tcPr>
          <w:p w14:paraId="25F02D4B" w14:textId="3A92382B" w:rsidR="002779A1" w:rsidRDefault="00684B44" w:rsidP="00D42BDB">
            <w:pPr>
              <w:tabs>
                <w:tab w:val="left" w:pos="6249"/>
              </w:tabs>
              <w:spacing w:line="276" w:lineRule="auto"/>
              <w:jc w:val="both"/>
            </w:pPr>
            <w:r>
              <w:t>10.51</w:t>
            </w:r>
          </w:p>
        </w:tc>
        <w:tc>
          <w:tcPr>
            <w:tcW w:w="1002" w:type="dxa"/>
          </w:tcPr>
          <w:p w14:paraId="0A066A9E" w14:textId="1681A4A9" w:rsidR="002779A1" w:rsidRDefault="00684B44" w:rsidP="00D42BDB">
            <w:pPr>
              <w:tabs>
                <w:tab w:val="left" w:pos="6249"/>
              </w:tabs>
              <w:spacing w:line="276" w:lineRule="auto"/>
              <w:jc w:val="both"/>
            </w:pPr>
            <w:r>
              <w:t>12.01</w:t>
            </w:r>
          </w:p>
        </w:tc>
      </w:tr>
      <w:tr w:rsidR="002779A1" w14:paraId="3DD6D85F" w14:textId="77777777" w:rsidTr="00D42BDB">
        <w:tc>
          <w:tcPr>
            <w:tcW w:w="1001" w:type="dxa"/>
          </w:tcPr>
          <w:p w14:paraId="11F89A22" w14:textId="77777777" w:rsidR="002779A1" w:rsidRDefault="002779A1" w:rsidP="00D42BDB">
            <w:pPr>
              <w:tabs>
                <w:tab w:val="left" w:pos="6249"/>
              </w:tabs>
              <w:spacing w:line="276" w:lineRule="auto"/>
              <w:jc w:val="both"/>
            </w:pPr>
            <w:r>
              <w:t xml:space="preserve">Exhaust </w:t>
            </w:r>
          </w:p>
        </w:tc>
        <w:tc>
          <w:tcPr>
            <w:tcW w:w="1001" w:type="dxa"/>
          </w:tcPr>
          <w:p w14:paraId="093DBD3B" w14:textId="0696B579" w:rsidR="002779A1" w:rsidRDefault="00684B44" w:rsidP="00D42BDB">
            <w:pPr>
              <w:tabs>
                <w:tab w:val="left" w:pos="6249"/>
              </w:tabs>
              <w:spacing w:line="276" w:lineRule="auto"/>
              <w:jc w:val="both"/>
            </w:pPr>
            <w:r>
              <w:t>1.20</w:t>
            </w:r>
          </w:p>
        </w:tc>
        <w:tc>
          <w:tcPr>
            <w:tcW w:w="1001" w:type="dxa"/>
          </w:tcPr>
          <w:p w14:paraId="209140B9" w14:textId="5EBCA0C5" w:rsidR="002779A1" w:rsidRDefault="00684B44" w:rsidP="00D42BDB">
            <w:pPr>
              <w:tabs>
                <w:tab w:val="left" w:pos="6249"/>
              </w:tabs>
              <w:spacing w:line="276" w:lineRule="auto"/>
              <w:jc w:val="both"/>
            </w:pPr>
            <w:r>
              <w:t>2.41</w:t>
            </w:r>
          </w:p>
        </w:tc>
        <w:tc>
          <w:tcPr>
            <w:tcW w:w="1001" w:type="dxa"/>
          </w:tcPr>
          <w:p w14:paraId="7F6CCD33" w14:textId="0570A027" w:rsidR="002779A1" w:rsidRDefault="00684B44" w:rsidP="00D42BDB">
            <w:pPr>
              <w:tabs>
                <w:tab w:val="left" w:pos="6249"/>
              </w:tabs>
              <w:spacing w:line="276" w:lineRule="auto"/>
              <w:jc w:val="both"/>
            </w:pPr>
            <w:r>
              <w:t>3.61</w:t>
            </w:r>
          </w:p>
        </w:tc>
        <w:tc>
          <w:tcPr>
            <w:tcW w:w="1001" w:type="dxa"/>
          </w:tcPr>
          <w:p w14:paraId="0C090F1F" w14:textId="4CBCB1F0" w:rsidR="002779A1" w:rsidRDefault="00684B44" w:rsidP="00D42BDB">
            <w:pPr>
              <w:tabs>
                <w:tab w:val="left" w:pos="6249"/>
              </w:tabs>
              <w:spacing w:line="276" w:lineRule="auto"/>
              <w:jc w:val="both"/>
            </w:pPr>
            <w:r>
              <w:t>4.82</w:t>
            </w:r>
          </w:p>
        </w:tc>
        <w:tc>
          <w:tcPr>
            <w:tcW w:w="1001" w:type="dxa"/>
          </w:tcPr>
          <w:p w14:paraId="5295D9D3" w14:textId="7E031FBF" w:rsidR="002779A1" w:rsidRDefault="00684B44" w:rsidP="00D42BDB">
            <w:pPr>
              <w:tabs>
                <w:tab w:val="left" w:pos="6249"/>
              </w:tabs>
              <w:spacing w:line="276" w:lineRule="auto"/>
              <w:jc w:val="both"/>
            </w:pPr>
            <w:r>
              <w:t>6.03</w:t>
            </w:r>
          </w:p>
        </w:tc>
        <w:tc>
          <w:tcPr>
            <w:tcW w:w="1001" w:type="dxa"/>
          </w:tcPr>
          <w:p w14:paraId="59D24B04" w14:textId="58E5E13D" w:rsidR="002779A1" w:rsidRDefault="00684B44" w:rsidP="00D42BDB">
            <w:pPr>
              <w:tabs>
                <w:tab w:val="left" w:pos="6249"/>
              </w:tabs>
              <w:spacing w:line="276" w:lineRule="auto"/>
              <w:jc w:val="both"/>
            </w:pPr>
            <w:r>
              <w:t>7.23</w:t>
            </w:r>
          </w:p>
        </w:tc>
        <w:tc>
          <w:tcPr>
            <w:tcW w:w="1001" w:type="dxa"/>
          </w:tcPr>
          <w:p w14:paraId="7394D0B6" w14:textId="05FECEEF" w:rsidR="002779A1" w:rsidRDefault="00684B44" w:rsidP="00D42BDB">
            <w:pPr>
              <w:tabs>
                <w:tab w:val="left" w:pos="6249"/>
              </w:tabs>
              <w:spacing w:line="276" w:lineRule="auto"/>
              <w:jc w:val="both"/>
            </w:pPr>
            <w:r>
              <w:t>8.44</w:t>
            </w:r>
          </w:p>
        </w:tc>
        <w:tc>
          <w:tcPr>
            <w:tcW w:w="1002" w:type="dxa"/>
          </w:tcPr>
          <w:p w14:paraId="2F17C46A" w14:textId="1B555E46" w:rsidR="002779A1" w:rsidRDefault="00684B44" w:rsidP="00D42BDB">
            <w:pPr>
              <w:tabs>
                <w:tab w:val="left" w:pos="6249"/>
              </w:tabs>
              <w:spacing w:line="276" w:lineRule="auto"/>
              <w:jc w:val="both"/>
            </w:pPr>
            <w:r>
              <w:t>9.65</w:t>
            </w:r>
          </w:p>
        </w:tc>
      </w:tr>
    </w:tbl>
    <w:p w14:paraId="377E8CC5" w14:textId="77777777" w:rsidR="002779A1" w:rsidRDefault="002779A1" w:rsidP="00821FBA">
      <w:pPr>
        <w:tabs>
          <w:tab w:val="left" w:pos="6249"/>
        </w:tabs>
        <w:spacing w:line="276" w:lineRule="auto"/>
        <w:jc w:val="both"/>
      </w:pPr>
    </w:p>
    <w:p w14:paraId="0CEB2A2D" w14:textId="08922019" w:rsidR="002779A1" w:rsidRDefault="00967AE3" w:rsidP="00821FBA">
      <w:pPr>
        <w:tabs>
          <w:tab w:val="left" w:pos="6249"/>
        </w:tabs>
        <w:spacing w:line="276" w:lineRule="auto"/>
        <w:jc w:val="both"/>
      </w:pPr>
      <w:r>
        <w:t>4</w:t>
      </w:r>
    </w:p>
    <w:p w14:paraId="6C3B4346" w14:textId="67DBABAF" w:rsidR="00685B22" w:rsidRDefault="008B2FD2" w:rsidP="00821FBA">
      <w:pPr>
        <w:tabs>
          <w:tab w:val="left" w:pos="6249"/>
        </w:tabs>
        <w:spacing w:line="276" w:lineRule="auto"/>
        <w:jc w:val="both"/>
      </w:pPr>
      <w:r>
        <w:t xml:space="preserve">Figure 1 </w:t>
      </w:r>
    </w:p>
    <w:tbl>
      <w:tblPr>
        <w:tblW w:w="9010" w:type="dxa"/>
        <w:tblLook w:val="04A0" w:firstRow="1" w:lastRow="0" w:firstColumn="1" w:lastColumn="0" w:noHBand="0" w:noVBand="1"/>
      </w:tblPr>
      <w:tblGrid>
        <w:gridCol w:w="1613"/>
        <w:gridCol w:w="869"/>
        <w:gridCol w:w="830"/>
        <w:gridCol w:w="885"/>
        <w:gridCol w:w="885"/>
        <w:gridCol w:w="986"/>
        <w:gridCol w:w="950"/>
        <w:gridCol w:w="927"/>
        <w:gridCol w:w="1065"/>
      </w:tblGrid>
      <w:tr w:rsidR="00685B22" w:rsidRPr="00685B22" w14:paraId="178B5050" w14:textId="77777777" w:rsidTr="00685B22">
        <w:trPr>
          <w:trHeight w:val="300"/>
        </w:trPr>
        <w:tc>
          <w:tcPr>
            <w:tcW w:w="16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EB7BA1" w14:textId="77777777" w:rsidR="00685B22" w:rsidRPr="00685B22" w:rsidRDefault="00685B22" w:rsidP="00685B22">
            <w:pPr>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 xml:space="preserve">Test Number </w:t>
            </w:r>
          </w:p>
        </w:tc>
        <w:tc>
          <w:tcPr>
            <w:tcW w:w="869" w:type="dxa"/>
            <w:tcBorders>
              <w:top w:val="single" w:sz="4" w:space="0" w:color="auto"/>
              <w:left w:val="nil"/>
              <w:bottom w:val="single" w:sz="4" w:space="0" w:color="auto"/>
              <w:right w:val="single" w:sz="4" w:space="0" w:color="auto"/>
            </w:tcBorders>
            <w:shd w:val="clear" w:color="auto" w:fill="auto"/>
            <w:noWrap/>
            <w:vAlign w:val="bottom"/>
            <w:hideMark/>
          </w:tcPr>
          <w:p w14:paraId="3BF2A069"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14:paraId="6600BC93"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w:t>
            </w:r>
          </w:p>
        </w:tc>
        <w:tc>
          <w:tcPr>
            <w:tcW w:w="885" w:type="dxa"/>
            <w:tcBorders>
              <w:top w:val="single" w:sz="4" w:space="0" w:color="auto"/>
              <w:left w:val="nil"/>
              <w:bottom w:val="single" w:sz="4" w:space="0" w:color="auto"/>
              <w:right w:val="single" w:sz="4" w:space="0" w:color="auto"/>
            </w:tcBorders>
            <w:shd w:val="clear" w:color="auto" w:fill="auto"/>
            <w:noWrap/>
            <w:vAlign w:val="bottom"/>
            <w:hideMark/>
          </w:tcPr>
          <w:p w14:paraId="454F4AD7"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3</w:t>
            </w:r>
          </w:p>
        </w:tc>
        <w:tc>
          <w:tcPr>
            <w:tcW w:w="885" w:type="dxa"/>
            <w:tcBorders>
              <w:top w:val="single" w:sz="4" w:space="0" w:color="auto"/>
              <w:left w:val="nil"/>
              <w:bottom w:val="single" w:sz="4" w:space="0" w:color="auto"/>
              <w:right w:val="single" w:sz="4" w:space="0" w:color="auto"/>
            </w:tcBorders>
            <w:shd w:val="clear" w:color="auto" w:fill="auto"/>
            <w:noWrap/>
            <w:vAlign w:val="bottom"/>
            <w:hideMark/>
          </w:tcPr>
          <w:p w14:paraId="0DF6E21D"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4</w:t>
            </w:r>
          </w:p>
        </w:tc>
        <w:tc>
          <w:tcPr>
            <w:tcW w:w="986" w:type="dxa"/>
            <w:tcBorders>
              <w:top w:val="single" w:sz="4" w:space="0" w:color="auto"/>
              <w:left w:val="nil"/>
              <w:bottom w:val="single" w:sz="4" w:space="0" w:color="auto"/>
              <w:right w:val="single" w:sz="4" w:space="0" w:color="auto"/>
            </w:tcBorders>
            <w:shd w:val="clear" w:color="auto" w:fill="auto"/>
            <w:noWrap/>
            <w:vAlign w:val="bottom"/>
            <w:hideMark/>
          </w:tcPr>
          <w:p w14:paraId="534D3B5D"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5</w:t>
            </w:r>
          </w:p>
        </w:tc>
        <w:tc>
          <w:tcPr>
            <w:tcW w:w="950" w:type="dxa"/>
            <w:tcBorders>
              <w:top w:val="single" w:sz="4" w:space="0" w:color="auto"/>
              <w:left w:val="nil"/>
              <w:bottom w:val="single" w:sz="4" w:space="0" w:color="auto"/>
              <w:right w:val="single" w:sz="4" w:space="0" w:color="auto"/>
            </w:tcBorders>
            <w:shd w:val="clear" w:color="auto" w:fill="auto"/>
            <w:noWrap/>
            <w:vAlign w:val="bottom"/>
            <w:hideMark/>
          </w:tcPr>
          <w:p w14:paraId="54EB4DE7"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6</w:t>
            </w:r>
          </w:p>
        </w:tc>
        <w:tc>
          <w:tcPr>
            <w:tcW w:w="927" w:type="dxa"/>
            <w:tcBorders>
              <w:top w:val="single" w:sz="4" w:space="0" w:color="auto"/>
              <w:left w:val="nil"/>
              <w:bottom w:val="single" w:sz="4" w:space="0" w:color="auto"/>
              <w:right w:val="single" w:sz="4" w:space="0" w:color="auto"/>
            </w:tcBorders>
            <w:shd w:val="clear" w:color="auto" w:fill="auto"/>
            <w:noWrap/>
            <w:vAlign w:val="bottom"/>
            <w:hideMark/>
          </w:tcPr>
          <w:p w14:paraId="62187F11"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7</w:t>
            </w:r>
          </w:p>
        </w:tc>
        <w:tc>
          <w:tcPr>
            <w:tcW w:w="1065" w:type="dxa"/>
            <w:tcBorders>
              <w:top w:val="single" w:sz="4" w:space="0" w:color="auto"/>
              <w:left w:val="nil"/>
              <w:bottom w:val="single" w:sz="4" w:space="0" w:color="auto"/>
              <w:right w:val="single" w:sz="4" w:space="0" w:color="auto"/>
            </w:tcBorders>
            <w:shd w:val="clear" w:color="auto" w:fill="auto"/>
            <w:noWrap/>
            <w:vAlign w:val="bottom"/>
            <w:hideMark/>
          </w:tcPr>
          <w:p w14:paraId="60CF9B72"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8</w:t>
            </w:r>
          </w:p>
        </w:tc>
      </w:tr>
      <w:tr w:rsidR="00685B22" w:rsidRPr="00685B22" w14:paraId="05C650FB"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5694D61E" w14:textId="77777777" w:rsidR="00685B22" w:rsidRPr="00685B22" w:rsidRDefault="00685B22" w:rsidP="00685B22">
            <w:pPr>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 xml:space="preserve">Test Pressure </w:t>
            </w:r>
          </w:p>
        </w:tc>
        <w:tc>
          <w:tcPr>
            <w:tcW w:w="869" w:type="dxa"/>
            <w:tcBorders>
              <w:top w:val="nil"/>
              <w:left w:val="nil"/>
              <w:bottom w:val="single" w:sz="4" w:space="0" w:color="auto"/>
              <w:right w:val="single" w:sz="4" w:space="0" w:color="auto"/>
            </w:tcBorders>
            <w:shd w:val="clear" w:color="auto" w:fill="auto"/>
            <w:noWrap/>
            <w:vAlign w:val="bottom"/>
            <w:hideMark/>
          </w:tcPr>
          <w:p w14:paraId="26E71A90"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25</w:t>
            </w:r>
          </w:p>
        </w:tc>
        <w:tc>
          <w:tcPr>
            <w:tcW w:w="830" w:type="dxa"/>
            <w:tcBorders>
              <w:top w:val="nil"/>
              <w:left w:val="nil"/>
              <w:bottom w:val="single" w:sz="4" w:space="0" w:color="auto"/>
              <w:right w:val="single" w:sz="4" w:space="0" w:color="auto"/>
            </w:tcBorders>
            <w:shd w:val="clear" w:color="auto" w:fill="auto"/>
            <w:noWrap/>
            <w:vAlign w:val="bottom"/>
            <w:hideMark/>
          </w:tcPr>
          <w:p w14:paraId="0AF2BBBD"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25</w:t>
            </w:r>
          </w:p>
        </w:tc>
        <w:tc>
          <w:tcPr>
            <w:tcW w:w="885" w:type="dxa"/>
            <w:tcBorders>
              <w:top w:val="nil"/>
              <w:left w:val="nil"/>
              <w:bottom w:val="single" w:sz="4" w:space="0" w:color="auto"/>
              <w:right w:val="single" w:sz="4" w:space="0" w:color="auto"/>
            </w:tcBorders>
            <w:shd w:val="clear" w:color="auto" w:fill="auto"/>
            <w:noWrap/>
            <w:vAlign w:val="bottom"/>
            <w:hideMark/>
          </w:tcPr>
          <w:p w14:paraId="1D1908B2"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25</w:t>
            </w:r>
          </w:p>
        </w:tc>
        <w:tc>
          <w:tcPr>
            <w:tcW w:w="885" w:type="dxa"/>
            <w:tcBorders>
              <w:top w:val="nil"/>
              <w:left w:val="nil"/>
              <w:bottom w:val="single" w:sz="4" w:space="0" w:color="auto"/>
              <w:right w:val="single" w:sz="4" w:space="0" w:color="auto"/>
            </w:tcBorders>
            <w:shd w:val="clear" w:color="auto" w:fill="auto"/>
            <w:noWrap/>
            <w:vAlign w:val="bottom"/>
            <w:hideMark/>
          </w:tcPr>
          <w:p w14:paraId="646F4FA1"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25</w:t>
            </w:r>
          </w:p>
        </w:tc>
        <w:tc>
          <w:tcPr>
            <w:tcW w:w="986" w:type="dxa"/>
            <w:tcBorders>
              <w:top w:val="nil"/>
              <w:left w:val="nil"/>
              <w:bottom w:val="single" w:sz="4" w:space="0" w:color="auto"/>
              <w:right w:val="single" w:sz="4" w:space="0" w:color="auto"/>
            </w:tcBorders>
            <w:shd w:val="clear" w:color="auto" w:fill="auto"/>
            <w:noWrap/>
            <w:vAlign w:val="bottom"/>
            <w:hideMark/>
          </w:tcPr>
          <w:p w14:paraId="1D4ED1D2"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25</w:t>
            </w:r>
          </w:p>
        </w:tc>
        <w:tc>
          <w:tcPr>
            <w:tcW w:w="950" w:type="dxa"/>
            <w:tcBorders>
              <w:top w:val="nil"/>
              <w:left w:val="nil"/>
              <w:bottom w:val="single" w:sz="4" w:space="0" w:color="auto"/>
              <w:right w:val="single" w:sz="4" w:space="0" w:color="auto"/>
            </w:tcBorders>
            <w:shd w:val="clear" w:color="auto" w:fill="auto"/>
            <w:noWrap/>
            <w:vAlign w:val="bottom"/>
            <w:hideMark/>
          </w:tcPr>
          <w:p w14:paraId="73D42234"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25</w:t>
            </w:r>
          </w:p>
        </w:tc>
        <w:tc>
          <w:tcPr>
            <w:tcW w:w="927" w:type="dxa"/>
            <w:tcBorders>
              <w:top w:val="nil"/>
              <w:left w:val="nil"/>
              <w:bottom w:val="single" w:sz="4" w:space="0" w:color="auto"/>
              <w:right w:val="single" w:sz="4" w:space="0" w:color="auto"/>
            </w:tcBorders>
            <w:shd w:val="clear" w:color="auto" w:fill="auto"/>
            <w:noWrap/>
            <w:vAlign w:val="bottom"/>
            <w:hideMark/>
          </w:tcPr>
          <w:p w14:paraId="2C311895"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25</w:t>
            </w:r>
          </w:p>
        </w:tc>
        <w:tc>
          <w:tcPr>
            <w:tcW w:w="1065" w:type="dxa"/>
            <w:tcBorders>
              <w:top w:val="nil"/>
              <w:left w:val="nil"/>
              <w:bottom w:val="single" w:sz="4" w:space="0" w:color="auto"/>
              <w:right w:val="single" w:sz="4" w:space="0" w:color="auto"/>
            </w:tcBorders>
            <w:shd w:val="clear" w:color="auto" w:fill="auto"/>
            <w:noWrap/>
            <w:vAlign w:val="bottom"/>
            <w:hideMark/>
          </w:tcPr>
          <w:p w14:paraId="7288D0FC"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25</w:t>
            </w:r>
          </w:p>
        </w:tc>
      </w:tr>
      <w:tr w:rsidR="00685B22" w:rsidRPr="00685B22" w14:paraId="13C6A050"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241D635C" w14:textId="77777777" w:rsidR="00685B22" w:rsidRPr="00685B22" w:rsidRDefault="00685B22" w:rsidP="00685B22">
            <w:pPr>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Valve Lift</w:t>
            </w:r>
          </w:p>
        </w:tc>
        <w:tc>
          <w:tcPr>
            <w:tcW w:w="869" w:type="dxa"/>
            <w:tcBorders>
              <w:top w:val="nil"/>
              <w:left w:val="nil"/>
              <w:bottom w:val="single" w:sz="4" w:space="0" w:color="auto"/>
              <w:right w:val="single" w:sz="4" w:space="0" w:color="auto"/>
            </w:tcBorders>
            <w:shd w:val="clear" w:color="auto" w:fill="auto"/>
            <w:noWrap/>
            <w:vAlign w:val="bottom"/>
            <w:hideMark/>
          </w:tcPr>
          <w:p w14:paraId="1679806A"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1.39</w:t>
            </w:r>
          </w:p>
        </w:tc>
        <w:tc>
          <w:tcPr>
            <w:tcW w:w="830" w:type="dxa"/>
            <w:tcBorders>
              <w:top w:val="nil"/>
              <w:left w:val="nil"/>
              <w:bottom w:val="single" w:sz="4" w:space="0" w:color="auto"/>
              <w:right w:val="single" w:sz="4" w:space="0" w:color="auto"/>
            </w:tcBorders>
            <w:shd w:val="clear" w:color="auto" w:fill="auto"/>
            <w:noWrap/>
            <w:vAlign w:val="bottom"/>
            <w:hideMark/>
          </w:tcPr>
          <w:p w14:paraId="4E401AA1"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2.77</w:t>
            </w:r>
          </w:p>
        </w:tc>
        <w:tc>
          <w:tcPr>
            <w:tcW w:w="885" w:type="dxa"/>
            <w:tcBorders>
              <w:top w:val="nil"/>
              <w:left w:val="nil"/>
              <w:bottom w:val="single" w:sz="4" w:space="0" w:color="auto"/>
              <w:right w:val="single" w:sz="4" w:space="0" w:color="auto"/>
            </w:tcBorders>
            <w:shd w:val="clear" w:color="auto" w:fill="auto"/>
            <w:noWrap/>
            <w:vAlign w:val="bottom"/>
            <w:hideMark/>
          </w:tcPr>
          <w:p w14:paraId="0C4A6E34"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4.16</w:t>
            </w:r>
          </w:p>
        </w:tc>
        <w:tc>
          <w:tcPr>
            <w:tcW w:w="885" w:type="dxa"/>
            <w:tcBorders>
              <w:top w:val="nil"/>
              <w:left w:val="nil"/>
              <w:bottom w:val="single" w:sz="4" w:space="0" w:color="auto"/>
              <w:right w:val="single" w:sz="4" w:space="0" w:color="auto"/>
            </w:tcBorders>
            <w:shd w:val="clear" w:color="auto" w:fill="auto"/>
            <w:noWrap/>
            <w:vAlign w:val="bottom"/>
            <w:hideMark/>
          </w:tcPr>
          <w:p w14:paraId="1E7280F5"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5.54</w:t>
            </w:r>
          </w:p>
        </w:tc>
        <w:tc>
          <w:tcPr>
            <w:tcW w:w="986" w:type="dxa"/>
            <w:tcBorders>
              <w:top w:val="nil"/>
              <w:left w:val="nil"/>
              <w:bottom w:val="single" w:sz="4" w:space="0" w:color="auto"/>
              <w:right w:val="single" w:sz="4" w:space="0" w:color="auto"/>
            </w:tcBorders>
            <w:shd w:val="clear" w:color="auto" w:fill="auto"/>
            <w:noWrap/>
            <w:vAlign w:val="bottom"/>
            <w:hideMark/>
          </w:tcPr>
          <w:p w14:paraId="29C9F618"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6.93</w:t>
            </w:r>
          </w:p>
        </w:tc>
        <w:tc>
          <w:tcPr>
            <w:tcW w:w="950" w:type="dxa"/>
            <w:tcBorders>
              <w:top w:val="nil"/>
              <w:left w:val="nil"/>
              <w:bottom w:val="single" w:sz="4" w:space="0" w:color="auto"/>
              <w:right w:val="single" w:sz="4" w:space="0" w:color="auto"/>
            </w:tcBorders>
            <w:shd w:val="clear" w:color="auto" w:fill="auto"/>
            <w:noWrap/>
            <w:vAlign w:val="bottom"/>
            <w:hideMark/>
          </w:tcPr>
          <w:p w14:paraId="43F2CE4F"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8.31</w:t>
            </w:r>
          </w:p>
        </w:tc>
        <w:tc>
          <w:tcPr>
            <w:tcW w:w="927" w:type="dxa"/>
            <w:tcBorders>
              <w:top w:val="nil"/>
              <w:left w:val="nil"/>
              <w:bottom w:val="single" w:sz="4" w:space="0" w:color="auto"/>
              <w:right w:val="single" w:sz="4" w:space="0" w:color="auto"/>
            </w:tcBorders>
            <w:shd w:val="clear" w:color="auto" w:fill="auto"/>
            <w:noWrap/>
            <w:vAlign w:val="bottom"/>
            <w:hideMark/>
          </w:tcPr>
          <w:p w14:paraId="54E19380"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9.69</w:t>
            </w:r>
          </w:p>
        </w:tc>
        <w:tc>
          <w:tcPr>
            <w:tcW w:w="1065" w:type="dxa"/>
            <w:tcBorders>
              <w:top w:val="nil"/>
              <w:left w:val="nil"/>
              <w:bottom w:val="single" w:sz="4" w:space="0" w:color="auto"/>
              <w:right w:val="single" w:sz="4" w:space="0" w:color="auto"/>
            </w:tcBorders>
            <w:shd w:val="clear" w:color="auto" w:fill="auto"/>
            <w:noWrap/>
            <w:vAlign w:val="bottom"/>
            <w:hideMark/>
          </w:tcPr>
          <w:p w14:paraId="6CE4776E"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11.08</w:t>
            </w:r>
          </w:p>
        </w:tc>
      </w:tr>
      <w:tr w:rsidR="00685B22" w:rsidRPr="00685B22" w14:paraId="737BD723"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4600DF86" w14:textId="77777777" w:rsidR="00685B22" w:rsidRPr="00685B22" w:rsidRDefault="00685B22" w:rsidP="00685B22">
            <w:pPr>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 xml:space="preserve">Flow Range </w:t>
            </w:r>
          </w:p>
        </w:tc>
        <w:tc>
          <w:tcPr>
            <w:tcW w:w="869" w:type="dxa"/>
            <w:tcBorders>
              <w:top w:val="nil"/>
              <w:left w:val="nil"/>
              <w:bottom w:val="single" w:sz="4" w:space="0" w:color="auto"/>
              <w:right w:val="single" w:sz="4" w:space="0" w:color="auto"/>
            </w:tcBorders>
            <w:shd w:val="clear" w:color="auto" w:fill="auto"/>
            <w:noWrap/>
            <w:vAlign w:val="bottom"/>
            <w:hideMark/>
          </w:tcPr>
          <w:p w14:paraId="2A8BF5F1"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w:t>
            </w:r>
          </w:p>
        </w:tc>
        <w:tc>
          <w:tcPr>
            <w:tcW w:w="830" w:type="dxa"/>
            <w:tcBorders>
              <w:top w:val="nil"/>
              <w:left w:val="nil"/>
              <w:bottom w:val="single" w:sz="4" w:space="0" w:color="auto"/>
              <w:right w:val="single" w:sz="4" w:space="0" w:color="auto"/>
            </w:tcBorders>
            <w:shd w:val="clear" w:color="auto" w:fill="auto"/>
            <w:noWrap/>
            <w:vAlign w:val="bottom"/>
            <w:hideMark/>
          </w:tcPr>
          <w:p w14:paraId="5666E55B"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w:t>
            </w:r>
          </w:p>
        </w:tc>
        <w:tc>
          <w:tcPr>
            <w:tcW w:w="885" w:type="dxa"/>
            <w:tcBorders>
              <w:top w:val="nil"/>
              <w:left w:val="nil"/>
              <w:bottom w:val="single" w:sz="4" w:space="0" w:color="auto"/>
              <w:right w:val="single" w:sz="4" w:space="0" w:color="auto"/>
            </w:tcBorders>
            <w:shd w:val="clear" w:color="auto" w:fill="auto"/>
            <w:noWrap/>
            <w:vAlign w:val="bottom"/>
            <w:hideMark/>
          </w:tcPr>
          <w:p w14:paraId="4479C6D9"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3</w:t>
            </w:r>
          </w:p>
        </w:tc>
        <w:tc>
          <w:tcPr>
            <w:tcW w:w="885" w:type="dxa"/>
            <w:tcBorders>
              <w:top w:val="nil"/>
              <w:left w:val="nil"/>
              <w:bottom w:val="single" w:sz="4" w:space="0" w:color="auto"/>
              <w:right w:val="single" w:sz="4" w:space="0" w:color="auto"/>
            </w:tcBorders>
            <w:shd w:val="clear" w:color="auto" w:fill="auto"/>
            <w:noWrap/>
            <w:vAlign w:val="bottom"/>
            <w:hideMark/>
          </w:tcPr>
          <w:p w14:paraId="0ECE572A"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3</w:t>
            </w:r>
          </w:p>
        </w:tc>
        <w:tc>
          <w:tcPr>
            <w:tcW w:w="986" w:type="dxa"/>
            <w:tcBorders>
              <w:top w:val="nil"/>
              <w:left w:val="nil"/>
              <w:bottom w:val="single" w:sz="4" w:space="0" w:color="auto"/>
              <w:right w:val="single" w:sz="4" w:space="0" w:color="auto"/>
            </w:tcBorders>
            <w:shd w:val="clear" w:color="auto" w:fill="auto"/>
            <w:noWrap/>
            <w:vAlign w:val="bottom"/>
            <w:hideMark/>
          </w:tcPr>
          <w:p w14:paraId="1CF2A20E"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3</w:t>
            </w:r>
          </w:p>
        </w:tc>
        <w:tc>
          <w:tcPr>
            <w:tcW w:w="950" w:type="dxa"/>
            <w:tcBorders>
              <w:top w:val="nil"/>
              <w:left w:val="nil"/>
              <w:bottom w:val="single" w:sz="4" w:space="0" w:color="auto"/>
              <w:right w:val="single" w:sz="4" w:space="0" w:color="auto"/>
            </w:tcBorders>
            <w:shd w:val="clear" w:color="auto" w:fill="auto"/>
            <w:noWrap/>
            <w:vAlign w:val="bottom"/>
            <w:hideMark/>
          </w:tcPr>
          <w:p w14:paraId="233FA49E"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3</w:t>
            </w:r>
          </w:p>
        </w:tc>
        <w:tc>
          <w:tcPr>
            <w:tcW w:w="927" w:type="dxa"/>
            <w:tcBorders>
              <w:top w:val="nil"/>
              <w:left w:val="nil"/>
              <w:bottom w:val="single" w:sz="4" w:space="0" w:color="auto"/>
              <w:right w:val="single" w:sz="4" w:space="0" w:color="auto"/>
            </w:tcBorders>
            <w:shd w:val="clear" w:color="auto" w:fill="auto"/>
            <w:noWrap/>
            <w:vAlign w:val="bottom"/>
            <w:hideMark/>
          </w:tcPr>
          <w:p w14:paraId="5B9AF758"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4</w:t>
            </w:r>
          </w:p>
        </w:tc>
        <w:tc>
          <w:tcPr>
            <w:tcW w:w="1065" w:type="dxa"/>
            <w:tcBorders>
              <w:top w:val="nil"/>
              <w:left w:val="nil"/>
              <w:bottom w:val="single" w:sz="4" w:space="0" w:color="auto"/>
              <w:right w:val="single" w:sz="4" w:space="0" w:color="auto"/>
            </w:tcBorders>
            <w:shd w:val="clear" w:color="auto" w:fill="auto"/>
            <w:noWrap/>
            <w:vAlign w:val="bottom"/>
            <w:hideMark/>
          </w:tcPr>
          <w:p w14:paraId="630FE2C7"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4</w:t>
            </w:r>
          </w:p>
        </w:tc>
      </w:tr>
      <w:tr w:rsidR="00685B22" w:rsidRPr="00685B22" w14:paraId="4F9E53E5"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70F95AAA" w14:textId="77777777" w:rsidR="00685B22" w:rsidRPr="00685B22" w:rsidRDefault="00685B22" w:rsidP="00685B22">
            <w:pPr>
              <w:rPr>
                <w:rFonts w:ascii="Calibri" w:eastAsia="Times New Roman" w:hAnsi="Calibri" w:cs="Times New Roman"/>
                <w:color w:val="000000"/>
                <w:lang w:eastAsia="en-GB"/>
              </w:rPr>
            </w:pPr>
            <w:proofErr w:type="spellStart"/>
            <w:r w:rsidRPr="00685B22">
              <w:rPr>
                <w:rFonts w:ascii="Calibri" w:eastAsia="Times New Roman" w:hAnsi="Calibri" w:cs="Times New Roman"/>
                <w:color w:val="000000"/>
                <w:lang w:eastAsia="en-GB"/>
              </w:rPr>
              <w:t>Flowscale</w:t>
            </w:r>
            <w:proofErr w:type="spellEnd"/>
            <w:r w:rsidRPr="00685B22">
              <w:rPr>
                <w:rFonts w:ascii="Calibri" w:eastAsia="Times New Roman" w:hAnsi="Calibri" w:cs="Times New Roman"/>
                <w:color w:val="000000"/>
                <w:lang w:eastAsia="en-GB"/>
              </w:rPr>
              <w:t>%</w:t>
            </w:r>
          </w:p>
        </w:tc>
        <w:tc>
          <w:tcPr>
            <w:tcW w:w="869" w:type="dxa"/>
            <w:tcBorders>
              <w:top w:val="nil"/>
              <w:left w:val="nil"/>
              <w:bottom w:val="single" w:sz="4" w:space="0" w:color="auto"/>
              <w:right w:val="single" w:sz="4" w:space="0" w:color="auto"/>
            </w:tcBorders>
            <w:shd w:val="clear" w:color="auto" w:fill="auto"/>
            <w:noWrap/>
            <w:vAlign w:val="bottom"/>
            <w:hideMark/>
          </w:tcPr>
          <w:p w14:paraId="29181CD4"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93.5</w:t>
            </w:r>
          </w:p>
        </w:tc>
        <w:tc>
          <w:tcPr>
            <w:tcW w:w="830" w:type="dxa"/>
            <w:tcBorders>
              <w:top w:val="nil"/>
              <w:left w:val="nil"/>
              <w:bottom w:val="single" w:sz="4" w:space="0" w:color="auto"/>
              <w:right w:val="single" w:sz="4" w:space="0" w:color="auto"/>
            </w:tcBorders>
            <w:shd w:val="clear" w:color="auto" w:fill="auto"/>
            <w:noWrap/>
            <w:vAlign w:val="bottom"/>
            <w:hideMark/>
          </w:tcPr>
          <w:p w14:paraId="1D16A83E"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89</w:t>
            </w:r>
          </w:p>
        </w:tc>
        <w:tc>
          <w:tcPr>
            <w:tcW w:w="885" w:type="dxa"/>
            <w:tcBorders>
              <w:top w:val="nil"/>
              <w:left w:val="nil"/>
              <w:bottom w:val="single" w:sz="4" w:space="0" w:color="auto"/>
              <w:right w:val="single" w:sz="4" w:space="0" w:color="auto"/>
            </w:tcBorders>
            <w:shd w:val="clear" w:color="auto" w:fill="auto"/>
            <w:noWrap/>
            <w:vAlign w:val="bottom"/>
            <w:hideMark/>
          </w:tcPr>
          <w:p w14:paraId="094100FC"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61</w:t>
            </w:r>
          </w:p>
        </w:tc>
        <w:tc>
          <w:tcPr>
            <w:tcW w:w="885" w:type="dxa"/>
            <w:tcBorders>
              <w:top w:val="nil"/>
              <w:left w:val="nil"/>
              <w:bottom w:val="single" w:sz="4" w:space="0" w:color="auto"/>
              <w:right w:val="single" w:sz="4" w:space="0" w:color="auto"/>
            </w:tcBorders>
            <w:shd w:val="clear" w:color="auto" w:fill="auto"/>
            <w:noWrap/>
            <w:vAlign w:val="bottom"/>
            <w:hideMark/>
          </w:tcPr>
          <w:p w14:paraId="1DCF6857"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74.8</w:t>
            </w:r>
          </w:p>
        </w:tc>
        <w:tc>
          <w:tcPr>
            <w:tcW w:w="986" w:type="dxa"/>
            <w:tcBorders>
              <w:top w:val="nil"/>
              <w:left w:val="nil"/>
              <w:bottom w:val="single" w:sz="4" w:space="0" w:color="auto"/>
              <w:right w:val="single" w:sz="4" w:space="0" w:color="auto"/>
            </w:tcBorders>
            <w:shd w:val="clear" w:color="auto" w:fill="auto"/>
            <w:noWrap/>
            <w:vAlign w:val="bottom"/>
            <w:hideMark/>
          </w:tcPr>
          <w:p w14:paraId="38E28C33"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84.1</w:t>
            </w:r>
          </w:p>
        </w:tc>
        <w:tc>
          <w:tcPr>
            <w:tcW w:w="950" w:type="dxa"/>
            <w:tcBorders>
              <w:top w:val="nil"/>
              <w:left w:val="nil"/>
              <w:bottom w:val="single" w:sz="4" w:space="0" w:color="auto"/>
              <w:right w:val="single" w:sz="4" w:space="0" w:color="auto"/>
            </w:tcBorders>
            <w:shd w:val="clear" w:color="auto" w:fill="auto"/>
            <w:noWrap/>
            <w:vAlign w:val="bottom"/>
            <w:hideMark/>
          </w:tcPr>
          <w:p w14:paraId="66295C03"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90</w:t>
            </w:r>
          </w:p>
        </w:tc>
        <w:tc>
          <w:tcPr>
            <w:tcW w:w="927" w:type="dxa"/>
            <w:tcBorders>
              <w:top w:val="nil"/>
              <w:left w:val="nil"/>
              <w:bottom w:val="single" w:sz="4" w:space="0" w:color="auto"/>
              <w:right w:val="single" w:sz="4" w:space="0" w:color="auto"/>
            </w:tcBorders>
            <w:shd w:val="clear" w:color="auto" w:fill="auto"/>
            <w:noWrap/>
            <w:vAlign w:val="bottom"/>
            <w:hideMark/>
          </w:tcPr>
          <w:p w14:paraId="5BBBD6F9"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45.5</w:t>
            </w:r>
          </w:p>
        </w:tc>
        <w:tc>
          <w:tcPr>
            <w:tcW w:w="1065" w:type="dxa"/>
            <w:tcBorders>
              <w:top w:val="nil"/>
              <w:left w:val="nil"/>
              <w:bottom w:val="single" w:sz="4" w:space="0" w:color="auto"/>
              <w:right w:val="single" w:sz="4" w:space="0" w:color="auto"/>
            </w:tcBorders>
            <w:shd w:val="clear" w:color="auto" w:fill="auto"/>
            <w:noWrap/>
            <w:vAlign w:val="bottom"/>
            <w:hideMark/>
          </w:tcPr>
          <w:p w14:paraId="50330046"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47</w:t>
            </w:r>
          </w:p>
        </w:tc>
      </w:tr>
      <w:tr w:rsidR="00685B22" w:rsidRPr="00685B22" w14:paraId="115CEFDD"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08056990" w14:textId="77777777" w:rsidR="00685B22" w:rsidRPr="00685B22" w:rsidRDefault="00685B22" w:rsidP="00685B22">
            <w:pPr>
              <w:rPr>
                <w:rFonts w:ascii="Calibri" w:eastAsia="Times New Roman" w:hAnsi="Calibri" w:cs="Times New Roman"/>
                <w:color w:val="000000"/>
                <w:lang w:eastAsia="en-GB"/>
              </w:rPr>
            </w:pPr>
            <w:proofErr w:type="spellStart"/>
            <w:r w:rsidRPr="00685B22">
              <w:rPr>
                <w:rFonts w:ascii="Calibri" w:eastAsia="Times New Roman" w:hAnsi="Calibri" w:cs="Times New Roman"/>
                <w:color w:val="000000"/>
                <w:lang w:eastAsia="en-GB"/>
              </w:rPr>
              <w:t>Flowscale</w:t>
            </w:r>
            <w:proofErr w:type="spellEnd"/>
          </w:p>
        </w:tc>
        <w:tc>
          <w:tcPr>
            <w:tcW w:w="869" w:type="dxa"/>
            <w:tcBorders>
              <w:top w:val="nil"/>
              <w:left w:val="nil"/>
              <w:bottom w:val="single" w:sz="4" w:space="0" w:color="auto"/>
              <w:right w:val="single" w:sz="4" w:space="0" w:color="auto"/>
            </w:tcBorders>
            <w:shd w:val="clear" w:color="auto" w:fill="auto"/>
            <w:noWrap/>
            <w:vAlign w:val="bottom"/>
            <w:hideMark/>
          </w:tcPr>
          <w:p w14:paraId="52AF65F8"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0.935</w:t>
            </w:r>
          </w:p>
        </w:tc>
        <w:tc>
          <w:tcPr>
            <w:tcW w:w="830" w:type="dxa"/>
            <w:tcBorders>
              <w:top w:val="nil"/>
              <w:left w:val="nil"/>
              <w:bottom w:val="single" w:sz="4" w:space="0" w:color="auto"/>
              <w:right w:val="single" w:sz="4" w:space="0" w:color="auto"/>
            </w:tcBorders>
            <w:shd w:val="clear" w:color="auto" w:fill="auto"/>
            <w:noWrap/>
            <w:vAlign w:val="bottom"/>
            <w:hideMark/>
          </w:tcPr>
          <w:p w14:paraId="2DE7BED3"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0.89</w:t>
            </w:r>
          </w:p>
        </w:tc>
        <w:tc>
          <w:tcPr>
            <w:tcW w:w="885" w:type="dxa"/>
            <w:tcBorders>
              <w:top w:val="nil"/>
              <w:left w:val="nil"/>
              <w:bottom w:val="single" w:sz="4" w:space="0" w:color="auto"/>
              <w:right w:val="single" w:sz="4" w:space="0" w:color="auto"/>
            </w:tcBorders>
            <w:shd w:val="clear" w:color="auto" w:fill="auto"/>
            <w:noWrap/>
            <w:vAlign w:val="bottom"/>
            <w:hideMark/>
          </w:tcPr>
          <w:p w14:paraId="2E90756D"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0.61</w:t>
            </w:r>
          </w:p>
        </w:tc>
        <w:tc>
          <w:tcPr>
            <w:tcW w:w="885" w:type="dxa"/>
            <w:tcBorders>
              <w:top w:val="nil"/>
              <w:left w:val="nil"/>
              <w:bottom w:val="single" w:sz="4" w:space="0" w:color="auto"/>
              <w:right w:val="single" w:sz="4" w:space="0" w:color="auto"/>
            </w:tcBorders>
            <w:shd w:val="clear" w:color="auto" w:fill="auto"/>
            <w:noWrap/>
            <w:vAlign w:val="bottom"/>
            <w:hideMark/>
          </w:tcPr>
          <w:p w14:paraId="76F5A917"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0.748</w:t>
            </w:r>
          </w:p>
        </w:tc>
        <w:tc>
          <w:tcPr>
            <w:tcW w:w="986" w:type="dxa"/>
            <w:tcBorders>
              <w:top w:val="nil"/>
              <w:left w:val="nil"/>
              <w:bottom w:val="single" w:sz="4" w:space="0" w:color="auto"/>
              <w:right w:val="single" w:sz="4" w:space="0" w:color="auto"/>
            </w:tcBorders>
            <w:shd w:val="clear" w:color="auto" w:fill="auto"/>
            <w:noWrap/>
            <w:vAlign w:val="bottom"/>
            <w:hideMark/>
          </w:tcPr>
          <w:p w14:paraId="4964D708"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0.841</w:t>
            </w:r>
          </w:p>
        </w:tc>
        <w:tc>
          <w:tcPr>
            <w:tcW w:w="950" w:type="dxa"/>
            <w:tcBorders>
              <w:top w:val="nil"/>
              <w:left w:val="nil"/>
              <w:bottom w:val="single" w:sz="4" w:space="0" w:color="auto"/>
              <w:right w:val="single" w:sz="4" w:space="0" w:color="auto"/>
            </w:tcBorders>
            <w:shd w:val="clear" w:color="auto" w:fill="auto"/>
            <w:noWrap/>
            <w:vAlign w:val="bottom"/>
            <w:hideMark/>
          </w:tcPr>
          <w:p w14:paraId="3C9A3B87"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0.9</w:t>
            </w:r>
          </w:p>
        </w:tc>
        <w:tc>
          <w:tcPr>
            <w:tcW w:w="927" w:type="dxa"/>
            <w:tcBorders>
              <w:top w:val="nil"/>
              <w:left w:val="nil"/>
              <w:bottom w:val="single" w:sz="4" w:space="0" w:color="auto"/>
              <w:right w:val="single" w:sz="4" w:space="0" w:color="auto"/>
            </w:tcBorders>
            <w:shd w:val="clear" w:color="auto" w:fill="auto"/>
            <w:noWrap/>
            <w:vAlign w:val="bottom"/>
            <w:hideMark/>
          </w:tcPr>
          <w:p w14:paraId="03EA79EC"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0.455</w:t>
            </w:r>
          </w:p>
        </w:tc>
        <w:tc>
          <w:tcPr>
            <w:tcW w:w="1065" w:type="dxa"/>
            <w:tcBorders>
              <w:top w:val="nil"/>
              <w:left w:val="nil"/>
              <w:bottom w:val="single" w:sz="4" w:space="0" w:color="auto"/>
              <w:right w:val="single" w:sz="4" w:space="0" w:color="auto"/>
            </w:tcBorders>
            <w:shd w:val="clear" w:color="auto" w:fill="auto"/>
            <w:noWrap/>
            <w:vAlign w:val="bottom"/>
            <w:hideMark/>
          </w:tcPr>
          <w:p w14:paraId="5553F7F9"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0.47</w:t>
            </w:r>
          </w:p>
        </w:tc>
      </w:tr>
      <w:tr w:rsidR="00685B22" w:rsidRPr="00685B22" w14:paraId="39CC80E0"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356AB40C" w14:textId="77777777" w:rsidR="00685B22" w:rsidRPr="00685B22" w:rsidRDefault="00685B22" w:rsidP="00685B22">
            <w:pPr>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Raw Test CFM</w:t>
            </w:r>
          </w:p>
        </w:tc>
        <w:tc>
          <w:tcPr>
            <w:tcW w:w="869" w:type="dxa"/>
            <w:tcBorders>
              <w:top w:val="nil"/>
              <w:left w:val="nil"/>
              <w:bottom w:val="single" w:sz="4" w:space="0" w:color="auto"/>
              <w:right w:val="single" w:sz="4" w:space="0" w:color="auto"/>
            </w:tcBorders>
            <w:shd w:val="clear" w:color="auto" w:fill="auto"/>
            <w:noWrap/>
            <w:vAlign w:val="bottom"/>
            <w:hideMark/>
          </w:tcPr>
          <w:p w14:paraId="598A0421"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32.71</w:t>
            </w:r>
          </w:p>
        </w:tc>
        <w:tc>
          <w:tcPr>
            <w:tcW w:w="830" w:type="dxa"/>
            <w:tcBorders>
              <w:top w:val="nil"/>
              <w:left w:val="nil"/>
              <w:bottom w:val="single" w:sz="4" w:space="0" w:color="auto"/>
              <w:right w:val="single" w:sz="4" w:space="0" w:color="auto"/>
            </w:tcBorders>
            <w:shd w:val="clear" w:color="auto" w:fill="auto"/>
            <w:noWrap/>
            <w:vAlign w:val="bottom"/>
            <w:hideMark/>
          </w:tcPr>
          <w:p w14:paraId="1ECD42AD"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63.17</w:t>
            </w:r>
          </w:p>
        </w:tc>
        <w:tc>
          <w:tcPr>
            <w:tcW w:w="885" w:type="dxa"/>
            <w:tcBorders>
              <w:top w:val="nil"/>
              <w:left w:val="nil"/>
              <w:bottom w:val="single" w:sz="4" w:space="0" w:color="auto"/>
              <w:right w:val="single" w:sz="4" w:space="0" w:color="auto"/>
            </w:tcBorders>
            <w:shd w:val="clear" w:color="auto" w:fill="auto"/>
            <w:noWrap/>
            <w:vAlign w:val="bottom"/>
            <w:hideMark/>
          </w:tcPr>
          <w:p w14:paraId="4383B4C6"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90.14</w:t>
            </w:r>
          </w:p>
        </w:tc>
        <w:tc>
          <w:tcPr>
            <w:tcW w:w="885" w:type="dxa"/>
            <w:tcBorders>
              <w:top w:val="nil"/>
              <w:left w:val="nil"/>
              <w:bottom w:val="single" w:sz="4" w:space="0" w:color="auto"/>
              <w:right w:val="single" w:sz="4" w:space="0" w:color="auto"/>
            </w:tcBorders>
            <w:shd w:val="clear" w:color="auto" w:fill="auto"/>
            <w:noWrap/>
            <w:vAlign w:val="bottom"/>
            <w:hideMark/>
          </w:tcPr>
          <w:p w14:paraId="2EBAE62C"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110.53</w:t>
            </w:r>
          </w:p>
        </w:tc>
        <w:tc>
          <w:tcPr>
            <w:tcW w:w="986" w:type="dxa"/>
            <w:tcBorders>
              <w:top w:val="nil"/>
              <w:left w:val="nil"/>
              <w:bottom w:val="single" w:sz="4" w:space="0" w:color="auto"/>
              <w:right w:val="single" w:sz="4" w:space="0" w:color="auto"/>
            </w:tcBorders>
            <w:shd w:val="clear" w:color="auto" w:fill="auto"/>
            <w:noWrap/>
            <w:vAlign w:val="bottom"/>
            <w:hideMark/>
          </w:tcPr>
          <w:p w14:paraId="531D0272"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124.27</w:t>
            </w:r>
          </w:p>
        </w:tc>
        <w:tc>
          <w:tcPr>
            <w:tcW w:w="950" w:type="dxa"/>
            <w:tcBorders>
              <w:top w:val="nil"/>
              <w:left w:val="nil"/>
              <w:bottom w:val="single" w:sz="4" w:space="0" w:color="auto"/>
              <w:right w:val="single" w:sz="4" w:space="0" w:color="auto"/>
            </w:tcBorders>
            <w:shd w:val="clear" w:color="auto" w:fill="auto"/>
            <w:noWrap/>
            <w:vAlign w:val="bottom"/>
            <w:hideMark/>
          </w:tcPr>
          <w:p w14:paraId="1AF3AECD"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131.99</w:t>
            </w:r>
          </w:p>
        </w:tc>
        <w:tc>
          <w:tcPr>
            <w:tcW w:w="927" w:type="dxa"/>
            <w:tcBorders>
              <w:top w:val="nil"/>
              <w:left w:val="nil"/>
              <w:bottom w:val="single" w:sz="4" w:space="0" w:color="auto"/>
              <w:right w:val="single" w:sz="4" w:space="0" w:color="auto"/>
            </w:tcBorders>
            <w:shd w:val="clear" w:color="auto" w:fill="auto"/>
            <w:noWrap/>
            <w:vAlign w:val="bottom"/>
            <w:hideMark/>
          </w:tcPr>
          <w:p w14:paraId="1185AAB8"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67.23</w:t>
            </w:r>
          </w:p>
        </w:tc>
        <w:tc>
          <w:tcPr>
            <w:tcW w:w="1065" w:type="dxa"/>
            <w:tcBorders>
              <w:top w:val="nil"/>
              <w:left w:val="nil"/>
              <w:bottom w:val="single" w:sz="4" w:space="0" w:color="auto"/>
              <w:right w:val="single" w:sz="4" w:space="0" w:color="auto"/>
            </w:tcBorders>
            <w:shd w:val="clear" w:color="auto" w:fill="auto"/>
            <w:noWrap/>
            <w:vAlign w:val="bottom"/>
            <w:hideMark/>
          </w:tcPr>
          <w:p w14:paraId="4FF309D1"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69.45</w:t>
            </w:r>
          </w:p>
        </w:tc>
      </w:tr>
      <w:tr w:rsidR="00685B22" w:rsidRPr="00685B22" w14:paraId="23AB0ECA"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7578E511" w14:textId="77777777" w:rsidR="00685B22" w:rsidRPr="00685B22" w:rsidRDefault="00685B22" w:rsidP="00685B22">
            <w:pPr>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 xml:space="preserve">Leakage </w:t>
            </w:r>
          </w:p>
        </w:tc>
        <w:tc>
          <w:tcPr>
            <w:tcW w:w="869" w:type="dxa"/>
            <w:tcBorders>
              <w:top w:val="nil"/>
              <w:left w:val="nil"/>
              <w:bottom w:val="single" w:sz="4" w:space="0" w:color="auto"/>
              <w:right w:val="single" w:sz="4" w:space="0" w:color="auto"/>
            </w:tcBorders>
            <w:shd w:val="clear" w:color="auto" w:fill="auto"/>
            <w:noWrap/>
            <w:vAlign w:val="bottom"/>
            <w:hideMark/>
          </w:tcPr>
          <w:p w14:paraId="39F8B942"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w:t>
            </w:r>
          </w:p>
        </w:tc>
        <w:tc>
          <w:tcPr>
            <w:tcW w:w="830" w:type="dxa"/>
            <w:tcBorders>
              <w:top w:val="nil"/>
              <w:left w:val="nil"/>
              <w:bottom w:val="single" w:sz="4" w:space="0" w:color="auto"/>
              <w:right w:val="single" w:sz="4" w:space="0" w:color="auto"/>
            </w:tcBorders>
            <w:shd w:val="clear" w:color="auto" w:fill="auto"/>
            <w:noWrap/>
            <w:vAlign w:val="bottom"/>
            <w:hideMark/>
          </w:tcPr>
          <w:p w14:paraId="15E7EB07"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w:t>
            </w:r>
          </w:p>
        </w:tc>
        <w:tc>
          <w:tcPr>
            <w:tcW w:w="885" w:type="dxa"/>
            <w:tcBorders>
              <w:top w:val="nil"/>
              <w:left w:val="nil"/>
              <w:bottom w:val="single" w:sz="4" w:space="0" w:color="auto"/>
              <w:right w:val="single" w:sz="4" w:space="0" w:color="auto"/>
            </w:tcBorders>
            <w:shd w:val="clear" w:color="auto" w:fill="auto"/>
            <w:noWrap/>
            <w:vAlign w:val="bottom"/>
            <w:hideMark/>
          </w:tcPr>
          <w:p w14:paraId="7D301B0B"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w:t>
            </w:r>
          </w:p>
        </w:tc>
        <w:tc>
          <w:tcPr>
            <w:tcW w:w="885" w:type="dxa"/>
            <w:tcBorders>
              <w:top w:val="nil"/>
              <w:left w:val="nil"/>
              <w:bottom w:val="single" w:sz="4" w:space="0" w:color="auto"/>
              <w:right w:val="single" w:sz="4" w:space="0" w:color="auto"/>
            </w:tcBorders>
            <w:shd w:val="clear" w:color="auto" w:fill="auto"/>
            <w:noWrap/>
            <w:vAlign w:val="bottom"/>
            <w:hideMark/>
          </w:tcPr>
          <w:p w14:paraId="398A7B58"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w:t>
            </w:r>
          </w:p>
        </w:tc>
        <w:tc>
          <w:tcPr>
            <w:tcW w:w="986" w:type="dxa"/>
            <w:tcBorders>
              <w:top w:val="nil"/>
              <w:left w:val="nil"/>
              <w:bottom w:val="single" w:sz="4" w:space="0" w:color="auto"/>
              <w:right w:val="single" w:sz="4" w:space="0" w:color="auto"/>
            </w:tcBorders>
            <w:shd w:val="clear" w:color="auto" w:fill="auto"/>
            <w:noWrap/>
            <w:vAlign w:val="bottom"/>
            <w:hideMark/>
          </w:tcPr>
          <w:p w14:paraId="10AAACAC"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w:t>
            </w:r>
          </w:p>
        </w:tc>
        <w:tc>
          <w:tcPr>
            <w:tcW w:w="950" w:type="dxa"/>
            <w:tcBorders>
              <w:top w:val="nil"/>
              <w:left w:val="nil"/>
              <w:bottom w:val="single" w:sz="4" w:space="0" w:color="auto"/>
              <w:right w:val="single" w:sz="4" w:space="0" w:color="auto"/>
            </w:tcBorders>
            <w:shd w:val="clear" w:color="auto" w:fill="auto"/>
            <w:noWrap/>
            <w:vAlign w:val="bottom"/>
            <w:hideMark/>
          </w:tcPr>
          <w:p w14:paraId="7EAF03D1"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w:t>
            </w:r>
          </w:p>
        </w:tc>
        <w:tc>
          <w:tcPr>
            <w:tcW w:w="927" w:type="dxa"/>
            <w:tcBorders>
              <w:top w:val="nil"/>
              <w:left w:val="nil"/>
              <w:bottom w:val="single" w:sz="4" w:space="0" w:color="auto"/>
              <w:right w:val="single" w:sz="4" w:space="0" w:color="auto"/>
            </w:tcBorders>
            <w:shd w:val="clear" w:color="auto" w:fill="auto"/>
            <w:noWrap/>
            <w:vAlign w:val="bottom"/>
            <w:hideMark/>
          </w:tcPr>
          <w:p w14:paraId="1B32781E"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w:t>
            </w:r>
          </w:p>
        </w:tc>
        <w:tc>
          <w:tcPr>
            <w:tcW w:w="1065" w:type="dxa"/>
            <w:tcBorders>
              <w:top w:val="nil"/>
              <w:left w:val="nil"/>
              <w:bottom w:val="single" w:sz="4" w:space="0" w:color="auto"/>
              <w:right w:val="single" w:sz="4" w:space="0" w:color="auto"/>
            </w:tcBorders>
            <w:shd w:val="clear" w:color="auto" w:fill="auto"/>
            <w:noWrap/>
            <w:vAlign w:val="bottom"/>
            <w:hideMark/>
          </w:tcPr>
          <w:p w14:paraId="7A36CEDE"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w:t>
            </w:r>
          </w:p>
        </w:tc>
      </w:tr>
      <w:tr w:rsidR="00685B22" w:rsidRPr="00685B22" w14:paraId="664A350F"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746323D6" w14:textId="77777777" w:rsidR="00685B22" w:rsidRPr="00685B22" w:rsidRDefault="00685B22" w:rsidP="00685B22">
            <w:pPr>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 xml:space="preserve">Test CFM </w:t>
            </w:r>
          </w:p>
        </w:tc>
        <w:tc>
          <w:tcPr>
            <w:tcW w:w="869" w:type="dxa"/>
            <w:tcBorders>
              <w:top w:val="nil"/>
              <w:left w:val="nil"/>
              <w:bottom w:val="single" w:sz="4" w:space="0" w:color="auto"/>
              <w:right w:val="single" w:sz="4" w:space="0" w:color="auto"/>
            </w:tcBorders>
            <w:shd w:val="clear" w:color="auto" w:fill="auto"/>
            <w:noWrap/>
            <w:vAlign w:val="bottom"/>
            <w:hideMark/>
          </w:tcPr>
          <w:p w14:paraId="1A62BB63"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32.71</w:t>
            </w:r>
          </w:p>
        </w:tc>
        <w:tc>
          <w:tcPr>
            <w:tcW w:w="830" w:type="dxa"/>
            <w:tcBorders>
              <w:top w:val="nil"/>
              <w:left w:val="nil"/>
              <w:bottom w:val="single" w:sz="4" w:space="0" w:color="auto"/>
              <w:right w:val="single" w:sz="4" w:space="0" w:color="auto"/>
            </w:tcBorders>
            <w:shd w:val="clear" w:color="auto" w:fill="auto"/>
            <w:noWrap/>
            <w:vAlign w:val="bottom"/>
            <w:hideMark/>
          </w:tcPr>
          <w:p w14:paraId="58BB7524"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63.17</w:t>
            </w:r>
          </w:p>
        </w:tc>
        <w:tc>
          <w:tcPr>
            <w:tcW w:w="885" w:type="dxa"/>
            <w:tcBorders>
              <w:top w:val="nil"/>
              <w:left w:val="nil"/>
              <w:bottom w:val="single" w:sz="4" w:space="0" w:color="auto"/>
              <w:right w:val="single" w:sz="4" w:space="0" w:color="auto"/>
            </w:tcBorders>
            <w:shd w:val="clear" w:color="auto" w:fill="auto"/>
            <w:noWrap/>
            <w:vAlign w:val="bottom"/>
            <w:hideMark/>
          </w:tcPr>
          <w:p w14:paraId="2A89DE6A"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90.14</w:t>
            </w:r>
          </w:p>
        </w:tc>
        <w:tc>
          <w:tcPr>
            <w:tcW w:w="885" w:type="dxa"/>
            <w:tcBorders>
              <w:top w:val="nil"/>
              <w:left w:val="nil"/>
              <w:bottom w:val="single" w:sz="4" w:space="0" w:color="auto"/>
              <w:right w:val="single" w:sz="4" w:space="0" w:color="auto"/>
            </w:tcBorders>
            <w:shd w:val="clear" w:color="auto" w:fill="auto"/>
            <w:noWrap/>
            <w:vAlign w:val="bottom"/>
            <w:hideMark/>
          </w:tcPr>
          <w:p w14:paraId="06265769"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110.53</w:t>
            </w:r>
          </w:p>
        </w:tc>
        <w:tc>
          <w:tcPr>
            <w:tcW w:w="986" w:type="dxa"/>
            <w:tcBorders>
              <w:top w:val="nil"/>
              <w:left w:val="nil"/>
              <w:bottom w:val="single" w:sz="4" w:space="0" w:color="auto"/>
              <w:right w:val="single" w:sz="4" w:space="0" w:color="auto"/>
            </w:tcBorders>
            <w:shd w:val="clear" w:color="auto" w:fill="auto"/>
            <w:noWrap/>
            <w:vAlign w:val="bottom"/>
            <w:hideMark/>
          </w:tcPr>
          <w:p w14:paraId="07F414E4"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124.71</w:t>
            </w:r>
          </w:p>
        </w:tc>
        <w:tc>
          <w:tcPr>
            <w:tcW w:w="950" w:type="dxa"/>
            <w:tcBorders>
              <w:top w:val="nil"/>
              <w:left w:val="nil"/>
              <w:bottom w:val="single" w:sz="4" w:space="0" w:color="auto"/>
              <w:right w:val="single" w:sz="4" w:space="0" w:color="auto"/>
            </w:tcBorders>
            <w:shd w:val="clear" w:color="auto" w:fill="auto"/>
            <w:noWrap/>
            <w:vAlign w:val="bottom"/>
            <w:hideMark/>
          </w:tcPr>
          <w:p w14:paraId="39D215B7"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131.99</w:t>
            </w:r>
          </w:p>
        </w:tc>
        <w:tc>
          <w:tcPr>
            <w:tcW w:w="927" w:type="dxa"/>
            <w:tcBorders>
              <w:top w:val="nil"/>
              <w:left w:val="nil"/>
              <w:bottom w:val="single" w:sz="4" w:space="0" w:color="auto"/>
              <w:right w:val="single" w:sz="4" w:space="0" w:color="auto"/>
            </w:tcBorders>
            <w:shd w:val="clear" w:color="auto" w:fill="auto"/>
            <w:noWrap/>
            <w:vAlign w:val="bottom"/>
            <w:hideMark/>
          </w:tcPr>
          <w:p w14:paraId="4B97F1BC"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67.23</w:t>
            </w:r>
          </w:p>
        </w:tc>
        <w:tc>
          <w:tcPr>
            <w:tcW w:w="1065" w:type="dxa"/>
            <w:tcBorders>
              <w:top w:val="nil"/>
              <w:left w:val="nil"/>
              <w:bottom w:val="single" w:sz="4" w:space="0" w:color="auto"/>
              <w:right w:val="single" w:sz="4" w:space="0" w:color="auto"/>
            </w:tcBorders>
            <w:shd w:val="clear" w:color="auto" w:fill="auto"/>
            <w:noWrap/>
            <w:vAlign w:val="bottom"/>
            <w:hideMark/>
          </w:tcPr>
          <w:p w14:paraId="1F21947D"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69.45</w:t>
            </w:r>
          </w:p>
        </w:tc>
      </w:tr>
      <w:tr w:rsidR="00685B22" w:rsidRPr="00685B22" w14:paraId="32971845"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47E25C63" w14:textId="77777777" w:rsidR="00685B22" w:rsidRPr="00685B22" w:rsidRDefault="00685B22" w:rsidP="00685B22">
            <w:pPr>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Test CFM/</w:t>
            </w:r>
            <w:proofErr w:type="spellStart"/>
            <w:r w:rsidRPr="00685B22">
              <w:rPr>
                <w:rFonts w:ascii="Calibri" w:eastAsia="Times New Roman" w:hAnsi="Calibri" w:cs="Times New Roman"/>
                <w:color w:val="000000"/>
                <w:lang w:eastAsia="en-GB"/>
              </w:rPr>
              <w:t>Squin</w:t>
            </w:r>
            <w:proofErr w:type="spellEnd"/>
          </w:p>
        </w:tc>
        <w:tc>
          <w:tcPr>
            <w:tcW w:w="869" w:type="dxa"/>
            <w:tcBorders>
              <w:top w:val="nil"/>
              <w:left w:val="nil"/>
              <w:bottom w:val="single" w:sz="4" w:space="0" w:color="auto"/>
              <w:right w:val="single" w:sz="4" w:space="0" w:color="auto"/>
            </w:tcBorders>
            <w:shd w:val="clear" w:color="auto" w:fill="auto"/>
            <w:noWrap/>
            <w:vAlign w:val="bottom"/>
            <w:hideMark/>
          </w:tcPr>
          <w:p w14:paraId="51FF16EF"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37.59</w:t>
            </w:r>
          </w:p>
        </w:tc>
        <w:tc>
          <w:tcPr>
            <w:tcW w:w="830" w:type="dxa"/>
            <w:tcBorders>
              <w:top w:val="nil"/>
              <w:left w:val="nil"/>
              <w:bottom w:val="single" w:sz="4" w:space="0" w:color="auto"/>
              <w:right w:val="single" w:sz="4" w:space="0" w:color="auto"/>
            </w:tcBorders>
            <w:shd w:val="clear" w:color="auto" w:fill="auto"/>
            <w:noWrap/>
            <w:vAlign w:val="bottom"/>
            <w:hideMark/>
          </w:tcPr>
          <w:p w14:paraId="421FA7EA"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72.61</w:t>
            </w:r>
          </w:p>
        </w:tc>
        <w:tc>
          <w:tcPr>
            <w:tcW w:w="885" w:type="dxa"/>
            <w:tcBorders>
              <w:top w:val="nil"/>
              <w:left w:val="nil"/>
              <w:bottom w:val="single" w:sz="4" w:space="0" w:color="auto"/>
              <w:right w:val="single" w:sz="4" w:space="0" w:color="auto"/>
            </w:tcBorders>
            <w:shd w:val="clear" w:color="auto" w:fill="auto"/>
            <w:noWrap/>
            <w:vAlign w:val="bottom"/>
            <w:hideMark/>
          </w:tcPr>
          <w:p w14:paraId="537994B9"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103.61</w:t>
            </w:r>
          </w:p>
        </w:tc>
        <w:tc>
          <w:tcPr>
            <w:tcW w:w="885" w:type="dxa"/>
            <w:tcBorders>
              <w:top w:val="nil"/>
              <w:left w:val="nil"/>
              <w:bottom w:val="single" w:sz="4" w:space="0" w:color="auto"/>
              <w:right w:val="single" w:sz="4" w:space="0" w:color="auto"/>
            </w:tcBorders>
            <w:shd w:val="clear" w:color="auto" w:fill="auto"/>
            <w:noWrap/>
            <w:vAlign w:val="bottom"/>
            <w:hideMark/>
          </w:tcPr>
          <w:p w14:paraId="7A4B5971"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127.05</w:t>
            </w:r>
          </w:p>
        </w:tc>
        <w:tc>
          <w:tcPr>
            <w:tcW w:w="986" w:type="dxa"/>
            <w:tcBorders>
              <w:top w:val="nil"/>
              <w:left w:val="nil"/>
              <w:bottom w:val="single" w:sz="4" w:space="0" w:color="auto"/>
              <w:right w:val="single" w:sz="4" w:space="0" w:color="auto"/>
            </w:tcBorders>
            <w:shd w:val="clear" w:color="auto" w:fill="auto"/>
            <w:noWrap/>
            <w:vAlign w:val="bottom"/>
            <w:hideMark/>
          </w:tcPr>
          <w:p w14:paraId="37B334E5"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142.84</w:t>
            </w:r>
          </w:p>
        </w:tc>
        <w:tc>
          <w:tcPr>
            <w:tcW w:w="950" w:type="dxa"/>
            <w:tcBorders>
              <w:top w:val="nil"/>
              <w:left w:val="nil"/>
              <w:bottom w:val="single" w:sz="4" w:space="0" w:color="auto"/>
              <w:right w:val="single" w:sz="4" w:space="0" w:color="auto"/>
            </w:tcBorders>
            <w:shd w:val="clear" w:color="auto" w:fill="auto"/>
            <w:noWrap/>
            <w:vAlign w:val="bottom"/>
            <w:hideMark/>
          </w:tcPr>
          <w:p w14:paraId="7100FDF2"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152.86</w:t>
            </w:r>
          </w:p>
        </w:tc>
        <w:tc>
          <w:tcPr>
            <w:tcW w:w="927" w:type="dxa"/>
            <w:tcBorders>
              <w:top w:val="nil"/>
              <w:left w:val="nil"/>
              <w:bottom w:val="single" w:sz="4" w:space="0" w:color="auto"/>
              <w:right w:val="single" w:sz="4" w:space="0" w:color="auto"/>
            </w:tcBorders>
            <w:shd w:val="clear" w:color="auto" w:fill="auto"/>
            <w:noWrap/>
            <w:vAlign w:val="bottom"/>
            <w:hideMark/>
          </w:tcPr>
          <w:p w14:paraId="4E1B1510"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77.28</w:t>
            </w:r>
          </w:p>
        </w:tc>
        <w:tc>
          <w:tcPr>
            <w:tcW w:w="1065" w:type="dxa"/>
            <w:tcBorders>
              <w:top w:val="nil"/>
              <w:left w:val="nil"/>
              <w:bottom w:val="single" w:sz="4" w:space="0" w:color="auto"/>
              <w:right w:val="single" w:sz="4" w:space="0" w:color="auto"/>
            </w:tcBorders>
            <w:shd w:val="clear" w:color="auto" w:fill="auto"/>
            <w:noWrap/>
            <w:vAlign w:val="bottom"/>
            <w:hideMark/>
          </w:tcPr>
          <w:p w14:paraId="0003F33D"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79.83</w:t>
            </w:r>
          </w:p>
        </w:tc>
      </w:tr>
      <w:tr w:rsidR="00685B22" w:rsidRPr="00685B22" w14:paraId="34EA7B55"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698ACFE1" w14:textId="77777777" w:rsidR="00685B22" w:rsidRPr="00685B22" w:rsidRDefault="00685B22" w:rsidP="00685B22">
            <w:pPr>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Potential Flow</w:t>
            </w:r>
          </w:p>
        </w:tc>
        <w:tc>
          <w:tcPr>
            <w:tcW w:w="869" w:type="dxa"/>
            <w:tcBorders>
              <w:top w:val="nil"/>
              <w:left w:val="nil"/>
              <w:bottom w:val="single" w:sz="4" w:space="0" w:color="auto"/>
              <w:right w:val="single" w:sz="4" w:space="0" w:color="auto"/>
            </w:tcBorders>
            <w:shd w:val="clear" w:color="auto" w:fill="auto"/>
            <w:noWrap/>
            <w:vAlign w:val="bottom"/>
            <w:hideMark/>
          </w:tcPr>
          <w:p w14:paraId="0D55D6FA"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25.3</w:t>
            </w:r>
          </w:p>
        </w:tc>
        <w:tc>
          <w:tcPr>
            <w:tcW w:w="830" w:type="dxa"/>
            <w:tcBorders>
              <w:top w:val="nil"/>
              <w:left w:val="nil"/>
              <w:bottom w:val="single" w:sz="4" w:space="0" w:color="auto"/>
              <w:right w:val="single" w:sz="4" w:space="0" w:color="auto"/>
            </w:tcBorders>
            <w:shd w:val="clear" w:color="auto" w:fill="auto"/>
            <w:noWrap/>
            <w:vAlign w:val="bottom"/>
            <w:hideMark/>
          </w:tcPr>
          <w:p w14:paraId="3124E3BA"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47.3</w:t>
            </w:r>
          </w:p>
        </w:tc>
        <w:tc>
          <w:tcPr>
            <w:tcW w:w="885" w:type="dxa"/>
            <w:tcBorders>
              <w:top w:val="nil"/>
              <w:left w:val="nil"/>
              <w:bottom w:val="single" w:sz="4" w:space="0" w:color="auto"/>
              <w:right w:val="single" w:sz="4" w:space="0" w:color="auto"/>
            </w:tcBorders>
            <w:shd w:val="clear" w:color="auto" w:fill="auto"/>
            <w:noWrap/>
            <w:vAlign w:val="bottom"/>
            <w:hideMark/>
          </w:tcPr>
          <w:p w14:paraId="6F41252B"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65.7</w:t>
            </w:r>
          </w:p>
        </w:tc>
        <w:tc>
          <w:tcPr>
            <w:tcW w:w="885" w:type="dxa"/>
            <w:tcBorders>
              <w:top w:val="nil"/>
              <w:left w:val="nil"/>
              <w:bottom w:val="single" w:sz="4" w:space="0" w:color="auto"/>
              <w:right w:val="single" w:sz="4" w:space="0" w:color="auto"/>
            </w:tcBorders>
            <w:shd w:val="clear" w:color="auto" w:fill="auto"/>
            <w:noWrap/>
            <w:vAlign w:val="bottom"/>
            <w:hideMark/>
          </w:tcPr>
          <w:p w14:paraId="313BD137"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74.2</w:t>
            </w:r>
          </w:p>
        </w:tc>
        <w:tc>
          <w:tcPr>
            <w:tcW w:w="986" w:type="dxa"/>
            <w:tcBorders>
              <w:top w:val="nil"/>
              <w:left w:val="nil"/>
              <w:bottom w:val="single" w:sz="4" w:space="0" w:color="auto"/>
              <w:right w:val="single" w:sz="4" w:space="0" w:color="auto"/>
            </w:tcBorders>
            <w:shd w:val="clear" w:color="auto" w:fill="auto"/>
            <w:noWrap/>
            <w:vAlign w:val="bottom"/>
            <w:hideMark/>
          </w:tcPr>
          <w:p w14:paraId="5ED608B7"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79.5</w:t>
            </w:r>
          </w:p>
        </w:tc>
        <w:tc>
          <w:tcPr>
            <w:tcW w:w="950" w:type="dxa"/>
            <w:tcBorders>
              <w:top w:val="nil"/>
              <w:left w:val="nil"/>
              <w:bottom w:val="single" w:sz="4" w:space="0" w:color="auto"/>
              <w:right w:val="single" w:sz="4" w:space="0" w:color="auto"/>
            </w:tcBorders>
            <w:shd w:val="clear" w:color="auto" w:fill="auto"/>
            <w:noWrap/>
            <w:vAlign w:val="bottom"/>
            <w:hideMark/>
          </w:tcPr>
          <w:p w14:paraId="5419373C"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82.6</w:t>
            </w:r>
          </w:p>
        </w:tc>
        <w:tc>
          <w:tcPr>
            <w:tcW w:w="927" w:type="dxa"/>
            <w:tcBorders>
              <w:top w:val="nil"/>
              <w:left w:val="nil"/>
              <w:bottom w:val="single" w:sz="4" w:space="0" w:color="auto"/>
              <w:right w:val="single" w:sz="4" w:space="0" w:color="auto"/>
            </w:tcBorders>
            <w:shd w:val="clear" w:color="auto" w:fill="auto"/>
            <w:noWrap/>
            <w:vAlign w:val="bottom"/>
            <w:hideMark/>
          </w:tcPr>
          <w:p w14:paraId="6668E212"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82.6</w:t>
            </w:r>
          </w:p>
        </w:tc>
        <w:tc>
          <w:tcPr>
            <w:tcW w:w="1065" w:type="dxa"/>
            <w:tcBorders>
              <w:top w:val="nil"/>
              <w:left w:val="nil"/>
              <w:bottom w:val="single" w:sz="4" w:space="0" w:color="auto"/>
              <w:right w:val="single" w:sz="4" w:space="0" w:color="auto"/>
            </w:tcBorders>
            <w:shd w:val="clear" w:color="auto" w:fill="auto"/>
            <w:noWrap/>
            <w:vAlign w:val="bottom"/>
            <w:hideMark/>
          </w:tcPr>
          <w:p w14:paraId="60B5AE3E"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82.6</w:t>
            </w:r>
          </w:p>
        </w:tc>
      </w:tr>
      <w:tr w:rsidR="00685B22" w:rsidRPr="00685B22" w14:paraId="56007FFF" w14:textId="77777777" w:rsidTr="00685B22">
        <w:trPr>
          <w:trHeight w:val="300"/>
        </w:trPr>
        <w:tc>
          <w:tcPr>
            <w:tcW w:w="1613" w:type="dxa"/>
            <w:tcBorders>
              <w:top w:val="nil"/>
              <w:left w:val="single" w:sz="4" w:space="0" w:color="auto"/>
              <w:bottom w:val="single" w:sz="4" w:space="0" w:color="auto"/>
              <w:right w:val="single" w:sz="4" w:space="0" w:color="auto"/>
            </w:tcBorders>
            <w:shd w:val="clear" w:color="auto" w:fill="auto"/>
            <w:noWrap/>
            <w:vAlign w:val="bottom"/>
            <w:hideMark/>
          </w:tcPr>
          <w:p w14:paraId="228A3A8E" w14:textId="77777777" w:rsidR="00685B22" w:rsidRPr="00685B22" w:rsidRDefault="00685B22" w:rsidP="00685B22">
            <w:pPr>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%Test Flow</w:t>
            </w:r>
          </w:p>
        </w:tc>
        <w:tc>
          <w:tcPr>
            <w:tcW w:w="869" w:type="dxa"/>
            <w:tcBorders>
              <w:top w:val="nil"/>
              <w:left w:val="nil"/>
              <w:bottom w:val="single" w:sz="4" w:space="0" w:color="auto"/>
              <w:right w:val="single" w:sz="4" w:space="0" w:color="auto"/>
            </w:tcBorders>
            <w:shd w:val="clear" w:color="auto" w:fill="auto"/>
            <w:noWrap/>
            <w:vAlign w:val="bottom"/>
            <w:hideMark/>
          </w:tcPr>
          <w:p w14:paraId="2BF528C9"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1.49</w:t>
            </w:r>
          </w:p>
        </w:tc>
        <w:tc>
          <w:tcPr>
            <w:tcW w:w="830" w:type="dxa"/>
            <w:tcBorders>
              <w:top w:val="nil"/>
              <w:left w:val="nil"/>
              <w:bottom w:val="single" w:sz="4" w:space="0" w:color="auto"/>
              <w:right w:val="single" w:sz="4" w:space="0" w:color="auto"/>
            </w:tcBorders>
            <w:shd w:val="clear" w:color="auto" w:fill="auto"/>
            <w:noWrap/>
            <w:vAlign w:val="bottom"/>
            <w:hideMark/>
          </w:tcPr>
          <w:p w14:paraId="772A80A1"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1.54</w:t>
            </w:r>
          </w:p>
        </w:tc>
        <w:tc>
          <w:tcPr>
            <w:tcW w:w="885" w:type="dxa"/>
            <w:tcBorders>
              <w:top w:val="nil"/>
              <w:left w:val="nil"/>
              <w:bottom w:val="single" w:sz="4" w:space="0" w:color="auto"/>
              <w:right w:val="single" w:sz="4" w:space="0" w:color="auto"/>
            </w:tcBorders>
            <w:shd w:val="clear" w:color="auto" w:fill="auto"/>
            <w:noWrap/>
            <w:vAlign w:val="bottom"/>
            <w:hideMark/>
          </w:tcPr>
          <w:p w14:paraId="3495A9FC"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1.58</w:t>
            </w:r>
          </w:p>
        </w:tc>
        <w:tc>
          <w:tcPr>
            <w:tcW w:w="885" w:type="dxa"/>
            <w:tcBorders>
              <w:top w:val="nil"/>
              <w:left w:val="nil"/>
              <w:bottom w:val="single" w:sz="4" w:space="0" w:color="auto"/>
              <w:right w:val="single" w:sz="4" w:space="0" w:color="auto"/>
            </w:tcBorders>
            <w:shd w:val="clear" w:color="auto" w:fill="auto"/>
            <w:noWrap/>
            <w:vAlign w:val="bottom"/>
            <w:hideMark/>
          </w:tcPr>
          <w:p w14:paraId="6CA6E802"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1.71</w:t>
            </w:r>
          </w:p>
        </w:tc>
        <w:tc>
          <w:tcPr>
            <w:tcW w:w="986" w:type="dxa"/>
            <w:tcBorders>
              <w:top w:val="nil"/>
              <w:left w:val="nil"/>
              <w:bottom w:val="single" w:sz="4" w:space="0" w:color="auto"/>
              <w:right w:val="single" w:sz="4" w:space="0" w:color="auto"/>
            </w:tcBorders>
            <w:shd w:val="clear" w:color="auto" w:fill="auto"/>
            <w:noWrap/>
            <w:vAlign w:val="bottom"/>
            <w:hideMark/>
          </w:tcPr>
          <w:p w14:paraId="5A1F8F28"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1.79</w:t>
            </w:r>
          </w:p>
        </w:tc>
        <w:tc>
          <w:tcPr>
            <w:tcW w:w="950" w:type="dxa"/>
            <w:tcBorders>
              <w:top w:val="nil"/>
              <w:left w:val="nil"/>
              <w:bottom w:val="single" w:sz="4" w:space="0" w:color="auto"/>
              <w:right w:val="single" w:sz="4" w:space="0" w:color="auto"/>
            </w:tcBorders>
            <w:shd w:val="clear" w:color="auto" w:fill="auto"/>
            <w:noWrap/>
            <w:vAlign w:val="bottom"/>
            <w:hideMark/>
          </w:tcPr>
          <w:p w14:paraId="07C3EA3F"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1.85</w:t>
            </w:r>
          </w:p>
        </w:tc>
        <w:tc>
          <w:tcPr>
            <w:tcW w:w="927" w:type="dxa"/>
            <w:tcBorders>
              <w:top w:val="nil"/>
              <w:left w:val="nil"/>
              <w:bottom w:val="single" w:sz="4" w:space="0" w:color="auto"/>
              <w:right w:val="single" w:sz="4" w:space="0" w:color="auto"/>
            </w:tcBorders>
            <w:shd w:val="clear" w:color="auto" w:fill="auto"/>
            <w:noWrap/>
            <w:vAlign w:val="bottom"/>
            <w:hideMark/>
          </w:tcPr>
          <w:p w14:paraId="01FE17E8"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0.94</w:t>
            </w:r>
          </w:p>
        </w:tc>
        <w:tc>
          <w:tcPr>
            <w:tcW w:w="1065" w:type="dxa"/>
            <w:tcBorders>
              <w:top w:val="nil"/>
              <w:left w:val="nil"/>
              <w:bottom w:val="single" w:sz="4" w:space="0" w:color="auto"/>
              <w:right w:val="single" w:sz="4" w:space="0" w:color="auto"/>
            </w:tcBorders>
            <w:shd w:val="clear" w:color="auto" w:fill="auto"/>
            <w:noWrap/>
            <w:vAlign w:val="bottom"/>
            <w:hideMark/>
          </w:tcPr>
          <w:p w14:paraId="0BE7C86C" w14:textId="77777777" w:rsidR="00685B22" w:rsidRPr="00685B22" w:rsidRDefault="00685B22" w:rsidP="00685B22">
            <w:pPr>
              <w:jc w:val="right"/>
              <w:rPr>
                <w:rFonts w:ascii="Calibri" w:eastAsia="Times New Roman" w:hAnsi="Calibri" w:cs="Times New Roman"/>
                <w:color w:val="000000"/>
                <w:lang w:eastAsia="en-GB"/>
              </w:rPr>
            </w:pPr>
            <w:r w:rsidRPr="00685B22">
              <w:rPr>
                <w:rFonts w:ascii="Calibri" w:eastAsia="Times New Roman" w:hAnsi="Calibri" w:cs="Times New Roman"/>
                <w:color w:val="000000"/>
                <w:lang w:eastAsia="en-GB"/>
              </w:rPr>
              <w:t>0.97</w:t>
            </w:r>
          </w:p>
        </w:tc>
      </w:tr>
    </w:tbl>
    <w:p w14:paraId="316847AA" w14:textId="77777777" w:rsidR="00967AE3" w:rsidRDefault="00967AE3" w:rsidP="00821FBA">
      <w:pPr>
        <w:tabs>
          <w:tab w:val="left" w:pos="6249"/>
        </w:tabs>
        <w:spacing w:line="276" w:lineRule="auto"/>
        <w:jc w:val="both"/>
      </w:pPr>
    </w:p>
    <w:p w14:paraId="5CE7671E" w14:textId="77777777" w:rsidR="0028411E" w:rsidRDefault="0028411E" w:rsidP="00821FBA">
      <w:pPr>
        <w:tabs>
          <w:tab w:val="left" w:pos="6249"/>
        </w:tabs>
        <w:spacing w:line="276" w:lineRule="auto"/>
        <w:jc w:val="both"/>
      </w:pPr>
    </w:p>
    <w:p w14:paraId="7F249F12" w14:textId="77777777" w:rsidR="000605E3" w:rsidRDefault="000605E3" w:rsidP="00821FBA">
      <w:pPr>
        <w:tabs>
          <w:tab w:val="left" w:pos="6249"/>
        </w:tabs>
        <w:spacing w:line="276" w:lineRule="auto"/>
        <w:jc w:val="both"/>
      </w:pPr>
    </w:p>
    <w:p w14:paraId="3AF769FA" w14:textId="77777777" w:rsidR="000605E3" w:rsidRDefault="000605E3" w:rsidP="00821FBA">
      <w:pPr>
        <w:tabs>
          <w:tab w:val="left" w:pos="6249"/>
        </w:tabs>
        <w:spacing w:line="276" w:lineRule="auto"/>
        <w:jc w:val="both"/>
      </w:pPr>
    </w:p>
    <w:p w14:paraId="40A98026" w14:textId="77777777" w:rsidR="000605E3" w:rsidRDefault="000605E3" w:rsidP="00821FBA">
      <w:pPr>
        <w:tabs>
          <w:tab w:val="left" w:pos="6249"/>
        </w:tabs>
        <w:spacing w:line="276" w:lineRule="auto"/>
        <w:jc w:val="both"/>
      </w:pPr>
    </w:p>
    <w:p w14:paraId="346BC217" w14:textId="4EE9ABAC" w:rsidR="0028411E" w:rsidRDefault="0028411E" w:rsidP="00821FBA">
      <w:pPr>
        <w:tabs>
          <w:tab w:val="left" w:pos="6249"/>
        </w:tabs>
        <w:spacing w:line="276" w:lineRule="auto"/>
        <w:jc w:val="both"/>
      </w:pPr>
      <w:r>
        <w:lastRenderedPageBreak/>
        <w:t>Figure 2</w:t>
      </w:r>
    </w:p>
    <w:tbl>
      <w:tblPr>
        <w:tblW w:w="9219" w:type="dxa"/>
        <w:tblLook w:val="04A0" w:firstRow="1" w:lastRow="0" w:firstColumn="1" w:lastColumn="0" w:noHBand="0" w:noVBand="1"/>
      </w:tblPr>
      <w:tblGrid>
        <w:gridCol w:w="1885"/>
        <w:gridCol w:w="764"/>
        <w:gridCol w:w="840"/>
        <w:gridCol w:w="1000"/>
        <w:gridCol w:w="940"/>
        <w:gridCol w:w="1060"/>
        <w:gridCol w:w="960"/>
        <w:gridCol w:w="885"/>
        <w:gridCol w:w="885"/>
      </w:tblGrid>
      <w:tr w:rsidR="007150A1" w:rsidRPr="007150A1" w14:paraId="000707C2" w14:textId="77777777" w:rsidTr="007150A1">
        <w:trPr>
          <w:trHeight w:val="300"/>
        </w:trPr>
        <w:tc>
          <w:tcPr>
            <w:tcW w:w="18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176BC3" w14:textId="77777777" w:rsidR="007150A1" w:rsidRPr="007150A1" w:rsidRDefault="007150A1" w:rsidP="007150A1">
            <w:pPr>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 xml:space="preserve">Test Number </w:t>
            </w:r>
          </w:p>
        </w:tc>
        <w:tc>
          <w:tcPr>
            <w:tcW w:w="764" w:type="dxa"/>
            <w:tcBorders>
              <w:top w:val="single" w:sz="4" w:space="0" w:color="auto"/>
              <w:left w:val="nil"/>
              <w:bottom w:val="single" w:sz="4" w:space="0" w:color="auto"/>
              <w:right w:val="single" w:sz="4" w:space="0" w:color="auto"/>
            </w:tcBorders>
            <w:shd w:val="clear" w:color="auto" w:fill="auto"/>
            <w:noWrap/>
            <w:vAlign w:val="bottom"/>
            <w:hideMark/>
          </w:tcPr>
          <w:p w14:paraId="2F8DF175"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w:t>
            </w:r>
          </w:p>
        </w:tc>
        <w:tc>
          <w:tcPr>
            <w:tcW w:w="840" w:type="dxa"/>
            <w:tcBorders>
              <w:top w:val="single" w:sz="4" w:space="0" w:color="auto"/>
              <w:left w:val="nil"/>
              <w:bottom w:val="single" w:sz="4" w:space="0" w:color="auto"/>
              <w:right w:val="single" w:sz="4" w:space="0" w:color="auto"/>
            </w:tcBorders>
            <w:shd w:val="clear" w:color="auto" w:fill="auto"/>
            <w:noWrap/>
            <w:vAlign w:val="bottom"/>
            <w:hideMark/>
          </w:tcPr>
          <w:p w14:paraId="7374D245"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63B386D1"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3</w:t>
            </w:r>
          </w:p>
        </w:tc>
        <w:tc>
          <w:tcPr>
            <w:tcW w:w="940" w:type="dxa"/>
            <w:tcBorders>
              <w:top w:val="single" w:sz="4" w:space="0" w:color="auto"/>
              <w:left w:val="nil"/>
              <w:bottom w:val="single" w:sz="4" w:space="0" w:color="auto"/>
              <w:right w:val="single" w:sz="4" w:space="0" w:color="auto"/>
            </w:tcBorders>
            <w:shd w:val="clear" w:color="auto" w:fill="auto"/>
            <w:noWrap/>
            <w:vAlign w:val="bottom"/>
            <w:hideMark/>
          </w:tcPr>
          <w:p w14:paraId="7947F389"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4</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5856D963"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6DE864E"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6</w:t>
            </w:r>
          </w:p>
        </w:tc>
        <w:tc>
          <w:tcPr>
            <w:tcW w:w="885" w:type="dxa"/>
            <w:tcBorders>
              <w:top w:val="single" w:sz="4" w:space="0" w:color="auto"/>
              <w:left w:val="nil"/>
              <w:bottom w:val="single" w:sz="4" w:space="0" w:color="auto"/>
              <w:right w:val="single" w:sz="4" w:space="0" w:color="auto"/>
            </w:tcBorders>
            <w:shd w:val="clear" w:color="auto" w:fill="auto"/>
            <w:noWrap/>
            <w:vAlign w:val="bottom"/>
            <w:hideMark/>
          </w:tcPr>
          <w:p w14:paraId="71D321EB"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7</w:t>
            </w:r>
          </w:p>
        </w:tc>
        <w:tc>
          <w:tcPr>
            <w:tcW w:w="885" w:type="dxa"/>
            <w:tcBorders>
              <w:top w:val="single" w:sz="4" w:space="0" w:color="auto"/>
              <w:left w:val="nil"/>
              <w:bottom w:val="single" w:sz="4" w:space="0" w:color="auto"/>
              <w:right w:val="single" w:sz="4" w:space="0" w:color="auto"/>
            </w:tcBorders>
            <w:shd w:val="clear" w:color="auto" w:fill="auto"/>
            <w:noWrap/>
            <w:vAlign w:val="bottom"/>
            <w:hideMark/>
          </w:tcPr>
          <w:p w14:paraId="4BC92E6E"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8</w:t>
            </w:r>
          </w:p>
        </w:tc>
      </w:tr>
      <w:tr w:rsidR="007150A1" w:rsidRPr="007150A1" w14:paraId="7D29257F"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28C15021" w14:textId="77777777" w:rsidR="007150A1" w:rsidRPr="007150A1" w:rsidRDefault="007150A1" w:rsidP="007150A1">
            <w:pPr>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 xml:space="preserve">Test Pressure </w:t>
            </w:r>
          </w:p>
        </w:tc>
        <w:tc>
          <w:tcPr>
            <w:tcW w:w="764" w:type="dxa"/>
            <w:tcBorders>
              <w:top w:val="nil"/>
              <w:left w:val="nil"/>
              <w:bottom w:val="single" w:sz="4" w:space="0" w:color="auto"/>
              <w:right w:val="single" w:sz="4" w:space="0" w:color="auto"/>
            </w:tcBorders>
            <w:shd w:val="clear" w:color="auto" w:fill="auto"/>
            <w:noWrap/>
            <w:vAlign w:val="bottom"/>
            <w:hideMark/>
          </w:tcPr>
          <w:p w14:paraId="1B2BD3BD"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25</w:t>
            </w:r>
          </w:p>
        </w:tc>
        <w:tc>
          <w:tcPr>
            <w:tcW w:w="840" w:type="dxa"/>
            <w:tcBorders>
              <w:top w:val="nil"/>
              <w:left w:val="nil"/>
              <w:bottom w:val="single" w:sz="4" w:space="0" w:color="auto"/>
              <w:right w:val="single" w:sz="4" w:space="0" w:color="auto"/>
            </w:tcBorders>
            <w:shd w:val="clear" w:color="auto" w:fill="auto"/>
            <w:noWrap/>
            <w:vAlign w:val="bottom"/>
            <w:hideMark/>
          </w:tcPr>
          <w:p w14:paraId="7B66C14A"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25</w:t>
            </w:r>
          </w:p>
        </w:tc>
        <w:tc>
          <w:tcPr>
            <w:tcW w:w="1000" w:type="dxa"/>
            <w:tcBorders>
              <w:top w:val="nil"/>
              <w:left w:val="nil"/>
              <w:bottom w:val="single" w:sz="4" w:space="0" w:color="auto"/>
              <w:right w:val="single" w:sz="4" w:space="0" w:color="auto"/>
            </w:tcBorders>
            <w:shd w:val="clear" w:color="auto" w:fill="auto"/>
            <w:noWrap/>
            <w:vAlign w:val="bottom"/>
            <w:hideMark/>
          </w:tcPr>
          <w:p w14:paraId="30122699"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25</w:t>
            </w:r>
          </w:p>
        </w:tc>
        <w:tc>
          <w:tcPr>
            <w:tcW w:w="940" w:type="dxa"/>
            <w:tcBorders>
              <w:top w:val="nil"/>
              <w:left w:val="nil"/>
              <w:bottom w:val="single" w:sz="4" w:space="0" w:color="auto"/>
              <w:right w:val="single" w:sz="4" w:space="0" w:color="auto"/>
            </w:tcBorders>
            <w:shd w:val="clear" w:color="auto" w:fill="auto"/>
            <w:noWrap/>
            <w:vAlign w:val="bottom"/>
            <w:hideMark/>
          </w:tcPr>
          <w:p w14:paraId="435F9905"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25</w:t>
            </w:r>
          </w:p>
        </w:tc>
        <w:tc>
          <w:tcPr>
            <w:tcW w:w="1060" w:type="dxa"/>
            <w:tcBorders>
              <w:top w:val="nil"/>
              <w:left w:val="nil"/>
              <w:bottom w:val="single" w:sz="4" w:space="0" w:color="auto"/>
              <w:right w:val="single" w:sz="4" w:space="0" w:color="auto"/>
            </w:tcBorders>
            <w:shd w:val="clear" w:color="auto" w:fill="auto"/>
            <w:noWrap/>
            <w:vAlign w:val="bottom"/>
            <w:hideMark/>
          </w:tcPr>
          <w:p w14:paraId="457E1BB3"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11F9756D"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25</w:t>
            </w:r>
          </w:p>
        </w:tc>
        <w:tc>
          <w:tcPr>
            <w:tcW w:w="885" w:type="dxa"/>
            <w:tcBorders>
              <w:top w:val="nil"/>
              <w:left w:val="nil"/>
              <w:bottom w:val="single" w:sz="4" w:space="0" w:color="auto"/>
              <w:right w:val="single" w:sz="4" w:space="0" w:color="auto"/>
            </w:tcBorders>
            <w:shd w:val="clear" w:color="auto" w:fill="auto"/>
            <w:noWrap/>
            <w:vAlign w:val="bottom"/>
            <w:hideMark/>
          </w:tcPr>
          <w:p w14:paraId="2A1A9072"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25</w:t>
            </w:r>
          </w:p>
        </w:tc>
        <w:tc>
          <w:tcPr>
            <w:tcW w:w="885" w:type="dxa"/>
            <w:tcBorders>
              <w:top w:val="nil"/>
              <w:left w:val="nil"/>
              <w:bottom w:val="single" w:sz="4" w:space="0" w:color="auto"/>
              <w:right w:val="single" w:sz="4" w:space="0" w:color="auto"/>
            </w:tcBorders>
            <w:shd w:val="clear" w:color="auto" w:fill="auto"/>
            <w:noWrap/>
            <w:vAlign w:val="bottom"/>
            <w:hideMark/>
          </w:tcPr>
          <w:p w14:paraId="58242195"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25</w:t>
            </w:r>
          </w:p>
        </w:tc>
      </w:tr>
      <w:tr w:rsidR="007150A1" w:rsidRPr="007150A1" w14:paraId="3AB8D357"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2E906735" w14:textId="77777777" w:rsidR="007150A1" w:rsidRPr="007150A1" w:rsidRDefault="007150A1" w:rsidP="007150A1">
            <w:pPr>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Valve Lift</w:t>
            </w:r>
          </w:p>
        </w:tc>
        <w:tc>
          <w:tcPr>
            <w:tcW w:w="764" w:type="dxa"/>
            <w:tcBorders>
              <w:top w:val="nil"/>
              <w:left w:val="nil"/>
              <w:bottom w:val="single" w:sz="4" w:space="0" w:color="auto"/>
              <w:right w:val="single" w:sz="4" w:space="0" w:color="auto"/>
            </w:tcBorders>
            <w:shd w:val="clear" w:color="auto" w:fill="auto"/>
            <w:noWrap/>
            <w:vAlign w:val="bottom"/>
            <w:hideMark/>
          </w:tcPr>
          <w:p w14:paraId="74D42FA5"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1.29</w:t>
            </w:r>
          </w:p>
        </w:tc>
        <w:tc>
          <w:tcPr>
            <w:tcW w:w="840" w:type="dxa"/>
            <w:tcBorders>
              <w:top w:val="nil"/>
              <w:left w:val="nil"/>
              <w:bottom w:val="single" w:sz="4" w:space="0" w:color="auto"/>
              <w:right w:val="single" w:sz="4" w:space="0" w:color="auto"/>
            </w:tcBorders>
            <w:shd w:val="clear" w:color="auto" w:fill="auto"/>
            <w:noWrap/>
            <w:vAlign w:val="bottom"/>
            <w:hideMark/>
          </w:tcPr>
          <w:p w14:paraId="0B34D384"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2.4</w:t>
            </w:r>
          </w:p>
        </w:tc>
        <w:tc>
          <w:tcPr>
            <w:tcW w:w="1000" w:type="dxa"/>
            <w:tcBorders>
              <w:top w:val="nil"/>
              <w:left w:val="nil"/>
              <w:bottom w:val="single" w:sz="4" w:space="0" w:color="auto"/>
              <w:right w:val="single" w:sz="4" w:space="0" w:color="auto"/>
            </w:tcBorders>
            <w:shd w:val="clear" w:color="auto" w:fill="auto"/>
            <w:noWrap/>
            <w:vAlign w:val="bottom"/>
            <w:hideMark/>
          </w:tcPr>
          <w:p w14:paraId="04A32B20"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3.6</w:t>
            </w:r>
          </w:p>
        </w:tc>
        <w:tc>
          <w:tcPr>
            <w:tcW w:w="940" w:type="dxa"/>
            <w:tcBorders>
              <w:top w:val="nil"/>
              <w:left w:val="nil"/>
              <w:bottom w:val="single" w:sz="4" w:space="0" w:color="auto"/>
              <w:right w:val="single" w:sz="4" w:space="0" w:color="auto"/>
            </w:tcBorders>
            <w:shd w:val="clear" w:color="auto" w:fill="auto"/>
            <w:noWrap/>
            <w:vAlign w:val="bottom"/>
            <w:hideMark/>
          </w:tcPr>
          <w:p w14:paraId="02BA18A3"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4.8</w:t>
            </w:r>
          </w:p>
        </w:tc>
        <w:tc>
          <w:tcPr>
            <w:tcW w:w="1060" w:type="dxa"/>
            <w:tcBorders>
              <w:top w:val="nil"/>
              <w:left w:val="nil"/>
              <w:bottom w:val="single" w:sz="4" w:space="0" w:color="auto"/>
              <w:right w:val="single" w:sz="4" w:space="0" w:color="auto"/>
            </w:tcBorders>
            <w:shd w:val="clear" w:color="auto" w:fill="auto"/>
            <w:noWrap/>
            <w:vAlign w:val="bottom"/>
            <w:hideMark/>
          </w:tcPr>
          <w:p w14:paraId="384FC68F"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14:paraId="67812F45"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7.2</w:t>
            </w:r>
          </w:p>
        </w:tc>
        <w:tc>
          <w:tcPr>
            <w:tcW w:w="885" w:type="dxa"/>
            <w:tcBorders>
              <w:top w:val="nil"/>
              <w:left w:val="nil"/>
              <w:bottom w:val="single" w:sz="4" w:space="0" w:color="auto"/>
              <w:right w:val="single" w:sz="4" w:space="0" w:color="auto"/>
            </w:tcBorders>
            <w:shd w:val="clear" w:color="auto" w:fill="auto"/>
            <w:noWrap/>
            <w:vAlign w:val="bottom"/>
            <w:hideMark/>
          </w:tcPr>
          <w:p w14:paraId="61FF5A4F"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8.4</w:t>
            </w:r>
          </w:p>
        </w:tc>
        <w:tc>
          <w:tcPr>
            <w:tcW w:w="885" w:type="dxa"/>
            <w:tcBorders>
              <w:top w:val="nil"/>
              <w:left w:val="nil"/>
              <w:bottom w:val="single" w:sz="4" w:space="0" w:color="auto"/>
              <w:right w:val="single" w:sz="4" w:space="0" w:color="auto"/>
            </w:tcBorders>
            <w:shd w:val="clear" w:color="auto" w:fill="auto"/>
            <w:noWrap/>
            <w:vAlign w:val="bottom"/>
            <w:hideMark/>
          </w:tcPr>
          <w:p w14:paraId="1C38664A"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9.6</w:t>
            </w:r>
          </w:p>
        </w:tc>
      </w:tr>
      <w:tr w:rsidR="007150A1" w:rsidRPr="007150A1" w14:paraId="66A1714E"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5F907BC2" w14:textId="77777777" w:rsidR="007150A1" w:rsidRPr="007150A1" w:rsidRDefault="007150A1" w:rsidP="007150A1">
            <w:pPr>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 xml:space="preserve">Flow Range </w:t>
            </w:r>
          </w:p>
        </w:tc>
        <w:tc>
          <w:tcPr>
            <w:tcW w:w="764" w:type="dxa"/>
            <w:tcBorders>
              <w:top w:val="nil"/>
              <w:left w:val="nil"/>
              <w:bottom w:val="single" w:sz="4" w:space="0" w:color="auto"/>
              <w:right w:val="single" w:sz="4" w:space="0" w:color="auto"/>
            </w:tcBorders>
            <w:shd w:val="clear" w:color="auto" w:fill="auto"/>
            <w:noWrap/>
            <w:vAlign w:val="bottom"/>
            <w:hideMark/>
          </w:tcPr>
          <w:p w14:paraId="44E8A26F"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w:t>
            </w:r>
          </w:p>
        </w:tc>
        <w:tc>
          <w:tcPr>
            <w:tcW w:w="840" w:type="dxa"/>
            <w:tcBorders>
              <w:top w:val="nil"/>
              <w:left w:val="nil"/>
              <w:bottom w:val="single" w:sz="4" w:space="0" w:color="auto"/>
              <w:right w:val="single" w:sz="4" w:space="0" w:color="auto"/>
            </w:tcBorders>
            <w:shd w:val="clear" w:color="auto" w:fill="auto"/>
            <w:noWrap/>
            <w:vAlign w:val="bottom"/>
            <w:hideMark/>
          </w:tcPr>
          <w:p w14:paraId="2BAC57D0"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w:t>
            </w:r>
          </w:p>
        </w:tc>
        <w:tc>
          <w:tcPr>
            <w:tcW w:w="1000" w:type="dxa"/>
            <w:tcBorders>
              <w:top w:val="nil"/>
              <w:left w:val="nil"/>
              <w:bottom w:val="single" w:sz="4" w:space="0" w:color="auto"/>
              <w:right w:val="single" w:sz="4" w:space="0" w:color="auto"/>
            </w:tcBorders>
            <w:shd w:val="clear" w:color="auto" w:fill="auto"/>
            <w:noWrap/>
            <w:vAlign w:val="bottom"/>
            <w:hideMark/>
          </w:tcPr>
          <w:p w14:paraId="0DB19816"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w:t>
            </w:r>
          </w:p>
        </w:tc>
        <w:tc>
          <w:tcPr>
            <w:tcW w:w="940" w:type="dxa"/>
            <w:tcBorders>
              <w:top w:val="nil"/>
              <w:left w:val="nil"/>
              <w:bottom w:val="single" w:sz="4" w:space="0" w:color="auto"/>
              <w:right w:val="single" w:sz="4" w:space="0" w:color="auto"/>
            </w:tcBorders>
            <w:shd w:val="clear" w:color="auto" w:fill="auto"/>
            <w:noWrap/>
            <w:vAlign w:val="bottom"/>
            <w:hideMark/>
          </w:tcPr>
          <w:p w14:paraId="71244F71"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w:t>
            </w:r>
          </w:p>
        </w:tc>
        <w:tc>
          <w:tcPr>
            <w:tcW w:w="1060" w:type="dxa"/>
            <w:tcBorders>
              <w:top w:val="nil"/>
              <w:left w:val="nil"/>
              <w:bottom w:val="single" w:sz="4" w:space="0" w:color="auto"/>
              <w:right w:val="single" w:sz="4" w:space="0" w:color="auto"/>
            </w:tcBorders>
            <w:shd w:val="clear" w:color="auto" w:fill="auto"/>
            <w:noWrap/>
            <w:vAlign w:val="bottom"/>
            <w:hideMark/>
          </w:tcPr>
          <w:p w14:paraId="19089EE2"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7AC40F40"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3</w:t>
            </w:r>
          </w:p>
        </w:tc>
        <w:tc>
          <w:tcPr>
            <w:tcW w:w="885" w:type="dxa"/>
            <w:tcBorders>
              <w:top w:val="nil"/>
              <w:left w:val="nil"/>
              <w:bottom w:val="single" w:sz="4" w:space="0" w:color="auto"/>
              <w:right w:val="single" w:sz="4" w:space="0" w:color="auto"/>
            </w:tcBorders>
            <w:shd w:val="clear" w:color="auto" w:fill="auto"/>
            <w:noWrap/>
            <w:vAlign w:val="bottom"/>
            <w:hideMark/>
          </w:tcPr>
          <w:p w14:paraId="4E8A1192"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3</w:t>
            </w:r>
          </w:p>
        </w:tc>
        <w:tc>
          <w:tcPr>
            <w:tcW w:w="885" w:type="dxa"/>
            <w:tcBorders>
              <w:top w:val="nil"/>
              <w:left w:val="nil"/>
              <w:bottom w:val="single" w:sz="4" w:space="0" w:color="auto"/>
              <w:right w:val="single" w:sz="4" w:space="0" w:color="auto"/>
            </w:tcBorders>
            <w:shd w:val="clear" w:color="auto" w:fill="auto"/>
            <w:noWrap/>
            <w:vAlign w:val="bottom"/>
            <w:hideMark/>
          </w:tcPr>
          <w:p w14:paraId="21D0E9AE"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3</w:t>
            </w:r>
          </w:p>
        </w:tc>
      </w:tr>
      <w:tr w:rsidR="007150A1" w:rsidRPr="007150A1" w14:paraId="7B681F4B"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5A84A6E9" w14:textId="77777777" w:rsidR="007150A1" w:rsidRPr="007150A1" w:rsidRDefault="007150A1" w:rsidP="007150A1">
            <w:pPr>
              <w:rPr>
                <w:rFonts w:ascii="Calibri" w:eastAsia="Times New Roman" w:hAnsi="Calibri" w:cs="Times New Roman"/>
                <w:color w:val="000000"/>
                <w:lang w:eastAsia="en-GB"/>
              </w:rPr>
            </w:pPr>
            <w:proofErr w:type="spellStart"/>
            <w:r w:rsidRPr="007150A1">
              <w:rPr>
                <w:rFonts w:ascii="Calibri" w:eastAsia="Times New Roman" w:hAnsi="Calibri" w:cs="Times New Roman"/>
                <w:color w:val="000000"/>
                <w:lang w:eastAsia="en-GB"/>
              </w:rPr>
              <w:t>Flowscale</w:t>
            </w:r>
            <w:proofErr w:type="spellEnd"/>
            <w:r w:rsidRPr="007150A1">
              <w:rPr>
                <w:rFonts w:ascii="Calibri" w:eastAsia="Times New Roman" w:hAnsi="Calibri" w:cs="Times New Roman"/>
                <w:color w:val="000000"/>
                <w:lang w:eastAsia="en-GB"/>
              </w:rPr>
              <w:t>%</w:t>
            </w:r>
          </w:p>
        </w:tc>
        <w:tc>
          <w:tcPr>
            <w:tcW w:w="764" w:type="dxa"/>
            <w:tcBorders>
              <w:top w:val="nil"/>
              <w:left w:val="nil"/>
              <w:bottom w:val="single" w:sz="4" w:space="0" w:color="auto"/>
              <w:right w:val="single" w:sz="4" w:space="0" w:color="auto"/>
            </w:tcBorders>
            <w:shd w:val="clear" w:color="auto" w:fill="auto"/>
            <w:noWrap/>
            <w:vAlign w:val="bottom"/>
            <w:hideMark/>
          </w:tcPr>
          <w:p w14:paraId="2E040FDD"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50</w:t>
            </w:r>
          </w:p>
        </w:tc>
        <w:tc>
          <w:tcPr>
            <w:tcW w:w="840" w:type="dxa"/>
            <w:tcBorders>
              <w:top w:val="nil"/>
              <w:left w:val="nil"/>
              <w:bottom w:val="single" w:sz="4" w:space="0" w:color="auto"/>
              <w:right w:val="single" w:sz="4" w:space="0" w:color="auto"/>
            </w:tcBorders>
            <w:shd w:val="clear" w:color="auto" w:fill="auto"/>
            <w:noWrap/>
            <w:vAlign w:val="bottom"/>
            <w:hideMark/>
          </w:tcPr>
          <w:p w14:paraId="6CE1553E"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96.5</w:t>
            </w:r>
          </w:p>
        </w:tc>
        <w:tc>
          <w:tcPr>
            <w:tcW w:w="1000" w:type="dxa"/>
            <w:tcBorders>
              <w:top w:val="nil"/>
              <w:left w:val="nil"/>
              <w:bottom w:val="single" w:sz="4" w:space="0" w:color="auto"/>
              <w:right w:val="single" w:sz="4" w:space="0" w:color="auto"/>
            </w:tcBorders>
            <w:shd w:val="clear" w:color="auto" w:fill="auto"/>
            <w:noWrap/>
            <w:vAlign w:val="bottom"/>
            <w:hideMark/>
          </w:tcPr>
          <w:p w14:paraId="1B902210"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74</w:t>
            </w:r>
          </w:p>
        </w:tc>
        <w:tc>
          <w:tcPr>
            <w:tcW w:w="940" w:type="dxa"/>
            <w:tcBorders>
              <w:top w:val="nil"/>
              <w:left w:val="nil"/>
              <w:bottom w:val="single" w:sz="4" w:space="0" w:color="auto"/>
              <w:right w:val="single" w:sz="4" w:space="0" w:color="auto"/>
            </w:tcBorders>
            <w:shd w:val="clear" w:color="auto" w:fill="auto"/>
            <w:noWrap/>
            <w:vAlign w:val="bottom"/>
            <w:hideMark/>
          </w:tcPr>
          <w:p w14:paraId="03778114"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88</w:t>
            </w:r>
          </w:p>
        </w:tc>
        <w:tc>
          <w:tcPr>
            <w:tcW w:w="1060" w:type="dxa"/>
            <w:tcBorders>
              <w:top w:val="nil"/>
              <w:left w:val="nil"/>
              <w:bottom w:val="single" w:sz="4" w:space="0" w:color="auto"/>
              <w:right w:val="single" w:sz="4" w:space="0" w:color="auto"/>
            </w:tcBorders>
            <w:shd w:val="clear" w:color="auto" w:fill="auto"/>
            <w:noWrap/>
            <w:vAlign w:val="bottom"/>
            <w:hideMark/>
          </w:tcPr>
          <w:p w14:paraId="1A9F97C3"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96</w:t>
            </w:r>
          </w:p>
        </w:tc>
        <w:tc>
          <w:tcPr>
            <w:tcW w:w="960" w:type="dxa"/>
            <w:tcBorders>
              <w:top w:val="nil"/>
              <w:left w:val="nil"/>
              <w:bottom w:val="single" w:sz="4" w:space="0" w:color="auto"/>
              <w:right w:val="single" w:sz="4" w:space="0" w:color="auto"/>
            </w:tcBorders>
            <w:shd w:val="clear" w:color="auto" w:fill="auto"/>
            <w:noWrap/>
            <w:vAlign w:val="bottom"/>
            <w:hideMark/>
          </w:tcPr>
          <w:p w14:paraId="778DCFDB"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57</w:t>
            </w:r>
          </w:p>
        </w:tc>
        <w:tc>
          <w:tcPr>
            <w:tcW w:w="885" w:type="dxa"/>
            <w:tcBorders>
              <w:top w:val="nil"/>
              <w:left w:val="nil"/>
              <w:bottom w:val="single" w:sz="4" w:space="0" w:color="auto"/>
              <w:right w:val="single" w:sz="4" w:space="0" w:color="auto"/>
            </w:tcBorders>
            <w:shd w:val="clear" w:color="auto" w:fill="auto"/>
            <w:noWrap/>
            <w:vAlign w:val="bottom"/>
            <w:hideMark/>
          </w:tcPr>
          <w:p w14:paraId="166BF15B"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61.5</w:t>
            </w:r>
          </w:p>
        </w:tc>
        <w:tc>
          <w:tcPr>
            <w:tcW w:w="885" w:type="dxa"/>
            <w:tcBorders>
              <w:top w:val="nil"/>
              <w:left w:val="nil"/>
              <w:bottom w:val="single" w:sz="4" w:space="0" w:color="auto"/>
              <w:right w:val="single" w:sz="4" w:space="0" w:color="auto"/>
            </w:tcBorders>
            <w:shd w:val="clear" w:color="auto" w:fill="auto"/>
            <w:noWrap/>
            <w:vAlign w:val="bottom"/>
            <w:hideMark/>
          </w:tcPr>
          <w:p w14:paraId="46170002"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65</w:t>
            </w:r>
          </w:p>
        </w:tc>
      </w:tr>
      <w:tr w:rsidR="007150A1" w:rsidRPr="007150A1" w14:paraId="6A5D2E6A"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648586E4" w14:textId="77777777" w:rsidR="007150A1" w:rsidRPr="007150A1" w:rsidRDefault="007150A1" w:rsidP="007150A1">
            <w:pPr>
              <w:rPr>
                <w:rFonts w:ascii="Calibri" w:eastAsia="Times New Roman" w:hAnsi="Calibri" w:cs="Times New Roman"/>
                <w:color w:val="000000"/>
                <w:lang w:eastAsia="en-GB"/>
              </w:rPr>
            </w:pPr>
            <w:proofErr w:type="spellStart"/>
            <w:r w:rsidRPr="007150A1">
              <w:rPr>
                <w:rFonts w:ascii="Calibri" w:eastAsia="Times New Roman" w:hAnsi="Calibri" w:cs="Times New Roman"/>
                <w:color w:val="000000"/>
                <w:lang w:eastAsia="en-GB"/>
              </w:rPr>
              <w:t>Flowscale</w:t>
            </w:r>
            <w:proofErr w:type="spellEnd"/>
          </w:p>
        </w:tc>
        <w:tc>
          <w:tcPr>
            <w:tcW w:w="764" w:type="dxa"/>
            <w:tcBorders>
              <w:top w:val="nil"/>
              <w:left w:val="nil"/>
              <w:bottom w:val="single" w:sz="4" w:space="0" w:color="auto"/>
              <w:right w:val="single" w:sz="4" w:space="0" w:color="auto"/>
            </w:tcBorders>
            <w:shd w:val="clear" w:color="auto" w:fill="auto"/>
            <w:noWrap/>
            <w:vAlign w:val="bottom"/>
            <w:hideMark/>
          </w:tcPr>
          <w:p w14:paraId="7194C266"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0.5</w:t>
            </w:r>
          </w:p>
        </w:tc>
        <w:tc>
          <w:tcPr>
            <w:tcW w:w="840" w:type="dxa"/>
            <w:tcBorders>
              <w:top w:val="nil"/>
              <w:left w:val="nil"/>
              <w:bottom w:val="single" w:sz="4" w:space="0" w:color="auto"/>
              <w:right w:val="single" w:sz="4" w:space="0" w:color="auto"/>
            </w:tcBorders>
            <w:shd w:val="clear" w:color="auto" w:fill="auto"/>
            <w:noWrap/>
            <w:vAlign w:val="bottom"/>
            <w:hideMark/>
          </w:tcPr>
          <w:p w14:paraId="72F2C0A2"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0.965</w:t>
            </w:r>
          </w:p>
        </w:tc>
        <w:tc>
          <w:tcPr>
            <w:tcW w:w="1000" w:type="dxa"/>
            <w:tcBorders>
              <w:top w:val="nil"/>
              <w:left w:val="nil"/>
              <w:bottom w:val="single" w:sz="4" w:space="0" w:color="auto"/>
              <w:right w:val="single" w:sz="4" w:space="0" w:color="auto"/>
            </w:tcBorders>
            <w:shd w:val="clear" w:color="auto" w:fill="auto"/>
            <w:noWrap/>
            <w:vAlign w:val="bottom"/>
            <w:hideMark/>
          </w:tcPr>
          <w:p w14:paraId="65D4F12C"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0.74</w:t>
            </w:r>
          </w:p>
        </w:tc>
        <w:tc>
          <w:tcPr>
            <w:tcW w:w="940" w:type="dxa"/>
            <w:tcBorders>
              <w:top w:val="nil"/>
              <w:left w:val="nil"/>
              <w:bottom w:val="single" w:sz="4" w:space="0" w:color="auto"/>
              <w:right w:val="single" w:sz="4" w:space="0" w:color="auto"/>
            </w:tcBorders>
            <w:shd w:val="clear" w:color="auto" w:fill="auto"/>
            <w:noWrap/>
            <w:vAlign w:val="bottom"/>
            <w:hideMark/>
          </w:tcPr>
          <w:p w14:paraId="35351B99"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0.88</w:t>
            </w:r>
          </w:p>
        </w:tc>
        <w:tc>
          <w:tcPr>
            <w:tcW w:w="1060" w:type="dxa"/>
            <w:tcBorders>
              <w:top w:val="nil"/>
              <w:left w:val="nil"/>
              <w:bottom w:val="single" w:sz="4" w:space="0" w:color="auto"/>
              <w:right w:val="single" w:sz="4" w:space="0" w:color="auto"/>
            </w:tcBorders>
            <w:shd w:val="clear" w:color="auto" w:fill="auto"/>
            <w:noWrap/>
            <w:vAlign w:val="bottom"/>
            <w:hideMark/>
          </w:tcPr>
          <w:p w14:paraId="517084AA"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0.96</w:t>
            </w:r>
          </w:p>
        </w:tc>
        <w:tc>
          <w:tcPr>
            <w:tcW w:w="960" w:type="dxa"/>
            <w:tcBorders>
              <w:top w:val="nil"/>
              <w:left w:val="nil"/>
              <w:bottom w:val="single" w:sz="4" w:space="0" w:color="auto"/>
              <w:right w:val="single" w:sz="4" w:space="0" w:color="auto"/>
            </w:tcBorders>
            <w:shd w:val="clear" w:color="auto" w:fill="auto"/>
            <w:noWrap/>
            <w:vAlign w:val="bottom"/>
            <w:hideMark/>
          </w:tcPr>
          <w:p w14:paraId="649E3D8E"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0.57</w:t>
            </w:r>
          </w:p>
        </w:tc>
        <w:tc>
          <w:tcPr>
            <w:tcW w:w="885" w:type="dxa"/>
            <w:tcBorders>
              <w:top w:val="nil"/>
              <w:left w:val="nil"/>
              <w:bottom w:val="single" w:sz="4" w:space="0" w:color="auto"/>
              <w:right w:val="single" w:sz="4" w:space="0" w:color="auto"/>
            </w:tcBorders>
            <w:shd w:val="clear" w:color="auto" w:fill="auto"/>
            <w:noWrap/>
            <w:vAlign w:val="bottom"/>
            <w:hideMark/>
          </w:tcPr>
          <w:p w14:paraId="25AC5B96"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0.615</w:t>
            </w:r>
          </w:p>
        </w:tc>
        <w:tc>
          <w:tcPr>
            <w:tcW w:w="885" w:type="dxa"/>
            <w:tcBorders>
              <w:top w:val="nil"/>
              <w:left w:val="nil"/>
              <w:bottom w:val="single" w:sz="4" w:space="0" w:color="auto"/>
              <w:right w:val="single" w:sz="4" w:space="0" w:color="auto"/>
            </w:tcBorders>
            <w:shd w:val="clear" w:color="auto" w:fill="auto"/>
            <w:noWrap/>
            <w:vAlign w:val="bottom"/>
            <w:hideMark/>
          </w:tcPr>
          <w:p w14:paraId="60424BA7"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0.65</w:t>
            </w:r>
          </w:p>
        </w:tc>
      </w:tr>
      <w:tr w:rsidR="007150A1" w:rsidRPr="007150A1" w14:paraId="07C4F508"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13CA962A" w14:textId="77777777" w:rsidR="007150A1" w:rsidRPr="007150A1" w:rsidRDefault="007150A1" w:rsidP="007150A1">
            <w:pPr>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Raw Test CFM</w:t>
            </w:r>
          </w:p>
        </w:tc>
        <w:tc>
          <w:tcPr>
            <w:tcW w:w="764" w:type="dxa"/>
            <w:tcBorders>
              <w:top w:val="nil"/>
              <w:left w:val="nil"/>
              <w:bottom w:val="single" w:sz="4" w:space="0" w:color="auto"/>
              <w:right w:val="single" w:sz="4" w:space="0" w:color="auto"/>
            </w:tcBorders>
            <w:shd w:val="clear" w:color="auto" w:fill="auto"/>
            <w:noWrap/>
            <w:vAlign w:val="bottom"/>
            <w:hideMark/>
          </w:tcPr>
          <w:p w14:paraId="5DEF942F"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20.67</w:t>
            </w:r>
          </w:p>
        </w:tc>
        <w:tc>
          <w:tcPr>
            <w:tcW w:w="840" w:type="dxa"/>
            <w:tcBorders>
              <w:top w:val="nil"/>
              <w:left w:val="nil"/>
              <w:bottom w:val="single" w:sz="4" w:space="0" w:color="auto"/>
              <w:right w:val="single" w:sz="4" w:space="0" w:color="auto"/>
            </w:tcBorders>
            <w:shd w:val="clear" w:color="auto" w:fill="auto"/>
            <w:noWrap/>
            <w:vAlign w:val="bottom"/>
            <w:hideMark/>
          </w:tcPr>
          <w:p w14:paraId="4B14C17D"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39.89</w:t>
            </w:r>
          </w:p>
        </w:tc>
        <w:tc>
          <w:tcPr>
            <w:tcW w:w="1000" w:type="dxa"/>
            <w:tcBorders>
              <w:top w:val="nil"/>
              <w:left w:val="nil"/>
              <w:bottom w:val="single" w:sz="4" w:space="0" w:color="auto"/>
              <w:right w:val="single" w:sz="4" w:space="0" w:color="auto"/>
            </w:tcBorders>
            <w:shd w:val="clear" w:color="auto" w:fill="auto"/>
            <w:noWrap/>
            <w:vAlign w:val="bottom"/>
            <w:hideMark/>
          </w:tcPr>
          <w:p w14:paraId="764FC042"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58.2</w:t>
            </w:r>
          </w:p>
        </w:tc>
        <w:tc>
          <w:tcPr>
            <w:tcW w:w="940" w:type="dxa"/>
            <w:tcBorders>
              <w:top w:val="nil"/>
              <w:left w:val="nil"/>
              <w:bottom w:val="single" w:sz="4" w:space="0" w:color="auto"/>
              <w:right w:val="single" w:sz="4" w:space="0" w:color="auto"/>
            </w:tcBorders>
            <w:shd w:val="clear" w:color="auto" w:fill="auto"/>
            <w:noWrap/>
            <w:vAlign w:val="bottom"/>
            <w:hideMark/>
          </w:tcPr>
          <w:p w14:paraId="6C8F9ABC"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69.21</w:t>
            </w:r>
          </w:p>
        </w:tc>
        <w:tc>
          <w:tcPr>
            <w:tcW w:w="1060" w:type="dxa"/>
            <w:tcBorders>
              <w:top w:val="nil"/>
              <w:left w:val="nil"/>
              <w:bottom w:val="single" w:sz="4" w:space="0" w:color="auto"/>
              <w:right w:val="single" w:sz="4" w:space="0" w:color="auto"/>
            </w:tcBorders>
            <w:shd w:val="clear" w:color="auto" w:fill="auto"/>
            <w:noWrap/>
            <w:vAlign w:val="bottom"/>
            <w:hideMark/>
          </w:tcPr>
          <w:p w14:paraId="5C301AC0"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75.51</w:t>
            </w:r>
          </w:p>
        </w:tc>
        <w:tc>
          <w:tcPr>
            <w:tcW w:w="960" w:type="dxa"/>
            <w:tcBorders>
              <w:top w:val="nil"/>
              <w:left w:val="nil"/>
              <w:bottom w:val="single" w:sz="4" w:space="0" w:color="auto"/>
              <w:right w:val="single" w:sz="4" w:space="0" w:color="auto"/>
            </w:tcBorders>
            <w:shd w:val="clear" w:color="auto" w:fill="auto"/>
            <w:noWrap/>
            <w:vAlign w:val="bottom"/>
            <w:hideMark/>
          </w:tcPr>
          <w:p w14:paraId="3C7F2CB7"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90.63</w:t>
            </w:r>
          </w:p>
        </w:tc>
        <w:tc>
          <w:tcPr>
            <w:tcW w:w="885" w:type="dxa"/>
            <w:tcBorders>
              <w:top w:val="nil"/>
              <w:left w:val="nil"/>
              <w:bottom w:val="single" w:sz="4" w:space="0" w:color="auto"/>
              <w:right w:val="single" w:sz="4" w:space="0" w:color="auto"/>
            </w:tcBorders>
            <w:shd w:val="clear" w:color="auto" w:fill="auto"/>
            <w:noWrap/>
            <w:vAlign w:val="bottom"/>
            <w:hideMark/>
          </w:tcPr>
          <w:p w14:paraId="75E330B5"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97.79</w:t>
            </w:r>
          </w:p>
        </w:tc>
        <w:tc>
          <w:tcPr>
            <w:tcW w:w="885" w:type="dxa"/>
            <w:tcBorders>
              <w:top w:val="nil"/>
              <w:left w:val="nil"/>
              <w:bottom w:val="single" w:sz="4" w:space="0" w:color="auto"/>
              <w:right w:val="single" w:sz="4" w:space="0" w:color="auto"/>
            </w:tcBorders>
            <w:shd w:val="clear" w:color="auto" w:fill="auto"/>
            <w:noWrap/>
            <w:vAlign w:val="bottom"/>
            <w:hideMark/>
          </w:tcPr>
          <w:p w14:paraId="27D093DB"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103.35</w:t>
            </w:r>
          </w:p>
        </w:tc>
      </w:tr>
      <w:tr w:rsidR="007150A1" w:rsidRPr="007150A1" w14:paraId="6CDE5E43"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29F8D76D" w14:textId="77777777" w:rsidR="007150A1" w:rsidRPr="007150A1" w:rsidRDefault="007150A1" w:rsidP="007150A1">
            <w:pPr>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 xml:space="preserve">Leakage </w:t>
            </w:r>
          </w:p>
        </w:tc>
        <w:tc>
          <w:tcPr>
            <w:tcW w:w="764" w:type="dxa"/>
            <w:tcBorders>
              <w:top w:val="nil"/>
              <w:left w:val="nil"/>
              <w:bottom w:val="single" w:sz="4" w:space="0" w:color="auto"/>
              <w:right w:val="single" w:sz="4" w:space="0" w:color="auto"/>
            </w:tcBorders>
            <w:shd w:val="clear" w:color="auto" w:fill="auto"/>
            <w:noWrap/>
            <w:vAlign w:val="bottom"/>
            <w:hideMark/>
          </w:tcPr>
          <w:p w14:paraId="4A6D27D2"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w:t>
            </w:r>
          </w:p>
        </w:tc>
        <w:tc>
          <w:tcPr>
            <w:tcW w:w="840" w:type="dxa"/>
            <w:tcBorders>
              <w:top w:val="nil"/>
              <w:left w:val="nil"/>
              <w:bottom w:val="single" w:sz="4" w:space="0" w:color="auto"/>
              <w:right w:val="single" w:sz="4" w:space="0" w:color="auto"/>
            </w:tcBorders>
            <w:shd w:val="clear" w:color="auto" w:fill="auto"/>
            <w:noWrap/>
            <w:vAlign w:val="bottom"/>
            <w:hideMark/>
          </w:tcPr>
          <w:p w14:paraId="589D781B"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2C159554"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w:t>
            </w:r>
          </w:p>
        </w:tc>
        <w:tc>
          <w:tcPr>
            <w:tcW w:w="940" w:type="dxa"/>
            <w:tcBorders>
              <w:top w:val="nil"/>
              <w:left w:val="nil"/>
              <w:bottom w:val="single" w:sz="4" w:space="0" w:color="auto"/>
              <w:right w:val="single" w:sz="4" w:space="0" w:color="auto"/>
            </w:tcBorders>
            <w:shd w:val="clear" w:color="auto" w:fill="auto"/>
            <w:noWrap/>
            <w:vAlign w:val="bottom"/>
            <w:hideMark/>
          </w:tcPr>
          <w:p w14:paraId="530E721C"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w:t>
            </w:r>
          </w:p>
        </w:tc>
        <w:tc>
          <w:tcPr>
            <w:tcW w:w="1060" w:type="dxa"/>
            <w:tcBorders>
              <w:top w:val="nil"/>
              <w:left w:val="nil"/>
              <w:bottom w:val="single" w:sz="4" w:space="0" w:color="auto"/>
              <w:right w:val="single" w:sz="4" w:space="0" w:color="auto"/>
            </w:tcBorders>
            <w:shd w:val="clear" w:color="auto" w:fill="auto"/>
            <w:noWrap/>
            <w:vAlign w:val="bottom"/>
            <w:hideMark/>
          </w:tcPr>
          <w:p w14:paraId="6C3C77A8"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6C75FEA"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w:t>
            </w:r>
          </w:p>
        </w:tc>
        <w:tc>
          <w:tcPr>
            <w:tcW w:w="885" w:type="dxa"/>
            <w:tcBorders>
              <w:top w:val="nil"/>
              <w:left w:val="nil"/>
              <w:bottom w:val="single" w:sz="4" w:space="0" w:color="auto"/>
              <w:right w:val="single" w:sz="4" w:space="0" w:color="auto"/>
            </w:tcBorders>
            <w:shd w:val="clear" w:color="auto" w:fill="auto"/>
            <w:noWrap/>
            <w:vAlign w:val="bottom"/>
            <w:hideMark/>
          </w:tcPr>
          <w:p w14:paraId="09B785D4"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w:t>
            </w:r>
          </w:p>
        </w:tc>
        <w:tc>
          <w:tcPr>
            <w:tcW w:w="885" w:type="dxa"/>
            <w:tcBorders>
              <w:top w:val="nil"/>
              <w:left w:val="nil"/>
              <w:bottom w:val="single" w:sz="4" w:space="0" w:color="auto"/>
              <w:right w:val="single" w:sz="4" w:space="0" w:color="auto"/>
            </w:tcBorders>
            <w:shd w:val="clear" w:color="auto" w:fill="auto"/>
            <w:noWrap/>
            <w:vAlign w:val="bottom"/>
            <w:hideMark/>
          </w:tcPr>
          <w:p w14:paraId="6095C61E"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0</w:t>
            </w:r>
          </w:p>
        </w:tc>
      </w:tr>
      <w:tr w:rsidR="007150A1" w:rsidRPr="007150A1" w14:paraId="3126E149"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29D329BA" w14:textId="77777777" w:rsidR="007150A1" w:rsidRPr="007150A1" w:rsidRDefault="007150A1" w:rsidP="007150A1">
            <w:pPr>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 xml:space="preserve">Test CFM </w:t>
            </w:r>
          </w:p>
        </w:tc>
        <w:tc>
          <w:tcPr>
            <w:tcW w:w="764" w:type="dxa"/>
            <w:tcBorders>
              <w:top w:val="nil"/>
              <w:left w:val="nil"/>
              <w:bottom w:val="single" w:sz="4" w:space="0" w:color="auto"/>
              <w:right w:val="single" w:sz="4" w:space="0" w:color="auto"/>
            </w:tcBorders>
            <w:shd w:val="clear" w:color="auto" w:fill="auto"/>
            <w:noWrap/>
            <w:vAlign w:val="bottom"/>
            <w:hideMark/>
          </w:tcPr>
          <w:p w14:paraId="24F481F0"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20.67</w:t>
            </w:r>
          </w:p>
        </w:tc>
        <w:tc>
          <w:tcPr>
            <w:tcW w:w="840" w:type="dxa"/>
            <w:tcBorders>
              <w:top w:val="nil"/>
              <w:left w:val="nil"/>
              <w:bottom w:val="single" w:sz="4" w:space="0" w:color="auto"/>
              <w:right w:val="single" w:sz="4" w:space="0" w:color="auto"/>
            </w:tcBorders>
            <w:shd w:val="clear" w:color="auto" w:fill="auto"/>
            <w:noWrap/>
            <w:vAlign w:val="bottom"/>
            <w:hideMark/>
          </w:tcPr>
          <w:p w14:paraId="5329A4F6"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39.89</w:t>
            </w:r>
          </w:p>
        </w:tc>
        <w:tc>
          <w:tcPr>
            <w:tcW w:w="1000" w:type="dxa"/>
            <w:tcBorders>
              <w:top w:val="nil"/>
              <w:left w:val="nil"/>
              <w:bottom w:val="single" w:sz="4" w:space="0" w:color="auto"/>
              <w:right w:val="single" w:sz="4" w:space="0" w:color="auto"/>
            </w:tcBorders>
            <w:shd w:val="clear" w:color="auto" w:fill="auto"/>
            <w:noWrap/>
            <w:vAlign w:val="bottom"/>
            <w:hideMark/>
          </w:tcPr>
          <w:p w14:paraId="7FAA43DC"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58.2</w:t>
            </w:r>
          </w:p>
        </w:tc>
        <w:tc>
          <w:tcPr>
            <w:tcW w:w="940" w:type="dxa"/>
            <w:tcBorders>
              <w:top w:val="nil"/>
              <w:left w:val="nil"/>
              <w:bottom w:val="single" w:sz="4" w:space="0" w:color="auto"/>
              <w:right w:val="single" w:sz="4" w:space="0" w:color="auto"/>
            </w:tcBorders>
            <w:shd w:val="clear" w:color="auto" w:fill="auto"/>
            <w:noWrap/>
            <w:vAlign w:val="bottom"/>
            <w:hideMark/>
          </w:tcPr>
          <w:p w14:paraId="41FA4E9A"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69.21</w:t>
            </w:r>
          </w:p>
        </w:tc>
        <w:tc>
          <w:tcPr>
            <w:tcW w:w="1060" w:type="dxa"/>
            <w:tcBorders>
              <w:top w:val="nil"/>
              <w:left w:val="nil"/>
              <w:bottom w:val="single" w:sz="4" w:space="0" w:color="auto"/>
              <w:right w:val="single" w:sz="4" w:space="0" w:color="auto"/>
            </w:tcBorders>
            <w:shd w:val="clear" w:color="auto" w:fill="auto"/>
            <w:noWrap/>
            <w:vAlign w:val="bottom"/>
            <w:hideMark/>
          </w:tcPr>
          <w:p w14:paraId="3AA63134"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75.51</w:t>
            </w:r>
          </w:p>
        </w:tc>
        <w:tc>
          <w:tcPr>
            <w:tcW w:w="960" w:type="dxa"/>
            <w:tcBorders>
              <w:top w:val="nil"/>
              <w:left w:val="nil"/>
              <w:bottom w:val="single" w:sz="4" w:space="0" w:color="auto"/>
              <w:right w:val="single" w:sz="4" w:space="0" w:color="auto"/>
            </w:tcBorders>
            <w:shd w:val="clear" w:color="auto" w:fill="auto"/>
            <w:noWrap/>
            <w:vAlign w:val="bottom"/>
            <w:hideMark/>
          </w:tcPr>
          <w:p w14:paraId="14BA67C4"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90.63</w:t>
            </w:r>
          </w:p>
        </w:tc>
        <w:tc>
          <w:tcPr>
            <w:tcW w:w="885" w:type="dxa"/>
            <w:tcBorders>
              <w:top w:val="nil"/>
              <w:left w:val="nil"/>
              <w:bottom w:val="single" w:sz="4" w:space="0" w:color="auto"/>
              <w:right w:val="single" w:sz="4" w:space="0" w:color="auto"/>
            </w:tcBorders>
            <w:shd w:val="clear" w:color="auto" w:fill="auto"/>
            <w:noWrap/>
            <w:vAlign w:val="bottom"/>
            <w:hideMark/>
          </w:tcPr>
          <w:p w14:paraId="4E2B95CE"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97.79</w:t>
            </w:r>
          </w:p>
        </w:tc>
        <w:tc>
          <w:tcPr>
            <w:tcW w:w="885" w:type="dxa"/>
            <w:tcBorders>
              <w:top w:val="nil"/>
              <w:left w:val="nil"/>
              <w:bottom w:val="single" w:sz="4" w:space="0" w:color="auto"/>
              <w:right w:val="single" w:sz="4" w:space="0" w:color="auto"/>
            </w:tcBorders>
            <w:shd w:val="clear" w:color="auto" w:fill="auto"/>
            <w:noWrap/>
            <w:vAlign w:val="bottom"/>
            <w:hideMark/>
          </w:tcPr>
          <w:p w14:paraId="791EE43D"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103.35</w:t>
            </w:r>
          </w:p>
        </w:tc>
      </w:tr>
      <w:tr w:rsidR="007150A1" w:rsidRPr="007150A1" w14:paraId="52D9D1B7"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3B9D815D" w14:textId="77777777" w:rsidR="007150A1" w:rsidRPr="007150A1" w:rsidRDefault="007150A1" w:rsidP="007150A1">
            <w:pPr>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Test CFM/</w:t>
            </w:r>
            <w:proofErr w:type="spellStart"/>
            <w:r w:rsidRPr="007150A1">
              <w:rPr>
                <w:rFonts w:ascii="Calibri" w:eastAsia="Times New Roman" w:hAnsi="Calibri" w:cs="Times New Roman"/>
                <w:color w:val="000000"/>
                <w:lang w:eastAsia="en-GB"/>
              </w:rPr>
              <w:t>Squin</w:t>
            </w:r>
            <w:proofErr w:type="spellEnd"/>
          </w:p>
        </w:tc>
        <w:tc>
          <w:tcPr>
            <w:tcW w:w="764" w:type="dxa"/>
            <w:tcBorders>
              <w:top w:val="nil"/>
              <w:left w:val="nil"/>
              <w:bottom w:val="single" w:sz="4" w:space="0" w:color="auto"/>
              <w:right w:val="single" w:sz="4" w:space="0" w:color="auto"/>
            </w:tcBorders>
            <w:shd w:val="clear" w:color="auto" w:fill="auto"/>
            <w:noWrap/>
            <w:vAlign w:val="bottom"/>
            <w:hideMark/>
          </w:tcPr>
          <w:p w14:paraId="2478B071"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31.8</w:t>
            </w:r>
          </w:p>
        </w:tc>
        <w:tc>
          <w:tcPr>
            <w:tcW w:w="840" w:type="dxa"/>
            <w:tcBorders>
              <w:top w:val="nil"/>
              <w:left w:val="nil"/>
              <w:bottom w:val="single" w:sz="4" w:space="0" w:color="auto"/>
              <w:right w:val="single" w:sz="4" w:space="0" w:color="auto"/>
            </w:tcBorders>
            <w:shd w:val="clear" w:color="auto" w:fill="auto"/>
            <w:noWrap/>
            <w:vAlign w:val="bottom"/>
            <w:hideMark/>
          </w:tcPr>
          <w:p w14:paraId="4515A8DB"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61.37</w:t>
            </w:r>
          </w:p>
        </w:tc>
        <w:tc>
          <w:tcPr>
            <w:tcW w:w="1000" w:type="dxa"/>
            <w:tcBorders>
              <w:top w:val="nil"/>
              <w:left w:val="nil"/>
              <w:bottom w:val="single" w:sz="4" w:space="0" w:color="auto"/>
              <w:right w:val="single" w:sz="4" w:space="0" w:color="auto"/>
            </w:tcBorders>
            <w:shd w:val="clear" w:color="auto" w:fill="auto"/>
            <w:noWrap/>
            <w:vAlign w:val="bottom"/>
            <w:hideMark/>
          </w:tcPr>
          <w:p w14:paraId="6AFBB02C"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89.54</w:t>
            </w:r>
          </w:p>
        </w:tc>
        <w:tc>
          <w:tcPr>
            <w:tcW w:w="940" w:type="dxa"/>
            <w:tcBorders>
              <w:top w:val="nil"/>
              <w:left w:val="nil"/>
              <w:bottom w:val="single" w:sz="4" w:space="0" w:color="auto"/>
              <w:right w:val="single" w:sz="4" w:space="0" w:color="auto"/>
            </w:tcBorders>
            <w:shd w:val="clear" w:color="auto" w:fill="auto"/>
            <w:noWrap/>
            <w:vAlign w:val="bottom"/>
            <w:hideMark/>
          </w:tcPr>
          <w:p w14:paraId="54A28749"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106.48</w:t>
            </w:r>
          </w:p>
        </w:tc>
        <w:tc>
          <w:tcPr>
            <w:tcW w:w="1060" w:type="dxa"/>
            <w:tcBorders>
              <w:top w:val="nil"/>
              <w:left w:val="nil"/>
              <w:bottom w:val="single" w:sz="4" w:space="0" w:color="auto"/>
              <w:right w:val="single" w:sz="4" w:space="0" w:color="auto"/>
            </w:tcBorders>
            <w:shd w:val="clear" w:color="auto" w:fill="auto"/>
            <w:noWrap/>
            <w:vAlign w:val="bottom"/>
            <w:hideMark/>
          </w:tcPr>
          <w:p w14:paraId="7A2CECBC"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116.17</w:t>
            </w:r>
          </w:p>
        </w:tc>
        <w:tc>
          <w:tcPr>
            <w:tcW w:w="960" w:type="dxa"/>
            <w:tcBorders>
              <w:top w:val="nil"/>
              <w:left w:val="nil"/>
              <w:bottom w:val="single" w:sz="4" w:space="0" w:color="auto"/>
              <w:right w:val="single" w:sz="4" w:space="0" w:color="auto"/>
            </w:tcBorders>
            <w:shd w:val="clear" w:color="auto" w:fill="auto"/>
            <w:noWrap/>
            <w:vAlign w:val="bottom"/>
            <w:hideMark/>
          </w:tcPr>
          <w:p w14:paraId="2882D3BF"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139.43</w:t>
            </w:r>
          </w:p>
        </w:tc>
        <w:tc>
          <w:tcPr>
            <w:tcW w:w="885" w:type="dxa"/>
            <w:tcBorders>
              <w:top w:val="nil"/>
              <w:left w:val="nil"/>
              <w:bottom w:val="single" w:sz="4" w:space="0" w:color="auto"/>
              <w:right w:val="single" w:sz="4" w:space="0" w:color="auto"/>
            </w:tcBorders>
            <w:shd w:val="clear" w:color="auto" w:fill="auto"/>
            <w:noWrap/>
            <w:vAlign w:val="bottom"/>
            <w:hideMark/>
          </w:tcPr>
          <w:p w14:paraId="3E020C25"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150.45</w:t>
            </w:r>
          </w:p>
        </w:tc>
        <w:tc>
          <w:tcPr>
            <w:tcW w:w="885" w:type="dxa"/>
            <w:tcBorders>
              <w:top w:val="nil"/>
              <w:left w:val="nil"/>
              <w:bottom w:val="single" w:sz="4" w:space="0" w:color="auto"/>
              <w:right w:val="single" w:sz="4" w:space="0" w:color="auto"/>
            </w:tcBorders>
            <w:shd w:val="clear" w:color="auto" w:fill="auto"/>
            <w:noWrap/>
            <w:vAlign w:val="bottom"/>
            <w:hideMark/>
          </w:tcPr>
          <w:p w14:paraId="6F98C566"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159</w:t>
            </w:r>
          </w:p>
        </w:tc>
      </w:tr>
      <w:tr w:rsidR="007150A1" w:rsidRPr="007150A1" w14:paraId="16589FAF"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094F3678" w14:textId="77777777" w:rsidR="007150A1" w:rsidRPr="007150A1" w:rsidRDefault="007150A1" w:rsidP="007150A1">
            <w:pPr>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Potential Flow</w:t>
            </w:r>
          </w:p>
        </w:tc>
        <w:tc>
          <w:tcPr>
            <w:tcW w:w="764" w:type="dxa"/>
            <w:tcBorders>
              <w:top w:val="nil"/>
              <w:left w:val="nil"/>
              <w:bottom w:val="single" w:sz="4" w:space="0" w:color="auto"/>
              <w:right w:val="single" w:sz="4" w:space="0" w:color="auto"/>
            </w:tcBorders>
            <w:shd w:val="clear" w:color="auto" w:fill="auto"/>
            <w:noWrap/>
            <w:vAlign w:val="bottom"/>
            <w:hideMark/>
          </w:tcPr>
          <w:p w14:paraId="3EE95D08"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25.3</w:t>
            </w:r>
          </w:p>
        </w:tc>
        <w:tc>
          <w:tcPr>
            <w:tcW w:w="840" w:type="dxa"/>
            <w:tcBorders>
              <w:top w:val="nil"/>
              <w:left w:val="nil"/>
              <w:bottom w:val="single" w:sz="4" w:space="0" w:color="auto"/>
              <w:right w:val="single" w:sz="4" w:space="0" w:color="auto"/>
            </w:tcBorders>
            <w:shd w:val="clear" w:color="auto" w:fill="auto"/>
            <w:noWrap/>
            <w:vAlign w:val="bottom"/>
            <w:hideMark/>
          </w:tcPr>
          <w:p w14:paraId="19A2C1AB"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47.3</w:t>
            </w:r>
          </w:p>
        </w:tc>
        <w:tc>
          <w:tcPr>
            <w:tcW w:w="1000" w:type="dxa"/>
            <w:tcBorders>
              <w:top w:val="nil"/>
              <w:left w:val="nil"/>
              <w:bottom w:val="single" w:sz="4" w:space="0" w:color="auto"/>
              <w:right w:val="single" w:sz="4" w:space="0" w:color="auto"/>
            </w:tcBorders>
            <w:shd w:val="clear" w:color="auto" w:fill="auto"/>
            <w:noWrap/>
            <w:vAlign w:val="bottom"/>
            <w:hideMark/>
          </w:tcPr>
          <w:p w14:paraId="13EC74B9"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65.7</w:t>
            </w:r>
          </w:p>
        </w:tc>
        <w:tc>
          <w:tcPr>
            <w:tcW w:w="940" w:type="dxa"/>
            <w:tcBorders>
              <w:top w:val="nil"/>
              <w:left w:val="nil"/>
              <w:bottom w:val="single" w:sz="4" w:space="0" w:color="auto"/>
              <w:right w:val="single" w:sz="4" w:space="0" w:color="auto"/>
            </w:tcBorders>
            <w:shd w:val="clear" w:color="auto" w:fill="auto"/>
            <w:noWrap/>
            <w:vAlign w:val="bottom"/>
            <w:hideMark/>
          </w:tcPr>
          <w:p w14:paraId="71468823"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74.2</w:t>
            </w:r>
          </w:p>
        </w:tc>
        <w:tc>
          <w:tcPr>
            <w:tcW w:w="1060" w:type="dxa"/>
            <w:tcBorders>
              <w:top w:val="nil"/>
              <w:left w:val="nil"/>
              <w:bottom w:val="single" w:sz="4" w:space="0" w:color="auto"/>
              <w:right w:val="single" w:sz="4" w:space="0" w:color="auto"/>
            </w:tcBorders>
            <w:shd w:val="clear" w:color="auto" w:fill="auto"/>
            <w:noWrap/>
            <w:vAlign w:val="bottom"/>
            <w:hideMark/>
          </w:tcPr>
          <w:p w14:paraId="39E1A9FD"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79.5</w:t>
            </w:r>
          </w:p>
        </w:tc>
        <w:tc>
          <w:tcPr>
            <w:tcW w:w="960" w:type="dxa"/>
            <w:tcBorders>
              <w:top w:val="nil"/>
              <w:left w:val="nil"/>
              <w:bottom w:val="single" w:sz="4" w:space="0" w:color="auto"/>
              <w:right w:val="single" w:sz="4" w:space="0" w:color="auto"/>
            </w:tcBorders>
            <w:shd w:val="clear" w:color="auto" w:fill="auto"/>
            <w:noWrap/>
            <w:vAlign w:val="bottom"/>
            <w:hideMark/>
          </w:tcPr>
          <w:p w14:paraId="214331BE"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82.6</w:t>
            </w:r>
          </w:p>
        </w:tc>
        <w:tc>
          <w:tcPr>
            <w:tcW w:w="885" w:type="dxa"/>
            <w:tcBorders>
              <w:top w:val="nil"/>
              <w:left w:val="nil"/>
              <w:bottom w:val="single" w:sz="4" w:space="0" w:color="auto"/>
              <w:right w:val="single" w:sz="4" w:space="0" w:color="auto"/>
            </w:tcBorders>
            <w:shd w:val="clear" w:color="auto" w:fill="auto"/>
            <w:noWrap/>
            <w:vAlign w:val="bottom"/>
            <w:hideMark/>
          </w:tcPr>
          <w:p w14:paraId="29D80FE8"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82.6</w:t>
            </w:r>
          </w:p>
        </w:tc>
        <w:tc>
          <w:tcPr>
            <w:tcW w:w="885" w:type="dxa"/>
            <w:tcBorders>
              <w:top w:val="nil"/>
              <w:left w:val="nil"/>
              <w:bottom w:val="single" w:sz="4" w:space="0" w:color="auto"/>
              <w:right w:val="single" w:sz="4" w:space="0" w:color="auto"/>
            </w:tcBorders>
            <w:shd w:val="clear" w:color="auto" w:fill="auto"/>
            <w:noWrap/>
            <w:vAlign w:val="bottom"/>
            <w:hideMark/>
          </w:tcPr>
          <w:p w14:paraId="60E6EE80"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82.6</w:t>
            </w:r>
          </w:p>
        </w:tc>
      </w:tr>
      <w:tr w:rsidR="007150A1" w:rsidRPr="007150A1" w14:paraId="5FC56954" w14:textId="77777777" w:rsidTr="007150A1">
        <w:trPr>
          <w:trHeight w:val="300"/>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14:paraId="60F2C7BA" w14:textId="77777777" w:rsidR="007150A1" w:rsidRPr="007150A1" w:rsidRDefault="007150A1" w:rsidP="007150A1">
            <w:pPr>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%Test Flow</w:t>
            </w:r>
          </w:p>
        </w:tc>
        <w:tc>
          <w:tcPr>
            <w:tcW w:w="764" w:type="dxa"/>
            <w:tcBorders>
              <w:top w:val="nil"/>
              <w:left w:val="nil"/>
              <w:bottom w:val="single" w:sz="4" w:space="0" w:color="auto"/>
              <w:right w:val="single" w:sz="4" w:space="0" w:color="auto"/>
            </w:tcBorders>
            <w:shd w:val="clear" w:color="auto" w:fill="auto"/>
            <w:noWrap/>
            <w:vAlign w:val="bottom"/>
            <w:hideMark/>
          </w:tcPr>
          <w:p w14:paraId="5CE50B87"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1.26</w:t>
            </w:r>
          </w:p>
        </w:tc>
        <w:tc>
          <w:tcPr>
            <w:tcW w:w="840" w:type="dxa"/>
            <w:tcBorders>
              <w:top w:val="nil"/>
              <w:left w:val="nil"/>
              <w:bottom w:val="single" w:sz="4" w:space="0" w:color="auto"/>
              <w:right w:val="single" w:sz="4" w:space="0" w:color="auto"/>
            </w:tcBorders>
            <w:shd w:val="clear" w:color="auto" w:fill="auto"/>
            <w:noWrap/>
            <w:vAlign w:val="bottom"/>
            <w:hideMark/>
          </w:tcPr>
          <w:p w14:paraId="59F81587"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1.29</w:t>
            </w:r>
          </w:p>
        </w:tc>
        <w:tc>
          <w:tcPr>
            <w:tcW w:w="1000" w:type="dxa"/>
            <w:tcBorders>
              <w:top w:val="nil"/>
              <w:left w:val="nil"/>
              <w:bottom w:val="single" w:sz="4" w:space="0" w:color="auto"/>
              <w:right w:val="single" w:sz="4" w:space="0" w:color="auto"/>
            </w:tcBorders>
            <w:shd w:val="clear" w:color="auto" w:fill="auto"/>
            <w:noWrap/>
            <w:vAlign w:val="bottom"/>
            <w:hideMark/>
          </w:tcPr>
          <w:p w14:paraId="1D5ED3EE"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1.36</w:t>
            </w:r>
          </w:p>
        </w:tc>
        <w:tc>
          <w:tcPr>
            <w:tcW w:w="940" w:type="dxa"/>
            <w:tcBorders>
              <w:top w:val="nil"/>
              <w:left w:val="nil"/>
              <w:bottom w:val="single" w:sz="4" w:space="0" w:color="auto"/>
              <w:right w:val="single" w:sz="4" w:space="0" w:color="auto"/>
            </w:tcBorders>
            <w:shd w:val="clear" w:color="auto" w:fill="auto"/>
            <w:noWrap/>
            <w:vAlign w:val="bottom"/>
            <w:hideMark/>
          </w:tcPr>
          <w:p w14:paraId="59F51CEA"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1.44</w:t>
            </w:r>
          </w:p>
        </w:tc>
        <w:tc>
          <w:tcPr>
            <w:tcW w:w="1060" w:type="dxa"/>
            <w:tcBorders>
              <w:top w:val="nil"/>
              <w:left w:val="nil"/>
              <w:bottom w:val="single" w:sz="4" w:space="0" w:color="auto"/>
              <w:right w:val="single" w:sz="4" w:space="0" w:color="auto"/>
            </w:tcBorders>
            <w:shd w:val="clear" w:color="auto" w:fill="auto"/>
            <w:noWrap/>
            <w:vAlign w:val="bottom"/>
            <w:hideMark/>
          </w:tcPr>
          <w:p w14:paraId="2B63137A"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1.46</w:t>
            </w:r>
          </w:p>
        </w:tc>
        <w:tc>
          <w:tcPr>
            <w:tcW w:w="960" w:type="dxa"/>
            <w:tcBorders>
              <w:top w:val="nil"/>
              <w:left w:val="nil"/>
              <w:bottom w:val="single" w:sz="4" w:space="0" w:color="auto"/>
              <w:right w:val="single" w:sz="4" w:space="0" w:color="auto"/>
            </w:tcBorders>
            <w:shd w:val="clear" w:color="auto" w:fill="auto"/>
            <w:noWrap/>
            <w:vAlign w:val="bottom"/>
            <w:hideMark/>
          </w:tcPr>
          <w:p w14:paraId="12EEFA54"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1.23</w:t>
            </w:r>
          </w:p>
        </w:tc>
        <w:tc>
          <w:tcPr>
            <w:tcW w:w="885" w:type="dxa"/>
            <w:tcBorders>
              <w:top w:val="nil"/>
              <w:left w:val="nil"/>
              <w:bottom w:val="single" w:sz="4" w:space="0" w:color="auto"/>
              <w:right w:val="single" w:sz="4" w:space="0" w:color="auto"/>
            </w:tcBorders>
            <w:shd w:val="clear" w:color="auto" w:fill="auto"/>
            <w:noWrap/>
            <w:vAlign w:val="bottom"/>
            <w:hideMark/>
          </w:tcPr>
          <w:p w14:paraId="7506152C"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1.82</w:t>
            </w:r>
          </w:p>
        </w:tc>
        <w:tc>
          <w:tcPr>
            <w:tcW w:w="885" w:type="dxa"/>
            <w:tcBorders>
              <w:top w:val="nil"/>
              <w:left w:val="nil"/>
              <w:bottom w:val="single" w:sz="4" w:space="0" w:color="auto"/>
              <w:right w:val="single" w:sz="4" w:space="0" w:color="auto"/>
            </w:tcBorders>
            <w:shd w:val="clear" w:color="auto" w:fill="auto"/>
            <w:noWrap/>
            <w:vAlign w:val="bottom"/>
            <w:hideMark/>
          </w:tcPr>
          <w:p w14:paraId="05671CB8" w14:textId="77777777" w:rsidR="007150A1" w:rsidRPr="007150A1" w:rsidRDefault="007150A1" w:rsidP="007150A1">
            <w:pPr>
              <w:jc w:val="right"/>
              <w:rPr>
                <w:rFonts w:ascii="Calibri" w:eastAsia="Times New Roman" w:hAnsi="Calibri" w:cs="Times New Roman"/>
                <w:color w:val="000000"/>
                <w:lang w:eastAsia="en-GB"/>
              </w:rPr>
            </w:pPr>
            <w:r w:rsidRPr="007150A1">
              <w:rPr>
                <w:rFonts w:ascii="Calibri" w:eastAsia="Times New Roman" w:hAnsi="Calibri" w:cs="Times New Roman"/>
                <w:color w:val="000000"/>
                <w:lang w:eastAsia="en-GB"/>
              </w:rPr>
              <w:t>1.92</w:t>
            </w:r>
          </w:p>
        </w:tc>
      </w:tr>
    </w:tbl>
    <w:p w14:paraId="2501BE2E" w14:textId="77777777" w:rsidR="0028411E" w:rsidRDefault="0028411E" w:rsidP="00821FBA">
      <w:pPr>
        <w:tabs>
          <w:tab w:val="left" w:pos="6249"/>
        </w:tabs>
        <w:spacing w:line="276" w:lineRule="auto"/>
        <w:jc w:val="both"/>
      </w:pPr>
    </w:p>
    <w:p w14:paraId="336694FB" w14:textId="016E3662" w:rsidR="007150A1" w:rsidRDefault="007150A1" w:rsidP="00821FBA">
      <w:pPr>
        <w:tabs>
          <w:tab w:val="left" w:pos="6249"/>
        </w:tabs>
        <w:spacing w:line="276" w:lineRule="auto"/>
        <w:jc w:val="both"/>
      </w:pPr>
      <w:r>
        <w:t xml:space="preserve">Figure 3 </w:t>
      </w:r>
    </w:p>
    <w:tbl>
      <w:tblPr>
        <w:tblW w:w="9431" w:type="dxa"/>
        <w:tblLook w:val="04A0" w:firstRow="1" w:lastRow="0" w:firstColumn="1" w:lastColumn="0" w:noHBand="0" w:noVBand="1"/>
      </w:tblPr>
      <w:tblGrid>
        <w:gridCol w:w="1936"/>
        <w:gridCol w:w="848"/>
        <w:gridCol w:w="776"/>
        <w:gridCol w:w="885"/>
        <w:gridCol w:w="950"/>
        <w:gridCol w:w="885"/>
        <w:gridCol w:w="1185"/>
        <w:gridCol w:w="1081"/>
        <w:gridCol w:w="885"/>
      </w:tblGrid>
      <w:tr w:rsidR="0095684B" w:rsidRPr="00D42BDB" w14:paraId="357FF853" w14:textId="77777777" w:rsidTr="0095684B">
        <w:trPr>
          <w:trHeight w:val="300"/>
        </w:trPr>
        <w:tc>
          <w:tcPr>
            <w:tcW w:w="19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F5B3CD"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 xml:space="preserve">Test Number </w:t>
            </w:r>
          </w:p>
        </w:tc>
        <w:tc>
          <w:tcPr>
            <w:tcW w:w="848" w:type="dxa"/>
            <w:tcBorders>
              <w:top w:val="single" w:sz="4" w:space="0" w:color="auto"/>
              <w:left w:val="nil"/>
              <w:bottom w:val="single" w:sz="4" w:space="0" w:color="auto"/>
              <w:right w:val="single" w:sz="4" w:space="0" w:color="auto"/>
            </w:tcBorders>
            <w:shd w:val="clear" w:color="auto" w:fill="auto"/>
            <w:noWrap/>
            <w:vAlign w:val="bottom"/>
            <w:hideMark/>
          </w:tcPr>
          <w:p w14:paraId="16FF99D7"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w:t>
            </w:r>
          </w:p>
        </w:tc>
        <w:tc>
          <w:tcPr>
            <w:tcW w:w="776" w:type="dxa"/>
            <w:tcBorders>
              <w:top w:val="single" w:sz="4" w:space="0" w:color="auto"/>
              <w:left w:val="nil"/>
              <w:bottom w:val="single" w:sz="4" w:space="0" w:color="auto"/>
              <w:right w:val="single" w:sz="4" w:space="0" w:color="auto"/>
            </w:tcBorders>
            <w:shd w:val="clear" w:color="auto" w:fill="auto"/>
            <w:noWrap/>
            <w:vAlign w:val="bottom"/>
            <w:hideMark/>
          </w:tcPr>
          <w:p w14:paraId="66BD82D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w:t>
            </w:r>
          </w:p>
        </w:tc>
        <w:tc>
          <w:tcPr>
            <w:tcW w:w="885" w:type="dxa"/>
            <w:tcBorders>
              <w:top w:val="single" w:sz="4" w:space="0" w:color="auto"/>
              <w:left w:val="nil"/>
              <w:bottom w:val="single" w:sz="4" w:space="0" w:color="auto"/>
              <w:right w:val="single" w:sz="4" w:space="0" w:color="auto"/>
            </w:tcBorders>
            <w:shd w:val="clear" w:color="auto" w:fill="auto"/>
            <w:noWrap/>
            <w:vAlign w:val="bottom"/>
            <w:hideMark/>
          </w:tcPr>
          <w:p w14:paraId="0F50E1ED"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c>
          <w:tcPr>
            <w:tcW w:w="950" w:type="dxa"/>
            <w:tcBorders>
              <w:top w:val="single" w:sz="4" w:space="0" w:color="auto"/>
              <w:left w:val="nil"/>
              <w:bottom w:val="single" w:sz="4" w:space="0" w:color="auto"/>
              <w:right w:val="single" w:sz="4" w:space="0" w:color="auto"/>
            </w:tcBorders>
            <w:shd w:val="clear" w:color="auto" w:fill="auto"/>
            <w:noWrap/>
            <w:vAlign w:val="bottom"/>
            <w:hideMark/>
          </w:tcPr>
          <w:p w14:paraId="2CF7EB9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w:t>
            </w:r>
          </w:p>
        </w:tc>
        <w:tc>
          <w:tcPr>
            <w:tcW w:w="885" w:type="dxa"/>
            <w:tcBorders>
              <w:top w:val="single" w:sz="4" w:space="0" w:color="auto"/>
              <w:left w:val="nil"/>
              <w:bottom w:val="single" w:sz="4" w:space="0" w:color="auto"/>
              <w:right w:val="single" w:sz="4" w:space="0" w:color="auto"/>
            </w:tcBorders>
            <w:shd w:val="clear" w:color="auto" w:fill="auto"/>
            <w:noWrap/>
            <w:vAlign w:val="bottom"/>
            <w:hideMark/>
          </w:tcPr>
          <w:p w14:paraId="3E158C9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5</w:t>
            </w:r>
          </w:p>
        </w:tc>
        <w:tc>
          <w:tcPr>
            <w:tcW w:w="1185" w:type="dxa"/>
            <w:tcBorders>
              <w:top w:val="single" w:sz="4" w:space="0" w:color="auto"/>
              <w:left w:val="nil"/>
              <w:bottom w:val="single" w:sz="4" w:space="0" w:color="auto"/>
              <w:right w:val="single" w:sz="4" w:space="0" w:color="auto"/>
            </w:tcBorders>
            <w:shd w:val="clear" w:color="auto" w:fill="auto"/>
            <w:noWrap/>
            <w:vAlign w:val="bottom"/>
            <w:hideMark/>
          </w:tcPr>
          <w:p w14:paraId="5BBF786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w:t>
            </w:r>
          </w:p>
        </w:tc>
        <w:tc>
          <w:tcPr>
            <w:tcW w:w="1081" w:type="dxa"/>
            <w:tcBorders>
              <w:top w:val="single" w:sz="4" w:space="0" w:color="auto"/>
              <w:left w:val="nil"/>
              <w:bottom w:val="single" w:sz="4" w:space="0" w:color="auto"/>
              <w:right w:val="single" w:sz="4" w:space="0" w:color="auto"/>
            </w:tcBorders>
            <w:shd w:val="clear" w:color="auto" w:fill="auto"/>
            <w:noWrap/>
            <w:vAlign w:val="bottom"/>
            <w:hideMark/>
          </w:tcPr>
          <w:p w14:paraId="5B7B422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7</w:t>
            </w:r>
          </w:p>
        </w:tc>
        <w:tc>
          <w:tcPr>
            <w:tcW w:w="885" w:type="dxa"/>
            <w:tcBorders>
              <w:top w:val="single" w:sz="4" w:space="0" w:color="auto"/>
              <w:left w:val="nil"/>
              <w:bottom w:val="single" w:sz="4" w:space="0" w:color="auto"/>
              <w:right w:val="single" w:sz="4" w:space="0" w:color="auto"/>
            </w:tcBorders>
            <w:shd w:val="clear" w:color="auto" w:fill="auto"/>
            <w:noWrap/>
            <w:vAlign w:val="bottom"/>
            <w:hideMark/>
          </w:tcPr>
          <w:p w14:paraId="22A52B6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w:t>
            </w:r>
          </w:p>
        </w:tc>
      </w:tr>
      <w:tr w:rsidR="0095684B" w:rsidRPr="00D42BDB" w14:paraId="48E90B3F"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09664812"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 xml:space="preserve">Test Pressure </w:t>
            </w:r>
          </w:p>
        </w:tc>
        <w:tc>
          <w:tcPr>
            <w:tcW w:w="848" w:type="dxa"/>
            <w:tcBorders>
              <w:top w:val="nil"/>
              <w:left w:val="nil"/>
              <w:bottom w:val="single" w:sz="4" w:space="0" w:color="auto"/>
              <w:right w:val="single" w:sz="4" w:space="0" w:color="auto"/>
            </w:tcBorders>
            <w:shd w:val="clear" w:color="auto" w:fill="auto"/>
            <w:noWrap/>
            <w:vAlign w:val="bottom"/>
            <w:hideMark/>
          </w:tcPr>
          <w:p w14:paraId="33E78BB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776" w:type="dxa"/>
            <w:tcBorders>
              <w:top w:val="nil"/>
              <w:left w:val="nil"/>
              <w:bottom w:val="single" w:sz="4" w:space="0" w:color="auto"/>
              <w:right w:val="single" w:sz="4" w:space="0" w:color="auto"/>
            </w:tcBorders>
            <w:shd w:val="clear" w:color="auto" w:fill="auto"/>
            <w:noWrap/>
            <w:vAlign w:val="bottom"/>
            <w:hideMark/>
          </w:tcPr>
          <w:p w14:paraId="54E6E522"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885" w:type="dxa"/>
            <w:tcBorders>
              <w:top w:val="nil"/>
              <w:left w:val="nil"/>
              <w:bottom w:val="single" w:sz="4" w:space="0" w:color="auto"/>
              <w:right w:val="single" w:sz="4" w:space="0" w:color="auto"/>
            </w:tcBorders>
            <w:shd w:val="clear" w:color="auto" w:fill="auto"/>
            <w:noWrap/>
            <w:vAlign w:val="bottom"/>
            <w:hideMark/>
          </w:tcPr>
          <w:p w14:paraId="38F12F6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950" w:type="dxa"/>
            <w:tcBorders>
              <w:top w:val="nil"/>
              <w:left w:val="nil"/>
              <w:bottom w:val="single" w:sz="4" w:space="0" w:color="auto"/>
              <w:right w:val="single" w:sz="4" w:space="0" w:color="auto"/>
            </w:tcBorders>
            <w:shd w:val="clear" w:color="auto" w:fill="auto"/>
            <w:noWrap/>
            <w:vAlign w:val="bottom"/>
            <w:hideMark/>
          </w:tcPr>
          <w:p w14:paraId="17B46B6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885" w:type="dxa"/>
            <w:tcBorders>
              <w:top w:val="nil"/>
              <w:left w:val="nil"/>
              <w:bottom w:val="single" w:sz="4" w:space="0" w:color="auto"/>
              <w:right w:val="single" w:sz="4" w:space="0" w:color="auto"/>
            </w:tcBorders>
            <w:shd w:val="clear" w:color="auto" w:fill="auto"/>
            <w:noWrap/>
            <w:vAlign w:val="bottom"/>
            <w:hideMark/>
          </w:tcPr>
          <w:p w14:paraId="7F88C78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1185" w:type="dxa"/>
            <w:tcBorders>
              <w:top w:val="nil"/>
              <w:left w:val="nil"/>
              <w:bottom w:val="single" w:sz="4" w:space="0" w:color="auto"/>
              <w:right w:val="single" w:sz="4" w:space="0" w:color="auto"/>
            </w:tcBorders>
            <w:shd w:val="clear" w:color="auto" w:fill="auto"/>
            <w:noWrap/>
            <w:vAlign w:val="bottom"/>
            <w:hideMark/>
          </w:tcPr>
          <w:p w14:paraId="3D5B449C"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1081" w:type="dxa"/>
            <w:tcBorders>
              <w:top w:val="nil"/>
              <w:left w:val="nil"/>
              <w:bottom w:val="single" w:sz="4" w:space="0" w:color="auto"/>
              <w:right w:val="single" w:sz="4" w:space="0" w:color="auto"/>
            </w:tcBorders>
            <w:shd w:val="clear" w:color="auto" w:fill="auto"/>
            <w:noWrap/>
            <w:vAlign w:val="bottom"/>
            <w:hideMark/>
          </w:tcPr>
          <w:p w14:paraId="7163E1EC"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885" w:type="dxa"/>
            <w:tcBorders>
              <w:top w:val="nil"/>
              <w:left w:val="nil"/>
              <w:bottom w:val="single" w:sz="4" w:space="0" w:color="auto"/>
              <w:right w:val="single" w:sz="4" w:space="0" w:color="auto"/>
            </w:tcBorders>
            <w:shd w:val="clear" w:color="auto" w:fill="auto"/>
            <w:noWrap/>
            <w:vAlign w:val="bottom"/>
            <w:hideMark/>
          </w:tcPr>
          <w:p w14:paraId="1FDEFEF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r>
      <w:tr w:rsidR="0095684B" w:rsidRPr="00D42BDB" w14:paraId="127C7EDD"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2F6159D6"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Valve Lift</w:t>
            </w:r>
          </w:p>
        </w:tc>
        <w:tc>
          <w:tcPr>
            <w:tcW w:w="848" w:type="dxa"/>
            <w:tcBorders>
              <w:top w:val="nil"/>
              <w:left w:val="nil"/>
              <w:bottom w:val="single" w:sz="4" w:space="0" w:color="auto"/>
              <w:right w:val="single" w:sz="4" w:space="0" w:color="auto"/>
            </w:tcBorders>
            <w:shd w:val="clear" w:color="auto" w:fill="auto"/>
            <w:noWrap/>
            <w:vAlign w:val="bottom"/>
            <w:hideMark/>
          </w:tcPr>
          <w:p w14:paraId="44C03A7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1.502</w:t>
            </w:r>
          </w:p>
        </w:tc>
        <w:tc>
          <w:tcPr>
            <w:tcW w:w="776" w:type="dxa"/>
            <w:tcBorders>
              <w:top w:val="nil"/>
              <w:left w:val="nil"/>
              <w:bottom w:val="single" w:sz="4" w:space="0" w:color="auto"/>
              <w:right w:val="single" w:sz="4" w:space="0" w:color="auto"/>
            </w:tcBorders>
            <w:shd w:val="clear" w:color="auto" w:fill="auto"/>
            <w:noWrap/>
            <w:vAlign w:val="bottom"/>
            <w:hideMark/>
          </w:tcPr>
          <w:p w14:paraId="1D8EB06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c>
          <w:tcPr>
            <w:tcW w:w="885" w:type="dxa"/>
            <w:tcBorders>
              <w:top w:val="nil"/>
              <w:left w:val="nil"/>
              <w:bottom w:val="single" w:sz="4" w:space="0" w:color="auto"/>
              <w:right w:val="single" w:sz="4" w:space="0" w:color="auto"/>
            </w:tcBorders>
            <w:shd w:val="clear" w:color="auto" w:fill="auto"/>
            <w:noWrap/>
            <w:vAlign w:val="bottom"/>
            <w:hideMark/>
          </w:tcPr>
          <w:p w14:paraId="061257D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4.5</w:t>
            </w:r>
          </w:p>
        </w:tc>
        <w:tc>
          <w:tcPr>
            <w:tcW w:w="950" w:type="dxa"/>
            <w:tcBorders>
              <w:top w:val="nil"/>
              <w:left w:val="nil"/>
              <w:bottom w:val="single" w:sz="4" w:space="0" w:color="auto"/>
              <w:right w:val="single" w:sz="4" w:space="0" w:color="auto"/>
            </w:tcBorders>
            <w:shd w:val="clear" w:color="auto" w:fill="auto"/>
            <w:noWrap/>
            <w:vAlign w:val="bottom"/>
            <w:hideMark/>
          </w:tcPr>
          <w:p w14:paraId="08C035E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w:t>
            </w:r>
          </w:p>
        </w:tc>
        <w:tc>
          <w:tcPr>
            <w:tcW w:w="885" w:type="dxa"/>
            <w:tcBorders>
              <w:top w:val="nil"/>
              <w:left w:val="nil"/>
              <w:bottom w:val="single" w:sz="4" w:space="0" w:color="auto"/>
              <w:right w:val="single" w:sz="4" w:space="0" w:color="auto"/>
            </w:tcBorders>
            <w:shd w:val="clear" w:color="auto" w:fill="auto"/>
            <w:noWrap/>
            <w:vAlign w:val="bottom"/>
            <w:hideMark/>
          </w:tcPr>
          <w:p w14:paraId="50DFFF1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7.51</w:t>
            </w:r>
          </w:p>
        </w:tc>
        <w:tc>
          <w:tcPr>
            <w:tcW w:w="1185" w:type="dxa"/>
            <w:tcBorders>
              <w:top w:val="nil"/>
              <w:left w:val="nil"/>
              <w:bottom w:val="single" w:sz="4" w:space="0" w:color="auto"/>
              <w:right w:val="single" w:sz="4" w:space="0" w:color="auto"/>
            </w:tcBorders>
            <w:shd w:val="clear" w:color="auto" w:fill="auto"/>
            <w:noWrap/>
            <w:vAlign w:val="bottom"/>
            <w:hideMark/>
          </w:tcPr>
          <w:p w14:paraId="3C49BC9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9.01</w:t>
            </w:r>
          </w:p>
        </w:tc>
        <w:tc>
          <w:tcPr>
            <w:tcW w:w="1081" w:type="dxa"/>
            <w:tcBorders>
              <w:top w:val="nil"/>
              <w:left w:val="nil"/>
              <w:bottom w:val="single" w:sz="4" w:space="0" w:color="auto"/>
              <w:right w:val="single" w:sz="4" w:space="0" w:color="auto"/>
            </w:tcBorders>
            <w:shd w:val="clear" w:color="auto" w:fill="auto"/>
            <w:noWrap/>
            <w:vAlign w:val="bottom"/>
            <w:hideMark/>
          </w:tcPr>
          <w:p w14:paraId="73D5DA2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10.51</w:t>
            </w:r>
          </w:p>
        </w:tc>
        <w:tc>
          <w:tcPr>
            <w:tcW w:w="885" w:type="dxa"/>
            <w:tcBorders>
              <w:top w:val="nil"/>
              <w:left w:val="nil"/>
              <w:bottom w:val="single" w:sz="4" w:space="0" w:color="auto"/>
              <w:right w:val="single" w:sz="4" w:space="0" w:color="auto"/>
            </w:tcBorders>
            <w:shd w:val="clear" w:color="auto" w:fill="auto"/>
            <w:noWrap/>
            <w:vAlign w:val="bottom"/>
            <w:hideMark/>
          </w:tcPr>
          <w:p w14:paraId="6E1E10E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12.01</w:t>
            </w:r>
          </w:p>
        </w:tc>
      </w:tr>
      <w:tr w:rsidR="0095684B" w:rsidRPr="00D42BDB" w14:paraId="2C283D75"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4D1B9643"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 xml:space="preserve">Flow Range </w:t>
            </w:r>
          </w:p>
        </w:tc>
        <w:tc>
          <w:tcPr>
            <w:tcW w:w="848" w:type="dxa"/>
            <w:tcBorders>
              <w:top w:val="nil"/>
              <w:left w:val="nil"/>
              <w:bottom w:val="single" w:sz="4" w:space="0" w:color="auto"/>
              <w:right w:val="single" w:sz="4" w:space="0" w:color="auto"/>
            </w:tcBorders>
            <w:shd w:val="clear" w:color="auto" w:fill="auto"/>
            <w:noWrap/>
            <w:vAlign w:val="bottom"/>
            <w:hideMark/>
          </w:tcPr>
          <w:p w14:paraId="3660681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w:t>
            </w:r>
          </w:p>
        </w:tc>
        <w:tc>
          <w:tcPr>
            <w:tcW w:w="776" w:type="dxa"/>
            <w:tcBorders>
              <w:top w:val="nil"/>
              <w:left w:val="nil"/>
              <w:bottom w:val="single" w:sz="4" w:space="0" w:color="auto"/>
              <w:right w:val="single" w:sz="4" w:space="0" w:color="auto"/>
            </w:tcBorders>
            <w:shd w:val="clear" w:color="auto" w:fill="auto"/>
            <w:noWrap/>
            <w:vAlign w:val="bottom"/>
            <w:hideMark/>
          </w:tcPr>
          <w:p w14:paraId="2B86662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c>
          <w:tcPr>
            <w:tcW w:w="885" w:type="dxa"/>
            <w:tcBorders>
              <w:top w:val="nil"/>
              <w:left w:val="nil"/>
              <w:bottom w:val="single" w:sz="4" w:space="0" w:color="auto"/>
              <w:right w:val="single" w:sz="4" w:space="0" w:color="auto"/>
            </w:tcBorders>
            <w:shd w:val="clear" w:color="auto" w:fill="auto"/>
            <w:noWrap/>
            <w:vAlign w:val="bottom"/>
            <w:hideMark/>
          </w:tcPr>
          <w:p w14:paraId="5E0A465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c>
          <w:tcPr>
            <w:tcW w:w="950" w:type="dxa"/>
            <w:tcBorders>
              <w:top w:val="nil"/>
              <w:left w:val="nil"/>
              <w:bottom w:val="single" w:sz="4" w:space="0" w:color="auto"/>
              <w:right w:val="single" w:sz="4" w:space="0" w:color="auto"/>
            </w:tcBorders>
            <w:shd w:val="clear" w:color="auto" w:fill="auto"/>
            <w:noWrap/>
            <w:vAlign w:val="bottom"/>
            <w:hideMark/>
          </w:tcPr>
          <w:p w14:paraId="4B39D68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c>
          <w:tcPr>
            <w:tcW w:w="885" w:type="dxa"/>
            <w:tcBorders>
              <w:top w:val="nil"/>
              <w:left w:val="nil"/>
              <w:bottom w:val="single" w:sz="4" w:space="0" w:color="auto"/>
              <w:right w:val="single" w:sz="4" w:space="0" w:color="auto"/>
            </w:tcBorders>
            <w:shd w:val="clear" w:color="auto" w:fill="auto"/>
            <w:noWrap/>
            <w:vAlign w:val="bottom"/>
            <w:hideMark/>
          </w:tcPr>
          <w:p w14:paraId="04E76E6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w:t>
            </w:r>
          </w:p>
        </w:tc>
        <w:tc>
          <w:tcPr>
            <w:tcW w:w="1185" w:type="dxa"/>
            <w:tcBorders>
              <w:top w:val="nil"/>
              <w:left w:val="nil"/>
              <w:bottom w:val="single" w:sz="4" w:space="0" w:color="auto"/>
              <w:right w:val="single" w:sz="4" w:space="0" w:color="auto"/>
            </w:tcBorders>
            <w:shd w:val="clear" w:color="auto" w:fill="auto"/>
            <w:noWrap/>
            <w:vAlign w:val="bottom"/>
            <w:hideMark/>
          </w:tcPr>
          <w:p w14:paraId="3D83473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w:t>
            </w:r>
          </w:p>
        </w:tc>
        <w:tc>
          <w:tcPr>
            <w:tcW w:w="1081" w:type="dxa"/>
            <w:tcBorders>
              <w:top w:val="nil"/>
              <w:left w:val="nil"/>
              <w:bottom w:val="single" w:sz="4" w:space="0" w:color="auto"/>
              <w:right w:val="single" w:sz="4" w:space="0" w:color="auto"/>
            </w:tcBorders>
            <w:shd w:val="clear" w:color="auto" w:fill="auto"/>
            <w:noWrap/>
            <w:vAlign w:val="bottom"/>
            <w:hideMark/>
          </w:tcPr>
          <w:p w14:paraId="704F4AF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w:t>
            </w:r>
          </w:p>
        </w:tc>
        <w:tc>
          <w:tcPr>
            <w:tcW w:w="885" w:type="dxa"/>
            <w:tcBorders>
              <w:top w:val="nil"/>
              <w:left w:val="nil"/>
              <w:bottom w:val="single" w:sz="4" w:space="0" w:color="auto"/>
              <w:right w:val="single" w:sz="4" w:space="0" w:color="auto"/>
            </w:tcBorders>
            <w:shd w:val="clear" w:color="auto" w:fill="auto"/>
            <w:noWrap/>
            <w:vAlign w:val="bottom"/>
            <w:hideMark/>
          </w:tcPr>
          <w:p w14:paraId="2CFACA1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w:t>
            </w:r>
          </w:p>
        </w:tc>
      </w:tr>
      <w:tr w:rsidR="0095684B" w:rsidRPr="00D42BDB" w14:paraId="1676D6F6"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1ECA8E91" w14:textId="77777777" w:rsidR="00D42BDB" w:rsidRPr="00D42BDB" w:rsidRDefault="00D42BDB" w:rsidP="00D42BDB">
            <w:pPr>
              <w:rPr>
                <w:rFonts w:ascii="Calibri" w:eastAsia="Times New Roman" w:hAnsi="Calibri" w:cs="Times New Roman"/>
                <w:color w:val="000000"/>
                <w:lang w:eastAsia="en-GB"/>
              </w:rPr>
            </w:pPr>
            <w:proofErr w:type="spellStart"/>
            <w:r w:rsidRPr="00D42BDB">
              <w:rPr>
                <w:rFonts w:ascii="Calibri" w:eastAsia="Times New Roman" w:hAnsi="Calibri" w:cs="Times New Roman"/>
                <w:color w:val="000000"/>
                <w:lang w:eastAsia="en-GB"/>
              </w:rPr>
              <w:t>Flowscale</w:t>
            </w:r>
            <w:proofErr w:type="spellEnd"/>
            <w:r w:rsidRPr="00D42BDB">
              <w:rPr>
                <w:rFonts w:ascii="Calibri" w:eastAsia="Times New Roman" w:hAnsi="Calibri" w:cs="Times New Roman"/>
                <w:color w:val="000000"/>
                <w:lang w:eastAsia="en-GB"/>
              </w:rPr>
              <w:t>%</w:t>
            </w:r>
          </w:p>
        </w:tc>
        <w:tc>
          <w:tcPr>
            <w:tcW w:w="848" w:type="dxa"/>
            <w:tcBorders>
              <w:top w:val="nil"/>
              <w:left w:val="nil"/>
              <w:bottom w:val="single" w:sz="4" w:space="0" w:color="auto"/>
              <w:right w:val="single" w:sz="4" w:space="0" w:color="auto"/>
            </w:tcBorders>
            <w:shd w:val="clear" w:color="auto" w:fill="auto"/>
            <w:noWrap/>
            <w:vAlign w:val="bottom"/>
            <w:hideMark/>
          </w:tcPr>
          <w:p w14:paraId="5BCC1B1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56.5</w:t>
            </w:r>
          </w:p>
        </w:tc>
        <w:tc>
          <w:tcPr>
            <w:tcW w:w="776" w:type="dxa"/>
            <w:tcBorders>
              <w:top w:val="nil"/>
              <w:left w:val="nil"/>
              <w:bottom w:val="single" w:sz="4" w:space="0" w:color="auto"/>
              <w:right w:val="single" w:sz="4" w:space="0" w:color="auto"/>
            </w:tcBorders>
            <w:shd w:val="clear" w:color="auto" w:fill="auto"/>
            <w:noWrap/>
            <w:vAlign w:val="bottom"/>
            <w:hideMark/>
          </w:tcPr>
          <w:p w14:paraId="4037B64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56.7</w:t>
            </w:r>
          </w:p>
        </w:tc>
        <w:tc>
          <w:tcPr>
            <w:tcW w:w="885" w:type="dxa"/>
            <w:tcBorders>
              <w:top w:val="nil"/>
              <w:left w:val="nil"/>
              <w:bottom w:val="single" w:sz="4" w:space="0" w:color="auto"/>
              <w:right w:val="single" w:sz="4" w:space="0" w:color="auto"/>
            </w:tcBorders>
            <w:shd w:val="clear" w:color="auto" w:fill="auto"/>
            <w:noWrap/>
            <w:vAlign w:val="bottom"/>
            <w:hideMark/>
          </w:tcPr>
          <w:p w14:paraId="34582D0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81</w:t>
            </w:r>
          </w:p>
        </w:tc>
        <w:tc>
          <w:tcPr>
            <w:tcW w:w="950" w:type="dxa"/>
            <w:tcBorders>
              <w:top w:val="nil"/>
              <w:left w:val="nil"/>
              <w:bottom w:val="single" w:sz="4" w:space="0" w:color="auto"/>
              <w:right w:val="single" w:sz="4" w:space="0" w:color="auto"/>
            </w:tcBorders>
            <w:shd w:val="clear" w:color="auto" w:fill="auto"/>
            <w:noWrap/>
            <w:vAlign w:val="bottom"/>
            <w:hideMark/>
          </w:tcPr>
          <w:p w14:paraId="35C4A66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95</w:t>
            </w:r>
          </w:p>
        </w:tc>
        <w:tc>
          <w:tcPr>
            <w:tcW w:w="885" w:type="dxa"/>
            <w:tcBorders>
              <w:top w:val="nil"/>
              <w:left w:val="nil"/>
              <w:bottom w:val="single" w:sz="4" w:space="0" w:color="auto"/>
              <w:right w:val="single" w:sz="4" w:space="0" w:color="auto"/>
            </w:tcBorders>
            <w:shd w:val="clear" w:color="auto" w:fill="auto"/>
            <w:noWrap/>
            <w:vAlign w:val="bottom"/>
            <w:hideMark/>
          </w:tcPr>
          <w:p w14:paraId="5430D27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48</w:t>
            </w:r>
          </w:p>
        </w:tc>
        <w:tc>
          <w:tcPr>
            <w:tcW w:w="1185" w:type="dxa"/>
            <w:tcBorders>
              <w:top w:val="nil"/>
              <w:left w:val="nil"/>
              <w:bottom w:val="single" w:sz="4" w:space="0" w:color="auto"/>
              <w:right w:val="single" w:sz="4" w:space="0" w:color="auto"/>
            </w:tcBorders>
            <w:shd w:val="clear" w:color="auto" w:fill="auto"/>
            <w:noWrap/>
            <w:vAlign w:val="bottom"/>
            <w:hideMark/>
          </w:tcPr>
          <w:p w14:paraId="70066A7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48.5</w:t>
            </w:r>
          </w:p>
        </w:tc>
        <w:tc>
          <w:tcPr>
            <w:tcW w:w="1081" w:type="dxa"/>
            <w:tcBorders>
              <w:top w:val="nil"/>
              <w:left w:val="nil"/>
              <w:bottom w:val="single" w:sz="4" w:space="0" w:color="auto"/>
              <w:right w:val="single" w:sz="4" w:space="0" w:color="auto"/>
            </w:tcBorders>
            <w:shd w:val="clear" w:color="auto" w:fill="auto"/>
            <w:noWrap/>
            <w:vAlign w:val="bottom"/>
            <w:hideMark/>
          </w:tcPr>
          <w:p w14:paraId="412FCF5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49</w:t>
            </w:r>
          </w:p>
        </w:tc>
        <w:tc>
          <w:tcPr>
            <w:tcW w:w="885" w:type="dxa"/>
            <w:tcBorders>
              <w:top w:val="nil"/>
              <w:left w:val="nil"/>
              <w:bottom w:val="single" w:sz="4" w:space="0" w:color="auto"/>
              <w:right w:val="single" w:sz="4" w:space="0" w:color="auto"/>
            </w:tcBorders>
            <w:shd w:val="clear" w:color="auto" w:fill="auto"/>
            <w:noWrap/>
            <w:vAlign w:val="bottom"/>
            <w:hideMark/>
          </w:tcPr>
          <w:p w14:paraId="6231402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49.5</w:t>
            </w:r>
          </w:p>
        </w:tc>
      </w:tr>
      <w:tr w:rsidR="0095684B" w:rsidRPr="00D42BDB" w14:paraId="598CC7CF"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68215715" w14:textId="77777777" w:rsidR="00D42BDB" w:rsidRPr="00D42BDB" w:rsidRDefault="00D42BDB" w:rsidP="00D42BDB">
            <w:pPr>
              <w:rPr>
                <w:rFonts w:ascii="Calibri" w:eastAsia="Times New Roman" w:hAnsi="Calibri" w:cs="Times New Roman"/>
                <w:color w:val="000000"/>
                <w:lang w:eastAsia="en-GB"/>
              </w:rPr>
            </w:pPr>
            <w:proofErr w:type="spellStart"/>
            <w:r w:rsidRPr="00D42BDB">
              <w:rPr>
                <w:rFonts w:ascii="Calibri" w:eastAsia="Times New Roman" w:hAnsi="Calibri" w:cs="Times New Roman"/>
                <w:color w:val="000000"/>
                <w:lang w:eastAsia="en-GB"/>
              </w:rPr>
              <w:t>Flowscale</w:t>
            </w:r>
            <w:proofErr w:type="spellEnd"/>
          </w:p>
        </w:tc>
        <w:tc>
          <w:tcPr>
            <w:tcW w:w="848" w:type="dxa"/>
            <w:tcBorders>
              <w:top w:val="nil"/>
              <w:left w:val="nil"/>
              <w:bottom w:val="single" w:sz="4" w:space="0" w:color="auto"/>
              <w:right w:val="single" w:sz="4" w:space="0" w:color="auto"/>
            </w:tcBorders>
            <w:shd w:val="clear" w:color="auto" w:fill="auto"/>
            <w:noWrap/>
            <w:vAlign w:val="bottom"/>
            <w:hideMark/>
          </w:tcPr>
          <w:p w14:paraId="6216B7E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0.565</w:t>
            </w:r>
          </w:p>
        </w:tc>
        <w:tc>
          <w:tcPr>
            <w:tcW w:w="776" w:type="dxa"/>
            <w:tcBorders>
              <w:top w:val="nil"/>
              <w:left w:val="nil"/>
              <w:bottom w:val="single" w:sz="4" w:space="0" w:color="auto"/>
              <w:right w:val="single" w:sz="4" w:space="0" w:color="auto"/>
            </w:tcBorders>
            <w:shd w:val="clear" w:color="auto" w:fill="auto"/>
            <w:noWrap/>
            <w:vAlign w:val="bottom"/>
            <w:hideMark/>
          </w:tcPr>
          <w:p w14:paraId="1C9A6C7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0.567</w:t>
            </w:r>
          </w:p>
        </w:tc>
        <w:tc>
          <w:tcPr>
            <w:tcW w:w="885" w:type="dxa"/>
            <w:tcBorders>
              <w:top w:val="nil"/>
              <w:left w:val="nil"/>
              <w:bottom w:val="single" w:sz="4" w:space="0" w:color="auto"/>
              <w:right w:val="single" w:sz="4" w:space="0" w:color="auto"/>
            </w:tcBorders>
            <w:shd w:val="clear" w:color="auto" w:fill="auto"/>
            <w:noWrap/>
            <w:vAlign w:val="bottom"/>
            <w:hideMark/>
          </w:tcPr>
          <w:p w14:paraId="6B3EFC1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0.81</w:t>
            </w:r>
          </w:p>
        </w:tc>
        <w:tc>
          <w:tcPr>
            <w:tcW w:w="950" w:type="dxa"/>
            <w:tcBorders>
              <w:top w:val="nil"/>
              <w:left w:val="nil"/>
              <w:bottom w:val="single" w:sz="4" w:space="0" w:color="auto"/>
              <w:right w:val="single" w:sz="4" w:space="0" w:color="auto"/>
            </w:tcBorders>
            <w:shd w:val="clear" w:color="auto" w:fill="auto"/>
            <w:noWrap/>
            <w:vAlign w:val="bottom"/>
            <w:hideMark/>
          </w:tcPr>
          <w:p w14:paraId="6A5B1FA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0.95</w:t>
            </w:r>
          </w:p>
        </w:tc>
        <w:tc>
          <w:tcPr>
            <w:tcW w:w="885" w:type="dxa"/>
            <w:tcBorders>
              <w:top w:val="nil"/>
              <w:left w:val="nil"/>
              <w:bottom w:val="single" w:sz="4" w:space="0" w:color="auto"/>
              <w:right w:val="single" w:sz="4" w:space="0" w:color="auto"/>
            </w:tcBorders>
            <w:shd w:val="clear" w:color="auto" w:fill="auto"/>
            <w:noWrap/>
            <w:vAlign w:val="bottom"/>
            <w:hideMark/>
          </w:tcPr>
          <w:p w14:paraId="44D952C2"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0.48</w:t>
            </w:r>
          </w:p>
        </w:tc>
        <w:tc>
          <w:tcPr>
            <w:tcW w:w="1185" w:type="dxa"/>
            <w:tcBorders>
              <w:top w:val="nil"/>
              <w:left w:val="nil"/>
              <w:bottom w:val="single" w:sz="4" w:space="0" w:color="auto"/>
              <w:right w:val="single" w:sz="4" w:space="0" w:color="auto"/>
            </w:tcBorders>
            <w:shd w:val="clear" w:color="auto" w:fill="auto"/>
            <w:noWrap/>
            <w:vAlign w:val="bottom"/>
            <w:hideMark/>
          </w:tcPr>
          <w:p w14:paraId="6048AC3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0.485</w:t>
            </w:r>
          </w:p>
        </w:tc>
        <w:tc>
          <w:tcPr>
            <w:tcW w:w="1081" w:type="dxa"/>
            <w:tcBorders>
              <w:top w:val="nil"/>
              <w:left w:val="nil"/>
              <w:bottom w:val="single" w:sz="4" w:space="0" w:color="auto"/>
              <w:right w:val="single" w:sz="4" w:space="0" w:color="auto"/>
            </w:tcBorders>
            <w:shd w:val="clear" w:color="auto" w:fill="auto"/>
            <w:noWrap/>
            <w:vAlign w:val="bottom"/>
            <w:hideMark/>
          </w:tcPr>
          <w:p w14:paraId="5F03048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0.49</w:t>
            </w:r>
          </w:p>
        </w:tc>
        <w:tc>
          <w:tcPr>
            <w:tcW w:w="885" w:type="dxa"/>
            <w:tcBorders>
              <w:top w:val="nil"/>
              <w:left w:val="nil"/>
              <w:bottom w:val="single" w:sz="4" w:space="0" w:color="auto"/>
              <w:right w:val="single" w:sz="4" w:space="0" w:color="auto"/>
            </w:tcBorders>
            <w:shd w:val="clear" w:color="auto" w:fill="auto"/>
            <w:noWrap/>
            <w:vAlign w:val="bottom"/>
            <w:hideMark/>
          </w:tcPr>
          <w:p w14:paraId="11D2A83C"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0.495</w:t>
            </w:r>
          </w:p>
        </w:tc>
      </w:tr>
      <w:tr w:rsidR="0095684B" w:rsidRPr="00D42BDB" w14:paraId="5E947405"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08DA2B04"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Raw Test CFM</w:t>
            </w:r>
          </w:p>
        </w:tc>
        <w:tc>
          <w:tcPr>
            <w:tcW w:w="848" w:type="dxa"/>
            <w:tcBorders>
              <w:top w:val="nil"/>
              <w:left w:val="nil"/>
              <w:bottom w:val="single" w:sz="4" w:space="0" w:color="auto"/>
              <w:right w:val="single" w:sz="4" w:space="0" w:color="auto"/>
            </w:tcBorders>
            <w:shd w:val="clear" w:color="auto" w:fill="auto"/>
            <w:noWrap/>
            <w:vAlign w:val="bottom"/>
            <w:hideMark/>
          </w:tcPr>
          <w:p w14:paraId="34B0F1A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40.1</w:t>
            </w:r>
          </w:p>
        </w:tc>
        <w:tc>
          <w:tcPr>
            <w:tcW w:w="776" w:type="dxa"/>
            <w:tcBorders>
              <w:top w:val="nil"/>
              <w:left w:val="nil"/>
              <w:bottom w:val="single" w:sz="4" w:space="0" w:color="auto"/>
              <w:right w:val="single" w:sz="4" w:space="0" w:color="auto"/>
            </w:tcBorders>
            <w:shd w:val="clear" w:color="auto" w:fill="auto"/>
            <w:noWrap/>
            <w:vAlign w:val="bottom"/>
            <w:hideMark/>
          </w:tcPr>
          <w:p w14:paraId="0332514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83.78</w:t>
            </w:r>
          </w:p>
        </w:tc>
        <w:tc>
          <w:tcPr>
            <w:tcW w:w="885" w:type="dxa"/>
            <w:tcBorders>
              <w:top w:val="nil"/>
              <w:left w:val="nil"/>
              <w:bottom w:val="single" w:sz="4" w:space="0" w:color="auto"/>
              <w:right w:val="single" w:sz="4" w:space="0" w:color="auto"/>
            </w:tcBorders>
            <w:shd w:val="clear" w:color="auto" w:fill="auto"/>
            <w:noWrap/>
            <w:vAlign w:val="bottom"/>
            <w:hideMark/>
          </w:tcPr>
          <w:p w14:paraId="3C65F06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119.68</w:t>
            </w:r>
          </w:p>
        </w:tc>
        <w:tc>
          <w:tcPr>
            <w:tcW w:w="950" w:type="dxa"/>
            <w:tcBorders>
              <w:top w:val="nil"/>
              <w:left w:val="nil"/>
              <w:bottom w:val="single" w:sz="4" w:space="0" w:color="auto"/>
              <w:right w:val="single" w:sz="4" w:space="0" w:color="auto"/>
            </w:tcBorders>
            <w:shd w:val="clear" w:color="auto" w:fill="auto"/>
            <w:noWrap/>
            <w:vAlign w:val="bottom"/>
            <w:hideMark/>
          </w:tcPr>
          <w:p w14:paraId="2DC596A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140.37</w:t>
            </w:r>
          </w:p>
        </w:tc>
        <w:tc>
          <w:tcPr>
            <w:tcW w:w="885" w:type="dxa"/>
            <w:tcBorders>
              <w:top w:val="nil"/>
              <w:left w:val="nil"/>
              <w:bottom w:val="single" w:sz="4" w:space="0" w:color="auto"/>
              <w:right w:val="single" w:sz="4" w:space="0" w:color="auto"/>
            </w:tcBorders>
            <w:shd w:val="clear" w:color="auto" w:fill="auto"/>
            <w:noWrap/>
            <w:vAlign w:val="bottom"/>
            <w:hideMark/>
          </w:tcPr>
          <w:p w14:paraId="1031B50D"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140.63</w:t>
            </w:r>
          </w:p>
        </w:tc>
        <w:tc>
          <w:tcPr>
            <w:tcW w:w="1185" w:type="dxa"/>
            <w:tcBorders>
              <w:top w:val="nil"/>
              <w:left w:val="nil"/>
              <w:bottom w:val="single" w:sz="4" w:space="0" w:color="auto"/>
              <w:right w:val="single" w:sz="4" w:space="0" w:color="auto"/>
            </w:tcBorders>
            <w:shd w:val="clear" w:color="auto" w:fill="auto"/>
            <w:noWrap/>
            <w:vAlign w:val="bottom"/>
            <w:hideMark/>
          </w:tcPr>
          <w:p w14:paraId="5DFB7D87"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142.05</w:t>
            </w:r>
          </w:p>
        </w:tc>
        <w:tc>
          <w:tcPr>
            <w:tcW w:w="1081" w:type="dxa"/>
            <w:tcBorders>
              <w:top w:val="nil"/>
              <w:left w:val="nil"/>
              <w:bottom w:val="single" w:sz="4" w:space="0" w:color="auto"/>
              <w:right w:val="single" w:sz="4" w:space="0" w:color="auto"/>
            </w:tcBorders>
            <w:shd w:val="clear" w:color="auto" w:fill="auto"/>
            <w:noWrap/>
            <w:vAlign w:val="bottom"/>
            <w:hideMark/>
          </w:tcPr>
          <w:p w14:paraId="140B7AA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143.56</w:t>
            </w:r>
          </w:p>
        </w:tc>
        <w:tc>
          <w:tcPr>
            <w:tcW w:w="885" w:type="dxa"/>
            <w:tcBorders>
              <w:top w:val="nil"/>
              <w:left w:val="nil"/>
              <w:bottom w:val="single" w:sz="4" w:space="0" w:color="auto"/>
              <w:right w:val="single" w:sz="4" w:space="0" w:color="auto"/>
            </w:tcBorders>
            <w:shd w:val="clear" w:color="auto" w:fill="auto"/>
            <w:noWrap/>
            <w:vAlign w:val="bottom"/>
            <w:hideMark/>
          </w:tcPr>
          <w:p w14:paraId="176D7E5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145</w:t>
            </w:r>
          </w:p>
        </w:tc>
      </w:tr>
      <w:tr w:rsidR="0095684B" w:rsidRPr="00D42BDB" w14:paraId="6DF7A2C2"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0033C84D"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 xml:space="preserve">Leakage </w:t>
            </w:r>
          </w:p>
        </w:tc>
        <w:tc>
          <w:tcPr>
            <w:tcW w:w="848" w:type="dxa"/>
            <w:tcBorders>
              <w:top w:val="nil"/>
              <w:left w:val="nil"/>
              <w:bottom w:val="single" w:sz="4" w:space="0" w:color="auto"/>
              <w:right w:val="single" w:sz="4" w:space="0" w:color="auto"/>
            </w:tcBorders>
            <w:shd w:val="clear" w:color="auto" w:fill="auto"/>
            <w:noWrap/>
            <w:vAlign w:val="bottom"/>
            <w:hideMark/>
          </w:tcPr>
          <w:p w14:paraId="5D97D55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776" w:type="dxa"/>
            <w:tcBorders>
              <w:top w:val="nil"/>
              <w:left w:val="nil"/>
              <w:bottom w:val="single" w:sz="4" w:space="0" w:color="auto"/>
              <w:right w:val="single" w:sz="4" w:space="0" w:color="auto"/>
            </w:tcBorders>
            <w:shd w:val="clear" w:color="auto" w:fill="auto"/>
            <w:noWrap/>
            <w:vAlign w:val="bottom"/>
            <w:hideMark/>
          </w:tcPr>
          <w:p w14:paraId="24E03A42"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885" w:type="dxa"/>
            <w:tcBorders>
              <w:top w:val="nil"/>
              <w:left w:val="nil"/>
              <w:bottom w:val="single" w:sz="4" w:space="0" w:color="auto"/>
              <w:right w:val="single" w:sz="4" w:space="0" w:color="auto"/>
            </w:tcBorders>
            <w:shd w:val="clear" w:color="auto" w:fill="auto"/>
            <w:noWrap/>
            <w:vAlign w:val="bottom"/>
            <w:hideMark/>
          </w:tcPr>
          <w:p w14:paraId="4927BB0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950" w:type="dxa"/>
            <w:tcBorders>
              <w:top w:val="nil"/>
              <w:left w:val="nil"/>
              <w:bottom w:val="single" w:sz="4" w:space="0" w:color="auto"/>
              <w:right w:val="single" w:sz="4" w:space="0" w:color="auto"/>
            </w:tcBorders>
            <w:shd w:val="clear" w:color="auto" w:fill="auto"/>
            <w:noWrap/>
            <w:vAlign w:val="bottom"/>
            <w:hideMark/>
          </w:tcPr>
          <w:p w14:paraId="14401A6D"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885" w:type="dxa"/>
            <w:tcBorders>
              <w:top w:val="nil"/>
              <w:left w:val="nil"/>
              <w:bottom w:val="single" w:sz="4" w:space="0" w:color="auto"/>
              <w:right w:val="single" w:sz="4" w:space="0" w:color="auto"/>
            </w:tcBorders>
            <w:shd w:val="clear" w:color="auto" w:fill="auto"/>
            <w:noWrap/>
            <w:vAlign w:val="bottom"/>
            <w:hideMark/>
          </w:tcPr>
          <w:p w14:paraId="7A42714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1185" w:type="dxa"/>
            <w:tcBorders>
              <w:top w:val="nil"/>
              <w:left w:val="nil"/>
              <w:bottom w:val="single" w:sz="4" w:space="0" w:color="auto"/>
              <w:right w:val="single" w:sz="4" w:space="0" w:color="auto"/>
            </w:tcBorders>
            <w:shd w:val="clear" w:color="auto" w:fill="auto"/>
            <w:noWrap/>
            <w:vAlign w:val="bottom"/>
            <w:hideMark/>
          </w:tcPr>
          <w:p w14:paraId="61FFCA8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1081" w:type="dxa"/>
            <w:tcBorders>
              <w:top w:val="nil"/>
              <w:left w:val="nil"/>
              <w:bottom w:val="single" w:sz="4" w:space="0" w:color="auto"/>
              <w:right w:val="single" w:sz="4" w:space="0" w:color="auto"/>
            </w:tcBorders>
            <w:shd w:val="clear" w:color="auto" w:fill="auto"/>
            <w:noWrap/>
            <w:vAlign w:val="bottom"/>
            <w:hideMark/>
          </w:tcPr>
          <w:p w14:paraId="2D09063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885" w:type="dxa"/>
            <w:tcBorders>
              <w:top w:val="nil"/>
              <w:left w:val="nil"/>
              <w:bottom w:val="single" w:sz="4" w:space="0" w:color="auto"/>
              <w:right w:val="single" w:sz="4" w:space="0" w:color="auto"/>
            </w:tcBorders>
            <w:shd w:val="clear" w:color="auto" w:fill="auto"/>
            <w:noWrap/>
            <w:vAlign w:val="bottom"/>
            <w:hideMark/>
          </w:tcPr>
          <w:p w14:paraId="4E3F5047"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r>
      <w:tr w:rsidR="0095684B" w:rsidRPr="00D42BDB" w14:paraId="075D3405"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502BED0E"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 xml:space="preserve">Test CFM </w:t>
            </w:r>
          </w:p>
        </w:tc>
        <w:tc>
          <w:tcPr>
            <w:tcW w:w="848" w:type="dxa"/>
            <w:tcBorders>
              <w:top w:val="nil"/>
              <w:left w:val="nil"/>
              <w:bottom w:val="single" w:sz="4" w:space="0" w:color="auto"/>
              <w:right w:val="single" w:sz="4" w:space="0" w:color="auto"/>
            </w:tcBorders>
            <w:shd w:val="clear" w:color="auto" w:fill="auto"/>
            <w:noWrap/>
            <w:vAlign w:val="bottom"/>
            <w:hideMark/>
          </w:tcPr>
          <w:p w14:paraId="4032003D"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40.1</w:t>
            </w:r>
          </w:p>
        </w:tc>
        <w:tc>
          <w:tcPr>
            <w:tcW w:w="776" w:type="dxa"/>
            <w:tcBorders>
              <w:top w:val="nil"/>
              <w:left w:val="nil"/>
              <w:bottom w:val="single" w:sz="4" w:space="0" w:color="auto"/>
              <w:right w:val="single" w:sz="4" w:space="0" w:color="auto"/>
            </w:tcBorders>
            <w:shd w:val="clear" w:color="auto" w:fill="auto"/>
            <w:noWrap/>
            <w:vAlign w:val="bottom"/>
            <w:hideMark/>
          </w:tcPr>
          <w:p w14:paraId="593FE8F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83.78</w:t>
            </w:r>
          </w:p>
        </w:tc>
        <w:tc>
          <w:tcPr>
            <w:tcW w:w="885" w:type="dxa"/>
            <w:tcBorders>
              <w:top w:val="nil"/>
              <w:left w:val="nil"/>
              <w:bottom w:val="single" w:sz="4" w:space="0" w:color="auto"/>
              <w:right w:val="single" w:sz="4" w:space="0" w:color="auto"/>
            </w:tcBorders>
            <w:shd w:val="clear" w:color="auto" w:fill="auto"/>
            <w:noWrap/>
            <w:vAlign w:val="bottom"/>
            <w:hideMark/>
          </w:tcPr>
          <w:p w14:paraId="03D85C0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119.68</w:t>
            </w:r>
          </w:p>
        </w:tc>
        <w:tc>
          <w:tcPr>
            <w:tcW w:w="950" w:type="dxa"/>
            <w:tcBorders>
              <w:top w:val="nil"/>
              <w:left w:val="nil"/>
              <w:bottom w:val="single" w:sz="4" w:space="0" w:color="auto"/>
              <w:right w:val="single" w:sz="4" w:space="0" w:color="auto"/>
            </w:tcBorders>
            <w:shd w:val="clear" w:color="auto" w:fill="auto"/>
            <w:noWrap/>
            <w:vAlign w:val="bottom"/>
            <w:hideMark/>
          </w:tcPr>
          <w:p w14:paraId="1E4EBF9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140.37</w:t>
            </w:r>
          </w:p>
        </w:tc>
        <w:tc>
          <w:tcPr>
            <w:tcW w:w="885" w:type="dxa"/>
            <w:tcBorders>
              <w:top w:val="nil"/>
              <w:left w:val="nil"/>
              <w:bottom w:val="single" w:sz="4" w:space="0" w:color="auto"/>
              <w:right w:val="single" w:sz="4" w:space="0" w:color="auto"/>
            </w:tcBorders>
            <w:shd w:val="clear" w:color="auto" w:fill="auto"/>
            <w:noWrap/>
            <w:vAlign w:val="bottom"/>
            <w:hideMark/>
          </w:tcPr>
          <w:p w14:paraId="4E19289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140.63</w:t>
            </w:r>
          </w:p>
        </w:tc>
        <w:tc>
          <w:tcPr>
            <w:tcW w:w="1185" w:type="dxa"/>
            <w:tcBorders>
              <w:top w:val="nil"/>
              <w:left w:val="nil"/>
              <w:bottom w:val="single" w:sz="4" w:space="0" w:color="auto"/>
              <w:right w:val="single" w:sz="4" w:space="0" w:color="auto"/>
            </w:tcBorders>
            <w:shd w:val="clear" w:color="auto" w:fill="auto"/>
            <w:noWrap/>
            <w:vAlign w:val="bottom"/>
            <w:hideMark/>
          </w:tcPr>
          <w:p w14:paraId="3638460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142.05</w:t>
            </w:r>
          </w:p>
        </w:tc>
        <w:tc>
          <w:tcPr>
            <w:tcW w:w="1081" w:type="dxa"/>
            <w:tcBorders>
              <w:top w:val="nil"/>
              <w:left w:val="nil"/>
              <w:bottom w:val="single" w:sz="4" w:space="0" w:color="auto"/>
              <w:right w:val="single" w:sz="4" w:space="0" w:color="auto"/>
            </w:tcBorders>
            <w:shd w:val="clear" w:color="auto" w:fill="auto"/>
            <w:noWrap/>
            <w:vAlign w:val="bottom"/>
            <w:hideMark/>
          </w:tcPr>
          <w:p w14:paraId="27E2AA4C"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143.56</w:t>
            </w:r>
          </w:p>
        </w:tc>
        <w:tc>
          <w:tcPr>
            <w:tcW w:w="885" w:type="dxa"/>
            <w:tcBorders>
              <w:top w:val="nil"/>
              <w:left w:val="nil"/>
              <w:bottom w:val="single" w:sz="4" w:space="0" w:color="auto"/>
              <w:right w:val="single" w:sz="4" w:space="0" w:color="auto"/>
            </w:tcBorders>
            <w:shd w:val="clear" w:color="auto" w:fill="auto"/>
            <w:noWrap/>
            <w:vAlign w:val="bottom"/>
            <w:hideMark/>
          </w:tcPr>
          <w:p w14:paraId="3DABEAD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145</w:t>
            </w:r>
          </w:p>
        </w:tc>
      </w:tr>
      <w:tr w:rsidR="0095684B" w:rsidRPr="00D42BDB" w14:paraId="51F4AA85"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1DA1453D"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Test CFM/</w:t>
            </w:r>
            <w:proofErr w:type="spellStart"/>
            <w:r w:rsidRPr="00D42BDB">
              <w:rPr>
                <w:rFonts w:ascii="Calibri" w:eastAsia="Times New Roman" w:hAnsi="Calibri" w:cs="Times New Roman"/>
                <w:color w:val="000000"/>
                <w:lang w:eastAsia="en-GB"/>
              </w:rPr>
              <w:t>Squin</w:t>
            </w:r>
            <w:proofErr w:type="spellEnd"/>
          </w:p>
        </w:tc>
        <w:tc>
          <w:tcPr>
            <w:tcW w:w="848" w:type="dxa"/>
            <w:tcBorders>
              <w:top w:val="nil"/>
              <w:left w:val="nil"/>
              <w:bottom w:val="single" w:sz="4" w:space="0" w:color="auto"/>
              <w:right w:val="single" w:sz="4" w:space="0" w:color="auto"/>
            </w:tcBorders>
            <w:shd w:val="clear" w:color="auto" w:fill="auto"/>
            <w:noWrap/>
            <w:vAlign w:val="bottom"/>
            <w:hideMark/>
          </w:tcPr>
          <w:p w14:paraId="4EE9E91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36.37</w:t>
            </w:r>
          </w:p>
        </w:tc>
        <w:tc>
          <w:tcPr>
            <w:tcW w:w="776" w:type="dxa"/>
            <w:tcBorders>
              <w:top w:val="nil"/>
              <w:left w:val="nil"/>
              <w:bottom w:val="single" w:sz="4" w:space="0" w:color="auto"/>
              <w:right w:val="single" w:sz="4" w:space="0" w:color="auto"/>
            </w:tcBorders>
            <w:shd w:val="clear" w:color="auto" w:fill="auto"/>
            <w:noWrap/>
            <w:vAlign w:val="bottom"/>
            <w:hideMark/>
          </w:tcPr>
          <w:p w14:paraId="7E9FC61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75.99</w:t>
            </w:r>
          </w:p>
        </w:tc>
        <w:tc>
          <w:tcPr>
            <w:tcW w:w="885" w:type="dxa"/>
            <w:tcBorders>
              <w:top w:val="nil"/>
              <w:left w:val="nil"/>
              <w:bottom w:val="single" w:sz="4" w:space="0" w:color="auto"/>
              <w:right w:val="single" w:sz="4" w:space="0" w:color="auto"/>
            </w:tcBorders>
            <w:shd w:val="clear" w:color="auto" w:fill="auto"/>
            <w:noWrap/>
            <w:vAlign w:val="bottom"/>
            <w:hideMark/>
          </w:tcPr>
          <w:p w14:paraId="5280073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108.55</w:t>
            </w:r>
          </w:p>
        </w:tc>
        <w:tc>
          <w:tcPr>
            <w:tcW w:w="950" w:type="dxa"/>
            <w:tcBorders>
              <w:top w:val="nil"/>
              <w:left w:val="nil"/>
              <w:bottom w:val="single" w:sz="4" w:space="0" w:color="auto"/>
              <w:right w:val="single" w:sz="4" w:space="0" w:color="auto"/>
            </w:tcBorders>
            <w:shd w:val="clear" w:color="auto" w:fill="auto"/>
            <w:noWrap/>
            <w:vAlign w:val="bottom"/>
            <w:hideMark/>
          </w:tcPr>
          <w:p w14:paraId="14A1001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127.31</w:t>
            </w:r>
          </w:p>
        </w:tc>
        <w:tc>
          <w:tcPr>
            <w:tcW w:w="885" w:type="dxa"/>
            <w:tcBorders>
              <w:top w:val="nil"/>
              <w:left w:val="nil"/>
              <w:bottom w:val="single" w:sz="4" w:space="0" w:color="auto"/>
              <w:right w:val="single" w:sz="4" w:space="0" w:color="auto"/>
            </w:tcBorders>
            <w:shd w:val="clear" w:color="auto" w:fill="auto"/>
            <w:noWrap/>
            <w:vAlign w:val="bottom"/>
            <w:hideMark/>
          </w:tcPr>
          <w:p w14:paraId="7F8CBCD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127.5</w:t>
            </w:r>
          </w:p>
        </w:tc>
        <w:tc>
          <w:tcPr>
            <w:tcW w:w="1185" w:type="dxa"/>
            <w:tcBorders>
              <w:top w:val="nil"/>
              <w:left w:val="nil"/>
              <w:bottom w:val="single" w:sz="4" w:space="0" w:color="auto"/>
              <w:right w:val="single" w:sz="4" w:space="0" w:color="auto"/>
            </w:tcBorders>
            <w:shd w:val="clear" w:color="auto" w:fill="auto"/>
            <w:noWrap/>
            <w:vAlign w:val="bottom"/>
            <w:hideMark/>
          </w:tcPr>
          <w:p w14:paraId="5536033C"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128.87</w:t>
            </w:r>
          </w:p>
        </w:tc>
        <w:tc>
          <w:tcPr>
            <w:tcW w:w="1081" w:type="dxa"/>
            <w:tcBorders>
              <w:top w:val="nil"/>
              <w:left w:val="nil"/>
              <w:bottom w:val="single" w:sz="4" w:space="0" w:color="auto"/>
              <w:right w:val="single" w:sz="4" w:space="0" w:color="auto"/>
            </w:tcBorders>
            <w:shd w:val="clear" w:color="auto" w:fill="auto"/>
            <w:noWrap/>
            <w:vAlign w:val="bottom"/>
            <w:hideMark/>
          </w:tcPr>
          <w:p w14:paraId="1427015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130.2</w:t>
            </w:r>
          </w:p>
        </w:tc>
        <w:tc>
          <w:tcPr>
            <w:tcW w:w="885" w:type="dxa"/>
            <w:tcBorders>
              <w:top w:val="nil"/>
              <w:left w:val="nil"/>
              <w:bottom w:val="single" w:sz="4" w:space="0" w:color="auto"/>
              <w:right w:val="single" w:sz="4" w:space="0" w:color="auto"/>
            </w:tcBorders>
            <w:shd w:val="clear" w:color="auto" w:fill="auto"/>
            <w:noWrap/>
            <w:vAlign w:val="bottom"/>
            <w:hideMark/>
          </w:tcPr>
          <w:p w14:paraId="376C548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131.55</w:t>
            </w:r>
          </w:p>
        </w:tc>
      </w:tr>
      <w:tr w:rsidR="0095684B" w:rsidRPr="00D42BDB" w14:paraId="405D3FF6"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323E8F7A"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Potential Flow</w:t>
            </w:r>
          </w:p>
        </w:tc>
        <w:tc>
          <w:tcPr>
            <w:tcW w:w="848" w:type="dxa"/>
            <w:tcBorders>
              <w:top w:val="nil"/>
              <w:left w:val="nil"/>
              <w:bottom w:val="single" w:sz="4" w:space="0" w:color="auto"/>
              <w:right w:val="single" w:sz="4" w:space="0" w:color="auto"/>
            </w:tcBorders>
            <w:shd w:val="clear" w:color="auto" w:fill="auto"/>
            <w:noWrap/>
            <w:vAlign w:val="bottom"/>
            <w:hideMark/>
          </w:tcPr>
          <w:p w14:paraId="2513090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25.3</w:t>
            </w:r>
          </w:p>
        </w:tc>
        <w:tc>
          <w:tcPr>
            <w:tcW w:w="776" w:type="dxa"/>
            <w:tcBorders>
              <w:top w:val="nil"/>
              <w:left w:val="nil"/>
              <w:bottom w:val="single" w:sz="4" w:space="0" w:color="auto"/>
              <w:right w:val="single" w:sz="4" w:space="0" w:color="auto"/>
            </w:tcBorders>
            <w:shd w:val="clear" w:color="auto" w:fill="auto"/>
            <w:noWrap/>
            <w:vAlign w:val="bottom"/>
            <w:hideMark/>
          </w:tcPr>
          <w:p w14:paraId="664DEC8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47.3</w:t>
            </w:r>
          </w:p>
        </w:tc>
        <w:tc>
          <w:tcPr>
            <w:tcW w:w="885" w:type="dxa"/>
            <w:tcBorders>
              <w:top w:val="nil"/>
              <w:left w:val="nil"/>
              <w:bottom w:val="single" w:sz="4" w:space="0" w:color="auto"/>
              <w:right w:val="single" w:sz="4" w:space="0" w:color="auto"/>
            </w:tcBorders>
            <w:shd w:val="clear" w:color="auto" w:fill="auto"/>
            <w:noWrap/>
            <w:vAlign w:val="bottom"/>
            <w:hideMark/>
          </w:tcPr>
          <w:p w14:paraId="56776CC7"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65.7</w:t>
            </w:r>
          </w:p>
        </w:tc>
        <w:tc>
          <w:tcPr>
            <w:tcW w:w="950" w:type="dxa"/>
            <w:tcBorders>
              <w:top w:val="nil"/>
              <w:left w:val="nil"/>
              <w:bottom w:val="single" w:sz="4" w:space="0" w:color="auto"/>
              <w:right w:val="single" w:sz="4" w:space="0" w:color="auto"/>
            </w:tcBorders>
            <w:shd w:val="clear" w:color="auto" w:fill="auto"/>
            <w:noWrap/>
            <w:vAlign w:val="bottom"/>
            <w:hideMark/>
          </w:tcPr>
          <w:p w14:paraId="3E94EC8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74.2</w:t>
            </w:r>
          </w:p>
        </w:tc>
        <w:tc>
          <w:tcPr>
            <w:tcW w:w="885" w:type="dxa"/>
            <w:tcBorders>
              <w:top w:val="nil"/>
              <w:left w:val="nil"/>
              <w:bottom w:val="single" w:sz="4" w:space="0" w:color="auto"/>
              <w:right w:val="single" w:sz="4" w:space="0" w:color="auto"/>
            </w:tcBorders>
            <w:shd w:val="clear" w:color="auto" w:fill="auto"/>
            <w:noWrap/>
            <w:vAlign w:val="bottom"/>
            <w:hideMark/>
          </w:tcPr>
          <w:p w14:paraId="7243CA6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79.5</w:t>
            </w:r>
          </w:p>
        </w:tc>
        <w:tc>
          <w:tcPr>
            <w:tcW w:w="1185" w:type="dxa"/>
            <w:tcBorders>
              <w:top w:val="nil"/>
              <w:left w:val="nil"/>
              <w:bottom w:val="single" w:sz="4" w:space="0" w:color="auto"/>
              <w:right w:val="single" w:sz="4" w:space="0" w:color="auto"/>
            </w:tcBorders>
            <w:shd w:val="clear" w:color="auto" w:fill="auto"/>
            <w:noWrap/>
            <w:vAlign w:val="bottom"/>
            <w:hideMark/>
          </w:tcPr>
          <w:p w14:paraId="2DB8511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82.6</w:t>
            </w:r>
          </w:p>
        </w:tc>
        <w:tc>
          <w:tcPr>
            <w:tcW w:w="1081" w:type="dxa"/>
            <w:tcBorders>
              <w:top w:val="nil"/>
              <w:left w:val="nil"/>
              <w:bottom w:val="single" w:sz="4" w:space="0" w:color="auto"/>
              <w:right w:val="single" w:sz="4" w:space="0" w:color="auto"/>
            </w:tcBorders>
            <w:shd w:val="clear" w:color="auto" w:fill="auto"/>
            <w:noWrap/>
            <w:vAlign w:val="bottom"/>
            <w:hideMark/>
          </w:tcPr>
          <w:p w14:paraId="130CD03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82.6</w:t>
            </w:r>
          </w:p>
        </w:tc>
        <w:tc>
          <w:tcPr>
            <w:tcW w:w="885" w:type="dxa"/>
            <w:tcBorders>
              <w:top w:val="nil"/>
              <w:left w:val="nil"/>
              <w:bottom w:val="single" w:sz="4" w:space="0" w:color="auto"/>
              <w:right w:val="single" w:sz="4" w:space="0" w:color="auto"/>
            </w:tcBorders>
            <w:shd w:val="clear" w:color="auto" w:fill="auto"/>
            <w:noWrap/>
            <w:vAlign w:val="bottom"/>
            <w:hideMark/>
          </w:tcPr>
          <w:p w14:paraId="6D9D233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82.6</w:t>
            </w:r>
          </w:p>
        </w:tc>
      </w:tr>
      <w:tr w:rsidR="0095684B" w:rsidRPr="00D42BDB" w14:paraId="10B6AA9D" w14:textId="77777777" w:rsidTr="0095684B">
        <w:trPr>
          <w:trHeight w:val="300"/>
        </w:trPr>
        <w:tc>
          <w:tcPr>
            <w:tcW w:w="1936" w:type="dxa"/>
            <w:tcBorders>
              <w:top w:val="nil"/>
              <w:left w:val="single" w:sz="4" w:space="0" w:color="auto"/>
              <w:bottom w:val="single" w:sz="4" w:space="0" w:color="auto"/>
              <w:right w:val="single" w:sz="4" w:space="0" w:color="auto"/>
            </w:tcBorders>
            <w:shd w:val="clear" w:color="auto" w:fill="auto"/>
            <w:noWrap/>
            <w:vAlign w:val="bottom"/>
            <w:hideMark/>
          </w:tcPr>
          <w:p w14:paraId="546B9CC1"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%Test Flow</w:t>
            </w:r>
          </w:p>
        </w:tc>
        <w:tc>
          <w:tcPr>
            <w:tcW w:w="848" w:type="dxa"/>
            <w:tcBorders>
              <w:top w:val="nil"/>
              <w:left w:val="nil"/>
              <w:bottom w:val="single" w:sz="4" w:space="0" w:color="auto"/>
              <w:right w:val="single" w:sz="4" w:space="0" w:color="auto"/>
            </w:tcBorders>
            <w:shd w:val="clear" w:color="auto" w:fill="auto"/>
            <w:noWrap/>
            <w:vAlign w:val="bottom"/>
            <w:hideMark/>
          </w:tcPr>
          <w:p w14:paraId="3F697087"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1.43</w:t>
            </w:r>
          </w:p>
        </w:tc>
        <w:tc>
          <w:tcPr>
            <w:tcW w:w="776" w:type="dxa"/>
            <w:tcBorders>
              <w:top w:val="nil"/>
              <w:left w:val="nil"/>
              <w:bottom w:val="single" w:sz="4" w:space="0" w:color="auto"/>
              <w:right w:val="single" w:sz="4" w:space="0" w:color="auto"/>
            </w:tcBorders>
            <w:shd w:val="clear" w:color="auto" w:fill="auto"/>
            <w:noWrap/>
            <w:vAlign w:val="bottom"/>
            <w:hideMark/>
          </w:tcPr>
          <w:p w14:paraId="4B0ED1C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1.6</w:t>
            </w:r>
          </w:p>
        </w:tc>
        <w:tc>
          <w:tcPr>
            <w:tcW w:w="885" w:type="dxa"/>
            <w:tcBorders>
              <w:top w:val="nil"/>
              <w:left w:val="nil"/>
              <w:bottom w:val="single" w:sz="4" w:space="0" w:color="auto"/>
              <w:right w:val="single" w:sz="4" w:space="0" w:color="auto"/>
            </w:tcBorders>
            <w:shd w:val="clear" w:color="auto" w:fill="auto"/>
            <w:noWrap/>
            <w:vAlign w:val="bottom"/>
            <w:hideMark/>
          </w:tcPr>
          <w:p w14:paraId="12924D8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1.65</w:t>
            </w:r>
          </w:p>
        </w:tc>
        <w:tc>
          <w:tcPr>
            <w:tcW w:w="950" w:type="dxa"/>
            <w:tcBorders>
              <w:top w:val="nil"/>
              <w:left w:val="nil"/>
              <w:bottom w:val="single" w:sz="4" w:space="0" w:color="auto"/>
              <w:right w:val="single" w:sz="4" w:space="0" w:color="auto"/>
            </w:tcBorders>
            <w:shd w:val="clear" w:color="auto" w:fill="auto"/>
            <w:noWrap/>
            <w:vAlign w:val="bottom"/>
            <w:hideMark/>
          </w:tcPr>
          <w:p w14:paraId="11B5218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1.71</w:t>
            </w:r>
          </w:p>
        </w:tc>
        <w:tc>
          <w:tcPr>
            <w:tcW w:w="885" w:type="dxa"/>
            <w:tcBorders>
              <w:top w:val="nil"/>
              <w:left w:val="nil"/>
              <w:bottom w:val="single" w:sz="4" w:space="0" w:color="auto"/>
              <w:right w:val="single" w:sz="4" w:space="0" w:color="auto"/>
            </w:tcBorders>
            <w:shd w:val="clear" w:color="auto" w:fill="auto"/>
            <w:noWrap/>
            <w:vAlign w:val="bottom"/>
            <w:hideMark/>
          </w:tcPr>
          <w:p w14:paraId="6CD386E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1.66</w:t>
            </w:r>
          </w:p>
        </w:tc>
        <w:tc>
          <w:tcPr>
            <w:tcW w:w="1185" w:type="dxa"/>
            <w:tcBorders>
              <w:top w:val="nil"/>
              <w:left w:val="nil"/>
              <w:bottom w:val="single" w:sz="4" w:space="0" w:color="auto"/>
              <w:right w:val="single" w:sz="4" w:space="0" w:color="auto"/>
            </w:tcBorders>
            <w:shd w:val="clear" w:color="auto" w:fill="auto"/>
            <w:noWrap/>
            <w:vAlign w:val="bottom"/>
            <w:hideMark/>
          </w:tcPr>
          <w:p w14:paraId="09EAACAD"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1.56</w:t>
            </w:r>
          </w:p>
        </w:tc>
        <w:tc>
          <w:tcPr>
            <w:tcW w:w="1081" w:type="dxa"/>
            <w:tcBorders>
              <w:top w:val="nil"/>
              <w:left w:val="nil"/>
              <w:bottom w:val="single" w:sz="4" w:space="0" w:color="auto"/>
              <w:right w:val="single" w:sz="4" w:space="0" w:color="auto"/>
            </w:tcBorders>
            <w:shd w:val="clear" w:color="auto" w:fill="auto"/>
            <w:noWrap/>
            <w:vAlign w:val="bottom"/>
            <w:hideMark/>
          </w:tcPr>
          <w:p w14:paraId="0AEF263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1.57</w:t>
            </w:r>
          </w:p>
        </w:tc>
        <w:tc>
          <w:tcPr>
            <w:tcW w:w="885" w:type="dxa"/>
            <w:tcBorders>
              <w:top w:val="nil"/>
              <w:left w:val="nil"/>
              <w:bottom w:val="single" w:sz="4" w:space="0" w:color="auto"/>
              <w:right w:val="single" w:sz="4" w:space="0" w:color="auto"/>
            </w:tcBorders>
            <w:shd w:val="clear" w:color="auto" w:fill="auto"/>
            <w:noWrap/>
            <w:vAlign w:val="bottom"/>
            <w:hideMark/>
          </w:tcPr>
          <w:p w14:paraId="1399DCC2"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1.59</w:t>
            </w:r>
          </w:p>
        </w:tc>
      </w:tr>
    </w:tbl>
    <w:p w14:paraId="32A5E5B0" w14:textId="77777777" w:rsidR="00D42BDB" w:rsidRDefault="00D42BDB" w:rsidP="00821FBA">
      <w:pPr>
        <w:tabs>
          <w:tab w:val="left" w:pos="6249"/>
        </w:tabs>
        <w:spacing w:line="276" w:lineRule="auto"/>
        <w:jc w:val="both"/>
      </w:pPr>
    </w:p>
    <w:p w14:paraId="4ABBFBFC" w14:textId="3DAAA17F" w:rsidR="00D42BDB" w:rsidRDefault="00D42BDB" w:rsidP="00821FBA">
      <w:pPr>
        <w:tabs>
          <w:tab w:val="left" w:pos="6249"/>
        </w:tabs>
        <w:spacing w:line="276" w:lineRule="auto"/>
        <w:jc w:val="both"/>
      </w:pPr>
      <w:r>
        <w:t xml:space="preserve">Figure 4 </w:t>
      </w:r>
    </w:p>
    <w:tbl>
      <w:tblPr>
        <w:tblW w:w="9040" w:type="dxa"/>
        <w:tblLook w:val="04A0" w:firstRow="1" w:lastRow="0" w:firstColumn="1" w:lastColumn="0" w:noHBand="0" w:noVBand="1"/>
      </w:tblPr>
      <w:tblGrid>
        <w:gridCol w:w="1620"/>
        <w:gridCol w:w="880"/>
        <w:gridCol w:w="840"/>
        <w:gridCol w:w="1000"/>
        <w:gridCol w:w="940"/>
        <w:gridCol w:w="1060"/>
        <w:gridCol w:w="960"/>
        <w:gridCol w:w="860"/>
        <w:gridCol w:w="885"/>
      </w:tblGrid>
      <w:tr w:rsidR="00D42BDB" w:rsidRPr="00D42BDB" w14:paraId="028804BC" w14:textId="77777777" w:rsidTr="00D42BDB">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F36456"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 xml:space="preserve">Test Number </w:t>
            </w:r>
          </w:p>
        </w:tc>
        <w:tc>
          <w:tcPr>
            <w:tcW w:w="880" w:type="dxa"/>
            <w:tcBorders>
              <w:top w:val="single" w:sz="4" w:space="0" w:color="auto"/>
              <w:left w:val="nil"/>
              <w:bottom w:val="single" w:sz="4" w:space="0" w:color="auto"/>
              <w:right w:val="single" w:sz="4" w:space="0" w:color="auto"/>
            </w:tcBorders>
            <w:shd w:val="clear" w:color="auto" w:fill="auto"/>
            <w:noWrap/>
            <w:vAlign w:val="bottom"/>
            <w:hideMark/>
          </w:tcPr>
          <w:p w14:paraId="7C5CFF7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w:t>
            </w:r>
          </w:p>
        </w:tc>
        <w:tc>
          <w:tcPr>
            <w:tcW w:w="840" w:type="dxa"/>
            <w:tcBorders>
              <w:top w:val="single" w:sz="4" w:space="0" w:color="auto"/>
              <w:left w:val="nil"/>
              <w:bottom w:val="single" w:sz="4" w:space="0" w:color="auto"/>
              <w:right w:val="single" w:sz="4" w:space="0" w:color="auto"/>
            </w:tcBorders>
            <w:shd w:val="clear" w:color="auto" w:fill="auto"/>
            <w:noWrap/>
            <w:vAlign w:val="bottom"/>
            <w:hideMark/>
          </w:tcPr>
          <w:p w14:paraId="16C1A2B2"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1D8B4322"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c>
          <w:tcPr>
            <w:tcW w:w="940" w:type="dxa"/>
            <w:tcBorders>
              <w:top w:val="single" w:sz="4" w:space="0" w:color="auto"/>
              <w:left w:val="nil"/>
              <w:bottom w:val="single" w:sz="4" w:space="0" w:color="auto"/>
              <w:right w:val="single" w:sz="4" w:space="0" w:color="auto"/>
            </w:tcBorders>
            <w:shd w:val="clear" w:color="auto" w:fill="auto"/>
            <w:noWrap/>
            <w:vAlign w:val="bottom"/>
            <w:hideMark/>
          </w:tcPr>
          <w:p w14:paraId="029B393C"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17EF6A0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6C316A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w:t>
            </w:r>
          </w:p>
        </w:tc>
        <w:tc>
          <w:tcPr>
            <w:tcW w:w="860" w:type="dxa"/>
            <w:tcBorders>
              <w:top w:val="single" w:sz="4" w:space="0" w:color="auto"/>
              <w:left w:val="nil"/>
              <w:bottom w:val="single" w:sz="4" w:space="0" w:color="auto"/>
              <w:right w:val="single" w:sz="4" w:space="0" w:color="auto"/>
            </w:tcBorders>
            <w:shd w:val="clear" w:color="auto" w:fill="auto"/>
            <w:noWrap/>
            <w:vAlign w:val="bottom"/>
            <w:hideMark/>
          </w:tcPr>
          <w:p w14:paraId="15484D6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7</w:t>
            </w:r>
          </w:p>
        </w:tc>
        <w:tc>
          <w:tcPr>
            <w:tcW w:w="880" w:type="dxa"/>
            <w:tcBorders>
              <w:top w:val="single" w:sz="4" w:space="0" w:color="auto"/>
              <w:left w:val="nil"/>
              <w:bottom w:val="single" w:sz="4" w:space="0" w:color="auto"/>
              <w:right w:val="single" w:sz="4" w:space="0" w:color="auto"/>
            </w:tcBorders>
            <w:shd w:val="clear" w:color="auto" w:fill="auto"/>
            <w:noWrap/>
            <w:vAlign w:val="bottom"/>
            <w:hideMark/>
          </w:tcPr>
          <w:p w14:paraId="11CD0D6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w:t>
            </w:r>
          </w:p>
        </w:tc>
      </w:tr>
      <w:tr w:rsidR="00D42BDB" w:rsidRPr="00D42BDB" w14:paraId="1A7806B5"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372A4B62"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 xml:space="preserve">Test Pressure </w:t>
            </w:r>
          </w:p>
        </w:tc>
        <w:tc>
          <w:tcPr>
            <w:tcW w:w="880" w:type="dxa"/>
            <w:tcBorders>
              <w:top w:val="nil"/>
              <w:left w:val="nil"/>
              <w:bottom w:val="single" w:sz="4" w:space="0" w:color="auto"/>
              <w:right w:val="single" w:sz="4" w:space="0" w:color="auto"/>
            </w:tcBorders>
            <w:shd w:val="clear" w:color="auto" w:fill="auto"/>
            <w:noWrap/>
            <w:vAlign w:val="bottom"/>
            <w:hideMark/>
          </w:tcPr>
          <w:p w14:paraId="6C9AB31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840" w:type="dxa"/>
            <w:tcBorders>
              <w:top w:val="nil"/>
              <w:left w:val="nil"/>
              <w:bottom w:val="single" w:sz="4" w:space="0" w:color="auto"/>
              <w:right w:val="single" w:sz="4" w:space="0" w:color="auto"/>
            </w:tcBorders>
            <w:shd w:val="clear" w:color="auto" w:fill="auto"/>
            <w:noWrap/>
            <w:vAlign w:val="bottom"/>
            <w:hideMark/>
          </w:tcPr>
          <w:p w14:paraId="05D5449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1000" w:type="dxa"/>
            <w:tcBorders>
              <w:top w:val="nil"/>
              <w:left w:val="nil"/>
              <w:bottom w:val="single" w:sz="4" w:space="0" w:color="auto"/>
              <w:right w:val="single" w:sz="4" w:space="0" w:color="auto"/>
            </w:tcBorders>
            <w:shd w:val="clear" w:color="auto" w:fill="auto"/>
            <w:noWrap/>
            <w:vAlign w:val="bottom"/>
            <w:hideMark/>
          </w:tcPr>
          <w:p w14:paraId="61B4F00D"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940" w:type="dxa"/>
            <w:tcBorders>
              <w:top w:val="nil"/>
              <w:left w:val="nil"/>
              <w:bottom w:val="single" w:sz="4" w:space="0" w:color="auto"/>
              <w:right w:val="single" w:sz="4" w:space="0" w:color="auto"/>
            </w:tcBorders>
            <w:shd w:val="clear" w:color="auto" w:fill="auto"/>
            <w:noWrap/>
            <w:vAlign w:val="bottom"/>
            <w:hideMark/>
          </w:tcPr>
          <w:p w14:paraId="756A207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1060" w:type="dxa"/>
            <w:tcBorders>
              <w:top w:val="nil"/>
              <w:left w:val="nil"/>
              <w:bottom w:val="single" w:sz="4" w:space="0" w:color="auto"/>
              <w:right w:val="single" w:sz="4" w:space="0" w:color="auto"/>
            </w:tcBorders>
            <w:shd w:val="clear" w:color="auto" w:fill="auto"/>
            <w:noWrap/>
            <w:vAlign w:val="bottom"/>
            <w:hideMark/>
          </w:tcPr>
          <w:p w14:paraId="036BD40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5AB24BA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860" w:type="dxa"/>
            <w:tcBorders>
              <w:top w:val="nil"/>
              <w:left w:val="nil"/>
              <w:bottom w:val="single" w:sz="4" w:space="0" w:color="auto"/>
              <w:right w:val="single" w:sz="4" w:space="0" w:color="auto"/>
            </w:tcBorders>
            <w:shd w:val="clear" w:color="auto" w:fill="auto"/>
            <w:noWrap/>
            <w:vAlign w:val="bottom"/>
            <w:hideMark/>
          </w:tcPr>
          <w:p w14:paraId="050C9B6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c>
          <w:tcPr>
            <w:tcW w:w="880" w:type="dxa"/>
            <w:tcBorders>
              <w:top w:val="nil"/>
              <w:left w:val="nil"/>
              <w:bottom w:val="single" w:sz="4" w:space="0" w:color="auto"/>
              <w:right w:val="single" w:sz="4" w:space="0" w:color="auto"/>
            </w:tcBorders>
            <w:shd w:val="clear" w:color="auto" w:fill="auto"/>
            <w:noWrap/>
            <w:vAlign w:val="bottom"/>
            <w:hideMark/>
          </w:tcPr>
          <w:p w14:paraId="4FB2D3E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w:t>
            </w:r>
          </w:p>
        </w:tc>
      </w:tr>
      <w:tr w:rsidR="00D42BDB" w:rsidRPr="00D42BDB" w14:paraId="7D1BC9A8"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09A613AA"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Valve Lift</w:t>
            </w:r>
          </w:p>
        </w:tc>
        <w:tc>
          <w:tcPr>
            <w:tcW w:w="880" w:type="dxa"/>
            <w:tcBorders>
              <w:top w:val="nil"/>
              <w:left w:val="nil"/>
              <w:bottom w:val="single" w:sz="4" w:space="0" w:color="auto"/>
              <w:right w:val="single" w:sz="4" w:space="0" w:color="auto"/>
            </w:tcBorders>
            <w:shd w:val="clear" w:color="auto" w:fill="auto"/>
            <w:noWrap/>
            <w:vAlign w:val="bottom"/>
            <w:hideMark/>
          </w:tcPr>
          <w:p w14:paraId="434D264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1.2</w:t>
            </w:r>
          </w:p>
        </w:tc>
        <w:tc>
          <w:tcPr>
            <w:tcW w:w="840" w:type="dxa"/>
            <w:tcBorders>
              <w:top w:val="nil"/>
              <w:left w:val="nil"/>
              <w:bottom w:val="single" w:sz="4" w:space="0" w:color="auto"/>
              <w:right w:val="single" w:sz="4" w:space="0" w:color="auto"/>
            </w:tcBorders>
            <w:shd w:val="clear" w:color="auto" w:fill="auto"/>
            <w:noWrap/>
            <w:vAlign w:val="bottom"/>
            <w:hideMark/>
          </w:tcPr>
          <w:p w14:paraId="01C2D44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2.41</w:t>
            </w:r>
          </w:p>
        </w:tc>
        <w:tc>
          <w:tcPr>
            <w:tcW w:w="1000" w:type="dxa"/>
            <w:tcBorders>
              <w:top w:val="nil"/>
              <w:left w:val="nil"/>
              <w:bottom w:val="single" w:sz="4" w:space="0" w:color="auto"/>
              <w:right w:val="single" w:sz="4" w:space="0" w:color="auto"/>
            </w:tcBorders>
            <w:shd w:val="clear" w:color="auto" w:fill="auto"/>
            <w:noWrap/>
            <w:vAlign w:val="bottom"/>
            <w:hideMark/>
          </w:tcPr>
          <w:p w14:paraId="2A576BA2"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3.61</w:t>
            </w:r>
          </w:p>
        </w:tc>
        <w:tc>
          <w:tcPr>
            <w:tcW w:w="940" w:type="dxa"/>
            <w:tcBorders>
              <w:top w:val="nil"/>
              <w:left w:val="nil"/>
              <w:bottom w:val="single" w:sz="4" w:space="0" w:color="auto"/>
              <w:right w:val="single" w:sz="4" w:space="0" w:color="auto"/>
            </w:tcBorders>
            <w:shd w:val="clear" w:color="auto" w:fill="auto"/>
            <w:noWrap/>
            <w:vAlign w:val="bottom"/>
            <w:hideMark/>
          </w:tcPr>
          <w:p w14:paraId="76C901A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4.82</w:t>
            </w:r>
          </w:p>
        </w:tc>
        <w:tc>
          <w:tcPr>
            <w:tcW w:w="1060" w:type="dxa"/>
            <w:tcBorders>
              <w:top w:val="nil"/>
              <w:left w:val="nil"/>
              <w:bottom w:val="single" w:sz="4" w:space="0" w:color="auto"/>
              <w:right w:val="single" w:sz="4" w:space="0" w:color="auto"/>
            </w:tcBorders>
            <w:shd w:val="clear" w:color="auto" w:fill="auto"/>
            <w:noWrap/>
            <w:vAlign w:val="bottom"/>
            <w:hideMark/>
          </w:tcPr>
          <w:p w14:paraId="1850CE9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6.03</w:t>
            </w:r>
          </w:p>
        </w:tc>
        <w:tc>
          <w:tcPr>
            <w:tcW w:w="960" w:type="dxa"/>
            <w:tcBorders>
              <w:top w:val="nil"/>
              <w:left w:val="nil"/>
              <w:bottom w:val="single" w:sz="4" w:space="0" w:color="auto"/>
              <w:right w:val="single" w:sz="4" w:space="0" w:color="auto"/>
            </w:tcBorders>
            <w:shd w:val="clear" w:color="auto" w:fill="auto"/>
            <w:noWrap/>
            <w:vAlign w:val="bottom"/>
            <w:hideMark/>
          </w:tcPr>
          <w:p w14:paraId="6F13356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7.23</w:t>
            </w:r>
          </w:p>
        </w:tc>
        <w:tc>
          <w:tcPr>
            <w:tcW w:w="860" w:type="dxa"/>
            <w:tcBorders>
              <w:top w:val="nil"/>
              <w:left w:val="nil"/>
              <w:bottom w:val="single" w:sz="4" w:space="0" w:color="auto"/>
              <w:right w:val="single" w:sz="4" w:space="0" w:color="auto"/>
            </w:tcBorders>
            <w:shd w:val="clear" w:color="auto" w:fill="auto"/>
            <w:noWrap/>
            <w:vAlign w:val="bottom"/>
            <w:hideMark/>
          </w:tcPr>
          <w:p w14:paraId="4EF383A2"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8.44</w:t>
            </w:r>
          </w:p>
        </w:tc>
        <w:tc>
          <w:tcPr>
            <w:tcW w:w="880" w:type="dxa"/>
            <w:tcBorders>
              <w:top w:val="nil"/>
              <w:left w:val="nil"/>
              <w:bottom w:val="single" w:sz="4" w:space="0" w:color="auto"/>
              <w:right w:val="single" w:sz="4" w:space="0" w:color="auto"/>
            </w:tcBorders>
            <w:shd w:val="clear" w:color="auto" w:fill="auto"/>
            <w:noWrap/>
            <w:vAlign w:val="bottom"/>
            <w:hideMark/>
          </w:tcPr>
          <w:p w14:paraId="6F0DBD1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9.65</w:t>
            </w:r>
          </w:p>
        </w:tc>
      </w:tr>
      <w:tr w:rsidR="00D42BDB" w:rsidRPr="00D42BDB" w14:paraId="3B7B136F"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2E143C20"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 xml:space="preserve">Flow Range </w:t>
            </w:r>
          </w:p>
        </w:tc>
        <w:tc>
          <w:tcPr>
            <w:tcW w:w="880" w:type="dxa"/>
            <w:tcBorders>
              <w:top w:val="nil"/>
              <w:left w:val="nil"/>
              <w:bottom w:val="single" w:sz="4" w:space="0" w:color="auto"/>
              <w:right w:val="single" w:sz="4" w:space="0" w:color="auto"/>
            </w:tcBorders>
            <w:shd w:val="clear" w:color="auto" w:fill="auto"/>
            <w:noWrap/>
            <w:vAlign w:val="bottom"/>
            <w:hideMark/>
          </w:tcPr>
          <w:p w14:paraId="5953687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w:t>
            </w:r>
          </w:p>
        </w:tc>
        <w:tc>
          <w:tcPr>
            <w:tcW w:w="840" w:type="dxa"/>
            <w:tcBorders>
              <w:top w:val="nil"/>
              <w:left w:val="nil"/>
              <w:bottom w:val="single" w:sz="4" w:space="0" w:color="auto"/>
              <w:right w:val="single" w:sz="4" w:space="0" w:color="auto"/>
            </w:tcBorders>
            <w:shd w:val="clear" w:color="auto" w:fill="auto"/>
            <w:noWrap/>
            <w:vAlign w:val="bottom"/>
            <w:hideMark/>
          </w:tcPr>
          <w:p w14:paraId="6FDBC36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w:t>
            </w:r>
          </w:p>
        </w:tc>
        <w:tc>
          <w:tcPr>
            <w:tcW w:w="1000" w:type="dxa"/>
            <w:tcBorders>
              <w:top w:val="nil"/>
              <w:left w:val="nil"/>
              <w:bottom w:val="single" w:sz="4" w:space="0" w:color="auto"/>
              <w:right w:val="single" w:sz="4" w:space="0" w:color="auto"/>
            </w:tcBorders>
            <w:shd w:val="clear" w:color="auto" w:fill="auto"/>
            <w:noWrap/>
            <w:vAlign w:val="bottom"/>
            <w:hideMark/>
          </w:tcPr>
          <w:p w14:paraId="5CE4DB6D"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w:t>
            </w:r>
          </w:p>
        </w:tc>
        <w:tc>
          <w:tcPr>
            <w:tcW w:w="940" w:type="dxa"/>
            <w:tcBorders>
              <w:top w:val="nil"/>
              <w:left w:val="nil"/>
              <w:bottom w:val="single" w:sz="4" w:space="0" w:color="auto"/>
              <w:right w:val="single" w:sz="4" w:space="0" w:color="auto"/>
            </w:tcBorders>
            <w:shd w:val="clear" w:color="auto" w:fill="auto"/>
            <w:noWrap/>
            <w:vAlign w:val="bottom"/>
            <w:hideMark/>
          </w:tcPr>
          <w:p w14:paraId="52C2D2A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c>
          <w:tcPr>
            <w:tcW w:w="1060" w:type="dxa"/>
            <w:tcBorders>
              <w:top w:val="nil"/>
              <w:left w:val="nil"/>
              <w:bottom w:val="single" w:sz="4" w:space="0" w:color="auto"/>
              <w:right w:val="single" w:sz="4" w:space="0" w:color="auto"/>
            </w:tcBorders>
            <w:shd w:val="clear" w:color="auto" w:fill="auto"/>
            <w:noWrap/>
            <w:vAlign w:val="bottom"/>
            <w:hideMark/>
          </w:tcPr>
          <w:p w14:paraId="1718BD72"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2B28714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c>
          <w:tcPr>
            <w:tcW w:w="860" w:type="dxa"/>
            <w:tcBorders>
              <w:top w:val="nil"/>
              <w:left w:val="nil"/>
              <w:bottom w:val="single" w:sz="4" w:space="0" w:color="auto"/>
              <w:right w:val="single" w:sz="4" w:space="0" w:color="auto"/>
            </w:tcBorders>
            <w:shd w:val="clear" w:color="auto" w:fill="auto"/>
            <w:noWrap/>
            <w:vAlign w:val="bottom"/>
            <w:hideMark/>
          </w:tcPr>
          <w:p w14:paraId="498F0A8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c>
          <w:tcPr>
            <w:tcW w:w="880" w:type="dxa"/>
            <w:tcBorders>
              <w:top w:val="nil"/>
              <w:left w:val="nil"/>
              <w:bottom w:val="single" w:sz="4" w:space="0" w:color="auto"/>
              <w:right w:val="single" w:sz="4" w:space="0" w:color="auto"/>
            </w:tcBorders>
            <w:shd w:val="clear" w:color="auto" w:fill="auto"/>
            <w:noWrap/>
            <w:vAlign w:val="bottom"/>
            <w:hideMark/>
          </w:tcPr>
          <w:p w14:paraId="0F93FDC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3</w:t>
            </w:r>
          </w:p>
        </w:tc>
      </w:tr>
      <w:tr w:rsidR="00D42BDB" w:rsidRPr="00D42BDB" w14:paraId="5FB560A3"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7BA54AE2" w14:textId="77777777" w:rsidR="00D42BDB" w:rsidRPr="00D42BDB" w:rsidRDefault="00D42BDB" w:rsidP="00D42BDB">
            <w:pPr>
              <w:rPr>
                <w:rFonts w:ascii="Calibri" w:eastAsia="Times New Roman" w:hAnsi="Calibri" w:cs="Times New Roman"/>
                <w:color w:val="000000"/>
                <w:lang w:eastAsia="en-GB"/>
              </w:rPr>
            </w:pPr>
            <w:proofErr w:type="spellStart"/>
            <w:r w:rsidRPr="00D42BDB">
              <w:rPr>
                <w:rFonts w:ascii="Calibri" w:eastAsia="Times New Roman" w:hAnsi="Calibri" w:cs="Times New Roman"/>
                <w:color w:val="000000"/>
                <w:lang w:eastAsia="en-GB"/>
              </w:rPr>
              <w:t>Flowscale</w:t>
            </w:r>
            <w:proofErr w:type="spellEnd"/>
            <w:r w:rsidRPr="00D42BDB">
              <w:rPr>
                <w:rFonts w:ascii="Calibri" w:eastAsia="Times New Roman" w:hAnsi="Calibri" w:cs="Times New Roman"/>
                <w:color w:val="000000"/>
                <w:lang w:eastAsia="en-GB"/>
              </w:rPr>
              <w:t>%</w:t>
            </w:r>
          </w:p>
        </w:tc>
        <w:tc>
          <w:tcPr>
            <w:tcW w:w="880" w:type="dxa"/>
            <w:tcBorders>
              <w:top w:val="nil"/>
              <w:left w:val="nil"/>
              <w:bottom w:val="single" w:sz="4" w:space="0" w:color="auto"/>
              <w:right w:val="single" w:sz="4" w:space="0" w:color="auto"/>
            </w:tcBorders>
            <w:shd w:val="clear" w:color="auto" w:fill="auto"/>
            <w:noWrap/>
            <w:vAlign w:val="bottom"/>
            <w:hideMark/>
          </w:tcPr>
          <w:p w14:paraId="0F36BDD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66</w:t>
            </w:r>
          </w:p>
        </w:tc>
        <w:tc>
          <w:tcPr>
            <w:tcW w:w="840" w:type="dxa"/>
            <w:tcBorders>
              <w:top w:val="nil"/>
              <w:left w:val="nil"/>
              <w:bottom w:val="single" w:sz="4" w:space="0" w:color="auto"/>
              <w:right w:val="single" w:sz="4" w:space="0" w:color="auto"/>
            </w:tcBorders>
            <w:shd w:val="clear" w:color="auto" w:fill="auto"/>
            <w:noWrap/>
            <w:vAlign w:val="bottom"/>
            <w:hideMark/>
          </w:tcPr>
          <w:p w14:paraId="421D666D"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60.5</w:t>
            </w:r>
          </w:p>
        </w:tc>
        <w:tc>
          <w:tcPr>
            <w:tcW w:w="1000" w:type="dxa"/>
            <w:tcBorders>
              <w:top w:val="nil"/>
              <w:left w:val="nil"/>
              <w:bottom w:val="single" w:sz="4" w:space="0" w:color="auto"/>
              <w:right w:val="single" w:sz="4" w:space="0" w:color="auto"/>
            </w:tcBorders>
            <w:shd w:val="clear" w:color="auto" w:fill="auto"/>
            <w:noWrap/>
            <w:vAlign w:val="bottom"/>
            <w:hideMark/>
          </w:tcPr>
          <w:p w14:paraId="7CEF397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84.5</w:t>
            </w:r>
          </w:p>
        </w:tc>
        <w:tc>
          <w:tcPr>
            <w:tcW w:w="940" w:type="dxa"/>
            <w:tcBorders>
              <w:top w:val="nil"/>
              <w:left w:val="nil"/>
              <w:bottom w:val="single" w:sz="4" w:space="0" w:color="auto"/>
              <w:right w:val="single" w:sz="4" w:space="0" w:color="auto"/>
            </w:tcBorders>
            <w:shd w:val="clear" w:color="auto" w:fill="auto"/>
            <w:noWrap/>
            <w:vAlign w:val="bottom"/>
            <w:hideMark/>
          </w:tcPr>
          <w:p w14:paraId="007C6A3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53</w:t>
            </w:r>
          </w:p>
        </w:tc>
        <w:tc>
          <w:tcPr>
            <w:tcW w:w="1060" w:type="dxa"/>
            <w:tcBorders>
              <w:top w:val="nil"/>
              <w:left w:val="nil"/>
              <w:bottom w:val="single" w:sz="4" w:space="0" w:color="auto"/>
              <w:right w:val="single" w:sz="4" w:space="0" w:color="auto"/>
            </w:tcBorders>
            <w:shd w:val="clear" w:color="auto" w:fill="auto"/>
            <w:noWrap/>
            <w:vAlign w:val="bottom"/>
            <w:hideMark/>
          </w:tcPr>
          <w:p w14:paraId="40038DA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57</w:t>
            </w:r>
          </w:p>
        </w:tc>
        <w:tc>
          <w:tcPr>
            <w:tcW w:w="960" w:type="dxa"/>
            <w:tcBorders>
              <w:top w:val="nil"/>
              <w:left w:val="nil"/>
              <w:bottom w:val="single" w:sz="4" w:space="0" w:color="auto"/>
              <w:right w:val="single" w:sz="4" w:space="0" w:color="auto"/>
            </w:tcBorders>
            <w:shd w:val="clear" w:color="auto" w:fill="auto"/>
            <w:noWrap/>
            <w:vAlign w:val="bottom"/>
            <w:hideMark/>
          </w:tcPr>
          <w:p w14:paraId="635F33E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60.5</w:t>
            </w:r>
          </w:p>
        </w:tc>
        <w:tc>
          <w:tcPr>
            <w:tcW w:w="860" w:type="dxa"/>
            <w:tcBorders>
              <w:top w:val="nil"/>
              <w:left w:val="nil"/>
              <w:bottom w:val="single" w:sz="4" w:space="0" w:color="auto"/>
              <w:right w:val="single" w:sz="4" w:space="0" w:color="auto"/>
            </w:tcBorders>
            <w:shd w:val="clear" w:color="auto" w:fill="auto"/>
            <w:noWrap/>
            <w:vAlign w:val="bottom"/>
            <w:hideMark/>
          </w:tcPr>
          <w:p w14:paraId="565765E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62.5</w:t>
            </w:r>
          </w:p>
        </w:tc>
        <w:tc>
          <w:tcPr>
            <w:tcW w:w="880" w:type="dxa"/>
            <w:tcBorders>
              <w:top w:val="nil"/>
              <w:left w:val="nil"/>
              <w:bottom w:val="single" w:sz="4" w:space="0" w:color="auto"/>
              <w:right w:val="single" w:sz="4" w:space="0" w:color="auto"/>
            </w:tcBorders>
            <w:shd w:val="clear" w:color="auto" w:fill="auto"/>
            <w:noWrap/>
            <w:vAlign w:val="bottom"/>
            <w:hideMark/>
          </w:tcPr>
          <w:p w14:paraId="71EE581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64.5</w:t>
            </w:r>
          </w:p>
        </w:tc>
      </w:tr>
      <w:tr w:rsidR="00D42BDB" w:rsidRPr="00D42BDB" w14:paraId="18616AA5"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4C492CBF" w14:textId="77777777" w:rsidR="00D42BDB" w:rsidRPr="00D42BDB" w:rsidRDefault="00D42BDB" w:rsidP="00D42BDB">
            <w:pPr>
              <w:rPr>
                <w:rFonts w:ascii="Calibri" w:eastAsia="Times New Roman" w:hAnsi="Calibri" w:cs="Times New Roman"/>
                <w:color w:val="000000"/>
                <w:lang w:eastAsia="en-GB"/>
              </w:rPr>
            </w:pPr>
            <w:proofErr w:type="spellStart"/>
            <w:r w:rsidRPr="00D42BDB">
              <w:rPr>
                <w:rFonts w:ascii="Calibri" w:eastAsia="Times New Roman" w:hAnsi="Calibri" w:cs="Times New Roman"/>
                <w:color w:val="000000"/>
                <w:lang w:eastAsia="en-GB"/>
              </w:rPr>
              <w:t>Flowscale</w:t>
            </w:r>
            <w:proofErr w:type="spellEnd"/>
          </w:p>
        </w:tc>
        <w:tc>
          <w:tcPr>
            <w:tcW w:w="880" w:type="dxa"/>
            <w:tcBorders>
              <w:top w:val="nil"/>
              <w:left w:val="nil"/>
              <w:bottom w:val="single" w:sz="4" w:space="0" w:color="auto"/>
              <w:right w:val="single" w:sz="4" w:space="0" w:color="auto"/>
            </w:tcBorders>
            <w:shd w:val="clear" w:color="auto" w:fill="auto"/>
            <w:noWrap/>
            <w:vAlign w:val="bottom"/>
            <w:hideMark/>
          </w:tcPr>
          <w:p w14:paraId="2E468BE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0.66</w:t>
            </w:r>
          </w:p>
        </w:tc>
        <w:tc>
          <w:tcPr>
            <w:tcW w:w="840" w:type="dxa"/>
            <w:tcBorders>
              <w:top w:val="nil"/>
              <w:left w:val="nil"/>
              <w:bottom w:val="single" w:sz="4" w:space="0" w:color="auto"/>
              <w:right w:val="single" w:sz="4" w:space="0" w:color="auto"/>
            </w:tcBorders>
            <w:shd w:val="clear" w:color="auto" w:fill="auto"/>
            <w:noWrap/>
            <w:vAlign w:val="bottom"/>
            <w:hideMark/>
          </w:tcPr>
          <w:p w14:paraId="6372FC8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0.605</w:t>
            </w:r>
          </w:p>
        </w:tc>
        <w:tc>
          <w:tcPr>
            <w:tcW w:w="1000" w:type="dxa"/>
            <w:tcBorders>
              <w:top w:val="nil"/>
              <w:left w:val="nil"/>
              <w:bottom w:val="single" w:sz="4" w:space="0" w:color="auto"/>
              <w:right w:val="single" w:sz="4" w:space="0" w:color="auto"/>
            </w:tcBorders>
            <w:shd w:val="clear" w:color="auto" w:fill="auto"/>
            <w:noWrap/>
            <w:vAlign w:val="bottom"/>
            <w:hideMark/>
          </w:tcPr>
          <w:p w14:paraId="4D4FBE4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0.845</w:t>
            </w:r>
          </w:p>
        </w:tc>
        <w:tc>
          <w:tcPr>
            <w:tcW w:w="940" w:type="dxa"/>
            <w:tcBorders>
              <w:top w:val="nil"/>
              <w:left w:val="nil"/>
              <w:bottom w:val="single" w:sz="4" w:space="0" w:color="auto"/>
              <w:right w:val="single" w:sz="4" w:space="0" w:color="auto"/>
            </w:tcBorders>
            <w:shd w:val="clear" w:color="auto" w:fill="auto"/>
            <w:noWrap/>
            <w:vAlign w:val="bottom"/>
            <w:hideMark/>
          </w:tcPr>
          <w:p w14:paraId="0743C32D"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0.53</w:t>
            </w:r>
          </w:p>
        </w:tc>
        <w:tc>
          <w:tcPr>
            <w:tcW w:w="1060" w:type="dxa"/>
            <w:tcBorders>
              <w:top w:val="nil"/>
              <w:left w:val="nil"/>
              <w:bottom w:val="single" w:sz="4" w:space="0" w:color="auto"/>
              <w:right w:val="single" w:sz="4" w:space="0" w:color="auto"/>
            </w:tcBorders>
            <w:shd w:val="clear" w:color="auto" w:fill="auto"/>
            <w:noWrap/>
            <w:vAlign w:val="bottom"/>
            <w:hideMark/>
          </w:tcPr>
          <w:p w14:paraId="4DA341D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0.57</w:t>
            </w:r>
          </w:p>
        </w:tc>
        <w:tc>
          <w:tcPr>
            <w:tcW w:w="960" w:type="dxa"/>
            <w:tcBorders>
              <w:top w:val="nil"/>
              <w:left w:val="nil"/>
              <w:bottom w:val="single" w:sz="4" w:space="0" w:color="auto"/>
              <w:right w:val="single" w:sz="4" w:space="0" w:color="auto"/>
            </w:tcBorders>
            <w:shd w:val="clear" w:color="auto" w:fill="auto"/>
            <w:noWrap/>
            <w:vAlign w:val="bottom"/>
            <w:hideMark/>
          </w:tcPr>
          <w:p w14:paraId="0B22445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0.605</w:t>
            </w:r>
          </w:p>
        </w:tc>
        <w:tc>
          <w:tcPr>
            <w:tcW w:w="860" w:type="dxa"/>
            <w:tcBorders>
              <w:top w:val="nil"/>
              <w:left w:val="nil"/>
              <w:bottom w:val="single" w:sz="4" w:space="0" w:color="auto"/>
              <w:right w:val="single" w:sz="4" w:space="0" w:color="auto"/>
            </w:tcBorders>
            <w:shd w:val="clear" w:color="auto" w:fill="auto"/>
            <w:noWrap/>
            <w:vAlign w:val="bottom"/>
            <w:hideMark/>
          </w:tcPr>
          <w:p w14:paraId="3CA509B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0.625</w:t>
            </w:r>
          </w:p>
        </w:tc>
        <w:tc>
          <w:tcPr>
            <w:tcW w:w="880" w:type="dxa"/>
            <w:tcBorders>
              <w:top w:val="nil"/>
              <w:left w:val="nil"/>
              <w:bottom w:val="single" w:sz="4" w:space="0" w:color="auto"/>
              <w:right w:val="single" w:sz="4" w:space="0" w:color="auto"/>
            </w:tcBorders>
            <w:shd w:val="clear" w:color="auto" w:fill="auto"/>
            <w:noWrap/>
            <w:vAlign w:val="bottom"/>
            <w:hideMark/>
          </w:tcPr>
          <w:p w14:paraId="22725CD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0.645</w:t>
            </w:r>
          </w:p>
        </w:tc>
      </w:tr>
      <w:tr w:rsidR="00D42BDB" w:rsidRPr="00D42BDB" w14:paraId="7412FB7E"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6C45060B"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Raw Test CFM</w:t>
            </w:r>
          </w:p>
        </w:tc>
        <w:tc>
          <w:tcPr>
            <w:tcW w:w="880" w:type="dxa"/>
            <w:tcBorders>
              <w:top w:val="nil"/>
              <w:left w:val="nil"/>
              <w:bottom w:val="single" w:sz="4" w:space="0" w:color="auto"/>
              <w:right w:val="single" w:sz="4" w:space="0" w:color="auto"/>
            </w:tcBorders>
            <w:shd w:val="clear" w:color="auto" w:fill="auto"/>
            <w:noWrap/>
            <w:vAlign w:val="bottom"/>
            <w:hideMark/>
          </w:tcPr>
          <w:p w14:paraId="2F05C67D"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27.28</w:t>
            </w:r>
          </w:p>
        </w:tc>
        <w:tc>
          <w:tcPr>
            <w:tcW w:w="840" w:type="dxa"/>
            <w:tcBorders>
              <w:top w:val="nil"/>
              <w:left w:val="nil"/>
              <w:bottom w:val="single" w:sz="4" w:space="0" w:color="auto"/>
              <w:right w:val="single" w:sz="4" w:space="0" w:color="auto"/>
            </w:tcBorders>
            <w:shd w:val="clear" w:color="auto" w:fill="auto"/>
            <w:noWrap/>
            <w:vAlign w:val="bottom"/>
            <w:hideMark/>
          </w:tcPr>
          <w:p w14:paraId="0B9C71D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47.58</w:t>
            </w:r>
          </w:p>
        </w:tc>
        <w:tc>
          <w:tcPr>
            <w:tcW w:w="1000" w:type="dxa"/>
            <w:tcBorders>
              <w:top w:val="nil"/>
              <w:left w:val="nil"/>
              <w:bottom w:val="single" w:sz="4" w:space="0" w:color="auto"/>
              <w:right w:val="single" w:sz="4" w:space="0" w:color="auto"/>
            </w:tcBorders>
            <w:shd w:val="clear" w:color="auto" w:fill="auto"/>
            <w:noWrap/>
            <w:vAlign w:val="bottom"/>
            <w:hideMark/>
          </w:tcPr>
          <w:p w14:paraId="0BC91DE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66.96</w:t>
            </w:r>
          </w:p>
        </w:tc>
        <w:tc>
          <w:tcPr>
            <w:tcW w:w="940" w:type="dxa"/>
            <w:tcBorders>
              <w:top w:val="nil"/>
              <w:left w:val="nil"/>
              <w:bottom w:val="single" w:sz="4" w:space="0" w:color="auto"/>
              <w:right w:val="single" w:sz="4" w:space="0" w:color="auto"/>
            </w:tcBorders>
            <w:shd w:val="clear" w:color="auto" w:fill="auto"/>
            <w:noWrap/>
            <w:vAlign w:val="bottom"/>
            <w:hideMark/>
          </w:tcPr>
          <w:p w14:paraId="3D8DE37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84.27</w:t>
            </w:r>
          </w:p>
        </w:tc>
        <w:tc>
          <w:tcPr>
            <w:tcW w:w="1060" w:type="dxa"/>
            <w:tcBorders>
              <w:top w:val="nil"/>
              <w:left w:val="nil"/>
              <w:bottom w:val="single" w:sz="4" w:space="0" w:color="auto"/>
              <w:right w:val="single" w:sz="4" w:space="0" w:color="auto"/>
            </w:tcBorders>
            <w:shd w:val="clear" w:color="auto" w:fill="auto"/>
            <w:noWrap/>
            <w:vAlign w:val="bottom"/>
            <w:hideMark/>
          </w:tcPr>
          <w:p w14:paraId="075D1CD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90.63</w:t>
            </w:r>
          </w:p>
        </w:tc>
        <w:tc>
          <w:tcPr>
            <w:tcW w:w="960" w:type="dxa"/>
            <w:tcBorders>
              <w:top w:val="nil"/>
              <w:left w:val="nil"/>
              <w:bottom w:val="single" w:sz="4" w:space="0" w:color="auto"/>
              <w:right w:val="single" w:sz="4" w:space="0" w:color="auto"/>
            </w:tcBorders>
            <w:shd w:val="clear" w:color="auto" w:fill="auto"/>
            <w:noWrap/>
            <w:vAlign w:val="bottom"/>
            <w:hideMark/>
          </w:tcPr>
          <w:p w14:paraId="1A27085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95.4</w:t>
            </w:r>
          </w:p>
        </w:tc>
        <w:tc>
          <w:tcPr>
            <w:tcW w:w="860" w:type="dxa"/>
            <w:tcBorders>
              <w:top w:val="nil"/>
              <w:left w:val="nil"/>
              <w:bottom w:val="single" w:sz="4" w:space="0" w:color="auto"/>
              <w:right w:val="single" w:sz="4" w:space="0" w:color="auto"/>
            </w:tcBorders>
            <w:shd w:val="clear" w:color="auto" w:fill="auto"/>
            <w:noWrap/>
            <w:vAlign w:val="bottom"/>
            <w:hideMark/>
          </w:tcPr>
          <w:p w14:paraId="6677D4F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98.58</w:t>
            </w:r>
          </w:p>
        </w:tc>
        <w:tc>
          <w:tcPr>
            <w:tcW w:w="880" w:type="dxa"/>
            <w:tcBorders>
              <w:top w:val="nil"/>
              <w:left w:val="nil"/>
              <w:bottom w:val="single" w:sz="4" w:space="0" w:color="auto"/>
              <w:right w:val="single" w:sz="4" w:space="0" w:color="auto"/>
            </w:tcBorders>
            <w:shd w:val="clear" w:color="auto" w:fill="auto"/>
            <w:noWrap/>
            <w:vAlign w:val="bottom"/>
            <w:hideMark/>
          </w:tcPr>
          <w:p w14:paraId="1E31B5A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101.76</w:t>
            </w:r>
          </w:p>
        </w:tc>
      </w:tr>
      <w:tr w:rsidR="00D42BDB" w:rsidRPr="00D42BDB" w14:paraId="7E53B588"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17470E95"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 xml:space="preserve">Leakage </w:t>
            </w:r>
          </w:p>
        </w:tc>
        <w:tc>
          <w:tcPr>
            <w:tcW w:w="880" w:type="dxa"/>
            <w:tcBorders>
              <w:top w:val="nil"/>
              <w:left w:val="nil"/>
              <w:bottom w:val="single" w:sz="4" w:space="0" w:color="auto"/>
              <w:right w:val="single" w:sz="4" w:space="0" w:color="auto"/>
            </w:tcBorders>
            <w:shd w:val="clear" w:color="auto" w:fill="auto"/>
            <w:noWrap/>
            <w:vAlign w:val="bottom"/>
            <w:hideMark/>
          </w:tcPr>
          <w:p w14:paraId="1C071CB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840" w:type="dxa"/>
            <w:tcBorders>
              <w:top w:val="nil"/>
              <w:left w:val="nil"/>
              <w:bottom w:val="single" w:sz="4" w:space="0" w:color="auto"/>
              <w:right w:val="single" w:sz="4" w:space="0" w:color="auto"/>
            </w:tcBorders>
            <w:shd w:val="clear" w:color="auto" w:fill="auto"/>
            <w:noWrap/>
            <w:vAlign w:val="bottom"/>
            <w:hideMark/>
          </w:tcPr>
          <w:p w14:paraId="57E5168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0A9E43E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940" w:type="dxa"/>
            <w:tcBorders>
              <w:top w:val="nil"/>
              <w:left w:val="nil"/>
              <w:bottom w:val="single" w:sz="4" w:space="0" w:color="auto"/>
              <w:right w:val="single" w:sz="4" w:space="0" w:color="auto"/>
            </w:tcBorders>
            <w:shd w:val="clear" w:color="auto" w:fill="auto"/>
            <w:noWrap/>
            <w:vAlign w:val="bottom"/>
            <w:hideMark/>
          </w:tcPr>
          <w:p w14:paraId="749F253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1060" w:type="dxa"/>
            <w:tcBorders>
              <w:top w:val="nil"/>
              <w:left w:val="nil"/>
              <w:bottom w:val="single" w:sz="4" w:space="0" w:color="auto"/>
              <w:right w:val="single" w:sz="4" w:space="0" w:color="auto"/>
            </w:tcBorders>
            <w:shd w:val="clear" w:color="auto" w:fill="auto"/>
            <w:noWrap/>
            <w:vAlign w:val="bottom"/>
            <w:hideMark/>
          </w:tcPr>
          <w:p w14:paraId="1862BED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F3F0EB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860" w:type="dxa"/>
            <w:tcBorders>
              <w:top w:val="nil"/>
              <w:left w:val="nil"/>
              <w:bottom w:val="single" w:sz="4" w:space="0" w:color="auto"/>
              <w:right w:val="single" w:sz="4" w:space="0" w:color="auto"/>
            </w:tcBorders>
            <w:shd w:val="clear" w:color="auto" w:fill="auto"/>
            <w:noWrap/>
            <w:vAlign w:val="bottom"/>
            <w:hideMark/>
          </w:tcPr>
          <w:p w14:paraId="5123BA6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c>
          <w:tcPr>
            <w:tcW w:w="880" w:type="dxa"/>
            <w:tcBorders>
              <w:top w:val="nil"/>
              <w:left w:val="nil"/>
              <w:bottom w:val="single" w:sz="4" w:space="0" w:color="auto"/>
              <w:right w:val="single" w:sz="4" w:space="0" w:color="auto"/>
            </w:tcBorders>
            <w:shd w:val="clear" w:color="auto" w:fill="auto"/>
            <w:noWrap/>
            <w:vAlign w:val="bottom"/>
            <w:hideMark/>
          </w:tcPr>
          <w:p w14:paraId="62B2BEEF"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0</w:t>
            </w:r>
          </w:p>
        </w:tc>
      </w:tr>
      <w:tr w:rsidR="00D42BDB" w:rsidRPr="00D42BDB" w14:paraId="5B25EAC8"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6C681305"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 xml:space="preserve">Test CFM </w:t>
            </w:r>
          </w:p>
        </w:tc>
        <w:tc>
          <w:tcPr>
            <w:tcW w:w="880" w:type="dxa"/>
            <w:tcBorders>
              <w:top w:val="nil"/>
              <w:left w:val="nil"/>
              <w:bottom w:val="single" w:sz="4" w:space="0" w:color="auto"/>
              <w:right w:val="single" w:sz="4" w:space="0" w:color="auto"/>
            </w:tcBorders>
            <w:shd w:val="clear" w:color="auto" w:fill="auto"/>
            <w:noWrap/>
            <w:vAlign w:val="bottom"/>
            <w:hideMark/>
          </w:tcPr>
          <w:p w14:paraId="6FAEA75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27.28</w:t>
            </w:r>
          </w:p>
        </w:tc>
        <w:tc>
          <w:tcPr>
            <w:tcW w:w="840" w:type="dxa"/>
            <w:tcBorders>
              <w:top w:val="nil"/>
              <w:left w:val="nil"/>
              <w:bottom w:val="single" w:sz="4" w:space="0" w:color="auto"/>
              <w:right w:val="single" w:sz="4" w:space="0" w:color="auto"/>
            </w:tcBorders>
            <w:shd w:val="clear" w:color="auto" w:fill="auto"/>
            <w:noWrap/>
            <w:vAlign w:val="bottom"/>
            <w:hideMark/>
          </w:tcPr>
          <w:p w14:paraId="1A55BC0C"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47.58</w:t>
            </w:r>
          </w:p>
        </w:tc>
        <w:tc>
          <w:tcPr>
            <w:tcW w:w="1000" w:type="dxa"/>
            <w:tcBorders>
              <w:top w:val="nil"/>
              <w:left w:val="nil"/>
              <w:bottom w:val="single" w:sz="4" w:space="0" w:color="auto"/>
              <w:right w:val="single" w:sz="4" w:space="0" w:color="auto"/>
            </w:tcBorders>
            <w:shd w:val="clear" w:color="auto" w:fill="auto"/>
            <w:noWrap/>
            <w:vAlign w:val="bottom"/>
            <w:hideMark/>
          </w:tcPr>
          <w:p w14:paraId="661BE84E"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66.96</w:t>
            </w:r>
          </w:p>
        </w:tc>
        <w:tc>
          <w:tcPr>
            <w:tcW w:w="940" w:type="dxa"/>
            <w:tcBorders>
              <w:top w:val="nil"/>
              <w:left w:val="nil"/>
              <w:bottom w:val="single" w:sz="4" w:space="0" w:color="auto"/>
              <w:right w:val="single" w:sz="4" w:space="0" w:color="auto"/>
            </w:tcBorders>
            <w:shd w:val="clear" w:color="auto" w:fill="auto"/>
            <w:noWrap/>
            <w:vAlign w:val="bottom"/>
            <w:hideMark/>
          </w:tcPr>
          <w:p w14:paraId="57ABF14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84.27</w:t>
            </w:r>
          </w:p>
        </w:tc>
        <w:tc>
          <w:tcPr>
            <w:tcW w:w="1060" w:type="dxa"/>
            <w:tcBorders>
              <w:top w:val="nil"/>
              <w:left w:val="nil"/>
              <w:bottom w:val="single" w:sz="4" w:space="0" w:color="auto"/>
              <w:right w:val="single" w:sz="4" w:space="0" w:color="auto"/>
            </w:tcBorders>
            <w:shd w:val="clear" w:color="auto" w:fill="auto"/>
            <w:noWrap/>
            <w:vAlign w:val="bottom"/>
            <w:hideMark/>
          </w:tcPr>
          <w:p w14:paraId="7A53C45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90.63</w:t>
            </w:r>
          </w:p>
        </w:tc>
        <w:tc>
          <w:tcPr>
            <w:tcW w:w="960" w:type="dxa"/>
            <w:tcBorders>
              <w:top w:val="nil"/>
              <w:left w:val="nil"/>
              <w:bottom w:val="single" w:sz="4" w:space="0" w:color="auto"/>
              <w:right w:val="single" w:sz="4" w:space="0" w:color="auto"/>
            </w:tcBorders>
            <w:shd w:val="clear" w:color="auto" w:fill="auto"/>
            <w:noWrap/>
            <w:vAlign w:val="bottom"/>
            <w:hideMark/>
          </w:tcPr>
          <w:p w14:paraId="7AA073D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95.4</w:t>
            </w:r>
          </w:p>
        </w:tc>
        <w:tc>
          <w:tcPr>
            <w:tcW w:w="860" w:type="dxa"/>
            <w:tcBorders>
              <w:top w:val="nil"/>
              <w:left w:val="nil"/>
              <w:bottom w:val="single" w:sz="4" w:space="0" w:color="auto"/>
              <w:right w:val="single" w:sz="4" w:space="0" w:color="auto"/>
            </w:tcBorders>
            <w:shd w:val="clear" w:color="auto" w:fill="auto"/>
            <w:noWrap/>
            <w:vAlign w:val="bottom"/>
            <w:hideMark/>
          </w:tcPr>
          <w:p w14:paraId="788882A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98.58</w:t>
            </w:r>
          </w:p>
        </w:tc>
        <w:tc>
          <w:tcPr>
            <w:tcW w:w="880" w:type="dxa"/>
            <w:tcBorders>
              <w:top w:val="nil"/>
              <w:left w:val="nil"/>
              <w:bottom w:val="single" w:sz="4" w:space="0" w:color="auto"/>
              <w:right w:val="single" w:sz="4" w:space="0" w:color="auto"/>
            </w:tcBorders>
            <w:shd w:val="clear" w:color="auto" w:fill="auto"/>
            <w:noWrap/>
            <w:vAlign w:val="bottom"/>
            <w:hideMark/>
          </w:tcPr>
          <w:p w14:paraId="280822A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101.76</w:t>
            </w:r>
          </w:p>
        </w:tc>
      </w:tr>
      <w:tr w:rsidR="00D42BDB" w:rsidRPr="00D42BDB" w14:paraId="46A0C19F"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58ACE880"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Test CFM/</w:t>
            </w:r>
            <w:proofErr w:type="spellStart"/>
            <w:r w:rsidRPr="00D42BDB">
              <w:rPr>
                <w:rFonts w:ascii="Calibri" w:eastAsia="Times New Roman" w:hAnsi="Calibri" w:cs="Times New Roman"/>
                <w:color w:val="000000"/>
                <w:lang w:eastAsia="en-GB"/>
              </w:rPr>
              <w:t>Squin</w:t>
            </w:r>
            <w:proofErr w:type="spellEnd"/>
          </w:p>
        </w:tc>
        <w:tc>
          <w:tcPr>
            <w:tcW w:w="880" w:type="dxa"/>
            <w:tcBorders>
              <w:top w:val="nil"/>
              <w:left w:val="nil"/>
              <w:bottom w:val="single" w:sz="4" w:space="0" w:color="auto"/>
              <w:right w:val="single" w:sz="4" w:space="0" w:color="auto"/>
            </w:tcBorders>
            <w:shd w:val="clear" w:color="auto" w:fill="auto"/>
            <w:noWrap/>
            <w:vAlign w:val="bottom"/>
            <w:hideMark/>
          </w:tcPr>
          <w:p w14:paraId="7C605B4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62.66</w:t>
            </w:r>
          </w:p>
        </w:tc>
        <w:tc>
          <w:tcPr>
            <w:tcW w:w="840" w:type="dxa"/>
            <w:tcBorders>
              <w:top w:val="nil"/>
              <w:left w:val="nil"/>
              <w:bottom w:val="single" w:sz="4" w:space="0" w:color="auto"/>
              <w:right w:val="single" w:sz="4" w:space="0" w:color="auto"/>
            </w:tcBorders>
            <w:shd w:val="clear" w:color="auto" w:fill="auto"/>
            <w:noWrap/>
            <w:vAlign w:val="bottom"/>
            <w:hideMark/>
          </w:tcPr>
          <w:p w14:paraId="179A986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109.2</w:t>
            </w:r>
          </w:p>
        </w:tc>
        <w:tc>
          <w:tcPr>
            <w:tcW w:w="1000" w:type="dxa"/>
            <w:tcBorders>
              <w:top w:val="nil"/>
              <w:left w:val="nil"/>
              <w:bottom w:val="single" w:sz="4" w:space="0" w:color="auto"/>
              <w:right w:val="single" w:sz="4" w:space="0" w:color="auto"/>
            </w:tcBorders>
            <w:shd w:val="clear" w:color="auto" w:fill="auto"/>
            <w:noWrap/>
            <w:vAlign w:val="bottom"/>
            <w:hideMark/>
          </w:tcPr>
          <w:p w14:paraId="20D5403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152.5</w:t>
            </w:r>
          </w:p>
        </w:tc>
        <w:tc>
          <w:tcPr>
            <w:tcW w:w="940" w:type="dxa"/>
            <w:tcBorders>
              <w:top w:val="nil"/>
              <w:left w:val="nil"/>
              <w:bottom w:val="single" w:sz="4" w:space="0" w:color="auto"/>
              <w:right w:val="single" w:sz="4" w:space="0" w:color="auto"/>
            </w:tcBorders>
            <w:shd w:val="clear" w:color="auto" w:fill="auto"/>
            <w:noWrap/>
            <w:vAlign w:val="bottom"/>
            <w:hideMark/>
          </w:tcPr>
          <w:p w14:paraId="300D82E8"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193.31</w:t>
            </w:r>
          </w:p>
        </w:tc>
        <w:tc>
          <w:tcPr>
            <w:tcW w:w="1060" w:type="dxa"/>
            <w:tcBorders>
              <w:top w:val="nil"/>
              <w:left w:val="nil"/>
              <w:bottom w:val="single" w:sz="4" w:space="0" w:color="auto"/>
              <w:right w:val="single" w:sz="4" w:space="0" w:color="auto"/>
            </w:tcBorders>
            <w:shd w:val="clear" w:color="auto" w:fill="auto"/>
            <w:noWrap/>
            <w:vAlign w:val="bottom"/>
            <w:hideMark/>
          </w:tcPr>
          <w:p w14:paraId="1163BA9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208.1</w:t>
            </w:r>
          </w:p>
        </w:tc>
        <w:tc>
          <w:tcPr>
            <w:tcW w:w="960" w:type="dxa"/>
            <w:tcBorders>
              <w:top w:val="nil"/>
              <w:left w:val="nil"/>
              <w:bottom w:val="single" w:sz="4" w:space="0" w:color="auto"/>
              <w:right w:val="single" w:sz="4" w:space="0" w:color="auto"/>
            </w:tcBorders>
            <w:shd w:val="clear" w:color="auto" w:fill="auto"/>
            <w:noWrap/>
            <w:vAlign w:val="bottom"/>
            <w:hideMark/>
          </w:tcPr>
          <w:p w14:paraId="39FA61E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219</w:t>
            </w:r>
          </w:p>
        </w:tc>
        <w:tc>
          <w:tcPr>
            <w:tcW w:w="860" w:type="dxa"/>
            <w:tcBorders>
              <w:top w:val="nil"/>
              <w:left w:val="nil"/>
              <w:bottom w:val="single" w:sz="4" w:space="0" w:color="auto"/>
              <w:right w:val="single" w:sz="4" w:space="0" w:color="auto"/>
            </w:tcBorders>
            <w:shd w:val="clear" w:color="auto" w:fill="auto"/>
            <w:noWrap/>
            <w:vAlign w:val="bottom"/>
            <w:hideMark/>
          </w:tcPr>
          <w:p w14:paraId="558A274B"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226.3</w:t>
            </w:r>
          </w:p>
        </w:tc>
        <w:tc>
          <w:tcPr>
            <w:tcW w:w="880" w:type="dxa"/>
            <w:tcBorders>
              <w:top w:val="nil"/>
              <w:left w:val="nil"/>
              <w:bottom w:val="single" w:sz="4" w:space="0" w:color="auto"/>
              <w:right w:val="single" w:sz="4" w:space="0" w:color="auto"/>
            </w:tcBorders>
            <w:shd w:val="clear" w:color="auto" w:fill="auto"/>
            <w:noWrap/>
            <w:vAlign w:val="bottom"/>
            <w:hideMark/>
          </w:tcPr>
          <w:p w14:paraId="30123C5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233.6</w:t>
            </w:r>
          </w:p>
        </w:tc>
      </w:tr>
      <w:tr w:rsidR="00D42BDB" w:rsidRPr="00D42BDB" w14:paraId="62F1392B"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2030D492"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Potential Flow</w:t>
            </w:r>
          </w:p>
        </w:tc>
        <w:tc>
          <w:tcPr>
            <w:tcW w:w="880" w:type="dxa"/>
            <w:tcBorders>
              <w:top w:val="nil"/>
              <w:left w:val="nil"/>
              <w:bottom w:val="single" w:sz="4" w:space="0" w:color="auto"/>
              <w:right w:val="single" w:sz="4" w:space="0" w:color="auto"/>
            </w:tcBorders>
            <w:shd w:val="clear" w:color="auto" w:fill="auto"/>
            <w:noWrap/>
            <w:vAlign w:val="bottom"/>
            <w:hideMark/>
          </w:tcPr>
          <w:p w14:paraId="0C57966C"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25.3</w:t>
            </w:r>
          </w:p>
        </w:tc>
        <w:tc>
          <w:tcPr>
            <w:tcW w:w="840" w:type="dxa"/>
            <w:tcBorders>
              <w:top w:val="nil"/>
              <w:left w:val="nil"/>
              <w:bottom w:val="single" w:sz="4" w:space="0" w:color="auto"/>
              <w:right w:val="single" w:sz="4" w:space="0" w:color="auto"/>
            </w:tcBorders>
            <w:shd w:val="clear" w:color="auto" w:fill="auto"/>
            <w:noWrap/>
            <w:vAlign w:val="bottom"/>
            <w:hideMark/>
          </w:tcPr>
          <w:p w14:paraId="1732554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47.3</w:t>
            </w:r>
          </w:p>
        </w:tc>
        <w:tc>
          <w:tcPr>
            <w:tcW w:w="1000" w:type="dxa"/>
            <w:tcBorders>
              <w:top w:val="nil"/>
              <w:left w:val="nil"/>
              <w:bottom w:val="single" w:sz="4" w:space="0" w:color="auto"/>
              <w:right w:val="single" w:sz="4" w:space="0" w:color="auto"/>
            </w:tcBorders>
            <w:shd w:val="clear" w:color="auto" w:fill="auto"/>
            <w:noWrap/>
            <w:vAlign w:val="bottom"/>
            <w:hideMark/>
          </w:tcPr>
          <w:p w14:paraId="00FD2B9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65.7</w:t>
            </w:r>
          </w:p>
        </w:tc>
        <w:tc>
          <w:tcPr>
            <w:tcW w:w="940" w:type="dxa"/>
            <w:tcBorders>
              <w:top w:val="nil"/>
              <w:left w:val="nil"/>
              <w:bottom w:val="single" w:sz="4" w:space="0" w:color="auto"/>
              <w:right w:val="single" w:sz="4" w:space="0" w:color="auto"/>
            </w:tcBorders>
            <w:shd w:val="clear" w:color="auto" w:fill="auto"/>
            <w:noWrap/>
            <w:vAlign w:val="bottom"/>
            <w:hideMark/>
          </w:tcPr>
          <w:p w14:paraId="0B7D908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74.2</w:t>
            </w:r>
          </w:p>
        </w:tc>
        <w:tc>
          <w:tcPr>
            <w:tcW w:w="1060" w:type="dxa"/>
            <w:tcBorders>
              <w:top w:val="nil"/>
              <w:left w:val="nil"/>
              <w:bottom w:val="single" w:sz="4" w:space="0" w:color="auto"/>
              <w:right w:val="single" w:sz="4" w:space="0" w:color="auto"/>
            </w:tcBorders>
            <w:shd w:val="clear" w:color="auto" w:fill="auto"/>
            <w:noWrap/>
            <w:vAlign w:val="bottom"/>
            <w:hideMark/>
          </w:tcPr>
          <w:p w14:paraId="6B1D602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79.5</w:t>
            </w:r>
          </w:p>
        </w:tc>
        <w:tc>
          <w:tcPr>
            <w:tcW w:w="960" w:type="dxa"/>
            <w:tcBorders>
              <w:top w:val="nil"/>
              <w:left w:val="nil"/>
              <w:bottom w:val="single" w:sz="4" w:space="0" w:color="auto"/>
              <w:right w:val="single" w:sz="4" w:space="0" w:color="auto"/>
            </w:tcBorders>
            <w:shd w:val="clear" w:color="auto" w:fill="auto"/>
            <w:noWrap/>
            <w:vAlign w:val="bottom"/>
            <w:hideMark/>
          </w:tcPr>
          <w:p w14:paraId="60FDD154"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82.6</w:t>
            </w:r>
          </w:p>
        </w:tc>
        <w:tc>
          <w:tcPr>
            <w:tcW w:w="860" w:type="dxa"/>
            <w:tcBorders>
              <w:top w:val="nil"/>
              <w:left w:val="nil"/>
              <w:bottom w:val="single" w:sz="4" w:space="0" w:color="auto"/>
              <w:right w:val="single" w:sz="4" w:space="0" w:color="auto"/>
            </w:tcBorders>
            <w:shd w:val="clear" w:color="auto" w:fill="auto"/>
            <w:noWrap/>
            <w:vAlign w:val="bottom"/>
            <w:hideMark/>
          </w:tcPr>
          <w:p w14:paraId="0454650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82.6</w:t>
            </w:r>
          </w:p>
        </w:tc>
        <w:tc>
          <w:tcPr>
            <w:tcW w:w="880" w:type="dxa"/>
            <w:tcBorders>
              <w:top w:val="nil"/>
              <w:left w:val="nil"/>
              <w:bottom w:val="single" w:sz="4" w:space="0" w:color="auto"/>
              <w:right w:val="single" w:sz="4" w:space="0" w:color="auto"/>
            </w:tcBorders>
            <w:shd w:val="clear" w:color="auto" w:fill="auto"/>
            <w:noWrap/>
            <w:vAlign w:val="bottom"/>
            <w:hideMark/>
          </w:tcPr>
          <w:p w14:paraId="34B3708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82.6</w:t>
            </w:r>
          </w:p>
        </w:tc>
      </w:tr>
      <w:tr w:rsidR="00D42BDB" w:rsidRPr="00D42BDB" w14:paraId="17C50AF0" w14:textId="77777777" w:rsidTr="00D42BDB">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5B2B1B0F" w14:textId="77777777" w:rsidR="00D42BDB" w:rsidRPr="00D42BDB" w:rsidRDefault="00D42BDB" w:rsidP="00D42BDB">
            <w:pPr>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%Test Flow</w:t>
            </w:r>
          </w:p>
        </w:tc>
        <w:tc>
          <w:tcPr>
            <w:tcW w:w="880" w:type="dxa"/>
            <w:tcBorders>
              <w:top w:val="nil"/>
              <w:left w:val="nil"/>
              <w:bottom w:val="single" w:sz="4" w:space="0" w:color="auto"/>
              <w:right w:val="single" w:sz="4" w:space="0" w:color="auto"/>
            </w:tcBorders>
            <w:shd w:val="clear" w:color="auto" w:fill="auto"/>
            <w:noWrap/>
            <w:vAlign w:val="bottom"/>
            <w:hideMark/>
          </w:tcPr>
          <w:p w14:paraId="1FB9F2A1"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2.47</w:t>
            </w:r>
          </w:p>
        </w:tc>
        <w:tc>
          <w:tcPr>
            <w:tcW w:w="840" w:type="dxa"/>
            <w:tcBorders>
              <w:top w:val="nil"/>
              <w:left w:val="nil"/>
              <w:bottom w:val="single" w:sz="4" w:space="0" w:color="auto"/>
              <w:right w:val="single" w:sz="4" w:space="0" w:color="auto"/>
            </w:tcBorders>
            <w:shd w:val="clear" w:color="auto" w:fill="auto"/>
            <w:noWrap/>
            <w:vAlign w:val="bottom"/>
            <w:hideMark/>
          </w:tcPr>
          <w:p w14:paraId="3B9DDEB5"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2.3</w:t>
            </w:r>
          </w:p>
        </w:tc>
        <w:tc>
          <w:tcPr>
            <w:tcW w:w="1000" w:type="dxa"/>
            <w:tcBorders>
              <w:top w:val="nil"/>
              <w:left w:val="nil"/>
              <w:bottom w:val="single" w:sz="4" w:space="0" w:color="auto"/>
              <w:right w:val="single" w:sz="4" w:space="0" w:color="auto"/>
            </w:tcBorders>
            <w:shd w:val="clear" w:color="auto" w:fill="auto"/>
            <w:noWrap/>
            <w:vAlign w:val="bottom"/>
            <w:hideMark/>
          </w:tcPr>
          <w:p w14:paraId="3275A5E3"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2.33</w:t>
            </w:r>
          </w:p>
        </w:tc>
        <w:tc>
          <w:tcPr>
            <w:tcW w:w="940" w:type="dxa"/>
            <w:tcBorders>
              <w:top w:val="nil"/>
              <w:left w:val="nil"/>
              <w:bottom w:val="single" w:sz="4" w:space="0" w:color="auto"/>
              <w:right w:val="single" w:sz="4" w:space="0" w:color="auto"/>
            </w:tcBorders>
            <w:shd w:val="clear" w:color="auto" w:fill="auto"/>
            <w:noWrap/>
            <w:vAlign w:val="bottom"/>
            <w:hideMark/>
          </w:tcPr>
          <w:p w14:paraId="6669D106"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2.6</w:t>
            </w:r>
          </w:p>
        </w:tc>
        <w:tc>
          <w:tcPr>
            <w:tcW w:w="1060" w:type="dxa"/>
            <w:tcBorders>
              <w:top w:val="nil"/>
              <w:left w:val="nil"/>
              <w:bottom w:val="single" w:sz="4" w:space="0" w:color="auto"/>
              <w:right w:val="single" w:sz="4" w:space="0" w:color="auto"/>
            </w:tcBorders>
            <w:shd w:val="clear" w:color="auto" w:fill="auto"/>
            <w:noWrap/>
            <w:vAlign w:val="bottom"/>
            <w:hideMark/>
          </w:tcPr>
          <w:p w14:paraId="0484D20A"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2.66</w:t>
            </w:r>
          </w:p>
        </w:tc>
        <w:tc>
          <w:tcPr>
            <w:tcW w:w="960" w:type="dxa"/>
            <w:tcBorders>
              <w:top w:val="nil"/>
              <w:left w:val="nil"/>
              <w:bottom w:val="single" w:sz="4" w:space="0" w:color="auto"/>
              <w:right w:val="single" w:sz="4" w:space="0" w:color="auto"/>
            </w:tcBorders>
            <w:shd w:val="clear" w:color="auto" w:fill="auto"/>
            <w:noWrap/>
            <w:vAlign w:val="bottom"/>
            <w:hideMark/>
          </w:tcPr>
          <w:p w14:paraId="767A6A9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2.65</w:t>
            </w:r>
          </w:p>
        </w:tc>
        <w:tc>
          <w:tcPr>
            <w:tcW w:w="860" w:type="dxa"/>
            <w:tcBorders>
              <w:top w:val="nil"/>
              <w:left w:val="nil"/>
              <w:bottom w:val="single" w:sz="4" w:space="0" w:color="auto"/>
              <w:right w:val="single" w:sz="4" w:space="0" w:color="auto"/>
            </w:tcBorders>
            <w:shd w:val="clear" w:color="auto" w:fill="auto"/>
            <w:noWrap/>
            <w:vAlign w:val="bottom"/>
            <w:hideMark/>
          </w:tcPr>
          <w:p w14:paraId="51586CC9"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2.73</w:t>
            </w:r>
          </w:p>
        </w:tc>
        <w:tc>
          <w:tcPr>
            <w:tcW w:w="880" w:type="dxa"/>
            <w:tcBorders>
              <w:top w:val="nil"/>
              <w:left w:val="nil"/>
              <w:bottom w:val="single" w:sz="4" w:space="0" w:color="auto"/>
              <w:right w:val="single" w:sz="4" w:space="0" w:color="auto"/>
            </w:tcBorders>
            <w:shd w:val="clear" w:color="auto" w:fill="auto"/>
            <w:noWrap/>
            <w:vAlign w:val="bottom"/>
            <w:hideMark/>
          </w:tcPr>
          <w:p w14:paraId="485248F0" w14:textId="77777777" w:rsidR="00D42BDB" w:rsidRPr="00D42BDB" w:rsidRDefault="00D42BDB" w:rsidP="00D42BDB">
            <w:pPr>
              <w:jc w:val="right"/>
              <w:rPr>
                <w:rFonts w:ascii="Calibri" w:eastAsia="Times New Roman" w:hAnsi="Calibri" w:cs="Times New Roman"/>
                <w:color w:val="000000"/>
                <w:lang w:eastAsia="en-GB"/>
              </w:rPr>
            </w:pPr>
            <w:r w:rsidRPr="00D42BDB">
              <w:rPr>
                <w:rFonts w:ascii="Calibri" w:eastAsia="Times New Roman" w:hAnsi="Calibri" w:cs="Times New Roman"/>
                <w:color w:val="000000"/>
                <w:lang w:eastAsia="en-GB"/>
              </w:rPr>
              <w:t>2.82</w:t>
            </w:r>
          </w:p>
        </w:tc>
      </w:tr>
    </w:tbl>
    <w:p w14:paraId="28BEE02B" w14:textId="77777777" w:rsidR="00D42BDB" w:rsidRDefault="00D42BDB" w:rsidP="00821FBA">
      <w:pPr>
        <w:tabs>
          <w:tab w:val="left" w:pos="6249"/>
        </w:tabs>
        <w:spacing w:line="276" w:lineRule="auto"/>
        <w:jc w:val="both"/>
      </w:pPr>
    </w:p>
    <w:p w14:paraId="58977132" w14:textId="77777777" w:rsidR="00D42BDB" w:rsidRDefault="00D42BDB" w:rsidP="00821FBA">
      <w:pPr>
        <w:tabs>
          <w:tab w:val="left" w:pos="6249"/>
        </w:tabs>
        <w:spacing w:line="276" w:lineRule="auto"/>
        <w:jc w:val="both"/>
      </w:pPr>
    </w:p>
    <w:p w14:paraId="6EAAB8FD" w14:textId="28122E2C" w:rsidR="008B2FD2" w:rsidRDefault="0095684B" w:rsidP="00821FBA">
      <w:pPr>
        <w:tabs>
          <w:tab w:val="left" w:pos="6249"/>
        </w:tabs>
        <w:spacing w:line="276" w:lineRule="auto"/>
        <w:jc w:val="both"/>
      </w:pPr>
      <w:r>
        <w:lastRenderedPageBreak/>
        <w:t xml:space="preserve">These tables include the results </w:t>
      </w:r>
      <w:r w:rsidR="005F008D">
        <w:t xml:space="preserve">from the flow bench test as well as showing </w:t>
      </w:r>
      <w:r w:rsidR="00C10F6F">
        <w:t xml:space="preserve">the calculated CFM, potential flow and the effective area. </w:t>
      </w:r>
    </w:p>
    <w:p w14:paraId="11926927" w14:textId="38D8BD3C" w:rsidR="00D34AD0" w:rsidRDefault="00D34AD0" w:rsidP="00821FBA">
      <w:pPr>
        <w:tabs>
          <w:tab w:val="left" w:pos="6249"/>
        </w:tabs>
        <w:spacing w:line="276" w:lineRule="auto"/>
        <w:jc w:val="both"/>
      </w:pPr>
      <w:r>
        <w:t>4.1</w:t>
      </w:r>
    </w:p>
    <w:p w14:paraId="2687C197" w14:textId="5F48F78F" w:rsidR="008B2FD2" w:rsidRDefault="009F0408" w:rsidP="00821FBA">
      <w:pPr>
        <w:tabs>
          <w:tab w:val="left" w:pos="6249"/>
        </w:tabs>
        <w:spacing w:line="276" w:lineRule="auto"/>
        <w:jc w:val="both"/>
      </w:pPr>
      <w:r w:rsidRPr="009F0408">
        <w:drawing>
          <wp:anchor distT="0" distB="0" distL="114300" distR="114300" simplePos="0" relativeHeight="251659264" behindDoc="0" locked="0" layoutInCell="1" allowOverlap="1" wp14:anchorId="194A3EE4" wp14:editId="08E89FD9">
            <wp:simplePos x="0" y="0"/>
            <wp:positionH relativeFrom="column">
              <wp:posOffset>2794635</wp:posOffset>
            </wp:positionH>
            <wp:positionV relativeFrom="paragraph">
              <wp:posOffset>266065</wp:posOffset>
            </wp:positionV>
            <wp:extent cx="2717165" cy="1628775"/>
            <wp:effectExtent l="0" t="0" r="63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717165" cy="1628775"/>
                    </a:xfrm>
                    <a:prstGeom prst="rect">
                      <a:avLst/>
                    </a:prstGeom>
                  </pic:spPr>
                </pic:pic>
              </a:graphicData>
            </a:graphic>
            <wp14:sizeRelH relativeFrom="page">
              <wp14:pctWidth>0</wp14:pctWidth>
            </wp14:sizeRelH>
            <wp14:sizeRelV relativeFrom="page">
              <wp14:pctHeight>0</wp14:pctHeight>
            </wp14:sizeRelV>
          </wp:anchor>
        </w:drawing>
      </w:r>
      <w:r w:rsidR="00C10F6F">
        <w:t xml:space="preserve">Figure 5 </w:t>
      </w:r>
      <w:r>
        <w:t xml:space="preserve">                                                                  Figure 6 </w:t>
      </w:r>
    </w:p>
    <w:p w14:paraId="31717969" w14:textId="38DC76BD" w:rsidR="008B2FD2" w:rsidRDefault="009F0408" w:rsidP="00821FBA">
      <w:pPr>
        <w:tabs>
          <w:tab w:val="left" w:pos="6249"/>
        </w:tabs>
        <w:spacing w:line="276" w:lineRule="auto"/>
        <w:jc w:val="both"/>
      </w:pPr>
      <w:r w:rsidRPr="00244EE1">
        <w:rPr>
          <w:noProof/>
          <w:lang w:eastAsia="en-GB"/>
        </w:rPr>
        <w:drawing>
          <wp:anchor distT="0" distB="0" distL="114300" distR="114300" simplePos="0" relativeHeight="251658240" behindDoc="0" locked="0" layoutInCell="1" allowOverlap="1" wp14:anchorId="033B8A97" wp14:editId="60BEA361">
            <wp:simplePos x="0" y="0"/>
            <wp:positionH relativeFrom="column">
              <wp:posOffset>-68580</wp:posOffset>
            </wp:positionH>
            <wp:positionV relativeFrom="paragraph">
              <wp:posOffset>41275</wp:posOffset>
            </wp:positionV>
            <wp:extent cx="2742565" cy="165163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742565" cy="1651635"/>
                    </a:xfrm>
                    <a:prstGeom prst="rect">
                      <a:avLst/>
                    </a:prstGeom>
                  </pic:spPr>
                </pic:pic>
              </a:graphicData>
            </a:graphic>
            <wp14:sizeRelH relativeFrom="page">
              <wp14:pctWidth>0</wp14:pctWidth>
            </wp14:sizeRelH>
            <wp14:sizeRelV relativeFrom="page">
              <wp14:pctHeight>0</wp14:pctHeight>
            </wp14:sizeRelV>
          </wp:anchor>
        </w:drawing>
      </w:r>
      <w:r w:rsidRPr="009F0408">
        <w:rPr>
          <w:noProof/>
          <w:lang w:eastAsia="en-GB"/>
        </w:rPr>
        <w:t xml:space="preserve"> </w:t>
      </w:r>
    </w:p>
    <w:p w14:paraId="29605254" w14:textId="1E278EA0" w:rsidR="00CB164C" w:rsidRDefault="00C10F6F" w:rsidP="001B4AEA">
      <w:pPr>
        <w:tabs>
          <w:tab w:val="left" w:pos="6249"/>
        </w:tabs>
        <w:spacing w:line="360" w:lineRule="auto"/>
        <w:jc w:val="both"/>
      </w:pPr>
      <w:r>
        <w:t>Figure 5</w:t>
      </w:r>
      <w:r>
        <w:t xml:space="preserve"> shows a cfm against valve lift of intake for the rover head, it shows a gradual increase in CFM as there is an increase in valve lift this is because the further the valve is opened the more space there is for air to flow through. At 8.31mm of valve lift there is a peak of CFM and there is then a considerable drop off point after, this is because</w:t>
      </w:r>
      <w:r w:rsidR="00667466">
        <w:t xml:space="preserve"> it gets to a point where they are over extended </w:t>
      </w:r>
      <w:r w:rsidR="00B462A6">
        <w:t xml:space="preserve">causing a </w:t>
      </w:r>
      <w:proofErr w:type="gramStart"/>
      <w:r w:rsidR="00B462A6">
        <w:t>drop in</w:t>
      </w:r>
      <w:proofErr w:type="gramEnd"/>
      <w:r w:rsidR="00B462A6">
        <w:t xml:space="preserve"> pressure because the air is having to flow around in a more ope</w:t>
      </w:r>
      <w:r w:rsidR="00CB164C">
        <w:t xml:space="preserve">n channel which then causes a drop in speed meaning less flow. </w:t>
      </w:r>
      <w:r w:rsidR="00F968C9">
        <w:t xml:space="preserve">The air flow drops dramatically and I believe that this may be due to inaccuracy of the testing and a false result because it then starts to raise again although a peak flow should be achieved it shouldn’t </w:t>
      </w:r>
      <w:r w:rsidR="000F0858">
        <w:t>be rising again. Figure 6 shows the effective area of the rover intake and mirrors the CFM against valve lift</w:t>
      </w:r>
      <w:r w:rsidR="00306293">
        <w:t xml:space="preserve"> results</w:t>
      </w:r>
      <w:r w:rsidR="000F0858">
        <w:t xml:space="preserve">. </w:t>
      </w:r>
    </w:p>
    <w:p w14:paraId="6DE065E2" w14:textId="54B18D0E" w:rsidR="00D34AD0" w:rsidRDefault="00D34AD0" w:rsidP="00C10F6F">
      <w:pPr>
        <w:tabs>
          <w:tab w:val="left" w:pos="6249"/>
        </w:tabs>
        <w:spacing w:line="276" w:lineRule="auto"/>
        <w:jc w:val="both"/>
      </w:pPr>
      <w:r>
        <w:t>4.2</w:t>
      </w:r>
    </w:p>
    <w:p w14:paraId="41C95214" w14:textId="662975CF" w:rsidR="00C10F6F" w:rsidRDefault="00B462A6" w:rsidP="00821FBA">
      <w:pPr>
        <w:tabs>
          <w:tab w:val="left" w:pos="6249"/>
        </w:tabs>
        <w:spacing w:line="276" w:lineRule="auto"/>
        <w:jc w:val="both"/>
      </w:pPr>
      <w:r>
        <w:t xml:space="preserve"> </w:t>
      </w:r>
      <w:r w:rsidR="009F0408">
        <w:t>Figure 7</w:t>
      </w:r>
      <w:r w:rsidR="00916C77">
        <w:t xml:space="preserve">                                                                            Figure 8 </w:t>
      </w:r>
    </w:p>
    <w:p w14:paraId="6FC8015B" w14:textId="084897B9" w:rsidR="00CB164C" w:rsidRDefault="00916C77" w:rsidP="00821FBA">
      <w:pPr>
        <w:tabs>
          <w:tab w:val="left" w:pos="6249"/>
        </w:tabs>
        <w:spacing w:line="276" w:lineRule="auto"/>
        <w:jc w:val="both"/>
      </w:pPr>
      <w:r w:rsidRPr="00916C77">
        <w:drawing>
          <wp:anchor distT="0" distB="0" distL="114300" distR="114300" simplePos="0" relativeHeight="251660288" behindDoc="0" locked="0" layoutInCell="1" allowOverlap="1" wp14:anchorId="7CA84B43" wp14:editId="05A33905">
            <wp:simplePos x="0" y="0"/>
            <wp:positionH relativeFrom="column">
              <wp:posOffset>3136265</wp:posOffset>
            </wp:positionH>
            <wp:positionV relativeFrom="paragraph">
              <wp:posOffset>26670</wp:posOffset>
            </wp:positionV>
            <wp:extent cx="2858135" cy="1712595"/>
            <wp:effectExtent l="0" t="0" r="1206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858135" cy="1712595"/>
                    </a:xfrm>
                    <a:prstGeom prst="rect">
                      <a:avLst/>
                    </a:prstGeom>
                  </pic:spPr>
                </pic:pic>
              </a:graphicData>
            </a:graphic>
            <wp14:sizeRelH relativeFrom="page">
              <wp14:pctWidth>0</wp14:pctWidth>
            </wp14:sizeRelH>
            <wp14:sizeRelV relativeFrom="page">
              <wp14:pctHeight>0</wp14:pctHeight>
            </wp14:sizeRelV>
          </wp:anchor>
        </w:drawing>
      </w:r>
      <w:r w:rsidR="00CB164C" w:rsidRPr="00244EE1">
        <w:rPr>
          <w:noProof/>
          <w:lang w:eastAsia="en-GB"/>
        </w:rPr>
        <w:drawing>
          <wp:inline distT="0" distB="0" distL="0" distR="0" wp14:anchorId="4D24F336" wp14:editId="2436B8C0">
            <wp:extent cx="2969262" cy="1788119"/>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93848" cy="1863146"/>
                    </a:xfrm>
                    <a:prstGeom prst="rect">
                      <a:avLst/>
                    </a:prstGeom>
                  </pic:spPr>
                </pic:pic>
              </a:graphicData>
            </a:graphic>
          </wp:inline>
        </w:drawing>
      </w:r>
      <w:r w:rsidRPr="00916C77">
        <w:rPr>
          <w:noProof/>
          <w:lang w:eastAsia="en-GB"/>
        </w:rPr>
        <w:t xml:space="preserve"> </w:t>
      </w:r>
    </w:p>
    <w:p w14:paraId="694B7CBF" w14:textId="77777777" w:rsidR="008B2FD2" w:rsidRDefault="008B2FD2" w:rsidP="00821FBA">
      <w:pPr>
        <w:tabs>
          <w:tab w:val="left" w:pos="6249"/>
        </w:tabs>
        <w:spacing w:line="276" w:lineRule="auto"/>
        <w:jc w:val="both"/>
      </w:pPr>
    </w:p>
    <w:p w14:paraId="04B3AC2B" w14:textId="6E974E8A" w:rsidR="000F0858" w:rsidRDefault="00CB164C" w:rsidP="001B4AEA">
      <w:pPr>
        <w:tabs>
          <w:tab w:val="left" w:pos="6249"/>
        </w:tabs>
        <w:spacing w:line="360" w:lineRule="auto"/>
        <w:jc w:val="both"/>
      </w:pPr>
      <w:r>
        <w:t>Figure 6</w:t>
      </w:r>
      <w:r>
        <w:t xml:space="preserve"> shows a cfm against va</w:t>
      </w:r>
      <w:r>
        <w:t>lve lift of intake for the ford</w:t>
      </w:r>
      <w:r>
        <w:t xml:space="preserve"> head</w:t>
      </w:r>
      <w:r w:rsidR="00D51526">
        <w:t xml:space="preserve">, it shows that throughout all the tests the peak air flow is at </w:t>
      </w:r>
      <w:r w:rsidR="00F968C9">
        <w:t xml:space="preserve">a valve lift </w:t>
      </w:r>
      <w:r w:rsidR="005443A8">
        <w:t xml:space="preserve">of 12mm tit also shows a gradual increase in CFM until this point because the valves giving more space for the air to flow. There is no peak </w:t>
      </w:r>
      <w:r w:rsidR="005443A8">
        <w:lastRenderedPageBreak/>
        <w:t>in the air flow and I believe this is because the valves have not been opened to the point where this can be achieved</w:t>
      </w:r>
      <w:r w:rsidR="00766DEA">
        <w:t xml:space="preserve"> and the valves will need to be </w:t>
      </w:r>
      <w:r w:rsidR="00666AB8">
        <w:t xml:space="preserve">opened further to reach a </w:t>
      </w:r>
      <w:proofErr w:type="gramStart"/>
      <w:r w:rsidR="00666AB8">
        <w:t>peak.</w:t>
      </w:r>
      <w:r w:rsidR="000F0858">
        <w:t>.</w:t>
      </w:r>
      <w:proofErr w:type="gramEnd"/>
      <w:r w:rsidR="000F0858">
        <w:t xml:space="preserve"> Figure 8</w:t>
      </w:r>
      <w:r w:rsidR="000F0858">
        <w:t xml:space="preserve"> shows the effective area of the </w:t>
      </w:r>
      <w:r w:rsidR="00666AB8">
        <w:t>Ford</w:t>
      </w:r>
      <w:r w:rsidR="000F0858">
        <w:t xml:space="preserve"> intake and mirrors the CFM against valve lift</w:t>
      </w:r>
      <w:r w:rsidR="00306293">
        <w:t xml:space="preserve"> results</w:t>
      </w:r>
      <w:r w:rsidR="000F0858">
        <w:t xml:space="preserve">. </w:t>
      </w:r>
    </w:p>
    <w:p w14:paraId="0137730C" w14:textId="58C7D142" w:rsidR="00766DEA" w:rsidRDefault="00766DEA" w:rsidP="001B4AEA">
      <w:pPr>
        <w:tabs>
          <w:tab w:val="left" w:pos="6249"/>
        </w:tabs>
        <w:spacing w:line="360" w:lineRule="auto"/>
        <w:jc w:val="both"/>
      </w:pPr>
    </w:p>
    <w:p w14:paraId="471498EA" w14:textId="77777777" w:rsidR="00766DEA" w:rsidRDefault="00766DEA" w:rsidP="00821FBA">
      <w:pPr>
        <w:tabs>
          <w:tab w:val="left" w:pos="6249"/>
        </w:tabs>
        <w:spacing w:line="276" w:lineRule="auto"/>
        <w:jc w:val="both"/>
      </w:pPr>
    </w:p>
    <w:p w14:paraId="1F32B875" w14:textId="30516CC0" w:rsidR="004302B6" w:rsidRDefault="000F0858" w:rsidP="00821FBA">
      <w:pPr>
        <w:tabs>
          <w:tab w:val="left" w:pos="6249"/>
        </w:tabs>
        <w:spacing w:line="276" w:lineRule="auto"/>
        <w:jc w:val="both"/>
      </w:pPr>
      <w:r>
        <w:t>Figure 9</w:t>
      </w:r>
    </w:p>
    <w:p w14:paraId="0FFD8FCB" w14:textId="30EBB438" w:rsidR="008B2FD2" w:rsidRDefault="0068526E" w:rsidP="00821FBA">
      <w:pPr>
        <w:tabs>
          <w:tab w:val="left" w:pos="6249"/>
        </w:tabs>
        <w:spacing w:line="276" w:lineRule="auto"/>
        <w:jc w:val="both"/>
      </w:pPr>
      <w:r w:rsidRPr="0068526E">
        <w:drawing>
          <wp:inline distT="0" distB="0" distL="0" distR="0" wp14:anchorId="13081BA0" wp14:editId="61CD8BE2">
            <wp:extent cx="4623435" cy="2768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23435" cy="2768600"/>
                    </a:xfrm>
                    <a:prstGeom prst="rect">
                      <a:avLst/>
                    </a:prstGeom>
                  </pic:spPr>
                </pic:pic>
              </a:graphicData>
            </a:graphic>
          </wp:inline>
        </w:drawing>
      </w:r>
    </w:p>
    <w:p w14:paraId="0D822183" w14:textId="438C6F4F" w:rsidR="008B2FD2" w:rsidRDefault="004302B6" w:rsidP="001B4AEA">
      <w:pPr>
        <w:tabs>
          <w:tab w:val="left" w:pos="6249"/>
        </w:tabs>
        <w:spacing w:line="360" w:lineRule="auto"/>
        <w:jc w:val="both"/>
      </w:pPr>
      <w:r>
        <w:t>Fig</w:t>
      </w:r>
      <w:r w:rsidR="000F0858">
        <w:t>ure 9</w:t>
      </w:r>
      <w:r>
        <w:t xml:space="preserve"> shows a comparison </w:t>
      </w:r>
      <w:r w:rsidR="005C0784">
        <w:t xml:space="preserve">of the </w:t>
      </w:r>
      <w:r w:rsidR="0068526E">
        <w:t>ford and the rover head on intake of both, although they have been tested with different valve lifts the comparison shows a clear difference in CFM. Although the Ford has not been opened to its full potential because no peak has been found it shows better flow than the Rover head this may be down to the shape of the valves with the ford giving a more efficient</w:t>
      </w:r>
      <w:r w:rsidR="00AF316A">
        <w:t xml:space="preserve"> flow of charge as well as having a larger </w:t>
      </w:r>
      <w:r w:rsidR="00191BC4">
        <w:t xml:space="preserve">diameter meaning that there is then more air for the flow to charge when opened. </w:t>
      </w:r>
    </w:p>
    <w:p w14:paraId="27D65838" w14:textId="3A7D38F7" w:rsidR="00191BC4" w:rsidRDefault="00D34AD0" w:rsidP="001B4AEA">
      <w:pPr>
        <w:tabs>
          <w:tab w:val="left" w:pos="6249"/>
        </w:tabs>
        <w:spacing w:line="360" w:lineRule="auto"/>
        <w:jc w:val="both"/>
      </w:pPr>
      <w:r>
        <w:t>4.3</w:t>
      </w:r>
    </w:p>
    <w:p w14:paraId="09BF0815" w14:textId="22DE4719" w:rsidR="008B2FD2" w:rsidRDefault="000F0858" w:rsidP="00821FBA">
      <w:pPr>
        <w:tabs>
          <w:tab w:val="left" w:pos="6249"/>
        </w:tabs>
        <w:spacing w:line="276" w:lineRule="auto"/>
        <w:jc w:val="both"/>
      </w:pPr>
      <w:r>
        <w:t>Figure 10                                                             Figure 11</w:t>
      </w:r>
    </w:p>
    <w:p w14:paraId="716400AF" w14:textId="79F4312F" w:rsidR="008B2FD2" w:rsidRDefault="00191BC4" w:rsidP="00821FBA">
      <w:pPr>
        <w:tabs>
          <w:tab w:val="left" w:pos="6249"/>
        </w:tabs>
        <w:spacing w:line="276" w:lineRule="auto"/>
        <w:jc w:val="both"/>
      </w:pPr>
      <w:r w:rsidRPr="00244EE1">
        <w:rPr>
          <w:noProof/>
          <w:lang w:eastAsia="en-GB"/>
        </w:rPr>
        <w:drawing>
          <wp:inline distT="0" distB="0" distL="0" distR="0" wp14:anchorId="4B66CFCA" wp14:editId="3060DFF6">
            <wp:extent cx="2579851" cy="1553612"/>
            <wp:effectExtent l="0" t="0" r="1143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14213" cy="1574305"/>
                    </a:xfrm>
                    <a:prstGeom prst="rect">
                      <a:avLst/>
                    </a:prstGeom>
                  </pic:spPr>
                </pic:pic>
              </a:graphicData>
            </a:graphic>
          </wp:inline>
        </w:drawing>
      </w:r>
      <w:r w:rsidR="00673067" w:rsidRPr="00673067">
        <w:rPr>
          <w:noProof/>
          <w:lang w:eastAsia="en-GB"/>
        </w:rPr>
        <w:t xml:space="preserve"> </w:t>
      </w:r>
      <w:r w:rsidR="00673067" w:rsidRPr="00673067">
        <w:drawing>
          <wp:inline distT="0" distB="0" distL="0" distR="0" wp14:anchorId="4AF15309" wp14:editId="7432E24D">
            <wp:extent cx="2567482" cy="1539070"/>
            <wp:effectExtent l="0" t="0" r="0" b="1079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88273" cy="1611478"/>
                    </a:xfrm>
                    <a:prstGeom prst="rect">
                      <a:avLst/>
                    </a:prstGeom>
                  </pic:spPr>
                </pic:pic>
              </a:graphicData>
            </a:graphic>
          </wp:inline>
        </w:drawing>
      </w:r>
    </w:p>
    <w:p w14:paraId="711CEF4A" w14:textId="7D659B35" w:rsidR="00673067" w:rsidRDefault="000F0858" w:rsidP="00306293">
      <w:pPr>
        <w:tabs>
          <w:tab w:val="left" w:pos="6249"/>
        </w:tabs>
        <w:spacing w:line="360" w:lineRule="auto"/>
        <w:jc w:val="both"/>
      </w:pPr>
      <w:r>
        <w:t>Figure 10</w:t>
      </w:r>
      <w:r w:rsidR="00191BC4">
        <w:t xml:space="preserve"> shows a cfm against va</w:t>
      </w:r>
      <w:r w:rsidR="00191BC4">
        <w:t>lve lift of in exhaust for the Rover</w:t>
      </w:r>
      <w:r w:rsidR="00191BC4">
        <w:t xml:space="preserve"> head, it shows that throughout all the tests the peak air flow is at a valve lift </w:t>
      </w:r>
      <w:r w:rsidR="00191BC4">
        <w:t>of 9.6</w:t>
      </w:r>
      <w:r w:rsidR="00666AB8">
        <w:t xml:space="preserve">mm, </w:t>
      </w:r>
      <w:r w:rsidR="00191BC4">
        <w:t xml:space="preserve">it also shows a gradual </w:t>
      </w:r>
      <w:r w:rsidR="00191BC4">
        <w:lastRenderedPageBreak/>
        <w:t>increase in CFM until this point because the valves giving more space for the air to flow. There is no peak in the air flow and I believe this is because the valves have not been opened to the point where this can be achieved and the valves will need to be opened further to reach a peak.</w:t>
      </w:r>
      <w:r w:rsidR="00666AB8">
        <w:t xml:space="preserve"> </w:t>
      </w:r>
      <w:r>
        <w:t>Figure 11</w:t>
      </w:r>
      <w:r>
        <w:t xml:space="preserve"> s</w:t>
      </w:r>
      <w:r w:rsidR="00666AB8">
        <w:t>hows the effective area of the R</w:t>
      </w:r>
      <w:r>
        <w:t xml:space="preserve">over </w:t>
      </w:r>
      <w:r w:rsidR="00666AB8">
        <w:t>exhaust</w:t>
      </w:r>
      <w:r>
        <w:t xml:space="preserve"> and mi</w:t>
      </w:r>
      <w:r w:rsidR="00306293">
        <w:t xml:space="preserve">rrors the CFM against valve lift </w:t>
      </w:r>
      <w:proofErr w:type="gramStart"/>
      <w:r w:rsidR="00306293">
        <w:t xml:space="preserve">Results </w:t>
      </w:r>
      <w:r>
        <w:t>.</w:t>
      </w:r>
      <w:proofErr w:type="gramEnd"/>
      <w:r>
        <w:t xml:space="preserve"> </w:t>
      </w:r>
    </w:p>
    <w:p w14:paraId="3E00494C" w14:textId="77777777" w:rsidR="00306293" w:rsidRDefault="00306293" w:rsidP="00306293">
      <w:pPr>
        <w:tabs>
          <w:tab w:val="left" w:pos="6249"/>
        </w:tabs>
        <w:spacing w:line="360" w:lineRule="auto"/>
        <w:jc w:val="both"/>
      </w:pPr>
    </w:p>
    <w:p w14:paraId="70FF1E44" w14:textId="0638FBEF" w:rsidR="00D34AD0" w:rsidRDefault="00D34AD0" w:rsidP="00821FBA">
      <w:pPr>
        <w:tabs>
          <w:tab w:val="left" w:pos="6249"/>
        </w:tabs>
        <w:spacing w:line="276" w:lineRule="auto"/>
        <w:jc w:val="both"/>
      </w:pPr>
      <w:r>
        <w:t>4.4</w:t>
      </w:r>
    </w:p>
    <w:p w14:paraId="54CDFCFC" w14:textId="62345015" w:rsidR="008B2FD2" w:rsidRDefault="000F0858" w:rsidP="00821FBA">
      <w:pPr>
        <w:tabs>
          <w:tab w:val="left" w:pos="6249"/>
        </w:tabs>
        <w:spacing w:line="276" w:lineRule="auto"/>
        <w:jc w:val="both"/>
      </w:pPr>
      <w:r>
        <w:t xml:space="preserve">Figure 12                                                               Figure 13 </w:t>
      </w:r>
    </w:p>
    <w:p w14:paraId="7A0798D7" w14:textId="4CF9B81D" w:rsidR="00191BC4" w:rsidRDefault="00191BC4" w:rsidP="00821FBA">
      <w:pPr>
        <w:tabs>
          <w:tab w:val="left" w:pos="6249"/>
        </w:tabs>
        <w:spacing w:line="276" w:lineRule="auto"/>
        <w:jc w:val="both"/>
      </w:pPr>
      <w:r w:rsidRPr="00244EE1">
        <w:rPr>
          <w:noProof/>
          <w:lang w:eastAsia="en-GB"/>
        </w:rPr>
        <w:drawing>
          <wp:inline distT="0" distB="0" distL="0" distR="0" wp14:anchorId="403D4AF2" wp14:editId="2E67D7EB">
            <wp:extent cx="2695067" cy="1622996"/>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18587" cy="1637160"/>
                    </a:xfrm>
                    <a:prstGeom prst="rect">
                      <a:avLst/>
                    </a:prstGeom>
                  </pic:spPr>
                </pic:pic>
              </a:graphicData>
            </a:graphic>
          </wp:inline>
        </w:drawing>
      </w:r>
      <w:r w:rsidR="00B81FAF" w:rsidRPr="00B81FAF">
        <w:rPr>
          <w:noProof/>
          <w:lang w:eastAsia="en-GB"/>
        </w:rPr>
        <w:t xml:space="preserve"> </w:t>
      </w:r>
      <w:r w:rsidR="00B81FAF" w:rsidRPr="00B81FAF">
        <w:drawing>
          <wp:inline distT="0" distB="0" distL="0" distR="0" wp14:anchorId="6FD8C505" wp14:editId="609B2553">
            <wp:extent cx="2705582" cy="1621854"/>
            <wp:effectExtent l="0" t="0" r="1270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91135" cy="1673139"/>
                    </a:xfrm>
                    <a:prstGeom prst="rect">
                      <a:avLst/>
                    </a:prstGeom>
                  </pic:spPr>
                </pic:pic>
              </a:graphicData>
            </a:graphic>
          </wp:inline>
        </w:drawing>
      </w:r>
    </w:p>
    <w:p w14:paraId="7D6F208A" w14:textId="77777777" w:rsidR="008B2FD2" w:rsidRDefault="008B2FD2" w:rsidP="00821FBA">
      <w:pPr>
        <w:tabs>
          <w:tab w:val="left" w:pos="6249"/>
        </w:tabs>
        <w:spacing w:line="276" w:lineRule="auto"/>
        <w:jc w:val="both"/>
      </w:pPr>
    </w:p>
    <w:p w14:paraId="2B405BE6" w14:textId="7CC414E9" w:rsidR="008B2FD2" w:rsidRDefault="00666AB8" w:rsidP="001B4AEA">
      <w:pPr>
        <w:tabs>
          <w:tab w:val="left" w:pos="6249"/>
        </w:tabs>
        <w:spacing w:line="360" w:lineRule="auto"/>
        <w:jc w:val="both"/>
      </w:pPr>
      <w:r>
        <w:t>Figure 12</w:t>
      </w:r>
      <w:r w:rsidR="00191BC4">
        <w:t xml:space="preserve"> shows a CFM against valve lift </w:t>
      </w:r>
      <w:r>
        <w:t xml:space="preserve">in the exhaust for the Ford head, it shows that the top air flow is at a valve lift of 9.65mm, </w:t>
      </w:r>
      <w:r>
        <w:t>it also shows a gradual increase in CFM until this point because the valves giving more space for the air to flow. There is no peak in the air flow and I believe this is because the valves have not been opened to the point where this can be achieved and the valves will need to be opened further to reach a pea</w:t>
      </w:r>
      <w:r>
        <w:t>k. Figure 13</w:t>
      </w:r>
      <w:r>
        <w:t xml:space="preserve"> shows the ef</w:t>
      </w:r>
      <w:r>
        <w:t>fective area of the Ford exhaust</w:t>
      </w:r>
      <w:r>
        <w:t xml:space="preserve"> and mirrors the CFM against valve lift. </w:t>
      </w:r>
    </w:p>
    <w:p w14:paraId="7370C1BA" w14:textId="12586297" w:rsidR="005A6275" w:rsidRDefault="00162E79" w:rsidP="00821FBA">
      <w:pPr>
        <w:tabs>
          <w:tab w:val="left" w:pos="6249"/>
        </w:tabs>
        <w:spacing w:line="276" w:lineRule="auto"/>
        <w:jc w:val="both"/>
      </w:pPr>
      <w:r>
        <w:t>Figure 14</w:t>
      </w:r>
    </w:p>
    <w:p w14:paraId="47C4ED6A" w14:textId="7AB60AB8" w:rsidR="005A6275" w:rsidRDefault="005A6275" w:rsidP="00821FBA">
      <w:pPr>
        <w:tabs>
          <w:tab w:val="left" w:pos="6249"/>
        </w:tabs>
        <w:spacing w:line="276" w:lineRule="auto"/>
        <w:jc w:val="both"/>
      </w:pPr>
      <w:r w:rsidRPr="005A6275">
        <w:drawing>
          <wp:inline distT="0" distB="0" distL="0" distR="0" wp14:anchorId="34C6223D" wp14:editId="301C5F7E">
            <wp:extent cx="3606800" cy="2768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06800" cy="2768600"/>
                    </a:xfrm>
                    <a:prstGeom prst="rect">
                      <a:avLst/>
                    </a:prstGeom>
                  </pic:spPr>
                </pic:pic>
              </a:graphicData>
            </a:graphic>
          </wp:inline>
        </w:drawing>
      </w:r>
    </w:p>
    <w:p w14:paraId="5F125381" w14:textId="77777777" w:rsidR="008B2FD2" w:rsidRDefault="008B2FD2" w:rsidP="00821FBA">
      <w:pPr>
        <w:tabs>
          <w:tab w:val="left" w:pos="6249"/>
        </w:tabs>
        <w:spacing w:line="276" w:lineRule="auto"/>
        <w:jc w:val="both"/>
      </w:pPr>
    </w:p>
    <w:p w14:paraId="5978A7FB" w14:textId="2AF838CE" w:rsidR="008B2FD2" w:rsidRPr="001B4AEA" w:rsidRDefault="008B6632" w:rsidP="001B4AEA">
      <w:pPr>
        <w:tabs>
          <w:tab w:val="left" w:pos="6249"/>
        </w:tabs>
        <w:spacing w:line="360" w:lineRule="auto"/>
        <w:jc w:val="both"/>
        <w:rPr>
          <w:color w:val="000000" w:themeColor="text1"/>
        </w:rPr>
      </w:pPr>
      <w:r w:rsidRPr="001B4AEA">
        <w:rPr>
          <w:color w:val="000000" w:themeColor="text1"/>
        </w:rPr>
        <w:lastRenderedPageBreak/>
        <w:t xml:space="preserve">Figure 14 shows a comparison of both the Ford and Rover head on exhaust, </w:t>
      </w:r>
      <w:r w:rsidRPr="001B4AEA">
        <w:rPr>
          <w:color w:val="000000" w:themeColor="text1"/>
        </w:rPr>
        <w:t>although they have been tested with different valve lifts the comparison shows a clear difference in CFM</w:t>
      </w:r>
      <w:r w:rsidRPr="001B4AEA">
        <w:rPr>
          <w:color w:val="000000" w:themeColor="text1"/>
        </w:rPr>
        <w:t xml:space="preserve">. </w:t>
      </w:r>
      <w:r w:rsidR="008D2F13" w:rsidRPr="001B4AEA">
        <w:rPr>
          <w:color w:val="000000" w:themeColor="text1"/>
        </w:rPr>
        <w:t xml:space="preserve">Although neither of the two </w:t>
      </w:r>
      <w:r w:rsidR="00306293" w:rsidRPr="001B4AEA">
        <w:rPr>
          <w:color w:val="000000" w:themeColor="text1"/>
        </w:rPr>
        <w:t>exhausts</w:t>
      </w:r>
      <w:r w:rsidR="008D2F13" w:rsidRPr="001B4AEA">
        <w:rPr>
          <w:color w:val="000000" w:themeColor="text1"/>
        </w:rPr>
        <w:t xml:space="preserve"> never hit </w:t>
      </w:r>
      <w:r w:rsidR="00306293" w:rsidRPr="001B4AEA">
        <w:rPr>
          <w:color w:val="000000" w:themeColor="text1"/>
        </w:rPr>
        <w:t>their</w:t>
      </w:r>
      <w:r w:rsidR="008D2F13" w:rsidRPr="001B4AEA">
        <w:rPr>
          <w:color w:val="000000" w:themeColor="text1"/>
        </w:rPr>
        <w:t xml:space="preserve"> peak flow it does show how they are efficient at different valve lifts </w:t>
      </w:r>
      <w:r w:rsidR="008A43B1" w:rsidRPr="001B4AEA">
        <w:rPr>
          <w:color w:val="000000" w:themeColor="text1"/>
        </w:rPr>
        <w:t xml:space="preserve">with the Ford head being much more efficient at lower valve lifts but towards the higher lifts it evens out with the Rover giving more flow at a final valve lift. Both will need further valve lifts </w:t>
      </w:r>
      <w:r w:rsidR="00D10EC8" w:rsidRPr="001B4AEA">
        <w:rPr>
          <w:color w:val="000000" w:themeColor="text1"/>
        </w:rPr>
        <w:t xml:space="preserve">to see the full capability of each head. </w:t>
      </w:r>
    </w:p>
    <w:p w14:paraId="04D122B3" w14:textId="5325C296" w:rsidR="008B2FD2" w:rsidRPr="001B4AEA" w:rsidRDefault="00D34AD0" w:rsidP="001B4AEA">
      <w:pPr>
        <w:tabs>
          <w:tab w:val="left" w:pos="6249"/>
        </w:tabs>
        <w:spacing w:line="360" w:lineRule="auto"/>
        <w:jc w:val="both"/>
        <w:rPr>
          <w:color w:val="000000" w:themeColor="text1"/>
        </w:rPr>
      </w:pPr>
      <w:r w:rsidRPr="001B4AEA">
        <w:rPr>
          <w:color w:val="000000" w:themeColor="text1"/>
        </w:rPr>
        <w:t>5</w:t>
      </w:r>
    </w:p>
    <w:p w14:paraId="662CF0B0" w14:textId="3D3CCA40" w:rsidR="008B2FD2" w:rsidRPr="001B4AEA" w:rsidRDefault="00781F29" w:rsidP="001B4AEA">
      <w:pPr>
        <w:pStyle w:val="p1"/>
        <w:spacing w:line="360" w:lineRule="auto"/>
        <w:jc w:val="both"/>
        <w:rPr>
          <w:rFonts w:asciiTheme="minorHAnsi" w:hAnsiTheme="minorHAnsi"/>
          <w:color w:val="000000" w:themeColor="text1"/>
          <w:sz w:val="24"/>
          <w:szCs w:val="24"/>
        </w:rPr>
      </w:pPr>
      <w:r w:rsidRPr="001B4AEA">
        <w:rPr>
          <w:rFonts w:asciiTheme="minorHAnsi" w:hAnsiTheme="minorHAnsi"/>
          <w:color w:val="000000" w:themeColor="text1"/>
          <w:sz w:val="24"/>
          <w:szCs w:val="24"/>
        </w:rPr>
        <w:t xml:space="preserve">Although the test gave results the validity of the results can be questioned, this is due to the problems in the test. Although the same machine was used throughout it was not give adequate time after each test so this then means that the machine was already warm although this shouldn’t make a significant difference to the results it can lead to incorrect results. Whilst it was the best way to test the flow it is at a constant pressure so the results will only show what the heads are capable at that test pressure, whilst in real deployment it will be the subject of multiple different </w:t>
      </w:r>
      <w:r w:rsidR="00D47DB8" w:rsidRPr="001B4AEA">
        <w:rPr>
          <w:rFonts w:asciiTheme="minorHAnsi" w:hAnsiTheme="minorHAnsi"/>
          <w:color w:val="000000" w:themeColor="text1"/>
          <w:sz w:val="24"/>
          <w:szCs w:val="24"/>
        </w:rPr>
        <w:t>pressures. The</w:t>
      </w:r>
      <w:r w:rsidRPr="001B4AEA">
        <w:rPr>
          <w:rFonts w:asciiTheme="minorHAnsi" w:hAnsiTheme="minorHAnsi"/>
          <w:color w:val="000000" w:themeColor="text1"/>
          <w:sz w:val="24"/>
          <w:szCs w:val="24"/>
        </w:rPr>
        <w:t xml:space="preserve"> seal that was used in the testing was blue tac and it gave a reasonably seal, it still meant there was chance of change between the tests which then means the validity of the results come into question. Even though one of the heads was modified it was still very hard to tell what modifications were doing what so if the test were to be repeated I would use two heads that are the same size and manufacture so that it is easier to see the modifications that have been made in action.</w:t>
      </w:r>
    </w:p>
    <w:p w14:paraId="651A6A99" w14:textId="51CDB84F" w:rsidR="008B2FD2" w:rsidRDefault="005C075E" w:rsidP="001B4AEA">
      <w:pPr>
        <w:tabs>
          <w:tab w:val="left" w:pos="6249"/>
        </w:tabs>
        <w:spacing w:line="360" w:lineRule="auto"/>
        <w:jc w:val="both"/>
      </w:pPr>
      <w:r>
        <w:t>6</w:t>
      </w:r>
    </w:p>
    <w:p w14:paraId="4178678B" w14:textId="5CBB55EF" w:rsidR="008B2FD2" w:rsidRDefault="00B353FB" w:rsidP="001B4AEA">
      <w:pPr>
        <w:tabs>
          <w:tab w:val="left" w:pos="6249"/>
        </w:tabs>
        <w:spacing w:line="360" w:lineRule="auto"/>
        <w:jc w:val="both"/>
      </w:pPr>
      <w:r>
        <w:t xml:space="preserve">In </w:t>
      </w:r>
      <w:r w:rsidR="00C741F5">
        <w:t>conclusion,</w:t>
      </w:r>
      <w:r>
        <w:t xml:space="preserve"> I believe that the test does show that </w:t>
      </w:r>
      <w:r w:rsidR="00FD313B">
        <w:t xml:space="preserve">there is a difference in the two heads and if the test was to be </w:t>
      </w:r>
      <w:r w:rsidR="00297FA2">
        <w:t>repeated with the adjustments it would be more accurate, whilst also running the tests for longer would create more accurate results and seeing the full capa</w:t>
      </w:r>
      <w:r w:rsidR="008A14DB">
        <w:t xml:space="preserve">bility of each head. </w:t>
      </w:r>
      <w:r w:rsidR="0022484E">
        <w:t xml:space="preserve">This test is also a static </w:t>
      </w:r>
      <w:r w:rsidR="00C741F5">
        <w:t xml:space="preserve">test so things like the inertia of the valves will not have an impact whereas when in a running engine it will make a difference because the heavier the valve the more factors such as valve float come into play. </w:t>
      </w:r>
      <w:r w:rsidR="008A14DB">
        <w:t xml:space="preserve">Seeing modification techniques in action by </w:t>
      </w:r>
      <w:r w:rsidR="0022484E">
        <w:t xml:space="preserve">testing each technique on a different head that contains the same dimensions will show what each technique does. </w:t>
      </w:r>
    </w:p>
    <w:p w14:paraId="432911EB" w14:textId="77777777" w:rsidR="008B2FD2" w:rsidRDefault="008B2FD2" w:rsidP="00821FBA">
      <w:pPr>
        <w:tabs>
          <w:tab w:val="left" w:pos="6249"/>
        </w:tabs>
        <w:spacing w:line="276" w:lineRule="auto"/>
        <w:jc w:val="both"/>
      </w:pPr>
    </w:p>
    <w:p w14:paraId="19A136B8" w14:textId="77777777" w:rsidR="008B2FD2" w:rsidRDefault="008B2FD2" w:rsidP="00821FBA">
      <w:pPr>
        <w:tabs>
          <w:tab w:val="left" w:pos="6249"/>
        </w:tabs>
        <w:spacing w:line="276" w:lineRule="auto"/>
        <w:jc w:val="both"/>
      </w:pPr>
    </w:p>
    <w:p w14:paraId="58BCFC38" w14:textId="77777777" w:rsidR="008B2FD2" w:rsidRDefault="008B2FD2" w:rsidP="00821FBA">
      <w:pPr>
        <w:tabs>
          <w:tab w:val="left" w:pos="6249"/>
        </w:tabs>
        <w:spacing w:line="276" w:lineRule="auto"/>
        <w:jc w:val="both"/>
      </w:pPr>
    </w:p>
    <w:p w14:paraId="6524E634" w14:textId="77777777" w:rsidR="008B2FD2" w:rsidRDefault="008B2FD2" w:rsidP="00821FBA">
      <w:pPr>
        <w:tabs>
          <w:tab w:val="left" w:pos="6249"/>
        </w:tabs>
        <w:spacing w:line="276" w:lineRule="auto"/>
        <w:jc w:val="both"/>
      </w:pPr>
      <w:bookmarkStart w:id="0" w:name="_GoBack"/>
      <w:bookmarkEnd w:id="0"/>
    </w:p>
    <w:sdt>
      <w:sdtPr>
        <w:id w:val="993447144"/>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75F3FFAE" w14:textId="2F21AB94" w:rsidR="005C22E0" w:rsidRDefault="005C22E0">
          <w:pPr>
            <w:pStyle w:val="Heading1"/>
          </w:pPr>
          <w:r>
            <w:t>Works Cited</w:t>
          </w:r>
        </w:p>
        <w:p w14:paraId="7FE4CB3C" w14:textId="77777777" w:rsidR="005C22E0" w:rsidRDefault="005C22E0" w:rsidP="005C22E0">
          <w:pPr>
            <w:pStyle w:val="Bibliography"/>
            <w:rPr>
              <w:noProof/>
              <w:lang w:val="en-US"/>
            </w:rPr>
          </w:pPr>
          <w:r>
            <w:fldChar w:fldCharType="begin"/>
          </w:r>
          <w:r>
            <w:instrText xml:space="preserve"> BIBLIOGRAPHY </w:instrText>
          </w:r>
          <w:r>
            <w:fldChar w:fldCharType="separate"/>
          </w:r>
          <w:r>
            <w:rPr>
              <w:noProof/>
              <w:lang w:val="en-US"/>
            </w:rPr>
            <w:t>Anon., n.d. s.l.:s.n.</w:t>
          </w:r>
        </w:p>
        <w:p w14:paraId="0755BFC6" w14:textId="77777777" w:rsidR="005C22E0" w:rsidRDefault="005C22E0" w:rsidP="005C22E0">
          <w:pPr>
            <w:pStyle w:val="Bibliography"/>
            <w:rPr>
              <w:noProof/>
              <w:lang w:val="en-US"/>
            </w:rPr>
          </w:pPr>
          <w:r>
            <w:rPr>
              <w:noProof/>
              <w:lang w:val="en-US"/>
            </w:rPr>
            <w:t xml:space="preserve">Crouse, W., 1980. </w:t>
          </w:r>
          <w:r>
            <w:rPr>
              <w:i/>
              <w:iCs/>
              <w:noProof/>
              <w:lang w:val="en-US"/>
            </w:rPr>
            <w:t xml:space="preserve">Automotive Mechanics. </w:t>
          </w:r>
          <w:r>
            <w:rPr>
              <w:noProof/>
              <w:lang w:val="en-US"/>
            </w:rPr>
            <w:t>8th ed. USA: McGraw-Hill.</w:t>
          </w:r>
        </w:p>
        <w:p w14:paraId="7FAAD5E2" w14:textId="77777777" w:rsidR="005C22E0" w:rsidRDefault="005C22E0" w:rsidP="005C22E0">
          <w:pPr>
            <w:pStyle w:val="Bibliography"/>
            <w:rPr>
              <w:noProof/>
              <w:lang w:val="en-US"/>
            </w:rPr>
          </w:pPr>
          <w:r>
            <w:rPr>
              <w:noProof/>
              <w:lang w:val="en-US"/>
            </w:rPr>
            <w:t xml:space="preserve">Erjavec, J., 2010. </w:t>
          </w:r>
          <w:r>
            <w:rPr>
              <w:i/>
              <w:iCs/>
              <w:noProof/>
              <w:lang w:val="en-US"/>
            </w:rPr>
            <w:t xml:space="preserve">Automotive Technology. </w:t>
          </w:r>
          <w:r>
            <w:rPr>
              <w:noProof/>
              <w:lang w:val="en-US"/>
            </w:rPr>
            <w:t>USA: Cengage Learning .</w:t>
          </w:r>
        </w:p>
        <w:p w14:paraId="57DC3FD4" w14:textId="77777777" w:rsidR="005C22E0" w:rsidRDefault="005C22E0" w:rsidP="005C22E0">
          <w:pPr>
            <w:pStyle w:val="Bibliography"/>
            <w:rPr>
              <w:noProof/>
              <w:lang w:val="en-US"/>
            </w:rPr>
          </w:pPr>
          <w:r>
            <w:rPr>
              <w:noProof/>
              <w:lang w:val="en-US"/>
            </w:rPr>
            <w:t xml:space="preserve">Goodsell, D., 1989. </w:t>
          </w:r>
          <w:r>
            <w:rPr>
              <w:i/>
              <w:iCs/>
              <w:noProof/>
              <w:lang w:val="en-US"/>
            </w:rPr>
            <w:t xml:space="preserve">Dictionary of automotive engineering. </w:t>
          </w:r>
          <w:r>
            <w:rPr>
              <w:noProof/>
              <w:lang w:val="en-US"/>
            </w:rPr>
            <w:t>USA : Butterworth-Heinemann .</w:t>
          </w:r>
        </w:p>
        <w:p w14:paraId="37898441" w14:textId="77777777" w:rsidR="005C22E0" w:rsidRDefault="005C22E0" w:rsidP="005C22E0">
          <w:pPr>
            <w:pStyle w:val="Bibliography"/>
            <w:rPr>
              <w:noProof/>
              <w:lang w:val="en-US"/>
            </w:rPr>
          </w:pPr>
          <w:r>
            <w:rPr>
              <w:noProof/>
              <w:lang w:val="en-US"/>
            </w:rPr>
            <w:t xml:space="preserve">Heisler, H., 1989. </w:t>
          </w:r>
          <w:r>
            <w:rPr>
              <w:i/>
              <w:iCs/>
              <w:noProof/>
              <w:lang w:val="en-US"/>
            </w:rPr>
            <w:t xml:space="preserve">Advanced Vehicle Technology. </w:t>
          </w:r>
          <w:r>
            <w:rPr>
              <w:noProof/>
              <w:lang w:val="en-US"/>
            </w:rPr>
            <w:t>London: Edward Arnold.</w:t>
          </w:r>
        </w:p>
        <w:p w14:paraId="31A37C18" w14:textId="77777777" w:rsidR="005C22E0" w:rsidRDefault="005C22E0" w:rsidP="005C22E0">
          <w:pPr>
            <w:pStyle w:val="Bibliography"/>
            <w:rPr>
              <w:noProof/>
              <w:lang w:val="en-US"/>
            </w:rPr>
          </w:pPr>
          <w:r>
            <w:rPr>
              <w:noProof/>
              <w:lang w:val="en-US"/>
            </w:rPr>
            <w:t xml:space="preserve">Heisler, H., 1995. </w:t>
          </w:r>
          <w:r>
            <w:rPr>
              <w:i/>
              <w:iCs/>
              <w:noProof/>
              <w:lang w:val="en-US"/>
            </w:rPr>
            <w:t xml:space="preserve">Advanced engine technology. </w:t>
          </w:r>
          <w:r>
            <w:rPr>
              <w:noProof/>
              <w:lang w:val="en-US"/>
            </w:rPr>
            <w:t>Berlin : Butterworth-Heinemann .</w:t>
          </w:r>
        </w:p>
        <w:p w14:paraId="67DC6D52" w14:textId="77777777" w:rsidR="005C22E0" w:rsidRDefault="005C22E0" w:rsidP="005C22E0">
          <w:pPr>
            <w:pStyle w:val="Bibliography"/>
            <w:rPr>
              <w:noProof/>
              <w:lang w:val="en-US"/>
            </w:rPr>
          </w:pPr>
          <w:r>
            <w:rPr>
              <w:noProof/>
              <w:lang w:val="en-US"/>
            </w:rPr>
            <w:t xml:space="preserve">Hiller, V., 2006. </w:t>
          </w:r>
          <w:r>
            <w:rPr>
              <w:i/>
              <w:iCs/>
              <w:noProof/>
              <w:lang w:val="en-US"/>
            </w:rPr>
            <w:t xml:space="preserve">Fundimentals of motor vehicle technology. </w:t>
          </w:r>
          <w:r>
            <w:rPr>
              <w:noProof/>
              <w:lang w:val="en-US"/>
            </w:rPr>
            <w:t>Cheltenham: Hutchinson Education.</w:t>
          </w:r>
        </w:p>
        <w:p w14:paraId="0E5AE35F" w14:textId="77777777" w:rsidR="005C22E0" w:rsidRDefault="005C22E0" w:rsidP="005C22E0">
          <w:pPr>
            <w:pStyle w:val="Bibliography"/>
            <w:rPr>
              <w:noProof/>
              <w:lang w:val="en-US"/>
            </w:rPr>
          </w:pPr>
          <w:r>
            <w:rPr>
              <w:noProof/>
              <w:lang w:val="en-US"/>
            </w:rPr>
            <w:t xml:space="preserve">Kett, P., 1982. </w:t>
          </w:r>
          <w:r>
            <w:rPr>
              <w:i/>
              <w:iCs/>
              <w:noProof/>
              <w:lang w:val="en-US"/>
            </w:rPr>
            <w:t xml:space="preserve">Motor Vehicle Science. </w:t>
          </w:r>
          <w:r>
            <w:rPr>
              <w:noProof/>
              <w:lang w:val="en-US"/>
            </w:rPr>
            <w:t>London: Chapman and hall .</w:t>
          </w:r>
        </w:p>
        <w:p w14:paraId="4FD15B4C" w14:textId="77777777" w:rsidR="005C22E0" w:rsidRDefault="005C22E0" w:rsidP="005C22E0">
          <w:pPr>
            <w:pStyle w:val="Bibliography"/>
            <w:rPr>
              <w:noProof/>
              <w:lang w:val="en-US"/>
            </w:rPr>
          </w:pPr>
          <w:r>
            <w:rPr>
              <w:noProof/>
              <w:lang w:val="en-US"/>
            </w:rPr>
            <w:t xml:space="preserve">Reif, K., 2014. </w:t>
          </w:r>
          <w:r>
            <w:rPr>
              <w:i/>
              <w:iCs/>
              <w:noProof/>
              <w:lang w:val="en-US"/>
            </w:rPr>
            <w:t xml:space="preserve">Automotive handbook. </w:t>
          </w:r>
          <w:r>
            <w:rPr>
              <w:noProof/>
              <w:lang w:val="en-US"/>
            </w:rPr>
            <w:t>Chichester: Wiley.</w:t>
          </w:r>
        </w:p>
        <w:p w14:paraId="2CA4B883" w14:textId="2DA85DC2" w:rsidR="005C22E0" w:rsidRDefault="005C22E0" w:rsidP="005C22E0">
          <w:r>
            <w:rPr>
              <w:b/>
              <w:bCs/>
            </w:rPr>
            <w:fldChar w:fldCharType="end"/>
          </w:r>
        </w:p>
      </w:sdtContent>
    </w:sdt>
    <w:p w14:paraId="53A04E61" w14:textId="77777777" w:rsidR="008B2FD2" w:rsidRDefault="008B2FD2" w:rsidP="00821FBA">
      <w:pPr>
        <w:tabs>
          <w:tab w:val="left" w:pos="6249"/>
        </w:tabs>
        <w:spacing w:line="276" w:lineRule="auto"/>
        <w:jc w:val="both"/>
      </w:pPr>
    </w:p>
    <w:p w14:paraId="47EBB1E2" w14:textId="77777777" w:rsidR="008B2FD2" w:rsidRDefault="008B2FD2" w:rsidP="00821FBA">
      <w:pPr>
        <w:tabs>
          <w:tab w:val="left" w:pos="6249"/>
        </w:tabs>
        <w:spacing w:line="276" w:lineRule="auto"/>
        <w:jc w:val="both"/>
      </w:pPr>
    </w:p>
    <w:p w14:paraId="3814125B" w14:textId="77777777" w:rsidR="008B2FD2" w:rsidRDefault="008B2FD2" w:rsidP="00821FBA">
      <w:pPr>
        <w:tabs>
          <w:tab w:val="left" w:pos="6249"/>
        </w:tabs>
        <w:spacing w:line="276" w:lineRule="auto"/>
        <w:jc w:val="both"/>
      </w:pPr>
    </w:p>
    <w:p w14:paraId="7510EC12" w14:textId="77777777" w:rsidR="008B2FD2" w:rsidRDefault="008B2FD2" w:rsidP="00821FBA">
      <w:pPr>
        <w:tabs>
          <w:tab w:val="left" w:pos="6249"/>
        </w:tabs>
        <w:spacing w:line="276" w:lineRule="auto"/>
        <w:jc w:val="both"/>
      </w:pPr>
    </w:p>
    <w:p w14:paraId="253D6587" w14:textId="77777777" w:rsidR="008B2FD2" w:rsidRDefault="008B2FD2" w:rsidP="00821FBA">
      <w:pPr>
        <w:tabs>
          <w:tab w:val="left" w:pos="6249"/>
        </w:tabs>
        <w:spacing w:line="276" w:lineRule="auto"/>
        <w:jc w:val="both"/>
      </w:pPr>
    </w:p>
    <w:p w14:paraId="3F6CB09A" w14:textId="77777777" w:rsidR="008B2FD2" w:rsidRDefault="008B2FD2" w:rsidP="00821FBA">
      <w:pPr>
        <w:tabs>
          <w:tab w:val="left" w:pos="6249"/>
        </w:tabs>
        <w:spacing w:line="276" w:lineRule="auto"/>
        <w:jc w:val="both"/>
      </w:pPr>
    </w:p>
    <w:p w14:paraId="47BFE580" w14:textId="77777777" w:rsidR="008B2FD2" w:rsidRDefault="008B2FD2" w:rsidP="00821FBA">
      <w:pPr>
        <w:tabs>
          <w:tab w:val="left" w:pos="6249"/>
        </w:tabs>
        <w:spacing w:line="276" w:lineRule="auto"/>
        <w:jc w:val="both"/>
      </w:pPr>
    </w:p>
    <w:p w14:paraId="27D44C5F" w14:textId="77777777" w:rsidR="008B2FD2" w:rsidRDefault="008B2FD2" w:rsidP="00821FBA">
      <w:pPr>
        <w:tabs>
          <w:tab w:val="left" w:pos="6249"/>
        </w:tabs>
        <w:spacing w:line="276" w:lineRule="auto"/>
        <w:jc w:val="both"/>
      </w:pPr>
    </w:p>
    <w:p w14:paraId="1682AF6E" w14:textId="77777777" w:rsidR="008B2FD2" w:rsidRDefault="008B2FD2" w:rsidP="00821FBA">
      <w:pPr>
        <w:tabs>
          <w:tab w:val="left" w:pos="6249"/>
        </w:tabs>
        <w:spacing w:line="276" w:lineRule="auto"/>
        <w:jc w:val="both"/>
      </w:pPr>
    </w:p>
    <w:p w14:paraId="2E90DD6A" w14:textId="77777777" w:rsidR="008B2FD2" w:rsidRDefault="008B2FD2" w:rsidP="00821FBA">
      <w:pPr>
        <w:tabs>
          <w:tab w:val="left" w:pos="6249"/>
        </w:tabs>
        <w:spacing w:line="276" w:lineRule="auto"/>
        <w:jc w:val="both"/>
      </w:pPr>
    </w:p>
    <w:p w14:paraId="068AE5CE" w14:textId="77777777" w:rsidR="008B2FD2" w:rsidRDefault="008B2FD2" w:rsidP="00821FBA">
      <w:pPr>
        <w:tabs>
          <w:tab w:val="left" w:pos="6249"/>
        </w:tabs>
        <w:spacing w:line="276" w:lineRule="auto"/>
        <w:jc w:val="both"/>
      </w:pPr>
    </w:p>
    <w:p w14:paraId="199ECF74" w14:textId="77777777" w:rsidR="008B2FD2" w:rsidRDefault="008B2FD2" w:rsidP="00821FBA">
      <w:pPr>
        <w:tabs>
          <w:tab w:val="left" w:pos="6249"/>
        </w:tabs>
        <w:spacing w:line="276" w:lineRule="auto"/>
        <w:jc w:val="both"/>
      </w:pPr>
    </w:p>
    <w:p w14:paraId="7C8950C8" w14:textId="77777777" w:rsidR="008B2FD2" w:rsidRDefault="008B2FD2" w:rsidP="00821FBA">
      <w:pPr>
        <w:tabs>
          <w:tab w:val="left" w:pos="6249"/>
        </w:tabs>
        <w:spacing w:line="276" w:lineRule="auto"/>
        <w:jc w:val="both"/>
      </w:pPr>
    </w:p>
    <w:p w14:paraId="3AECF8F9" w14:textId="77777777" w:rsidR="008B2FD2" w:rsidRDefault="008B2FD2" w:rsidP="00821FBA">
      <w:pPr>
        <w:tabs>
          <w:tab w:val="left" w:pos="6249"/>
        </w:tabs>
        <w:spacing w:line="276" w:lineRule="auto"/>
        <w:jc w:val="both"/>
      </w:pPr>
    </w:p>
    <w:p w14:paraId="30184D16" w14:textId="77777777" w:rsidR="008B2FD2" w:rsidRDefault="008B2FD2" w:rsidP="00821FBA">
      <w:pPr>
        <w:tabs>
          <w:tab w:val="left" w:pos="6249"/>
        </w:tabs>
        <w:spacing w:line="276" w:lineRule="auto"/>
        <w:jc w:val="both"/>
      </w:pPr>
    </w:p>
    <w:p w14:paraId="2F521CA9" w14:textId="77777777" w:rsidR="008B2FD2" w:rsidRDefault="008B2FD2" w:rsidP="00821FBA">
      <w:pPr>
        <w:tabs>
          <w:tab w:val="left" w:pos="6249"/>
        </w:tabs>
        <w:spacing w:line="276" w:lineRule="auto"/>
        <w:jc w:val="both"/>
      </w:pPr>
    </w:p>
    <w:p w14:paraId="2B00690D" w14:textId="77777777" w:rsidR="009B6FAE" w:rsidRPr="00D45E40" w:rsidRDefault="009B6FAE" w:rsidP="00821FBA">
      <w:pPr>
        <w:tabs>
          <w:tab w:val="left" w:pos="6249"/>
        </w:tabs>
        <w:spacing w:line="276" w:lineRule="auto"/>
        <w:jc w:val="both"/>
      </w:pPr>
    </w:p>
    <w:sectPr w:rsidR="009B6FAE" w:rsidRPr="00D45E40" w:rsidSect="0020217B">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D043AD" w14:textId="77777777" w:rsidR="007E3494" w:rsidRDefault="007E3494" w:rsidP="00D45E40">
      <w:r>
        <w:separator/>
      </w:r>
    </w:p>
  </w:endnote>
  <w:endnote w:type="continuationSeparator" w:id="0">
    <w:p w14:paraId="138F094D" w14:textId="77777777" w:rsidR="007E3494" w:rsidRDefault="007E3494" w:rsidP="00D45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D1D9F1" w14:textId="77777777" w:rsidR="007E3494" w:rsidRDefault="007E3494" w:rsidP="00D45E40">
      <w:r>
        <w:separator/>
      </w:r>
    </w:p>
  </w:footnote>
  <w:footnote w:type="continuationSeparator" w:id="0">
    <w:p w14:paraId="65348DC0" w14:textId="77777777" w:rsidR="007E3494" w:rsidRDefault="007E3494" w:rsidP="00D45E4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5E40"/>
    <w:rsid w:val="00022F22"/>
    <w:rsid w:val="00042AB1"/>
    <w:rsid w:val="00054715"/>
    <w:rsid w:val="000605E3"/>
    <w:rsid w:val="00070704"/>
    <w:rsid w:val="00075E6C"/>
    <w:rsid w:val="000834FA"/>
    <w:rsid w:val="000961CB"/>
    <w:rsid w:val="000A13ED"/>
    <w:rsid w:val="000C3033"/>
    <w:rsid w:val="000C365A"/>
    <w:rsid w:val="000D2318"/>
    <w:rsid w:val="000F0858"/>
    <w:rsid w:val="000F4846"/>
    <w:rsid w:val="001066EA"/>
    <w:rsid w:val="0011273D"/>
    <w:rsid w:val="0012270D"/>
    <w:rsid w:val="001535F3"/>
    <w:rsid w:val="00162E79"/>
    <w:rsid w:val="00191BC4"/>
    <w:rsid w:val="001B4AEA"/>
    <w:rsid w:val="001C08C7"/>
    <w:rsid w:val="001C4023"/>
    <w:rsid w:val="001C6140"/>
    <w:rsid w:val="001D7538"/>
    <w:rsid w:val="001E5DEC"/>
    <w:rsid w:val="0020217B"/>
    <w:rsid w:val="0020404D"/>
    <w:rsid w:val="00207085"/>
    <w:rsid w:val="00210C45"/>
    <w:rsid w:val="00221396"/>
    <w:rsid w:val="0022484E"/>
    <w:rsid w:val="00234AFE"/>
    <w:rsid w:val="00242280"/>
    <w:rsid w:val="00244EE1"/>
    <w:rsid w:val="002779A1"/>
    <w:rsid w:val="002831CA"/>
    <w:rsid w:val="00283B6C"/>
    <w:rsid w:val="0028411E"/>
    <w:rsid w:val="00297FA2"/>
    <w:rsid w:val="002D73AA"/>
    <w:rsid w:val="002E45C2"/>
    <w:rsid w:val="002F3C69"/>
    <w:rsid w:val="00306293"/>
    <w:rsid w:val="003250DD"/>
    <w:rsid w:val="003252A8"/>
    <w:rsid w:val="00341432"/>
    <w:rsid w:val="00362A12"/>
    <w:rsid w:val="00373828"/>
    <w:rsid w:val="0039200E"/>
    <w:rsid w:val="003C3644"/>
    <w:rsid w:val="003C5F5A"/>
    <w:rsid w:val="003F285B"/>
    <w:rsid w:val="004302B6"/>
    <w:rsid w:val="004405AA"/>
    <w:rsid w:val="00462610"/>
    <w:rsid w:val="00475446"/>
    <w:rsid w:val="00490BB9"/>
    <w:rsid w:val="004E7C4D"/>
    <w:rsid w:val="005179BF"/>
    <w:rsid w:val="005443A8"/>
    <w:rsid w:val="0059274D"/>
    <w:rsid w:val="005A6275"/>
    <w:rsid w:val="005A792C"/>
    <w:rsid w:val="005C075E"/>
    <w:rsid w:val="005C0784"/>
    <w:rsid w:val="005C22E0"/>
    <w:rsid w:val="005F008D"/>
    <w:rsid w:val="00605C26"/>
    <w:rsid w:val="006079CB"/>
    <w:rsid w:val="00612380"/>
    <w:rsid w:val="006307DB"/>
    <w:rsid w:val="0064318C"/>
    <w:rsid w:val="00666AB8"/>
    <w:rsid w:val="00667466"/>
    <w:rsid w:val="00673067"/>
    <w:rsid w:val="00684B44"/>
    <w:rsid w:val="0068526E"/>
    <w:rsid w:val="00685B22"/>
    <w:rsid w:val="00686285"/>
    <w:rsid w:val="006B1A2F"/>
    <w:rsid w:val="006C1BEB"/>
    <w:rsid w:val="006F2E89"/>
    <w:rsid w:val="007150A1"/>
    <w:rsid w:val="007313BE"/>
    <w:rsid w:val="00733137"/>
    <w:rsid w:val="00737CEA"/>
    <w:rsid w:val="007455D3"/>
    <w:rsid w:val="0074624B"/>
    <w:rsid w:val="00750110"/>
    <w:rsid w:val="00766DEA"/>
    <w:rsid w:val="007767B9"/>
    <w:rsid w:val="00777783"/>
    <w:rsid w:val="00781F29"/>
    <w:rsid w:val="00796C1D"/>
    <w:rsid w:val="007B5E4A"/>
    <w:rsid w:val="007C7A89"/>
    <w:rsid w:val="007D2E70"/>
    <w:rsid w:val="007E3494"/>
    <w:rsid w:val="007F46A1"/>
    <w:rsid w:val="00805E67"/>
    <w:rsid w:val="00806982"/>
    <w:rsid w:val="00817204"/>
    <w:rsid w:val="008204AB"/>
    <w:rsid w:val="008211D9"/>
    <w:rsid w:val="00821FBA"/>
    <w:rsid w:val="00822099"/>
    <w:rsid w:val="008946C3"/>
    <w:rsid w:val="008A14DB"/>
    <w:rsid w:val="008A43B1"/>
    <w:rsid w:val="008B2FD2"/>
    <w:rsid w:val="008B6632"/>
    <w:rsid w:val="008D2F13"/>
    <w:rsid w:val="008E4D34"/>
    <w:rsid w:val="008F452B"/>
    <w:rsid w:val="009105A2"/>
    <w:rsid w:val="00916C77"/>
    <w:rsid w:val="00920604"/>
    <w:rsid w:val="00932581"/>
    <w:rsid w:val="0095684B"/>
    <w:rsid w:val="00967AE3"/>
    <w:rsid w:val="009B6FAE"/>
    <w:rsid w:val="009C53AB"/>
    <w:rsid w:val="009F0408"/>
    <w:rsid w:val="009F4075"/>
    <w:rsid w:val="00A1534F"/>
    <w:rsid w:val="00A31F5D"/>
    <w:rsid w:val="00A42FB3"/>
    <w:rsid w:val="00A442EC"/>
    <w:rsid w:val="00A5604F"/>
    <w:rsid w:val="00A84786"/>
    <w:rsid w:val="00AF316A"/>
    <w:rsid w:val="00B046C2"/>
    <w:rsid w:val="00B04E51"/>
    <w:rsid w:val="00B21090"/>
    <w:rsid w:val="00B353FB"/>
    <w:rsid w:val="00B41178"/>
    <w:rsid w:val="00B462A6"/>
    <w:rsid w:val="00B73336"/>
    <w:rsid w:val="00B81FAF"/>
    <w:rsid w:val="00B823E4"/>
    <w:rsid w:val="00B9296E"/>
    <w:rsid w:val="00B97F9C"/>
    <w:rsid w:val="00BB29CA"/>
    <w:rsid w:val="00BB76CE"/>
    <w:rsid w:val="00BC3EA9"/>
    <w:rsid w:val="00BD2B58"/>
    <w:rsid w:val="00BE2E15"/>
    <w:rsid w:val="00C10F6F"/>
    <w:rsid w:val="00C314BC"/>
    <w:rsid w:val="00C627BF"/>
    <w:rsid w:val="00C741F5"/>
    <w:rsid w:val="00CA4212"/>
    <w:rsid w:val="00CB164C"/>
    <w:rsid w:val="00CB5385"/>
    <w:rsid w:val="00CC7F0A"/>
    <w:rsid w:val="00CD6419"/>
    <w:rsid w:val="00CF1F06"/>
    <w:rsid w:val="00D10EC8"/>
    <w:rsid w:val="00D25143"/>
    <w:rsid w:val="00D31C55"/>
    <w:rsid w:val="00D34AD0"/>
    <w:rsid w:val="00D42BDB"/>
    <w:rsid w:val="00D45E40"/>
    <w:rsid w:val="00D47DB8"/>
    <w:rsid w:val="00D51526"/>
    <w:rsid w:val="00D842B6"/>
    <w:rsid w:val="00DC0CF3"/>
    <w:rsid w:val="00DC746B"/>
    <w:rsid w:val="00DE1105"/>
    <w:rsid w:val="00E30F97"/>
    <w:rsid w:val="00E40330"/>
    <w:rsid w:val="00E5603B"/>
    <w:rsid w:val="00E7791E"/>
    <w:rsid w:val="00E83760"/>
    <w:rsid w:val="00EB2FC1"/>
    <w:rsid w:val="00F20448"/>
    <w:rsid w:val="00F26427"/>
    <w:rsid w:val="00F31B66"/>
    <w:rsid w:val="00F45C58"/>
    <w:rsid w:val="00F479CB"/>
    <w:rsid w:val="00F66A9C"/>
    <w:rsid w:val="00F7732D"/>
    <w:rsid w:val="00F87F43"/>
    <w:rsid w:val="00F93E84"/>
    <w:rsid w:val="00F968C9"/>
    <w:rsid w:val="00FA4447"/>
    <w:rsid w:val="00FD3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A029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2E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5E40"/>
    <w:pPr>
      <w:tabs>
        <w:tab w:val="center" w:pos="4513"/>
        <w:tab w:val="right" w:pos="9026"/>
      </w:tabs>
    </w:pPr>
  </w:style>
  <w:style w:type="character" w:customStyle="1" w:styleId="HeaderChar">
    <w:name w:val="Header Char"/>
    <w:basedOn w:val="DefaultParagraphFont"/>
    <w:link w:val="Header"/>
    <w:uiPriority w:val="99"/>
    <w:rsid w:val="00D45E40"/>
  </w:style>
  <w:style w:type="paragraph" w:styleId="Footer">
    <w:name w:val="footer"/>
    <w:basedOn w:val="Normal"/>
    <w:link w:val="FooterChar"/>
    <w:uiPriority w:val="99"/>
    <w:unhideWhenUsed/>
    <w:rsid w:val="00D45E40"/>
    <w:pPr>
      <w:tabs>
        <w:tab w:val="center" w:pos="4513"/>
        <w:tab w:val="right" w:pos="9026"/>
      </w:tabs>
    </w:pPr>
  </w:style>
  <w:style w:type="character" w:customStyle="1" w:styleId="FooterChar">
    <w:name w:val="Footer Char"/>
    <w:basedOn w:val="DefaultParagraphFont"/>
    <w:link w:val="Footer"/>
    <w:uiPriority w:val="99"/>
    <w:rsid w:val="00D45E40"/>
  </w:style>
  <w:style w:type="character" w:styleId="PlaceholderText">
    <w:name w:val="Placeholder Text"/>
    <w:basedOn w:val="DefaultParagraphFont"/>
    <w:uiPriority w:val="99"/>
    <w:semiHidden/>
    <w:rsid w:val="000961CB"/>
    <w:rPr>
      <w:color w:val="808080"/>
    </w:rPr>
  </w:style>
  <w:style w:type="character" w:customStyle="1" w:styleId="apple-converted-space">
    <w:name w:val="apple-converted-space"/>
    <w:basedOn w:val="DefaultParagraphFont"/>
    <w:rsid w:val="000961CB"/>
  </w:style>
  <w:style w:type="table" w:styleId="TableGrid">
    <w:name w:val="Table Grid"/>
    <w:basedOn w:val="TableNormal"/>
    <w:uiPriority w:val="39"/>
    <w:rsid w:val="002779A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1">
    <w:name w:val="p1"/>
    <w:basedOn w:val="Normal"/>
    <w:rsid w:val="001C4023"/>
    <w:rPr>
      <w:rFonts w:ascii="Helvetica Neue" w:hAnsi="Helvetica Neue" w:cs="Times New Roman"/>
      <w:color w:val="454545"/>
      <w:sz w:val="18"/>
      <w:szCs w:val="18"/>
      <w:lang w:eastAsia="en-GB"/>
    </w:rPr>
  </w:style>
  <w:style w:type="character" w:customStyle="1" w:styleId="Heading1Char">
    <w:name w:val="Heading 1 Char"/>
    <w:basedOn w:val="DefaultParagraphFont"/>
    <w:link w:val="Heading1"/>
    <w:uiPriority w:val="9"/>
    <w:rsid w:val="005C22E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C2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89136">
      <w:bodyDiv w:val="1"/>
      <w:marLeft w:val="0"/>
      <w:marRight w:val="0"/>
      <w:marTop w:val="0"/>
      <w:marBottom w:val="0"/>
      <w:divBdr>
        <w:top w:val="none" w:sz="0" w:space="0" w:color="auto"/>
        <w:left w:val="none" w:sz="0" w:space="0" w:color="auto"/>
        <w:bottom w:val="none" w:sz="0" w:space="0" w:color="auto"/>
        <w:right w:val="none" w:sz="0" w:space="0" w:color="auto"/>
      </w:divBdr>
    </w:div>
    <w:div w:id="42218661">
      <w:bodyDiv w:val="1"/>
      <w:marLeft w:val="0"/>
      <w:marRight w:val="0"/>
      <w:marTop w:val="0"/>
      <w:marBottom w:val="0"/>
      <w:divBdr>
        <w:top w:val="none" w:sz="0" w:space="0" w:color="auto"/>
        <w:left w:val="none" w:sz="0" w:space="0" w:color="auto"/>
        <w:bottom w:val="none" w:sz="0" w:space="0" w:color="auto"/>
        <w:right w:val="none" w:sz="0" w:space="0" w:color="auto"/>
      </w:divBdr>
    </w:div>
    <w:div w:id="44263372">
      <w:bodyDiv w:val="1"/>
      <w:marLeft w:val="0"/>
      <w:marRight w:val="0"/>
      <w:marTop w:val="0"/>
      <w:marBottom w:val="0"/>
      <w:divBdr>
        <w:top w:val="none" w:sz="0" w:space="0" w:color="auto"/>
        <w:left w:val="none" w:sz="0" w:space="0" w:color="auto"/>
        <w:bottom w:val="none" w:sz="0" w:space="0" w:color="auto"/>
        <w:right w:val="none" w:sz="0" w:space="0" w:color="auto"/>
      </w:divBdr>
    </w:div>
    <w:div w:id="69616584">
      <w:bodyDiv w:val="1"/>
      <w:marLeft w:val="0"/>
      <w:marRight w:val="0"/>
      <w:marTop w:val="0"/>
      <w:marBottom w:val="0"/>
      <w:divBdr>
        <w:top w:val="none" w:sz="0" w:space="0" w:color="auto"/>
        <w:left w:val="none" w:sz="0" w:space="0" w:color="auto"/>
        <w:bottom w:val="none" w:sz="0" w:space="0" w:color="auto"/>
        <w:right w:val="none" w:sz="0" w:space="0" w:color="auto"/>
      </w:divBdr>
    </w:div>
    <w:div w:id="212468290">
      <w:bodyDiv w:val="1"/>
      <w:marLeft w:val="0"/>
      <w:marRight w:val="0"/>
      <w:marTop w:val="0"/>
      <w:marBottom w:val="0"/>
      <w:divBdr>
        <w:top w:val="none" w:sz="0" w:space="0" w:color="auto"/>
        <w:left w:val="none" w:sz="0" w:space="0" w:color="auto"/>
        <w:bottom w:val="none" w:sz="0" w:space="0" w:color="auto"/>
        <w:right w:val="none" w:sz="0" w:space="0" w:color="auto"/>
      </w:divBdr>
    </w:div>
    <w:div w:id="313147451">
      <w:bodyDiv w:val="1"/>
      <w:marLeft w:val="0"/>
      <w:marRight w:val="0"/>
      <w:marTop w:val="0"/>
      <w:marBottom w:val="0"/>
      <w:divBdr>
        <w:top w:val="none" w:sz="0" w:space="0" w:color="auto"/>
        <w:left w:val="none" w:sz="0" w:space="0" w:color="auto"/>
        <w:bottom w:val="none" w:sz="0" w:space="0" w:color="auto"/>
        <w:right w:val="none" w:sz="0" w:space="0" w:color="auto"/>
      </w:divBdr>
    </w:div>
    <w:div w:id="378214697">
      <w:bodyDiv w:val="1"/>
      <w:marLeft w:val="0"/>
      <w:marRight w:val="0"/>
      <w:marTop w:val="0"/>
      <w:marBottom w:val="0"/>
      <w:divBdr>
        <w:top w:val="none" w:sz="0" w:space="0" w:color="auto"/>
        <w:left w:val="none" w:sz="0" w:space="0" w:color="auto"/>
        <w:bottom w:val="none" w:sz="0" w:space="0" w:color="auto"/>
        <w:right w:val="none" w:sz="0" w:space="0" w:color="auto"/>
      </w:divBdr>
    </w:div>
    <w:div w:id="383412628">
      <w:bodyDiv w:val="1"/>
      <w:marLeft w:val="0"/>
      <w:marRight w:val="0"/>
      <w:marTop w:val="0"/>
      <w:marBottom w:val="0"/>
      <w:divBdr>
        <w:top w:val="none" w:sz="0" w:space="0" w:color="auto"/>
        <w:left w:val="none" w:sz="0" w:space="0" w:color="auto"/>
        <w:bottom w:val="none" w:sz="0" w:space="0" w:color="auto"/>
        <w:right w:val="none" w:sz="0" w:space="0" w:color="auto"/>
      </w:divBdr>
    </w:div>
    <w:div w:id="425544098">
      <w:bodyDiv w:val="1"/>
      <w:marLeft w:val="0"/>
      <w:marRight w:val="0"/>
      <w:marTop w:val="0"/>
      <w:marBottom w:val="0"/>
      <w:divBdr>
        <w:top w:val="none" w:sz="0" w:space="0" w:color="auto"/>
        <w:left w:val="none" w:sz="0" w:space="0" w:color="auto"/>
        <w:bottom w:val="none" w:sz="0" w:space="0" w:color="auto"/>
        <w:right w:val="none" w:sz="0" w:space="0" w:color="auto"/>
      </w:divBdr>
    </w:div>
    <w:div w:id="430468308">
      <w:bodyDiv w:val="1"/>
      <w:marLeft w:val="0"/>
      <w:marRight w:val="0"/>
      <w:marTop w:val="0"/>
      <w:marBottom w:val="0"/>
      <w:divBdr>
        <w:top w:val="none" w:sz="0" w:space="0" w:color="auto"/>
        <w:left w:val="none" w:sz="0" w:space="0" w:color="auto"/>
        <w:bottom w:val="none" w:sz="0" w:space="0" w:color="auto"/>
        <w:right w:val="none" w:sz="0" w:space="0" w:color="auto"/>
      </w:divBdr>
    </w:div>
    <w:div w:id="516621273">
      <w:bodyDiv w:val="1"/>
      <w:marLeft w:val="0"/>
      <w:marRight w:val="0"/>
      <w:marTop w:val="0"/>
      <w:marBottom w:val="0"/>
      <w:divBdr>
        <w:top w:val="none" w:sz="0" w:space="0" w:color="auto"/>
        <w:left w:val="none" w:sz="0" w:space="0" w:color="auto"/>
        <w:bottom w:val="none" w:sz="0" w:space="0" w:color="auto"/>
        <w:right w:val="none" w:sz="0" w:space="0" w:color="auto"/>
      </w:divBdr>
    </w:div>
    <w:div w:id="572393335">
      <w:bodyDiv w:val="1"/>
      <w:marLeft w:val="0"/>
      <w:marRight w:val="0"/>
      <w:marTop w:val="0"/>
      <w:marBottom w:val="0"/>
      <w:divBdr>
        <w:top w:val="none" w:sz="0" w:space="0" w:color="auto"/>
        <w:left w:val="none" w:sz="0" w:space="0" w:color="auto"/>
        <w:bottom w:val="none" w:sz="0" w:space="0" w:color="auto"/>
        <w:right w:val="none" w:sz="0" w:space="0" w:color="auto"/>
      </w:divBdr>
    </w:div>
    <w:div w:id="705712151">
      <w:bodyDiv w:val="1"/>
      <w:marLeft w:val="0"/>
      <w:marRight w:val="0"/>
      <w:marTop w:val="0"/>
      <w:marBottom w:val="0"/>
      <w:divBdr>
        <w:top w:val="none" w:sz="0" w:space="0" w:color="auto"/>
        <w:left w:val="none" w:sz="0" w:space="0" w:color="auto"/>
        <w:bottom w:val="none" w:sz="0" w:space="0" w:color="auto"/>
        <w:right w:val="none" w:sz="0" w:space="0" w:color="auto"/>
      </w:divBdr>
    </w:div>
    <w:div w:id="817461440">
      <w:bodyDiv w:val="1"/>
      <w:marLeft w:val="0"/>
      <w:marRight w:val="0"/>
      <w:marTop w:val="0"/>
      <w:marBottom w:val="0"/>
      <w:divBdr>
        <w:top w:val="none" w:sz="0" w:space="0" w:color="auto"/>
        <w:left w:val="none" w:sz="0" w:space="0" w:color="auto"/>
        <w:bottom w:val="none" w:sz="0" w:space="0" w:color="auto"/>
        <w:right w:val="none" w:sz="0" w:space="0" w:color="auto"/>
      </w:divBdr>
    </w:div>
    <w:div w:id="930967400">
      <w:bodyDiv w:val="1"/>
      <w:marLeft w:val="0"/>
      <w:marRight w:val="0"/>
      <w:marTop w:val="0"/>
      <w:marBottom w:val="0"/>
      <w:divBdr>
        <w:top w:val="none" w:sz="0" w:space="0" w:color="auto"/>
        <w:left w:val="none" w:sz="0" w:space="0" w:color="auto"/>
        <w:bottom w:val="none" w:sz="0" w:space="0" w:color="auto"/>
        <w:right w:val="none" w:sz="0" w:space="0" w:color="auto"/>
      </w:divBdr>
    </w:div>
    <w:div w:id="964581753">
      <w:bodyDiv w:val="1"/>
      <w:marLeft w:val="0"/>
      <w:marRight w:val="0"/>
      <w:marTop w:val="0"/>
      <w:marBottom w:val="0"/>
      <w:divBdr>
        <w:top w:val="none" w:sz="0" w:space="0" w:color="auto"/>
        <w:left w:val="none" w:sz="0" w:space="0" w:color="auto"/>
        <w:bottom w:val="none" w:sz="0" w:space="0" w:color="auto"/>
        <w:right w:val="none" w:sz="0" w:space="0" w:color="auto"/>
      </w:divBdr>
    </w:div>
    <w:div w:id="1179007137">
      <w:bodyDiv w:val="1"/>
      <w:marLeft w:val="0"/>
      <w:marRight w:val="0"/>
      <w:marTop w:val="0"/>
      <w:marBottom w:val="0"/>
      <w:divBdr>
        <w:top w:val="none" w:sz="0" w:space="0" w:color="auto"/>
        <w:left w:val="none" w:sz="0" w:space="0" w:color="auto"/>
        <w:bottom w:val="none" w:sz="0" w:space="0" w:color="auto"/>
        <w:right w:val="none" w:sz="0" w:space="0" w:color="auto"/>
      </w:divBdr>
    </w:div>
    <w:div w:id="1186865478">
      <w:bodyDiv w:val="1"/>
      <w:marLeft w:val="0"/>
      <w:marRight w:val="0"/>
      <w:marTop w:val="0"/>
      <w:marBottom w:val="0"/>
      <w:divBdr>
        <w:top w:val="none" w:sz="0" w:space="0" w:color="auto"/>
        <w:left w:val="none" w:sz="0" w:space="0" w:color="auto"/>
        <w:bottom w:val="none" w:sz="0" w:space="0" w:color="auto"/>
        <w:right w:val="none" w:sz="0" w:space="0" w:color="auto"/>
      </w:divBdr>
    </w:div>
    <w:div w:id="1259875565">
      <w:bodyDiv w:val="1"/>
      <w:marLeft w:val="0"/>
      <w:marRight w:val="0"/>
      <w:marTop w:val="0"/>
      <w:marBottom w:val="0"/>
      <w:divBdr>
        <w:top w:val="none" w:sz="0" w:space="0" w:color="auto"/>
        <w:left w:val="none" w:sz="0" w:space="0" w:color="auto"/>
        <w:bottom w:val="none" w:sz="0" w:space="0" w:color="auto"/>
        <w:right w:val="none" w:sz="0" w:space="0" w:color="auto"/>
      </w:divBdr>
    </w:div>
    <w:div w:id="1292790087">
      <w:bodyDiv w:val="1"/>
      <w:marLeft w:val="0"/>
      <w:marRight w:val="0"/>
      <w:marTop w:val="0"/>
      <w:marBottom w:val="0"/>
      <w:divBdr>
        <w:top w:val="none" w:sz="0" w:space="0" w:color="auto"/>
        <w:left w:val="none" w:sz="0" w:space="0" w:color="auto"/>
        <w:bottom w:val="none" w:sz="0" w:space="0" w:color="auto"/>
        <w:right w:val="none" w:sz="0" w:space="0" w:color="auto"/>
      </w:divBdr>
    </w:div>
    <w:div w:id="1295873220">
      <w:bodyDiv w:val="1"/>
      <w:marLeft w:val="0"/>
      <w:marRight w:val="0"/>
      <w:marTop w:val="0"/>
      <w:marBottom w:val="0"/>
      <w:divBdr>
        <w:top w:val="none" w:sz="0" w:space="0" w:color="auto"/>
        <w:left w:val="none" w:sz="0" w:space="0" w:color="auto"/>
        <w:bottom w:val="none" w:sz="0" w:space="0" w:color="auto"/>
        <w:right w:val="none" w:sz="0" w:space="0" w:color="auto"/>
      </w:divBdr>
    </w:div>
    <w:div w:id="1297023792">
      <w:bodyDiv w:val="1"/>
      <w:marLeft w:val="0"/>
      <w:marRight w:val="0"/>
      <w:marTop w:val="0"/>
      <w:marBottom w:val="0"/>
      <w:divBdr>
        <w:top w:val="none" w:sz="0" w:space="0" w:color="auto"/>
        <w:left w:val="none" w:sz="0" w:space="0" w:color="auto"/>
        <w:bottom w:val="none" w:sz="0" w:space="0" w:color="auto"/>
        <w:right w:val="none" w:sz="0" w:space="0" w:color="auto"/>
      </w:divBdr>
    </w:div>
    <w:div w:id="1481582084">
      <w:bodyDiv w:val="1"/>
      <w:marLeft w:val="0"/>
      <w:marRight w:val="0"/>
      <w:marTop w:val="0"/>
      <w:marBottom w:val="0"/>
      <w:divBdr>
        <w:top w:val="none" w:sz="0" w:space="0" w:color="auto"/>
        <w:left w:val="none" w:sz="0" w:space="0" w:color="auto"/>
        <w:bottom w:val="none" w:sz="0" w:space="0" w:color="auto"/>
        <w:right w:val="none" w:sz="0" w:space="0" w:color="auto"/>
      </w:divBdr>
    </w:div>
    <w:div w:id="1751346587">
      <w:bodyDiv w:val="1"/>
      <w:marLeft w:val="0"/>
      <w:marRight w:val="0"/>
      <w:marTop w:val="0"/>
      <w:marBottom w:val="0"/>
      <w:divBdr>
        <w:top w:val="none" w:sz="0" w:space="0" w:color="auto"/>
        <w:left w:val="none" w:sz="0" w:space="0" w:color="auto"/>
        <w:bottom w:val="none" w:sz="0" w:space="0" w:color="auto"/>
        <w:right w:val="none" w:sz="0" w:space="0" w:color="auto"/>
      </w:divBdr>
    </w:div>
    <w:div w:id="1795126506">
      <w:bodyDiv w:val="1"/>
      <w:marLeft w:val="0"/>
      <w:marRight w:val="0"/>
      <w:marTop w:val="0"/>
      <w:marBottom w:val="0"/>
      <w:divBdr>
        <w:top w:val="none" w:sz="0" w:space="0" w:color="auto"/>
        <w:left w:val="none" w:sz="0" w:space="0" w:color="auto"/>
        <w:bottom w:val="none" w:sz="0" w:space="0" w:color="auto"/>
        <w:right w:val="none" w:sz="0" w:space="0" w:color="auto"/>
      </w:divBdr>
    </w:div>
    <w:div w:id="1847860526">
      <w:bodyDiv w:val="1"/>
      <w:marLeft w:val="0"/>
      <w:marRight w:val="0"/>
      <w:marTop w:val="0"/>
      <w:marBottom w:val="0"/>
      <w:divBdr>
        <w:top w:val="none" w:sz="0" w:space="0" w:color="auto"/>
        <w:left w:val="none" w:sz="0" w:space="0" w:color="auto"/>
        <w:bottom w:val="none" w:sz="0" w:space="0" w:color="auto"/>
        <w:right w:val="none" w:sz="0" w:space="0" w:color="auto"/>
      </w:divBdr>
    </w:div>
    <w:div w:id="1985699683">
      <w:bodyDiv w:val="1"/>
      <w:marLeft w:val="0"/>
      <w:marRight w:val="0"/>
      <w:marTop w:val="0"/>
      <w:marBottom w:val="0"/>
      <w:divBdr>
        <w:top w:val="none" w:sz="0" w:space="0" w:color="auto"/>
        <w:left w:val="none" w:sz="0" w:space="0" w:color="auto"/>
        <w:bottom w:val="none" w:sz="0" w:space="0" w:color="auto"/>
        <w:right w:val="none" w:sz="0" w:space="0" w:color="auto"/>
      </w:divBdr>
    </w:div>
    <w:div w:id="2033218473">
      <w:bodyDiv w:val="1"/>
      <w:marLeft w:val="0"/>
      <w:marRight w:val="0"/>
      <w:marTop w:val="0"/>
      <w:marBottom w:val="0"/>
      <w:divBdr>
        <w:top w:val="none" w:sz="0" w:space="0" w:color="auto"/>
        <w:left w:val="none" w:sz="0" w:space="0" w:color="auto"/>
        <w:bottom w:val="none" w:sz="0" w:space="0" w:color="auto"/>
        <w:right w:val="none" w:sz="0" w:space="0" w:color="auto"/>
      </w:divBdr>
    </w:div>
    <w:div w:id="20791359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emf"/><Relationship Id="rId12" Type="http://schemas.openxmlformats.org/officeDocument/2006/relationships/image" Target="media/image6.emf"/><Relationship Id="rId13" Type="http://schemas.openxmlformats.org/officeDocument/2006/relationships/image" Target="media/image7.emf"/><Relationship Id="rId14" Type="http://schemas.openxmlformats.org/officeDocument/2006/relationships/image" Target="media/image8.emf"/><Relationship Id="rId15" Type="http://schemas.openxmlformats.org/officeDocument/2006/relationships/image" Target="media/image9.emf"/><Relationship Id="rId16" Type="http://schemas.openxmlformats.org/officeDocument/2006/relationships/image" Target="media/image10.emf"/><Relationship Id="rId17" Type="http://schemas.openxmlformats.org/officeDocument/2006/relationships/image" Target="media/image11.emf"/><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emf"/><Relationship Id="rId9" Type="http://schemas.openxmlformats.org/officeDocument/2006/relationships/image" Target="media/image3.emf"/><Relationship Id="rId10"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Erj10</b:Tag>
    <b:SourceType>Book</b:SourceType>
    <b:Guid>{567643E5-809F-3546-8CB7-A7DE5DDA34CF}</b:Guid>
    <b:Author>
      <b:Author>
        <b:NameList>
          <b:Person>
            <b:Last>Erjavec</b:Last>
            <b:First>Jack</b:First>
          </b:Person>
        </b:NameList>
      </b:Author>
    </b:Author>
    <b:Title>Automotive Technology</b:Title>
    <b:Year>2010</b:Year>
    <b:City>USA</b:City>
    <b:Publisher>Cengage Learning </b:Publisher>
    <b:RefOrder>1</b:RefOrder>
  </b:Source>
  <b:Source>
    <b:Tag>Don89</b:Tag>
    <b:SourceType>Book</b:SourceType>
    <b:Guid>{96EB6C17-5011-344D-BC74-A88D3925A9C6}</b:Guid>
    <b:Author>
      <b:Author>
        <b:NameList>
          <b:Person>
            <b:Last>Goodsell</b:Last>
            <b:First>Don</b:First>
          </b:Person>
        </b:NameList>
      </b:Author>
    </b:Author>
    <b:Title>Dictionary of automotive engineering</b:Title>
    <b:City>USA </b:City>
    <b:Publisher>Butterworth-Heinemann </b:Publisher>
    <b:Year>1989</b:Year>
    <b:RefOrder>6</b:RefOrder>
  </b:Source>
  <b:Source>
    <b:Tag>PwK82</b:Tag>
    <b:SourceType>Book</b:SourceType>
    <b:Guid>{AE69E054-A018-E249-874C-1B3A5908AF0D}</b:Guid>
    <b:Author>
      <b:Author>
        <b:NameList>
          <b:Person>
            <b:Last>Kett</b:Last>
            <b:First>P.w</b:First>
          </b:Person>
        </b:NameList>
      </b:Author>
    </b:Author>
    <b:Title>Motor Vehicle Science</b:Title>
    <b:City>London</b:City>
    <b:Publisher>Chapman and hall </b:Publisher>
    <b:Year>1982</b:Year>
    <b:RefOrder>7</b:RefOrder>
  </b:Source>
  <b:Source>
    <b:Tag>Hei89</b:Tag>
    <b:SourceType>Book</b:SourceType>
    <b:Guid>{B62C531A-0BFC-9A46-9812-07A73A9F7F14}</b:Guid>
    <b:Author>
      <b:Author>
        <b:NameList>
          <b:Person>
            <b:Last>Heisler</b:Last>
            <b:First>Heinz</b:First>
          </b:Person>
        </b:NameList>
      </b:Author>
    </b:Author>
    <b:Title>Advanced Vehicle Technology</b:Title>
    <b:City>London</b:City>
    <b:Publisher>Edward Arnold</b:Publisher>
    <b:Year>1989</b:Year>
    <b:RefOrder>2</b:RefOrder>
  </b:Source>
  <b:Source>
    <b:Tag>VAW06</b:Tag>
    <b:SourceType>Book</b:SourceType>
    <b:Guid>{BCF86881-A488-0E40-B80B-5FF9B863BFA7}</b:Guid>
    <b:Author>
      <b:Author>
        <b:NameList>
          <b:Person>
            <b:Last>Hiller</b:Last>
            <b:First>V.A.W</b:First>
          </b:Person>
        </b:NameList>
      </b:Author>
    </b:Author>
    <b:Title>Fundimentals of motor vehicle technology</b:Title>
    <b:City>Cheltenham</b:City>
    <b:Publisher>Hutchinson Education</b:Publisher>
    <b:Year>2006</b:Year>
    <b:RefOrder>4</b:RefOrder>
  </b:Source>
  <b:Source>
    <b:Tag>Wil80</b:Tag>
    <b:SourceType>Book</b:SourceType>
    <b:Guid>{AEF70306-ED78-7F4E-BEFF-4EBC22F08725}</b:Guid>
    <b:Author>
      <b:Author>
        <b:NameList>
          <b:Person>
            <b:Last>Crouse</b:Last>
            <b:First>William</b:First>
          </b:Person>
        </b:NameList>
      </b:Author>
    </b:Author>
    <b:Title>Automotive Mechanics </b:Title>
    <b:City>USA</b:City>
    <b:Publisher>McGraw-Hill</b:Publisher>
    <b:Year>1980</b:Year>
    <b:Edition>8th</b:Edition>
    <b:RefOrder>8</b:RefOrder>
  </b:Source>
  <b:Source>
    <b:Tag>Kon141</b:Tag>
    <b:SourceType>Book</b:SourceType>
    <b:Guid>{2A2D22FE-0CE3-2240-9752-5D15DE9EBF55}</b:Guid>
    <b:Author>
      <b:Author>
        <b:NameList>
          <b:Person>
            <b:Last>Reif</b:Last>
            <b:First>Konrad</b:First>
          </b:Person>
        </b:NameList>
      </b:Author>
    </b:Author>
    <b:Title>Automotive handbook</b:Title>
    <b:City>Chichester</b:City>
    <b:Publisher>Wiley</b:Publisher>
    <b:Year>2014</b:Year>
    <b:RefOrder>3</b:RefOrder>
  </b:Source>
  <b:Source>
    <b:Tag>Placeholder1</b:Tag>
    <b:SourceType>Book</b:SourceType>
    <b:Guid>{B0975665-3FA9-DB42-9F99-6E64093044F1}</b:Guid>
    <b:RefOrder>9</b:RefOrder>
  </b:Source>
  <b:Source>
    <b:Tag>Hei95</b:Tag>
    <b:SourceType>Book</b:SourceType>
    <b:Guid>{530B111A-FE34-DB46-A87F-DBDAB9F0F5F2}</b:Guid>
    <b:Author>
      <b:Author>
        <b:NameList>
          <b:Person>
            <b:Last>Heisler</b:Last>
            <b:First>Heinz</b:First>
          </b:Person>
        </b:NameList>
      </b:Author>
    </b:Author>
    <b:Title>Advanced engine technology </b:Title>
    <b:City>Berlin </b:City>
    <b:Publisher>Butterworth-Heinemann </b:Publisher>
    <b:Year>1995</b:Year>
    <b:RefOrder>5</b:RefOrder>
  </b:Source>
</b:Sources>
</file>

<file path=customXml/itemProps1.xml><?xml version="1.0" encoding="utf-8"?>
<ds:datastoreItem xmlns:ds="http://schemas.openxmlformats.org/officeDocument/2006/customXml" ds:itemID="{1C5895FB-3F5B-314E-9A3C-44A75E58D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2408</Words>
  <Characters>13731</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16107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Beck (P149901)</dc:creator>
  <cp:keywords/>
  <dc:description/>
  <cp:lastModifiedBy>Oliver Beck (P149901)</cp:lastModifiedBy>
  <cp:revision>2</cp:revision>
  <dcterms:created xsi:type="dcterms:W3CDTF">2018-02-05T11:57:00Z</dcterms:created>
  <dcterms:modified xsi:type="dcterms:W3CDTF">2018-02-05T11:57:00Z</dcterms:modified>
</cp:coreProperties>
</file>