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6BFB2" w14:textId="77777777" w:rsidR="004A69DB" w:rsidRPr="005555B1" w:rsidRDefault="004A69DB" w:rsidP="00611CC6">
      <w:pPr>
        <w:rPr>
          <w:rFonts w:cs="Arial"/>
          <w:bCs/>
          <w:sz w:val="34"/>
          <w:szCs w:val="34"/>
        </w:rPr>
      </w:pPr>
    </w:p>
    <w:p w14:paraId="56D88E41" w14:textId="77777777" w:rsidR="006B6ACA" w:rsidRPr="005555B1" w:rsidRDefault="006B6ACA" w:rsidP="00611CC6">
      <w:pPr>
        <w:rPr>
          <w:rFonts w:cs="Arial"/>
          <w:bCs/>
          <w:sz w:val="34"/>
          <w:szCs w:val="34"/>
        </w:rPr>
      </w:pPr>
    </w:p>
    <w:p w14:paraId="1AACB9B7" w14:textId="77777777" w:rsidR="0086279D" w:rsidRPr="005555B1" w:rsidRDefault="0086279D" w:rsidP="0086279D">
      <w:pPr>
        <w:jc w:val="center"/>
        <w:rPr>
          <w:rFonts w:cs="Arial"/>
          <w:bCs/>
          <w:sz w:val="32"/>
          <w:szCs w:val="32"/>
        </w:rPr>
      </w:pPr>
      <w:r w:rsidRPr="005555B1">
        <w:rPr>
          <w:rFonts w:cs="Arial"/>
          <w:bCs/>
          <w:sz w:val="32"/>
          <w:szCs w:val="32"/>
        </w:rPr>
        <w:t>BMHP5014 Changemakers: Creativity and Value Creation</w:t>
      </w:r>
    </w:p>
    <w:p w14:paraId="05A7307D" w14:textId="6F5D5434" w:rsidR="003A1744" w:rsidRPr="005555B1" w:rsidRDefault="0086279D" w:rsidP="0086279D">
      <w:pPr>
        <w:jc w:val="center"/>
        <w:rPr>
          <w:rFonts w:cs="Arial"/>
          <w:bCs/>
          <w:sz w:val="40"/>
          <w:szCs w:val="34"/>
        </w:rPr>
      </w:pPr>
      <w:r w:rsidRPr="005555B1">
        <w:rPr>
          <w:rFonts w:cs="Arial"/>
          <w:bCs/>
          <w:sz w:val="28"/>
          <w:szCs w:val="28"/>
        </w:rPr>
        <w:t>Assessment 2 – Written Assignment</w:t>
      </w:r>
    </w:p>
    <w:p w14:paraId="50CA634E" w14:textId="2249D68E" w:rsidR="003A1744" w:rsidRPr="005555B1" w:rsidRDefault="003A1744" w:rsidP="004A69DB">
      <w:pPr>
        <w:jc w:val="center"/>
        <w:rPr>
          <w:rFonts w:cs="Arial"/>
          <w:bCs/>
          <w:sz w:val="40"/>
          <w:szCs w:val="34"/>
        </w:rPr>
      </w:pPr>
    </w:p>
    <w:p w14:paraId="05B8CC19" w14:textId="1D7A8BA3" w:rsidR="006B6ACA" w:rsidRPr="005555B1" w:rsidRDefault="006B6ACA" w:rsidP="004A69DB">
      <w:pPr>
        <w:jc w:val="center"/>
        <w:rPr>
          <w:rFonts w:cs="Arial"/>
          <w:bCs/>
          <w:sz w:val="40"/>
          <w:szCs w:val="34"/>
        </w:rPr>
      </w:pPr>
    </w:p>
    <w:p w14:paraId="014BBAAB" w14:textId="77777777" w:rsidR="006B6ACA" w:rsidRPr="005555B1" w:rsidRDefault="006B6ACA" w:rsidP="004A69DB">
      <w:pPr>
        <w:jc w:val="center"/>
        <w:rPr>
          <w:rFonts w:cs="Arial"/>
          <w:bCs/>
          <w:sz w:val="40"/>
          <w:szCs w:val="34"/>
        </w:rPr>
      </w:pPr>
    </w:p>
    <w:p w14:paraId="76D6BCF7" w14:textId="221D2275" w:rsidR="003C70A9" w:rsidRPr="005555B1" w:rsidRDefault="003C70A9" w:rsidP="003C70A9">
      <w:pPr>
        <w:rPr>
          <w:rFonts w:cs="Arial"/>
          <w:sz w:val="30"/>
          <w:szCs w:val="30"/>
        </w:rPr>
      </w:pPr>
      <w:r w:rsidRPr="005555B1">
        <w:rPr>
          <w:rFonts w:cs="Arial"/>
          <w:sz w:val="30"/>
          <w:szCs w:val="30"/>
        </w:rPr>
        <w:t xml:space="preserve">Student Name: </w:t>
      </w:r>
      <w:r w:rsidR="00704E13">
        <w:rPr>
          <w:rFonts w:cs="Arial"/>
          <w:sz w:val="30"/>
          <w:szCs w:val="30"/>
        </w:rPr>
        <w:t>Carmen Craciun</w:t>
      </w:r>
    </w:p>
    <w:p w14:paraId="271C45D2" w14:textId="4B99DFE9" w:rsidR="003C70A9" w:rsidRPr="005555B1" w:rsidRDefault="003C70A9" w:rsidP="003C70A9">
      <w:pPr>
        <w:rPr>
          <w:rFonts w:cs="Arial"/>
          <w:sz w:val="30"/>
          <w:szCs w:val="30"/>
        </w:rPr>
      </w:pPr>
      <w:r w:rsidRPr="005555B1">
        <w:rPr>
          <w:rFonts w:cs="Arial"/>
          <w:sz w:val="30"/>
          <w:szCs w:val="30"/>
        </w:rPr>
        <w:t>Student ID:</w:t>
      </w:r>
      <w:r w:rsidR="00704E13">
        <w:rPr>
          <w:rFonts w:cs="Arial"/>
          <w:sz w:val="30"/>
          <w:szCs w:val="30"/>
        </w:rPr>
        <w:t xml:space="preserve"> 2112672</w:t>
      </w:r>
    </w:p>
    <w:p w14:paraId="6278E4D9" w14:textId="77777777" w:rsidR="003C70A9" w:rsidRPr="005555B1" w:rsidRDefault="003C70A9">
      <w:pPr>
        <w:spacing w:line="240" w:lineRule="auto"/>
      </w:pPr>
      <w:r w:rsidRPr="005555B1">
        <w:br w:type="page"/>
      </w:r>
    </w:p>
    <w:sdt>
      <w:sdtPr>
        <w:rPr>
          <w:rFonts w:ascii="Arial" w:eastAsiaTheme="minorHAnsi" w:hAnsi="Arial" w:cstheme="minorBidi"/>
          <w:color w:val="auto"/>
          <w:sz w:val="24"/>
          <w:szCs w:val="22"/>
          <w:lang w:val="en-GB"/>
        </w:rPr>
        <w:id w:val="58065093"/>
        <w:docPartObj>
          <w:docPartGallery w:val="Table of Contents"/>
          <w:docPartUnique/>
        </w:docPartObj>
      </w:sdtPr>
      <w:sdtEndPr>
        <w:rPr>
          <w:b/>
          <w:bCs/>
          <w:noProof/>
        </w:rPr>
      </w:sdtEndPr>
      <w:sdtContent>
        <w:p w14:paraId="2B1E75CF" w14:textId="37F9B5AA" w:rsidR="003C70A9" w:rsidRPr="005555B1" w:rsidRDefault="003C70A9">
          <w:pPr>
            <w:pStyle w:val="TOCHeading"/>
            <w:rPr>
              <w:lang w:val="en-GB"/>
            </w:rPr>
          </w:pPr>
          <w:r w:rsidRPr="005555B1">
            <w:rPr>
              <w:lang w:val="en-GB"/>
            </w:rPr>
            <w:t>Contents</w:t>
          </w:r>
        </w:p>
        <w:p w14:paraId="722451D3" w14:textId="77777777" w:rsidR="00C828C6" w:rsidRDefault="003C70A9">
          <w:pPr>
            <w:pStyle w:val="TOC1"/>
            <w:tabs>
              <w:tab w:val="right" w:leader="dot" w:pos="9016"/>
            </w:tabs>
            <w:rPr>
              <w:rFonts w:asciiTheme="minorHAnsi" w:eastAsiaTheme="minorEastAsia" w:hAnsiTheme="minorHAnsi"/>
              <w:noProof/>
              <w:sz w:val="22"/>
              <w:lang w:eastAsia="en-GB"/>
            </w:rPr>
          </w:pPr>
          <w:r w:rsidRPr="005555B1">
            <w:fldChar w:fldCharType="begin"/>
          </w:r>
          <w:r w:rsidRPr="005555B1">
            <w:instrText xml:space="preserve"> TOC \o "1-3" \h \z \u </w:instrText>
          </w:r>
          <w:r w:rsidRPr="005555B1">
            <w:fldChar w:fldCharType="separate"/>
          </w:r>
          <w:hyperlink w:anchor="_Toc121151137" w:history="1">
            <w:r w:rsidR="00C828C6" w:rsidRPr="00D52EB1">
              <w:rPr>
                <w:rStyle w:val="Hyperlink"/>
                <w:noProof/>
              </w:rPr>
              <w:t>Introduction</w:t>
            </w:r>
            <w:r w:rsidR="00C828C6">
              <w:rPr>
                <w:noProof/>
                <w:webHidden/>
              </w:rPr>
              <w:tab/>
            </w:r>
            <w:r w:rsidR="00C828C6">
              <w:rPr>
                <w:noProof/>
                <w:webHidden/>
              </w:rPr>
              <w:fldChar w:fldCharType="begin"/>
            </w:r>
            <w:r w:rsidR="00C828C6">
              <w:rPr>
                <w:noProof/>
                <w:webHidden/>
              </w:rPr>
              <w:instrText xml:space="preserve"> PAGEREF _Toc121151137 \h </w:instrText>
            </w:r>
            <w:r w:rsidR="00C828C6">
              <w:rPr>
                <w:noProof/>
                <w:webHidden/>
              </w:rPr>
            </w:r>
            <w:r w:rsidR="00C828C6">
              <w:rPr>
                <w:noProof/>
                <w:webHidden/>
              </w:rPr>
              <w:fldChar w:fldCharType="separate"/>
            </w:r>
            <w:r w:rsidR="00C828C6">
              <w:rPr>
                <w:noProof/>
                <w:webHidden/>
              </w:rPr>
              <w:t>1</w:t>
            </w:r>
            <w:r w:rsidR="00C828C6">
              <w:rPr>
                <w:noProof/>
                <w:webHidden/>
              </w:rPr>
              <w:fldChar w:fldCharType="end"/>
            </w:r>
          </w:hyperlink>
        </w:p>
        <w:p w14:paraId="76640ED9" w14:textId="77777777" w:rsidR="00C828C6" w:rsidRDefault="00000000">
          <w:pPr>
            <w:pStyle w:val="TOC1"/>
            <w:tabs>
              <w:tab w:val="right" w:leader="dot" w:pos="9016"/>
            </w:tabs>
            <w:rPr>
              <w:rFonts w:asciiTheme="minorHAnsi" w:eastAsiaTheme="minorEastAsia" w:hAnsiTheme="minorHAnsi"/>
              <w:noProof/>
              <w:sz w:val="22"/>
              <w:lang w:eastAsia="en-GB"/>
            </w:rPr>
          </w:pPr>
          <w:hyperlink w:anchor="_Toc121151138" w:history="1">
            <w:r w:rsidR="00C828C6" w:rsidRPr="00D52EB1">
              <w:rPr>
                <w:rStyle w:val="Hyperlink"/>
                <w:noProof/>
              </w:rPr>
              <w:t>Key learning points identified throughout the module</w:t>
            </w:r>
            <w:r w:rsidR="00C828C6">
              <w:rPr>
                <w:noProof/>
                <w:webHidden/>
              </w:rPr>
              <w:tab/>
            </w:r>
            <w:r w:rsidR="00C828C6">
              <w:rPr>
                <w:noProof/>
                <w:webHidden/>
              </w:rPr>
              <w:fldChar w:fldCharType="begin"/>
            </w:r>
            <w:r w:rsidR="00C828C6">
              <w:rPr>
                <w:noProof/>
                <w:webHidden/>
              </w:rPr>
              <w:instrText xml:space="preserve"> PAGEREF _Toc121151138 \h </w:instrText>
            </w:r>
            <w:r w:rsidR="00C828C6">
              <w:rPr>
                <w:noProof/>
                <w:webHidden/>
              </w:rPr>
            </w:r>
            <w:r w:rsidR="00C828C6">
              <w:rPr>
                <w:noProof/>
                <w:webHidden/>
              </w:rPr>
              <w:fldChar w:fldCharType="separate"/>
            </w:r>
            <w:r w:rsidR="00C828C6">
              <w:rPr>
                <w:noProof/>
                <w:webHidden/>
              </w:rPr>
              <w:t>2</w:t>
            </w:r>
            <w:r w:rsidR="00C828C6">
              <w:rPr>
                <w:noProof/>
                <w:webHidden/>
              </w:rPr>
              <w:fldChar w:fldCharType="end"/>
            </w:r>
          </w:hyperlink>
        </w:p>
        <w:p w14:paraId="779A9D21" w14:textId="77777777" w:rsidR="00C828C6" w:rsidRDefault="00000000">
          <w:pPr>
            <w:pStyle w:val="TOC2"/>
            <w:tabs>
              <w:tab w:val="right" w:leader="dot" w:pos="9016"/>
            </w:tabs>
            <w:rPr>
              <w:rFonts w:asciiTheme="minorHAnsi" w:eastAsiaTheme="minorEastAsia" w:hAnsiTheme="minorHAnsi"/>
              <w:noProof/>
              <w:sz w:val="22"/>
              <w:lang w:eastAsia="en-GB"/>
            </w:rPr>
          </w:pPr>
          <w:hyperlink w:anchor="_Toc121151139" w:history="1">
            <w:r w:rsidR="00C828C6" w:rsidRPr="00D52EB1">
              <w:rPr>
                <w:rStyle w:val="Hyperlink"/>
                <w:noProof/>
              </w:rPr>
              <w:t>Key learning points from Unit 1 – Ideas and Values</w:t>
            </w:r>
            <w:r w:rsidR="00C828C6">
              <w:rPr>
                <w:noProof/>
                <w:webHidden/>
              </w:rPr>
              <w:tab/>
            </w:r>
            <w:r w:rsidR="00C828C6">
              <w:rPr>
                <w:noProof/>
                <w:webHidden/>
              </w:rPr>
              <w:fldChar w:fldCharType="begin"/>
            </w:r>
            <w:r w:rsidR="00C828C6">
              <w:rPr>
                <w:noProof/>
                <w:webHidden/>
              </w:rPr>
              <w:instrText xml:space="preserve"> PAGEREF _Toc121151139 \h </w:instrText>
            </w:r>
            <w:r w:rsidR="00C828C6">
              <w:rPr>
                <w:noProof/>
                <w:webHidden/>
              </w:rPr>
            </w:r>
            <w:r w:rsidR="00C828C6">
              <w:rPr>
                <w:noProof/>
                <w:webHidden/>
              </w:rPr>
              <w:fldChar w:fldCharType="separate"/>
            </w:r>
            <w:r w:rsidR="00C828C6">
              <w:rPr>
                <w:noProof/>
                <w:webHidden/>
              </w:rPr>
              <w:t>2</w:t>
            </w:r>
            <w:r w:rsidR="00C828C6">
              <w:rPr>
                <w:noProof/>
                <w:webHidden/>
              </w:rPr>
              <w:fldChar w:fldCharType="end"/>
            </w:r>
          </w:hyperlink>
        </w:p>
        <w:p w14:paraId="018AF666" w14:textId="77777777" w:rsidR="00C828C6" w:rsidRDefault="00000000">
          <w:pPr>
            <w:pStyle w:val="TOC2"/>
            <w:tabs>
              <w:tab w:val="right" w:leader="dot" w:pos="9016"/>
            </w:tabs>
            <w:rPr>
              <w:rFonts w:asciiTheme="minorHAnsi" w:eastAsiaTheme="minorEastAsia" w:hAnsiTheme="minorHAnsi"/>
              <w:noProof/>
              <w:sz w:val="22"/>
              <w:lang w:eastAsia="en-GB"/>
            </w:rPr>
          </w:pPr>
          <w:hyperlink w:anchor="_Toc121151140" w:history="1">
            <w:r w:rsidR="00C828C6" w:rsidRPr="00D52EB1">
              <w:rPr>
                <w:rStyle w:val="Hyperlink"/>
                <w:noProof/>
              </w:rPr>
              <w:t>Key learning points from Unit 2 – Creative Solution</w:t>
            </w:r>
            <w:r w:rsidR="00C828C6">
              <w:rPr>
                <w:noProof/>
                <w:webHidden/>
              </w:rPr>
              <w:tab/>
            </w:r>
            <w:r w:rsidR="00C828C6">
              <w:rPr>
                <w:noProof/>
                <w:webHidden/>
              </w:rPr>
              <w:fldChar w:fldCharType="begin"/>
            </w:r>
            <w:r w:rsidR="00C828C6">
              <w:rPr>
                <w:noProof/>
                <w:webHidden/>
              </w:rPr>
              <w:instrText xml:space="preserve"> PAGEREF _Toc121151140 \h </w:instrText>
            </w:r>
            <w:r w:rsidR="00C828C6">
              <w:rPr>
                <w:noProof/>
                <w:webHidden/>
              </w:rPr>
            </w:r>
            <w:r w:rsidR="00C828C6">
              <w:rPr>
                <w:noProof/>
                <w:webHidden/>
              </w:rPr>
              <w:fldChar w:fldCharType="separate"/>
            </w:r>
            <w:r w:rsidR="00C828C6">
              <w:rPr>
                <w:noProof/>
                <w:webHidden/>
              </w:rPr>
              <w:t>4</w:t>
            </w:r>
            <w:r w:rsidR="00C828C6">
              <w:rPr>
                <w:noProof/>
                <w:webHidden/>
              </w:rPr>
              <w:fldChar w:fldCharType="end"/>
            </w:r>
          </w:hyperlink>
        </w:p>
        <w:p w14:paraId="4B1B60D3" w14:textId="77777777" w:rsidR="00C828C6" w:rsidRDefault="00000000">
          <w:pPr>
            <w:pStyle w:val="TOC2"/>
            <w:tabs>
              <w:tab w:val="right" w:leader="dot" w:pos="9016"/>
            </w:tabs>
            <w:rPr>
              <w:rFonts w:asciiTheme="minorHAnsi" w:eastAsiaTheme="minorEastAsia" w:hAnsiTheme="minorHAnsi"/>
              <w:noProof/>
              <w:sz w:val="22"/>
              <w:lang w:eastAsia="en-GB"/>
            </w:rPr>
          </w:pPr>
          <w:hyperlink w:anchor="_Toc121151141" w:history="1">
            <w:r w:rsidR="00C828C6" w:rsidRPr="00D52EB1">
              <w:rPr>
                <w:rStyle w:val="Hyperlink"/>
                <w:noProof/>
              </w:rPr>
              <w:t>Key learning points from Unit 3 – Mobilising Support</w:t>
            </w:r>
            <w:r w:rsidR="00C828C6">
              <w:rPr>
                <w:noProof/>
                <w:webHidden/>
              </w:rPr>
              <w:tab/>
            </w:r>
            <w:r w:rsidR="00C828C6">
              <w:rPr>
                <w:noProof/>
                <w:webHidden/>
              </w:rPr>
              <w:fldChar w:fldCharType="begin"/>
            </w:r>
            <w:r w:rsidR="00C828C6">
              <w:rPr>
                <w:noProof/>
                <w:webHidden/>
              </w:rPr>
              <w:instrText xml:space="preserve"> PAGEREF _Toc121151141 \h </w:instrText>
            </w:r>
            <w:r w:rsidR="00C828C6">
              <w:rPr>
                <w:noProof/>
                <w:webHidden/>
              </w:rPr>
            </w:r>
            <w:r w:rsidR="00C828C6">
              <w:rPr>
                <w:noProof/>
                <w:webHidden/>
              </w:rPr>
              <w:fldChar w:fldCharType="separate"/>
            </w:r>
            <w:r w:rsidR="00C828C6">
              <w:rPr>
                <w:noProof/>
                <w:webHidden/>
              </w:rPr>
              <w:t>6</w:t>
            </w:r>
            <w:r w:rsidR="00C828C6">
              <w:rPr>
                <w:noProof/>
                <w:webHidden/>
              </w:rPr>
              <w:fldChar w:fldCharType="end"/>
            </w:r>
          </w:hyperlink>
        </w:p>
        <w:p w14:paraId="745E5A37" w14:textId="77777777" w:rsidR="00C828C6" w:rsidRDefault="00000000">
          <w:pPr>
            <w:pStyle w:val="TOC2"/>
            <w:tabs>
              <w:tab w:val="right" w:leader="dot" w:pos="9016"/>
            </w:tabs>
            <w:rPr>
              <w:rFonts w:asciiTheme="minorHAnsi" w:eastAsiaTheme="minorEastAsia" w:hAnsiTheme="minorHAnsi"/>
              <w:noProof/>
              <w:sz w:val="22"/>
              <w:lang w:eastAsia="en-GB"/>
            </w:rPr>
          </w:pPr>
          <w:hyperlink w:anchor="_Toc121151142" w:history="1">
            <w:r w:rsidR="00C828C6" w:rsidRPr="00D52EB1">
              <w:rPr>
                <w:rStyle w:val="Hyperlink"/>
                <w:noProof/>
              </w:rPr>
              <w:t>Key learning points from Unit 4 – Evaluation</w:t>
            </w:r>
            <w:r w:rsidR="00C828C6">
              <w:rPr>
                <w:noProof/>
                <w:webHidden/>
              </w:rPr>
              <w:tab/>
            </w:r>
            <w:r w:rsidR="00C828C6">
              <w:rPr>
                <w:noProof/>
                <w:webHidden/>
              </w:rPr>
              <w:fldChar w:fldCharType="begin"/>
            </w:r>
            <w:r w:rsidR="00C828C6">
              <w:rPr>
                <w:noProof/>
                <w:webHidden/>
              </w:rPr>
              <w:instrText xml:space="preserve"> PAGEREF _Toc121151142 \h </w:instrText>
            </w:r>
            <w:r w:rsidR="00C828C6">
              <w:rPr>
                <w:noProof/>
                <w:webHidden/>
              </w:rPr>
            </w:r>
            <w:r w:rsidR="00C828C6">
              <w:rPr>
                <w:noProof/>
                <w:webHidden/>
              </w:rPr>
              <w:fldChar w:fldCharType="separate"/>
            </w:r>
            <w:r w:rsidR="00C828C6">
              <w:rPr>
                <w:noProof/>
                <w:webHidden/>
              </w:rPr>
              <w:t>8</w:t>
            </w:r>
            <w:r w:rsidR="00C828C6">
              <w:rPr>
                <w:noProof/>
                <w:webHidden/>
              </w:rPr>
              <w:fldChar w:fldCharType="end"/>
            </w:r>
          </w:hyperlink>
        </w:p>
        <w:p w14:paraId="62B7D3EF" w14:textId="77777777" w:rsidR="00C828C6" w:rsidRDefault="00000000">
          <w:pPr>
            <w:pStyle w:val="TOC1"/>
            <w:tabs>
              <w:tab w:val="right" w:leader="dot" w:pos="9016"/>
            </w:tabs>
            <w:rPr>
              <w:rFonts w:asciiTheme="minorHAnsi" w:eastAsiaTheme="minorEastAsia" w:hAnsiTheme="minorHAnsi"/>
              <w:noProof/>
              <w:sz w:val="22"/>
              <w:lang w:eastAsia="en-GB"/>
            </w:rPr>
          </w:pPr>
          <w:hyperlink w:anchor="_Toc121151143" w:history="1">
            <w:r w:rsidR="00C828C6" w:rsidRPr="00D52EB1">
              <w:rPr>
                <w:rStyle w:val="Hyperlink"/>
                <w:noProof/>
              </w:rPr>
              <w:t>Conclusion</w:t>
            </w:r>
            <w:r w:rsidR="00C828C6">
              <w:rPr>
                <w:noProof/>
                <w:webHidden/>
              </w:rPr>
              <w:tab/>
            </w:r>
            <w:r w:rsidR="00C828C6">
              <w:rPr>
                <w:noProof/>
                <w:webHidden/>
              </w:rPr>
              <w:fldChar w:fldCharType="begin"/>
            </w:r>
            <w:r w:rsidR="00C828C6">
              <w:rPr>
                <w:noProof/>
                <w:webHidden/>
              </w:rPr>
              <w:instrText xml:space="preserve"> PAGEREF _Toc121151143 \h </w:instrText>
            </w:r>
            <w:r w:rsidR="00C828C6">
              <w:rPr>
                <w:noProof/>
                <w:webHidden/>
              </w:rPr>
            </w:r>
            <w:r w:rsidR="00C828C6">
              <w:rPr>
                <w:noProof/>
                <w:webHidden/>
              </w:rPr>
              <w:fldChar w:fldCharType="separate"/>
            </w:r>
            <w:r w:rsidR="00C828C6">
              <w:rPr>
                <w:noProof/>
                <w:webHidden/>
              </w:rPr>
              <w:t>10</w:t>
            </w:r>
            <w:r w:rsidR="00C828C6">
              <w:rPr>
                <w:noProof/>
                <w:webHidden/>
              </w:rPr>
              <w:fldChar w:fldCharType="end"/>
            </w:r>
          </w:hyperlink>
        </w:p>
        <w:p w14:paraId="414A5DA7" w14:textId="77777777" w:rsidR="00C828C6" w:rsidRDefault="00000000">
          <w:pPr>
            <w:pStyle w:val="TOC1"/>
            <w:tabs>
              <w:tab w:val="right" w:leader="dot" w:pos="9016"/>
            </w:tabs>
            <w:rPr>
              <w:rFonts w:asciiTheme="minorHAnsi" w:eastAsiaTheme="minorEastAsia" w:hAnsiTheme="minorHAnsi"/>
              <w:noProof/>
              <w:sz w:val="22"/>
              <w:lang w:eastAsia="en-GB"/>
            </w:rPr>
          </w:pPr>
          <w:hyperlink w:anchor="_Toc121151144" w:history="1">
            <w:r w:rsidR="00C828C6" w:rsidRPr="00D52EB1">
              <w:rPr>
                <w:rStyle w:val="Hyperlink"/>
                <w:noProof/>
              </w:rPr>
              <w:t>References</w:t>
            </w:r>
            <w:r w:rsidR="00C828C6">
              <w:rPr>
                <w:noProof/>
                <w:webHidden/>
              </w:rPr>
              <w:tab/>
            </w:r>
            <w:r w:rsidR="00C828C6">
              <w:rPr>
                <w:noProof/>
                <w:webHidden/>
              </w:rPr>
              <w:fldChar w:fldCharType="begin"/>
            </w:r>
            <w:r w:rsidR="00C828C6">
              <w:rPr>
                <w:noProof/>
                <w:webHidden/>
              </w:rPr>
              <w:instrText xml:space="preserve"> PAGEREF _Toc121151144 \h </w:instrText>
            </w:r>
            <w:r w:rsidR="00C828C6">
              <w:rPr>
                <w:noProof/>
                <w:webHidden/>
              </w:rPr>
            </w:r>
            <w:r w:rsidR="00C828C6">
              <w:rPr>
                <w:noProof/>
                <w:webHidden/>
              </w:rPr>
              <w:fldChar w:fldCharType="separate"/>
            </w:r>
            <w:r w:rsidR="00C828C6">
              <w:rPr>
                <w:noProof/>
                <w:webHidden/>
              </w:rPr>
              <w:t>11</w:t>
            </w:r>
            <w:r w:rsidR="00C828C6">
              <w:rPr>
                <w:noProof/>
                <w:webHidden/>
              </w:rPr>
              <w:fldChar w:fldCharType="end"/>
            </w:r>
          </w:hyperlink>
        </w:p>
        <w:p w14:paraId="4A9A61B0" w14:textId="197DF1CF" w:rsidR="003C70A9" w:rsidRPr="005555B1" w:rsidRDefault="003C70A9">
          <w:r w:rsidRPr="005555B1">
            <w:rPr>
              <w:b/>
              <w:bCs/>
              <w:noProof/>
            </w:rPr>
            <w:fldChar w:fldCharType="end"/>
          </w:r>
        </w:p>
      </w:sdtContent>
    </w:sdt>
    <w:p w14:paraId="51544770" w14:textId="77777777" w:rsidR="003C70A9" w:rsidRPr="005555B1" w:rsidRDefault="003C70A9">
      <w:pPr>
        <w:spacing w:line="240" w:lineRule="auto"/>
      </w:pPr>
      <w:r w:rsidRPr="005555B1">
        <w:br w:type="page"/>
      </w:r>
    </w:p>
    <w:p w14:paraId="32066796" w14:textId="77777777" w:rsidR="003C70A9" w:rsidRPr="005555B1" w:rsidRDefault="003C70A9" w:rsidP="003C70A9">
      <w:pPr>
        <w:pStyle w:val="Heading1"/>
        <w:rPr>
          <w:lang w:val="en-GB"/>
        </w:rPr>
        <w:sectPr w:rsidR="003C70A9" w:rsidRPr="005555B1">
          <w:pgSz w:w="11906" w:h="16838"/>
          <w:pgMar w:top="1440" w:right="1440" w:bottom="1440" w:left="1440" w:header="720" w:footer="720" w:gutter="0"/>
          <w:cols w:space="720"/>
          <w:docGrid w:linePitch="360"/>
        </w:sectPr>
      </w:pPr>
    </w:p>
    <w:p w14:paraId="35177EC6" w14:textId="2089083C" w:rsidR="003C70A9" w:rsidRPr="005555B1" w:rsidRDefault="003C70A9" w:rsidP="003C70A9">
      <w:pPr>
        <w:pStyle w:val="Heading1"/>
        <w:rPr>
          <w:lang w:val="en-GB"/>
        </w:rPr>
      </w:pPr>
      <w:bookmarkStart w:id="0" w:name="_Toc121151137"/>
      <w:r w:rsidRPr="005555B1">
        <w:rPr>
          <w:lang w:val="en-GB"/>
        </w:rPr>
        <w:lastRenderedPageBreak/>
        <w:t>Introduction</w:t>
      </w:r>
      <w:bookmarkEnd w:id="0"/>
    </w:p>
    <w:p w14:paraId="6C181A93" w14:textId="7D33FB3C" w:rsidR="00543FE2" w:rsidRPr="005555B1" w:rsidRDefault="0086279D" w:rsidP="00DC253B">
      <w:r w:rsidRPr="005555B1">
        <w:t xml:space="preserve">Creative ideas, innovation and </w:t>
      </w:r>
      <w:r w:rsidR="00DC253B" w:rsidRPr="005555B1">
        <w:t xml:space="preserve">an </w:t>
      </w:r>
      <w:r w:rsidRPr="005555B1">
        <w:t xml:space="preserve">entrepreneurial </w:t>
      </w:r>
      <w:r w:rsidR="00DC253B" w:rsidRPr="005555B1">
        <w:t>mindset</w:t>
      </w:r>
      <w:r w:rsidRPr="005555B1">
        <w:t xml:space="preserve"> have been essential for </w:t>
      </w:r>
      <w:r w:rsidR="00DC253B" w:rsidRPr="005555B1">
        <w:t xml:space="preserve">the </w:t>
      </w:r>
      <w:r w:rsidRPr="005555B1">
        <w:t xml:space="preserve">rapid </w:t>
      </w:r>
      <w:r w:rsidR="00FA0999" w:rsidRPr="005555B1">
        <w:t xml:space="preserve">transformation of a business. </w:t>
      </w:r>
      <w:r w:rsidR="00DC253B" w:rsidRPr="005555B1">
        <w:t>Creativity</w:t>
      </w:r>
      <w:r w:rsidR="00A900B1" w:rsidRPr="005555B1">
        <w:t xml:space="preserve"> and innovation</w:t>
      </w:r>
      <w:r w:rsidR="00DC253B" w:rsidRPr="005555B1">
        <w:t xml:space="preserve"> </w:t>
      </w:r>
      <w:r w:rsidR="0099416E" w:rsidRPr="005555B1">
        <w:t>depend on several variables including the entrepreneurs' analytical and critical thinking skills</w:t>
      </w:r>
      <w:r w:rsidR="00DC253B" w:rsidRPr="005555B1">
        <w:t>.</w:t>
      </w:r>
      <w:r w:rsidR="0099416E" w:rsidRPr="005555B1">
        <w:t xml:space="preserve"> </w:t>
      </w:r>
      <w:r w:rsidR="005C214B" w:rsidRPr="005555B1">
        <w:t xml:space="preserve">These skills can carry out a general study </w:t>
      </w:r>
      <w:r w:rsidR="00160203" w:rsidRPr="005555B1">
        <w:t>of</w:t>
      </w:r>
      <w:r w:rsidR="005C214B" w:rsidRPr="005555B1">
        <w:t xml:space="preserve"> the scope and opportunities available in the projected marketplace. </w:t>
      </w:r>
      <w:r w:rsidR="00543FE2" w:rsidRPr="005555B1">
        <w:t>The changemaker's critical thinking skills help</w:t>
      </w:r>
      <w:r w:rsidR="00160203" w:rsidRPr="005555B1">
        <w:t xml:space="preserve"> evaluate an appropriate risk analysis and undertake effective measures </w:t>
      </w:r>
      <w:r w:rsidR="00543FE2" w:rsidRPr="005555B1">
        <w:t>for</w:t>
      </w:r>
      <w:r w:rsidR="00160203" w:rsidRPr="005555B1">
        <w:t xml:space="preserve"> confronting the issues</w:t>
      </w:r>
      <w:r w:rsidR="00F66F9D">
        <w:t xml:space="preserve"> (</w:t>
      </w:r>
      <w:r w:rsidR="00F66F9D">
        <w:rPr>
          <w:shd w:val="clear" w:color="auto" w:fill="FFFFFF"/>
        </w:rPr>
        <w:t>Gray, Brown, and Macanufo, 2015</w:t>
      </w:r>
      <w:r w:rsidR="00F66F9D">
        <w:t>)</w:t>
      </w:r>
      <w:r w:rsidR="00160203" w:rsidRPr="005555B1">
        <w:t xml:space="preserve">. </w:t>
      </w:r>
      <w:r w:rsidR="00543FE2" w:rsidRPr="005555B1">
        <w:t xml:space="preserve">This paper will identify my assessment of the learning outcomes throughout the module. A reflective study will assess an experience-based analysis of the learning and teaching process throughout the module. This paper will carry out an overview of my understanding of creativity, innovation and entrepreneurial mindset. The paper highlights the essential value of critical thinking skills to develop and apply appropriate business plans. Different processes of change initiatives are included throughout the study to achieve the entrepreneurial goals. </w:t>
      </w:r>
    </w:p>
    <w:p w14:paraId="3374EBE1" w14:textId="77777777" w:rsidR="00543FE2" w:rsidRPr="005555B1" w:rsidRDefault="00543FE2">
      <w:pPr>
        <w:spacing w:line="240" w:lineRule="auto"/>
      </w:pPr>
      <w:r w:rsidRPr="005555B1">
        <w:br w:type="page"/>
      </w:r>
    </w:p>
    <w:p w14:paraId="7AE00AB2" w14:textId="5562458D" w:rsidR="00C3304A" w:rsidRPr="005555B1" w:rsidRDefault="00543FE2" w:rsidP="00543FE2">
      <w:pPr>
        <w:pStyle w:val="Heading1"/>
        <w:rPr>
          <w:lang w:val="en-GB"/>
        </w:rPr>
      </w:pPr>
      <w:bookmarkStart w:id="1" w:name="_Toc121151138"/>
      <w:r w:rsidRPr="005555B1">
        <w:rPr>
          <w:lang w:val="en-GB"/>
        </w:rPr>
        <w:lastRenderedPageBreak/>
        <w:t>Key learning points identified throughout the module</w:t>
      </w:r>
      <w:bookmarkEnd w:id="1"/>
      <w:r w:rsidRPr="005555B1">
        <w:rPr>
          <w:lang w:val="en-GB"/>
        </w:rPr>
        <w:t xml:space="preserve"> </w:t>
      </w:r>
    </w:p>
    <w:p w14:paraId="36130C10" w14:textId="6D58420A" w:rsidR="00543FE2" w:rsidRDefault="00AB6E86" w:rsidP="00543FE2">
      <w:r w:rsidRPr="005555B1">
        <w:t xml:space="preserve">The e-learning materials provided throughout the module have been effective to develop an understanding of the interrelation among different </w:t>
      </w:r>
      <w:r w:rsidR="005555B1" w:rsidRPr="005555B1">
        <w:t xml:space="preserve">roles and tasks of change initiatives. Change management by applying appropriate interpersonal and professional skills </w:t>
      </w:r>
      <w:r w:rsidR="00C00FA0">
        <w:t>supports the leader to assess projected change objectives. Change initiatives have significant value to achieve complex tasks throughout an innovation in the business operation</w:t>
      </w:r>
      <w:r w:rsidR="00F66F9D">
        <w:t xml:space="preserve"> (</w:t>
      </w:r>
      <w:r w:rsidR="00F66F9D">
        <w:rPr>
          <w:shd w:val="clear" w:color="auto" w:fill="FFFFFF"/>
        </w:rPr>
        <w:t>Perry-Smith, and Mannucci, 2017</w:t>
      </w:r>
      <w:r w:rsidR="00F66F9D">
        <w:t>)</w:t>
      </w:r>
      <w:r w:rsidR="00C00FA0">
        <w:t xml:space="preserve">. </w:t>
      </w:r>
      <w:r w:rsidR="00203D3E">
        <w:t xml:space="preserve">The module has been highlighting several interpersonal skills including creativity, </w:t>
      </w:r>
      <w:r w:rsidR="00027445">
        <w:t xml:space="preserve">critical thinking, problem-solving skills and communication skills. These have been essential to generate and </w:t>
      </w:r>
      <w:r w:rsidR="00B27A30">
        <w:t>apply</w:t>
      </w:r>
      <w:r w:rsidR="00027445">
        <w:t xml:space="preserve"> complex procedures of </w:t>
      </w:r>
      <w:r w:rsidR="00B27A30">
        <w:t>change-making</w:t>
      </w:r>
      <w:r w:rsidR="00027445">
        <w:t xml:space="preserve">. </w:t>
      </w:r>
    </w:p>
    <w:p w14:paraId="23596DE2" w14:textId="68321450" w:rsidR="00B27A30" w:rsidRDefault="00A32F12" w:rsidP="00B36C50">
      <w:pPr>
        <w:pStyle w:val="Heading2"/>
      </w:pPr>
      <w:bookmarkStart w:id="2" w:name="_Toc121151139"/>
      <w:r>
        <w:t>Key learning points from Unit 1</w:t>
      </w:r>
      <w:r w:rsidR="00B36C50">
        <w:t xml:space="preserve"> – Ideas and Values</w:t>
      </w:r>
      <w:bookmarkEnd w:id="2"/>
    </w:p>
    <w:p w14:paraId="18C86BAC" w14:textId="5AB2DF7E" w:rsidR="00B36C50" w:rsidRDefault="00B36C50" w:rsidP="00B36C50">
      <w:r>
        <w:t xml:space="preserve">The module </w:t>
      </w:r>
      <w:r w:rsidR="00B54880">
        <w:t>has</w:t>
      </w:r>
      <w:r>
        <w:t xml:space="preserve"> taught me the </w:t>
      </w:r>
      <w:r w:rsidR="00B54880">
        <w:t xml:space="preserve">assessment and </w:t>
      </w:r>
      <w:r>
        <w:t xml:space="preserve">application of creative ideas and </w:t>
      </w:r>
      <w:r w:rsidR="00B54880">
        <w:t>values</w:t>
      </w:r>
      <w:r>
        <w:t xml:space="preserve"> </w:t>
      </w:r>
      <w:r w:rsidR="00B54880">
        <w:t xml:space="preserve">to achieve projected change management objectives. </w:t>
      </w:r>
      <w:r w:rsidR="001425E0">
        <w:t xml:space="preserve">I have to develop and apply creative ideas to undertake different change initiatives by incorporating innovation in the entrepreneurial </w:t>
      </w:r>
      <w:r w:rsidR="007C0DD3">
        <w:t>projection</w:t>
      </w:r>
      <w:r w:rsidR="00F66F9D">
        <w:t xml:space="preserve"> (</w:t>
      </w:r>
      <w:r w:rsidR="00F66F9D">
        <w:rPr>
          <w:shd w:val="clear" w:color="auto" w:fill="FFFFFF"/>
        </w:rPr>
        <w:t>Burns, Muñoz, and Sager, 2016</w:t>
      </w:r>
      <w:r w:rsidR="00F66F9D">
        <w:t>)</w:t>
      </w:r>
      <w:r w:rsidR="007C0DD3">
        <w:t xml:space="preserve">. </w:t>
      </w:r>
    </w:p>
    <w:p w14:paraId="7E447806" w14:textId="5279A55D" w:rsidR="00624101" w:rsidRDefault="00A65967" w:rsidP="00B36C50">
      <w:r w:rsidRPr="00F4372B">
        <w:rPr>
          <w:b/>
        </w:rPr>
        <w:t>Scope and opportunities of ideas and values:</w:t>
      </w:r>
      <w:r>
        <w:t xml:space="preserve"> Ideas refer to the diverse business concept that adopts new ideas in the entrepreneurial process to introduce rapid change in the business. Ideas have been a set of processes and procedures by incorporating the innovative structure of different parts in a </w:t>
      </w:r>
      <w:r w:rsidR="00DB5E7C">
        <w:t>business</w:t>
      </w:r>
      <w:r>
        <w:t xml:space="preserve"> operation model. </w:t>
      </w:r>
      <w:r w:rsidR="00A87FF4">
        <w:t xml:space="preserve">I have learnt that innovative ideas are essential for creating a culture of idea generation and inspiring innovative forces within the workforce. The module learning has supported me understand the process of developing and utilizing creative ideas to establish a sustainable business growth model. An effective </w:t>
      </w:r>
      <w:r w:rsidR="004712FD">
        <w:t>business</w:t>
      </w:r>
      <w:r w:rsidR="00A87FF4">
        <w:t xml:space="preserve"> model appreciates the innovative thinking of the workforce and rewards them in terms of </w:t>
      </w:r>
      <w:r w:rsidR="004712FD">
        <w:t xml:space="preserve">the </w:t>
      </w:r>
      <w:r w:rsidR="00A87FF4">
        <w:t>most appropriate innovations</w:t>
      </w:r>
      <w:r w:rsidR="00F66F9D">
        <w:t xml:space="preserve"> (</w:t>
      </w:r>
      <w:r w:rsidR="00F66F9D">
        <w:rPr>
          <w:shd w:val="clear" w:color="auto" w:fill="FFFFFF"/>
        </w:rPr>
        <w:t>Burns, Muñoz, and Sager, 2016</w:t>
      </w:r>
      <w:r w:rsidR="00F66F9D">
        <w:t>)</w:t>
      </w:r>
      <w:r w:rsidR="00A87FF4">
        <w:t xml:space="preserve">. A business can assess higher scope and opportunity to introduce rapid change in the business operation and </w:t>
      </w:r>
      <w:r w:rsidR="004712FD">
        <w:t>generate</w:t>
      </w:r>
      <w:r w:rsidR="00A87FF4">
        <w:t xml:space="preserve"> competitive force in the market. Innovative ideas and </w:t>
      </w:r>
      <w:r w:rsidR="004712FD">
        <w:t>values generate</w:t>
      </w:r>
      <w:r w:rsidR="00A87FF4">
        <w:t xml:space="preserve"> higher equity </w:t>
      </w:r>
      <w:r w:rsidR="004712FD">
        <w:t>in</w:t>
      </w:r>
      <w:r w:rsidR="00A87FF4">
        <w:t xml:space="preserve"> the business and carry out the </w:t>
      </w:r>
      <w:r w:rsidR="004712FD">
        <w:t>business</w:t>
      </w:r>
      <w:r w:rsidR="00A87FF4">
        <w:t xml:space="preserve"> through effective means. </w:t>
      </w:r>
    </w:p>
    <w:p w14:paraId="08AACFC1" w14:textId="57B7FE41" w:rsidR="00F21A53" w:rsidRDefault="004712FD" w:rsidP="00B36C50">
      <w:r w:rsidRPr="00683E34">
        <w:rPr>
          <w:b/>
        </w:rPr>
        <w:t>The radical</w:t>
      </w:r>
      <w:r w:rsidR="00F21A53" w:rsidRPr="00683E34">
        <w:rPr>
          <w:b/>
        </w:rPr>
        <w:t xml:space="preserve"> transformation of a business:</w:t>
      </w:r>
      <w:r w:rsidR="00F21A53">
        <w:t xml:space="preserve"> The materials provided in the e-learning process throughout the module have enhanced my </w:t>
      </w:r>
      <w:r>
        <w:t>understanding</w:t>
      </w:r>
      <w:r w:rsidR="00F21A53">
        <w:t xml:space="preserve"> and knowledge o</w:t>
      </w:r>
      <w:r>
        <w:t xml:space="preserve">f the important implications of innovative ideas. Entrepreneurial ventures are closely </w:t>
      </w:r>
      <w:r>
        <w:lastRenderedPageBreak/>
        <w:t xml:space="preserve">related to innovative ideas for assessing a radical shift in the business proposition. The module </w:t>
      </w:r>
      <w:r w:rsidR="001D6A56">
        <w:t>learning</w:t>
      </w:r>
      <w:r>
        <w:t xml:space="preserve"> has taught me effective </w:t>
      </w:r>
      <w:r w:rsidR="001D6A56">
        <w:t>measures</w:t>
      </w:r>
      <w:r>
        <w:t xml:space="preserve"> in projecting innovative ideas into </w:t>
      </w:r>
      <w:r w:rsidR="001D6A56">
        <w:t>business</w:t>
      </w:r>
      <w:r>
        <w:t xml:space="preserve"> </w:t>
      </w:r>
      <w:r w:rsidR="001D6A56">
        <w:t>support</w:t>
      </w:r>
      <w:r>
        <w:t xml:space="preserve"> to apply radical change initiatives. The change measures have concluded a radical transformation of the business. Effective assessment and implementation of the change ideas have been effective to </w:t>
      </w:r>
      <w:r w:rsidR="005B564E">
        <w:t>bring the business objectives and establishing sustainable business growth</w:t>
      </w:r>
      <w:r w:rsidR="00F66F9D">
        <w:t xml:space="preserve"> (</w:t>
      </w:r>
      <w:r w:rsidR="00F66F9D">
        <w:rPr>
          <w:shd w:val="clear" w:color="auto" w:fill="FFFFFF"/>
        </w:rPr>
        <w:t>Gray, Brown, and Macanufo, 2015</w:t>
      </w:r>
      <w:r w:rsidR="00F66F9D">
        <w:t>)</w:t>
      </w:r>
      <w:r w:rsidR="005B564E">
        <w:t xml:space="preserve">. </w:t>
      </w:r>
      <w:r w:rsidR="00683E34">
        <w:t xml:space="preserve">I have learnt the </w:t>
      </w:r>
      <w:r w:rsidR="003B5963">
        <w:t>value</w:t>
      </w:r>
      <w:r w:rsidR="00683E34">
        <w:t xml:space="preserve"> of creative ideas to generate a higher growth rate in the entrepreneurial process. </w:t>
      </w:r>
    </w:p>
    <w:p w14:paraId="4E8C9B21" w14:textId="77777777" w:rsidR="00D01E8F" w:rsidRDefault="00D01E8F">
      <w:pPr>
        <w:spacing w:line="240" w:lineRule="auto"/>
        <w:rPr>
          <w:rFonts w:eastAsiaTheme="majorEastAsia" w:cstheme="majorBidi"/>
          <w:b/>
          <w:sz w:val="28"/>
          <w:szCs w:val="24"/>
        </w:rPr>
      </w:pPr>
      <w:r>
        <w:br w:type="page"/>
      </w:r>
    </w:p>
    <w:p w14:paraId="6EC08EF4" w14:textId="746E8260" w:rsidR="001D6A56" w:rsidRDefault="00E15FFC" w:rsidP="00BA0D46">
      <w:pPr>
        <w:pStyle w:val="Heading2"/>
      </w:pPr>
      <w:bookmarkStart w:id="3" w:name="_Toc121151140"/>
      <w:r>
        <w:lastRenderedPageBreak/>
        <w:t>Key learning points from Unit 2 – Creative So</w:t>
      </w:r>
      <w:r w:rsidR="00587325">
        <w:t>l</w:t>
      </w:r>
      <w:r>
        <w:t>ution</w:t>
      </w:r>
      <w:bookmarkEnd w:id="3"/>
      <w:r>
        <w:t xml:space="preserve"> </w:t>
      </w:r>
    </w:p>
    <w:p w14:paraId="786C27FE" w14:textId="6EF0CB43" w:rsidR="00BA0D46" w:rsidRDefault="00FB7C92" w:rsidP="00BA0D46">
      <w:r>
        <w:t xml:space="preserve">The e-learning materials have been supportive to develop my understanding </w:t>
      </w:r>
      <w:r w:rsidR="0003421D">
        <w:t>of</w:t>
      </w:r>
      <w:r>
        <w:t xml:space="preserve"> the concepts and key contexts of generating creative solutions. The module learning </w:t>
      </w:r>
      <w:r w:rsidR="0003421D">
        <w:t>has</w:t>
      </w:r>
      <w:r>
        <w:t xml:space="preserve"> been effective to develop my understanding </w:t>
      </w:r>
      <w:r w:rsidR="0003421D">
        <w:t>of</w:t>
      </w:r>
      <w:r>
        <w:t xml:space="preserve"> the </w:t>
      </w:r>
      <w:r w:rsidR="0003421D">
        <w:t>utility</w:t>
      </w:r>
      <w:r>
        <w:t xml:space="preserve"> value of </w:t>
      </w:r>
      <w:r w:rsidR="0003421D">
        <w:t xml:space="preserve">the </w:t>
      </w:r>
      <w:r>
        <w:t xml:space="preserve">creative solution to assess projected business objectives. The given materials throughout the module </w:t>
      </w:r>
      <w:r w:rsidR="0003421D">
        <w:t>learning</w:t>
      </w:r>
      <w:r>
        <w:t xml:space="preserve"> and teaching process have been emphasizing the necessity </w:t>
      </w:r>
      <w:r w:rsidR="00FF0270">
        <w:t xml:space="preserve">of </w:t>
      </w:r>
      <w:r w:rsidR="0003421D">
        <w:t>a systematic process of a set of tasks to find out an appropriately creative solution to a business problem</w:t>
      </w:r>
      <w:r w:rsidR="00F66F9D">
        <w:t xml:space="preserve"> (</w:t>
      </w:r>
      <w:r w:rsidR="00F66F9D">
        <w:rPr>
          <w:shd w:val="clear" w:color="auto" w:fill="FFFFFF"/>
        </w:rPr>
        <w:t>Doppelt, and McDonough, 2017</w:t>
      </w:r>
      <w:r w:rsidR="00F66F9D">
        <w:t>)</w:t>
      </w:r>
      <w:r w:rsidR="0003421D">
        <w:t xml:space="preserve">. The business proposition can assess an effective structure according to </w:t>
      </w:r>
      <w:r w:rsidR="00D479C1">
        <w:t>the creative</w:t>
      </w:r>
      <w:r w:rsidR="0003421D">
        <w:t xml:space="preserve"> solution </w:t>
      </w:r>
      <w:r w:rsidR="00B71905">
        <w:t xml:space="preserve">developed by the </w:t>
      </w:r>
      <w:r w:rsidR="003C59D8">
        <w:t xml:space="preserve">study. I have enhanced my knowledge </w:t>
      </w:r>
      <w:r w:rsidR="00836130">
        <w:t>of</w:t>
      </w:r>
      <w:r w:rsidR="003C59D8">
        <w:t xml:space="preserve"> placing the most suitable innovative measures to achieve projected business goals and objectives. </w:t>
      </w:r>
    </w:p>
    <w:p w14:paraId="12F86EFC" w14:textId="3458E43D" w:rsidR="00872065" w:rsidRDefault="00537740" w:rsidP="00BA0D46">
      <w:r w:rsidRPr="00836130">
        <w:rPr>
          <w:b/>
        </w:rPr>
        <w:t>Convergent thinking:</w:t>
      </w:r>
      <w:r>
        <w:t xml:space="preserve"> The study materials have been assessing the concepts of divergent and convergent </w:t>
      </w:r>
      <w:r w:rsidR="00836130">
        <w:t>concepts</w:t>
      </w:r>
      <w:r>
        <w:t xml:space="preserve"> of idea generation</w:t>
      </w:r>
      <w:r w:rsidR="00836130">
        <w:t xml:space="preserve"> and planning for creative solutions</w:t>
      </w:r>
      <w:r>
        <w:t xml:space="preserve">. </w:t>
      </w:r>
      <w:r w:rsidRPr="00537740">
        <w:t xml:space="preserve">The module has taught me how to distinguish between my divergent and convergent thoughts </w:t>
      </w:r>
      <w:r w:rsidR="008D214A">
        <w:t>to</w:t>
      </w:r>
      <w:r w:rsidRPr="00537740">
        <w:t xml:space="preserve"> find an efficient and original solution to the problems at hand. The lesson taught me </w:t>
      </w:r>
      <w:r w:rsidR="00872065">
        <w:t>to brainstorm</w:t>
      </w:r>
      <w:r w:rsidR="00836130">
        <w:t xml:space="preserve"> for evaluating an </w:t>
      </w:r>
      <w:r w:rsidR="00872065">
        <w:t>appropriate</w:t>
      </w:r>
      <w:r w:rsidR="00836130">
        <w:t xml:space="preserve"> framework that</w:t>
      </w:r>
      <w:r w:rsidRPr="00537740">
        <w:t xml:space="preserve"> helps the divergent process of finding solutions</w:t>
      </w:r>
      <w:r w:rsidR="00F66F9D">
        <w:t xml:space="preserve"> (</w:t>
      </w:r>
      <w:r w:rsidR="00F66F9D">
        <w:rPr>
          <w:shd w:val="clear" w:color="auto" w:fill="FFFFFF"/>
        </w:rPr>
        <w:t>Palmer, Dunford, and Buchanan, 2016</w:t>
      </w:r>
      <w:r w:rsidR="00F66F9D">
        <w:t>)</w:t>
      </w:r>
      <w:r w:rsidR="00872065">
        <w:t>. The divergent process has been effective to</w:t>
      </w:r>
      <w:r w:rsidRPr="00537740">
        <w:t xml:space="preserve"> generate a lot of ideas. </w:t>
      </w:r>
    </w:p>
    <w:p w14:paraId="74EC5A31" w14:textId="1BEC7EB2" w:rsidR="003C59D8" w:rsidRDefault="00DA55B0" w:rsidP="00BA0D46">
      <w:r>
        <w:rPr>
          <w:b/>
        </w:rPr>
        <w:t>D</w:t>
      </w:r>
      <w:r w:rsidRPr="00836130">
        <w:rPr>
          <w:b/>
        </w:rPr>
        <w:t xml:space="preserve">ivergent </w:t>
      </w:r>
      <w:r>
        <w:rPr>
          <w:b/>
        </w:rPr>
        <w:t xml:space="preserve">thoughts: </w:t>
      </w:r>
      <w:r>
        <w:t xml:space="preserve">The study has also formulated an effective </w:t>
      </w:r>
      <w:r w:rsidR="00EA6452">
        <w:t>understanding</w:t>
      </w:r>
      <w:r>
        <w:t xml:space="preserve"> of </w:t>
      </w:r>
      <w:r w:rsidR="00EA6452">
        <w:t>different</w:t>
      </w:r>
      <w:r>
        <w:t xml:space="preserve"> </w:t>
      </w:r>
      <w:r w:rsidR="00EA6452">
        <w:t>procedures</w:t>
      </w:r>
      <w:r>
        <w:t xml:space="preserve"> of idea generation and assessing creative </w:t>
      </w:r>
      <w:r w:rsidR="00EA6452">
        <w:t>solutions</w:t>
      </w:r>
      <w:r>
        <w:t xml:space="preserve"> to the risk factors in a change initiative.</w:t>
      </w:r>
      <w:r w:rsidR="00537740" w:rsidRPr="00537740">
        <w:t xml:space="preserve"> I've discovered that the convergent method of thinking evaluates and quantifies the potential values of those ideas to pinpoint the most innovative ideas that have the best chance of succeeding.</w:t>
      </w:r>
      <w:r w:rsidR="00872065">
        <w:t xml:space="preserve"> Several business </w:t>
      </w:r>
      <w:r>
        <w:t>ideas</w:t>
      </w:r>
      <w:r w:rsidR="00872065">
        <w:t xml:space="preserve"> are studied through an effective analysis measure to evaluate the probable</w:t>
      </w:r>
      <w:r w:rsidR="00EA6452">
        <w:t xml:space="preserve"> </w:t>
      </w:r>
      <w:r>
        <w:t>outcomes</w:t>
      </w:r>
      <w:r w:rsidR="00F66F9D">
        <w:t xml:space="preserve"> (</w:t>
      </w:r>
      <w:r w:rsidR="00F66F9D">
        <w:rPr>
          <w:shd w:val="clear" w:color="auto" w:fill="FFFFFF"/>
        </w:rPr>
        <w:t>Palmer, Dunford, and Buchanan, 2016</w:t>
      </w:r>
      <w:r w:rsidR="00F66F9D">
        <w:t>)</w:t>
      </w:r>
      <w:r w:rsidR="00872065">
        <w:t xml:space="preserve">. </w:t>
      </w:r>
      <w:r>
        <w:t>The previous</w:t>
      </w:r>
      <w:r w:rsidR="00872065">
        <w:t xml:space="preserve"> history of </w:t>
      </w:r>
      <w:r>
        <w:t xml:space="preserve">the </w:t>
      </w:r>
      <w:r w:rsidR="00872065">
        <w:t xml:space="preserve">successful implementation of different ideas </w:t>
      </w:r>
      <w:r>
        <w:t>is</w:t>
      </w:r>
      <w:r w:rsidR="00872065">
        <w:t xml:space="preserve"> also analysed by the convergent methods of thinking. </w:t>
      </w:r>
      <w:r>
        <w:t xml:space="preserve">The module has enhanced my applied knowledge of generating </w:t>
      </w:r>
      <w:r w:rsidR="008D214A">
        <w:t>solutions</w:t>
      </w:r>
      <w:r>
        <w:t xml:space="preserve"> by adopting convergent and divergent concepts of </w:t>
      </w:r>
      <w:r w:rsidR="008D214A">
        <w:t>thought</w:t>
      </w:r>
      <w:r>
        <w:t xml:space="preserve">. </w:t>
      </w:r>
    </w:p>
    <w:p w14:paraId="7B3EB779" w14:textId="73DC4A89" w:rsidR="00237490" w:rsidRDefault="00237490" w:rsidP="00BA0D46">
      <w:r w:rsidRPr="00BA3ACE">
        <w:rPr>
          <w:b/>
        </w:rPr>
        <w:t>Defining judgements:</w:t>
      </w:r>
      <w:r>
        <w:t xml:space="preserve"> The process of assessing effective solution to </w:t>
      </w:r>
      <w:r w:rsidR="008D214A">
        <w:t>entrepreneurial</w:t>
      </w:r>
      <w:r>
        <w:t xml:space="preserve"> operations are concentrated to define the most effective judgements </w:t>
      </w:r>
      <w:r w:rsidR="008F7BC4">
        <w:t xml:space="preserve">to assess the effective </w:t>
      </w:r>
      <w:r>
        <w:t xml:space="preserve">operation of </w:t>
      </w:r>
      <w:r w:rsidR="002E5ACE">
        <w:t xml:space="preserve">the </w:t>
      </w:r>
      <w:r>
        <w:t xml:space="preserve">ideas. </w:t>
      </w:r>
      <w:r w:rsidR="008D214A">
        <w:t>According</w:t>
      </w:r>
      <w:r w:rsidR="00BA3ACE">
        <w:t xml:space="preserve"> to the e-</w:t>
      </w:r>
      <w:r w:rsidR="009E2389">
        <w:t>learning</w:t>
      </w:r>
      <w:r w:rsidR="00BA3ACE">
        <w:t xml:space="preserve"> materials provided to me, there are several procedures to follow for attending the most </w:t>
      </w:r>
      <w:r w:rsidR="009E2389">
        <w:t>appropriate</w:t>
      </w:r>
      <w:r w:rsidR="00BA3ACE">
        <w:t xml:space="preserve"> judgements. </w:t>
      </w:r>
      <w:r w:rsidR="00856986">
        <w:lastRenderedPageBreak/>
        <w:t xml:space="preserve">I have developed my knowledge and skills to shut down the process of idea generation by reaching a conclusive </w:t>
      </w:r>
      <w:r w:rsidR="009E2389">
        <w:t>judgement</w:t>
      </w:r>
      <w:r w:rsidR="00856986">
        <w:t xml:space="preserve"> on the success and failure of </w:t>
      </w:r>
      <w:r w:rsidR="008D214A">
        <w:t xml:space="preserve">the </w:t>
      </w:r>
      <w:r w:rsidR="00856986">
        <w:t xml:space="preserve">projected creative </w:t>
      </w:r>
      <w:r w:rsidR="008D214A">
        <w:t>solutions</w:t>
      </w:r>
      <w:r w:rsidR="00F66F9D">
        <w:t xml:space="preserve"> (</w:t>
      </w:r>
      <w:r w:rsidR="00F66F9D">
        <w:rPr>
          <w:shd w:val="clear" w:color="auto" w:fill="FFFFFF"/>
        </w:rPr>
        <w:t>Stouten, Rousseau, and Cremer, 2018</w:t>
      </w:r>
      <w:r w:rsidR="00F66F9D">
        <w:t>)</w:t>
      </w:r>
      <w:r w:rsidR="00856986">
        <w:t xml:space="preserve">. </w:t>
      </w:r>
      <w:r w:rsidR="006B5CF9">
        <w:t xml:space="preserve">The module </w:t>
      </w:r>
      <w:r w:rsidR="008D214A">
        <w:t>has</w:t>
      </w:r>
      <w:r w:rsidR="006B5CF9">
        <w:t xml:space="preserve"> also highlighted the </w:t>
      </w:r>
      <w:r w:rsidR="009E2389">
        <w:t>application</w:t>
      </w:r>
      <w:r w:rsidR="006B5CF9">
        <w:t xml:space="preserve"> of </w:t>
      </w:r>
      <w:r w:rsidR="008D214A">
        <w:t xml:space="preserve">the </w:t>
      </w:r>
      <w:r w:rsidR="006B5CF9">
        <w:t xml:space="preserve">process to define the most effective ideas of creative </w:t>
      </w:r>
      <w:r w:rsidR="008D214A">
        <w:t>solutions</w:t>
      </w:r>
      <w:r w:rsidR="006B5CF9">
        <w:t xml:space="preserve"> and </w:t>
      </w:r>
      <w:r w:rsidR="008D214A">
        <w:t>bypass</w:t>
      </w:r>
      <w:r w:rsidR="006B5CF9">
        <w:t xml:space="preserve"> the longitude of </w:t>
      </w:r>
      <w:r w:rsidR="00B6241F">
        <w:t>evalu</w:t>
      </w:r>
      <w:r w:rsidR="00F05296">
        <w:t>a</w:t>
      </w:r>
      <w:r w:rsidR="00B6241F">
        <w:t>tion</w:t>
      </w:r>
      <w:r w:rsidR="006B5CF9">
        <w:t xml:space="preserve"> procedures. </w:t>
      </w:r>
    </w:p>
    <w:p w14:paraId="34FBC44B" w14:textId="77777777" w:rsidR="00D01E8F" w:rsidRDefault="00D01E8F">
      <w:pPr>
        <w:spacing w:line="240" w:lineRule="auto"/>
        <w:rPr>
          <w:rFonts w:eastAsiaTheme="majorEastAsia" w:cstheme="majorBidi"/>
          <w:b/>
          <w:sz w:val="28"/>
          <w:szCs w:val="24"/>
        </w:rPr>
      </w:pPr>
      <w:r>
        <w:br w:type="page"/>
      </w:r>
    </w:p>
    <w:p w14:paraId="1567671B" w14:textId="03281D61" w:rsidR="009F4D0E" w:rsidRDefault="009F4D0E" w:rsidP="00A92339">
      <w:pPr>
        <w:pStyle w:val="Heading2"/>
      </w:pPr>
      <w:bookmarkStart w:id="4" w:name="_Toc121151141"/>
      <w:r>
        <w:lastRenderedPageBreak/>
        <w:t>Key learning points from Unit 3 – Mobilising Support</w:t>
      </w:r>
      <w:bookmarkEnd w:id="4"/>
      <w:r>
        <w:t xml:space="preserve"> </w:t>
      </w:r>
    </w:p>
    <w:p w14:paraId="2FE9BFBB" w14:textId="1AE75E20" w:rsidR="00A92339" w:rsidRDefault="00EF555B" w:rsidP="00A92339">
      <w:r>
        <w:t xml:space="preserve">The module learning materials have </w:t>
      </w:r>
      <w:r w:rsidR="00492E15">
        <w:t xml:space="preserve">a </w:t>
      </w:r>
      <w:r>
        <w:t xml:space="preserve">special focus on developing the learners’ knowledge and understanding </w:t>
      </w:r>
      <w:r w:rsidR="00492E15">
        <w:t xml:space="preserve">to ensure </w:t>
      </w:r>
      <w:r w:rsidR="00AE1FE5">
        <w:t xml:space="preserve">the </w:t>
      </w:r>
      <w:r w:rsidR="00492E15">
        <w:t xml:space="preserve">mobilisation of thoughts between </w:t>
      </w:r>
      <w:r w:rsidR="00811B54">
        <w:t xml:space="preserve">the leaders and members. </w:t>
      </w:r>
      <w:r w:rsidR="00991188">
        <w:t xml:space="preserve">The module has enhanced my understanding of reviewing the process of innovation and </w:t>
      </w:r>
      <w:r w:rsidR="00DB27FC">
        <w:t xml:space="preserve">the </w:t>
      </w:r>
      <w:r w:rsidR="00991188">
        <w:t xml:space="preserve">completion of different tasks. I have </w:t>
      </w:r>
      <w:r w:rsidR="00A65D7E">
        <w:t>enhanced</w:t>
      </w:r>
      <w:r w:rsidR="00991188">
        <w:t xml:space="preserve"> my </w:t>
      </w:r>
      <w:r w:rsidR="00A65D7E">
        <w:t>understanding</w:t>
      </w:r>
      <w:r w:rsidR="00991188">
        <w:t xml:space="preserve"> </w:t>
      </w:r>
      <w:r w:rsidR="00DB27FC">
        <w:t>of</w:t>
      </w:r>
      <w:r w:rsidR="00991188">
        <w:t xml:space="preserve"> the </w:t>
      </w:r>
      <w:r w:rsidR="00A65D7E">
        <w:t>application</w:t>
      </w:r>
      <w:r w:rsidR="00991188">
        <w:t xml:space="preserve"> of </w:t>
      </w:r>
      <w:r w:rsidR="00A65D7E">
        <w:t>different</w:t>
      </w:r>
      <w:r w:rsidR="00991188">
        <w:t xml:space="preserve"> leadership styles to assess the projected learning and development goals. The module learning has developed my </w:t>
      </w:r>
      <w:r w:rsidR="00A65D7E">
        <w:t>understating</w:t>
      </w:r>
      <w:r w:rsidR="00991188">
        <w:t xml:space="preserve"> of the </w:t>
      </w:r>
      <w:r w:rsidR="00A65D7E">
        <w:t>application</w:t>
      </w:r>
      <w:r w:rsidR="00991188">
        <w:t xml:space="preserve"> of </w:t>
      </w:r>
      <w:r w:rsidR="00DB27FC">
        <w:t xml:space="preserve">an </w:t>
      </w:r>
      <w:r w:rsidR="00A65D7E">
        <w:t>effective</w:t>
      </w:r>
      <w:r w:rsidR="00991188">
        <w:t xml:space="preserve"> </w:t>
      </w:r>
      <w:r w:rsidR="00A65D7E">
        <w:t>leadership</w:t>
      </w:r>
      <w:r w:rsidR="00991188">
        <w:t xml:space="preserve"> </w:t>
      </w:r>
      <w:r w:rsidR="00A65D7E">
        <w:t>style</w:t>
      </w:r>
      <w:r w:rsidR="00991188">
        <w:t xml:space="preserve"> to transfer knowledge among the team members and create an </w:t>
      </w:r>
      <w:r w:rsidR="00A65D7E">
        <w:t xml:space="preserve">environment </w:t>
      </w:r>
      <w:r w:rsidR="00991188">
        <w:t>of support</w:t>
      </w:r>
      <w:r w:rsidR="00C351E6">
        <w:t xml:space="preserve"> (</w:t>
      </w:r>
      <w:r w:rsidR="00C351E6">
        <w:rPr>
          <w:shd w:val="clear" w:color="auto" w:fill="FFFFFF"/>
        </w:rPr>
        <w:t>Palmer, Dunford, and Buchanan, 2016</w:t>
      </w:r>
      <w:r w:rsidR="00C351E6">
        <w:t>)</w:t>
      </w:r>
      <w:r w:rsidR="00991188">
        <w:t xml:space="preserve">. An effective </w:t>
      </w:r>
      <w:r w:rsidR="00A65D7E">
        <w:t>environment</w:t>
      </w:r>
      <w:r w:rsidR="00991188">
        <w:t xml:space="preserve"> throughout the change </w:t>
      </w:r>
      <w:r w:rsidR="00A65D7E">
        <w:t>initiative</w:t>
      </w:r>
      <w:r w:rsidR="00991188">
        <w:t xml:space="preserve"> process </w:t>
      </w:r>
      <w:r w:rsidR="00DB27FC">
        <w:t>has</w:t>
      </w:r>
      <w:r w:rsidR="00991188">
        <w:t xml:space="preserve"> been the potential force to carry out an effective mobilisation of knowledge and understating among the groups. </w:t>
      </w:r>
    </w:p>
    <w:p w14:paraId="5A8825F3" w14:textId="3815C928" w:rsidR="008B444C" w:rsidRDefault="008B444C" w:rsidP="00A92339">
      <w:r w:rsidRPr="003A16B6">
        <w:rPr>
          <w:b/>
        </w:rPr>
        <w:t>Creative leadership:</w:t>
      </w:r>
      <w:r>
        <w:t xml:space="preserve"> I have assessed an effective understanding of applying different leadership styles to carry out diverse types of roles. I have learned that several roles and responsibilities are correlated to diverse leadership styles. I must opt for different types of leadership styles to manage different goals. I can assess the leadership goals of providing diverse kinds of mobilising support to the project teams. The creative leadership style often concentrates on radical change initiatives and ignores the conventional forms of leadership support</w:t>
      </w:r>
      <w:r w:rsidR="00C351E6">
        <w:t xml:space="preserve"> (</w:t>
      </w:r>
      <w:r w:rsidR="00C351E6">
        <w:rPr>
          <w:shd w:val="clear" w:color="auto" w:fill="FFFFFF"/>
        </w:rPr>
        <w:t>Adams, Jeanrenaud, and Overy, 2016</w:t>
      </w:r>
      <w:r w:rsidR="00C351E6">
        <w:t>)</w:t>
      </w:r>
      <w:r>
        <w:t xml:space="preserve">. I can manage the objectives of the given task by providing detailed guidance and mobilising support throughout the change initiatives. </w:t>
      </w:r>
    </w:p>
    <w:p w14:paraId="04085CEC" w14:textId="6DF06514" w:rsidR="00DB27FC" w:rsidRDefault="003B3B25" w:rsidP="00A92339">
      <w:r w:rsidRPr="008B444C">
        <w:rPr>
          <w:b/>
        </w:rPr>
        <w:t>Organizational creativity model:</w:t>
      </w:r>
      <w:r>
        <w:t xml:space="preserve"> </w:t>
      </w:r>
      <w:r w:rsidR="003D2F65">
        <w:t>I have</w:t>
      </w:r>
      <w:r>
        <w:t xml:space="preserve"> learned about the effective </w:t>
      </w:r>
      <w:r w:rsidR="003D2F65">
        <w:t>communication</w:t>
      </w:r>
      <w:r>
        <w:t xml:space="preserve"> measures to apply an effective </w:t>
      </w:r>
      <w:r w:rsidR="003D2F65">
        <w:t>organizational</w:t>
      </w:r>
      <w:r>
        <w:t xml:space="preserve"> creativity model for enhancing </w:t>
      </w:r>
      <w:r w:rsidR="003D2F65">
        <w:t>personality</w:t>
      </w:r>
      <w:r>
        <w:t xml:space="preserve"> traits and skills among the workforce. The concept of mobilising support taught in the module </w:t>
      </w:r>
      <w:r w:rsidR="003D2F65">
        <w:t>has</w:t>
      </w:r>
      <w:r>
        <w:t xml:space="preserve"> been effective to develop my knowledge and skills </w:t>
      </w:r>
      <w:r w:rsidR="003D2F65">
        <w:t>in</w:t>
      </w:r>
      <w:r>
        <w:t xml:space="preserve"> managing different training and orientation programs</w:t>
      </w:r>
      <w:r w:rsidR="00C351E6">
        <w:t xml:space="preserve"> (</w:t>
      </w:r>
      <w:r w:rsidR="00C351E6">
        <w:rPr>
          <w:shd w:val="clear" w:color="auto" w:fill="FFFFFF"/>
        </w:rPr>
        <w:t>Vaara, Sonenshein, and Boje, 2016</w:t>
      </w:r>
      <w:r w:rsidR="00C351E6">
        <w:t>)</w:t>
      </w:r>
      <w:r>
        <w:t xml:space="preserve">. These have essential values to generate </w:t>
      </w:r>
      <w:r w:rsidR="003D2F65">
        <w:t>competitive</w:t>
      </w:r>
      <w:r>
        <w:t xml:space="preserve"> advantage by deploying </w:t>
      </w:r>
      <w:r w:rsidR="003D2F65">
        <w:t>development</w:t>
      </w:r>
      <w:r>
        <w:t xml:space="preserve"> measures among the workforce. The cognitive </w:t>
      </w:r>
      <w:r w:rsidR="003D2F65">
        <w:t>ability</w:t>
      </w:r>
      <w:r>
        <w:t xml:space="preserve">, self-motivation and </w:t>
      </w:r>
      <w:r w:rsidR="003D2F65">
        <w:t>critical</w:t>
      </w:r>
      <w:r>
        <w:t xml:space="preserve"> assessment skills assessed by the module </w:t>
      </w:r>
      <w:r w:rsidR="003D2F65">
        <w:t>learning</w:t>
      </w:r>
      <w:r>
        <w:t xml:space="preserve"> can be transferred. This is an essential part of </w:t>
      </w:r>
      <w:r w:rsidR="003D2F65">
        <w:t xml:space="preserve">the </w:t>
      </w:r>
      <w:r>
        <w:t xml:space="preserve">change mechanism throughout the innovation management process as expressed by many scholars. </w:t>
      </w:r>
      <w:r w:rsidR="002A0990">
        <w:t xml:space="preserve">I have developed my </w:t>
      </w:r>
      <w:r w:rsidR="003D2F65">
        <w:t>cognitive</w:t>
      </w:r>
      <w:r w:rsidR="002A0990">
        <w:t xml:space="preserve"> skills to enhance </w:t>
      </w:r>
      <w:r w:rsidR="003D2F65">
        <w:t xml:space="preserve">my </w:t>
      </w:r>
      <w:r w:rsidR="002A0990">
        <w:t xml:space="preserve">expertise and </w:t>
      </w:r>
      <w:r w:rsidR="003D2F65">
        <w:t>communicate</w:t>
      </w:r>
      <w:r w:rsidR="002A0990">
        <w:t xml:space="preserve"> understating with the team </w:t>
      </w:r>
      <w:r w:rsidR="003D2F65">
        <w:t>members</w:t>
      </w:r>
      <w:r w:rsidR="002A0990">
        <w:t xml:space="preserve"> affiliated </w:t>
      </w:r>
      <w:r w:rsidR="003D2F65">
        <w:t>with</w:t>
      </w:r>
      <w:r w:rsidR="002A0990">
        <w:t xml:space="preserve"> the innovation process</w:t>
      </w:r>
      <w:r w:rsidR="00C351E6">
        <w:t xml:space="preserve"> (</w:t>
      </w:r>
      <w:r w:rsidR="00C351E6">
        <w:rPr>
          <w:shd w:val="clear" w:color="auto" w:fill="FFFFFF"/>
        </w:rPr>
        <w:t>Andriopoulos, and Dawson, 2017</w:t>
      </w:r>
      <w:r w:rsidR="00C351E6">
        <w:t>)</w:t>
      </w:r>
      <w:r w:rsidR="002A0990">
        <w:t xml:space="preserve">. </w:t>
      </w:r>
      <w:r w:rsidR="00521F1C">
        <w:t xml:space="preserve">This module </w:t>
      </w:r>
      <w:r w:rsidR="00521F1C">
        <w:lastRenderedPageBreak/>
        <w:t xml:space="preserve">has assessed several essential impacts to facilitate mobilization support throughout the creativity management process. </w:t>
      </w:r>
    </w:p>
    <w:p w14:paraId="37CA1FA3" w14:textId="77777777" w:rsidR="00D01E8F" w:rsidRDefault="00D01E8F">
      <w:pPr>
        <w:spacing w:line="240" w:lineRule="auto"/>
        <w:rPr>
          <w:rFonts w:eastAsiaTheme="majorEastAsia" w:cstheme="majorBidi"/>
          <w:b/>
          <w:sz w:val="28"/>
          <w:szCs w:val="24"/>
        </w:rPr>
      </w:pPr>
      <w:r>
        <w:br w:type="page"/>
      </w:r>
    </w:p>
    <w:p w14:paraId="23FD9099" w14:textId="39A6319D" w:rsidR="008B444C" w:rsidRDefault="00922FF8" w:rsidP="00922FF8">
      <w:pPr>
        <w:pStyle w:val="Heading2"/>
      </w:pPr>
      <w:bookmarkStart w:id="5" w:name="_Toc121151142"/>
      <w:r>
        <w:lastRenderedPageBreak/>
        <w:t>Key learning points from Unit 4 – Evaluation</w:t>
      </w:r>
      <w:bookmarkEnd w:id="5"/>
    </w:p>
    <w:p w14:paraId="51296F5E" w14:textId="390B89E2" w:rsidR="002C56FC" w:rsidRDefault="00306035" w:rsidP="00922FF8">
      <w:r>
        <w:t xml:space="preserve">Evaluation is the process of generating </w:t>
      </w:r>
      <w:r w:rsidR="00926A74">
        <w:t xml:space="preserve">an understanding of the concepts, developing plans, guidance and measurement of the effective application of the projected ideas. </w:t>
      </w:r>
      <w:r w:rsidR="004359DD">
        <w:t>The evaluation</w:t>
      </w:r>
      <w:r w:rsidR="00926A74">
        <w:t xml:space="preserve"> process involves a </w:t>
      </w:r>
      <w:r w:rsidR="004359DD">
        <w:t>detailed</w:t>
      </w:r>
      <w:r w:rsidR="00926A74">
        <w:t xml:space="preserve"> assessment of the outcomes by comparing </w:t>
      </w:r>
      <w:r w:rsidR="004359DD">
        <w:t xml:space="preserve">them </w:t>
      </w:r>
      <w:r w:rsidR="00926A74">
        <w:t xml:space="preserve">with </w:t>
      </w:r>
      <w:r w:rsidR="004359DD">
        <w:t xml:space="preserve">the </w:t>
      </w:r>
      <w:r w:rsidR="00926A74">
        <w:t xml:space="preserve">projected deliverables of a </w:t>
      </w:r>
      <w:r w:rsidR="00894BBC">
        <w:t>change-making</w:t>
      </w:r>
      <w:r w:rsidR="00926A74">
        <w:t xml:space="preserve"> process. I have learned that an effective changemaker often </w:t>
      </w:r>
      <w:r w:rsidR="005C6BA6">
        <w:t xml:space="preserve">highlights the </w:t>
      </w:r>
      <w:r w:rsidR="00894BBC">
        <w:t xml:space="preserve">reflective </w:t>
      </w:r>
      <w:r w:rsidR="004359DD">
        <w:t>evaluation</w:t>
      </w:r>
      <w:r w:rsidR="00894BBC">
        <w:t xml:space="preserve"> process to justify personal </w:t>
      </w:r>
      <w:r w:rsidR="004359DD">
        <w:t>contributions</w:t>
      </w:r>
      <w:r w:rsidR="00894BBC">
        <w:t xml:space="preserve"> and drawbacks throughout the process of change management</w:t>
      </w:r>
      <w:r w:rsidR="00C351E6">
        <w:t xml:space="preserve"> (</w:t>
      </w:r>
      <w:r w:rsidR="00C351E6">
        <w:rPr>
          <w:shd w:val="clear" w:color="auto" w:fill="FFFFFF"/>
        </w:rPr>
        <w:t>Andriopoulos, and Dawson, 2017</w:t>
      </w:r>
      <w:r w:rsidR="00C351E6">
        <w:t>)</w:t>
      </w:r>
      <w:r w:rsidR="00894BBC">
        <w:t xml:space="preserve">. </w:t>
      </w:r>
      <w:r w:rsidR="004359DD">
        <w:t>I have assessed applied knowledge of prospecting different processes of i</w:t>
      </w:r>
      <w:r w:rsidR="00894BBC">
        <w:t>nnovative idea generation</w:t>
      </w:r>
      <w:r w:rsidR="004359DD">
        <w:t>,</w:t>
      </w:r>
      <w:r w:rsidR="00894BBC">
        <w:t xml:space="preserve"> </w:t>
      </w:r>
      <w:r w:rsidR="00C273DA">
        <w:t xml:space="preserve">development of specific </w:t>
      </w:r>
      <w:r w:rsidR="002C56FC">
        <w:t>plans</w:t>
      </w:r>
      <w:r w:rsidR="004359DD">
        <w:t xml:space="preserve"> and implementation. This included the </w:t>
      </w:r>
      <w:r w:rsidR="002C56FC">
        <w:t>performance</w:t>
      </w:r>
      <w:r w:rsidR="004359DD">
        <w:t xml:space="preserve"> measurement of fellow </w:t>
      </w:r>
      <w:r w:rsidR="002C56FC">
        <w:t>members</w:t>
      </w:r>
      <w:r w:rsidR="004359DD">
        <w:t xml:space="preserve"> and personal contributions throughout the project. </w:t>
      </w:r>
    </w:p>
    <w:p w14:paraId="31E0743A" w14:textId="2D812B7F" w:rsidR="002C56FC" w:rsidRDefault="002C56FC" w:rsidP="00922FF8">
      <w:r w:rsidRPr="00B34885">
        <w:rPr>
          <w:b/>
        </w:rPr>
        <w:t>Critical assessment:</w:t>
      </w:r>
      <w:r>
        <w:t xml:space="preserve"> evaluation process deals with a critical assessment of the change management outcomes to draw the project objectives. I have learned the effective utility value of critical thinking about my performance. I can implement a reflective study of assessing the </w:t>
      </w:r>
      <w:r w:rsidR="00EC2E1B">
        <w:t xml:space="preserve">achievements and failures to capture different deliverables expected throughout the change initiatives. </w:t>
      </w:r>
      <w:r w:rsidR="0041650F">
        <w:t xml:space="preserve">I have developed a good understating of the </w:t>
      </w:r>
      <w:r w:rsidR="00B34885">
        <w:t>utilising</w:t>
      </w:r>
      <w:r w:rsidR="0041650F">
        <w:t xml:space="preserve"> reflective model to specify my skill gaps and development measures. Furthermore, the materials throughout the module have enhanced my </w:t>
      </w:r>
      <w:r w:rsidR="002027FC">
        <w:t xml:space="preserve">knowledge of </w:t>
      </w:r>
      <w:r w:rsidR="00B34885">
        <w:t>performance</w:t>
      </w:r>
      <w:r w:rsidR="002027FC">
        <w:t xml:space="preserve"> assessment and feedback-based orientation of the workforce. </w:t>
      </w:r>
      <w:r w:rsidR="00562B73">
        <w:t>To</w:t>
      </w:r>
      <w:r w:rsidR="009E3908" w:rsidRPr="009E3908">
        <w:t xml:space="preserve"> properly eliminate the creative model with fewer possible components, the shortcomings and these variables are emphasized in the critical learning and research process</w:t>
      </w:r>
      <w:r w:rsidR="00C351E6">
        <w:t xml:space="preserve"> (</w:t>
      </w:r>
      <w:r w:rsidR="00C351E6">
        <w:rPr>
          <w:shd w:val="clear" w:color="auto" w:fill="FFFFFF"/>
        </w:rPr>
        <w:t>Schön, 2017</w:t>
      </w:r>
      <w:r w:rsidR="00C351E6">
        <w:t>)</w:t>
      </w:r>
      <w:r w:rsidR="009E3908" w:rsidRPr="009E3908">
        <w:t>. This crucial learning process can assist us in adopting proper creative measures to pick and use innovations and creative ideas in the business proposition.</w:t>
      </w:r>
    </w:p>
    <w:p w14:paraId="3C81E0B7" w14:textId="0BA5ACBC" w:rsidR="00F45B86" w:rsidRDefault="002C56FC" w:rsidP="00922FF8">
      <w:r w:rsidRPr="004079E2">
        <w:rPr>
          <w:b/>
        </w:rPr>
        <w:t>Concentrating on the flaws:</w:t>
      </w:r>
      <w:r w:rsidR="004359DD">
        <w:t xml:space="preserve"> </w:t>
      </w:r>
      <w:r w:rsidR="00B34885">
        <w:t>Critical</w:t>
      </w:r>
      <w:r w:rsidR="002027FC">
        <w:t xml:space="preserve"> </w:t>
      </w:r>
      <w:r w:rsidR="00B34885">
        <w:t>evaluation</w:t>
      </w:r>
      <w:r w:rsidR="002027FC">
        <w:t xml:space="preserve"> of the </w:t>
      </w:r>
      <w:r w:rsidR="00B34885">
        <w:t>personal</w:t>
      </w:r>
      <w:r w:rsidR="002027FC">
        <w:t xml:space="preserve"> </w:t>
      </w:r>
      <w:r w:rsidR="00B34885">
        <w:t>contribution</w:t>
      </w:r>
      <w:r w:rsidR="002027FC">
        <w:t xml:space="preserve"> </w:t>
      </w:r>
      <w:r w:rsidR="00B34885">
        <w:t>generally</w:t>
      </w:r>
      <w:r w:rsidR="002027FC">
        <w:t xml:space="preserve"> predicts the </w:t>
      </w:r>
      <w:r w:rsidR="00B34885">
        <w:t>flaws</w:t>
      </w:r>
      <w:r w:rsidR="002027FC">
        <w:t xml:space="preserve"> in assessing projected outcomes. This part identifies potential drawbacks that have been </w:t>
      </w:r>
      <w:r w:rsidR="00B34885">
        <w:t xml:space="preserve">influential to impede the assessment. I have developed an appropriate understanding of the diverse impacts of external forces to intensify the odds of assessing the change management objectives. The negative impacts of the external factors are highlighted by the </w:t>
      </w:r>
      <w:r w:rsidR="004079E2">
        <w:t xml:space="preserve">potential sources of data. I have developed an effective understanding of identifying the significant threats to </w:t>
      </w:r>
      <w:r w:rsidR="00D16F99">
        <w:t>secure the project outcomes</w:t>
      </w:r>
      <w:r w:rsidR="00C351E6">
        <w:t xml:space="preserve"> (</w:t>
      </w:r>
      <w:r w:rsidR="00C351E6">
        <w:rPr>
          <w:shd w:val="clear" w:color="auto" w:fill="FFFFFF"/>
        </w:rPr>
        <w:t>Schön, 2017</w:t>
      </w:r>
      <w:r w:rsidR="00C351E6">
        <w:t>)</w:t>
      </w:r>
      <w:r w:rsidR="00D16F99">
        <w:t xml:space="preserve">. Several change measures can be adopted by applying the knowledge and </w:t>
      </w:r>
      <w:r w:rsidR="006C5977">
        <w:t>understanding</w:t>
      </w:r>
      <w:r w:rsidR="00D16F99">
        <w:t xml:space="preserve"> assessed from the</w:t>
      </w:r>
      <w:r w:rsidR="0086743B">
        <w:t xml:space="preserve"> critical assessment. </w:t>
      </w:r>
      <w:r w:rsidR="001356D3">
        <w:t xml:space="preserve">I have learned </w:t>
      </w:r>
      <w:r w:rsidR="001356D3">
        <w:lastRenderedPageBreak/>
        <w:t>to develop appropriate</w:t>
      </w:r>
      <w:r w:rsidR="00FE4BC3">
        <w:t xml:space="preserve"> </w:t>
      </w:r>
      <w:r w:rsidR="007B060A">
        <w:t>actions to cover the drawbacks and secure the projected change objectives.</w:t>
      </w:r>
    </w:p>
    <w:p w14:paraId="1F83331F" w14:textId="77777777" w:rsidR="00F45B86" w:rsidRDefault="00F45B86">
      <w:pPr>
        <w:spacing w:line="240" w:lineRule="auto"/>
      </w:pPr>
      <w:r>
        <w:br w:type="page"/>
      </w:r>
    </w:p>
    <w:p w14:paraId="33196930" w14:textId="18D03562" w:rsidR="00922FF8" w:rsidRDefault="00F45B86" w:rsidP="00F45B86">
      <w:pPr>
        <w:pStyle w:val="Heading1"/>
      </w:pPr>
      <w:bookmarkStart w:id="6" w:name="_Toc121151143"/>
      <w:r>
        <w:lastRenderedPageBreak/>
        <w:t>Conclusion</w:t>
      </w:r>
      <w:bookmarkEnd w:id="6"/>
      <w:r>
        <w:t xml:space="preserve"> </w:t>
      </w:r>
    </w:p>
    <w:p w14:paraId="069CA581" w14:textId="6C55ECF0" w:rsidR="00C351E6" w:rsidRDefault="004F6B41" w:rsidP="00F45B86">
      <w:pPr>
        <w:rPr>
          <w:lang w:val="en-US"/>
        </w:rPr>
      </w:pPr>
      <w:r>
        <w:rPr>
          <w:lang w:val="en-US"/>
        </w:rPr>
        <w:t xml:space="preserve">Creativity and innovative measures have been effective in developing appropriate action plans to carry out suitable change initiatives. The whole process of change management has to focus on several aspects of critical study and </w:t>
      </w:r>
      <w:r w:rsidR="00B71171">
        <w:rPr>
          <w:lang w:val="en-US"/>
        </w:rPr>
        <w:t>application</w:t>
      </w:r>
      <w:r>
        <w:rPr>
          <w:lang w:val="en-US"/>
        </w:rPr>
        <w:t xml:space="preserve"> of the </w:t>
      </w:r>
      <w:r w:rsidR="00B71171">
        <w:rPr>
          <w:lang w:val="en-US"/>
        </w:rPr>
        <w:t>critical assessment data</w:t>
      </w:r>
      <w:r>
        <w:rPr>
          <w:lang w:val="en-US"/>
        </w:rPr>
        <w:t>.</w:t>
      </w:r>
      <w:r w:rsidR="00B71171">
        <w:rPr>
          <w:lang w:val="en-US"/>
        </w:rPr>
        <w:t xml:space="preserve"> </w:t>
      </w:r>
      <w:r w:rsidR="00010787">
        <w:rPr>
          <w:lang w:val="en-US"/>
        </w:rPr>
        <w:t xml:space="preserve">Changemakers develop innovative ideas to capture the business objectives within a given market. The mobility support posed on developing and </w:t>
      </w:r>
      <w:r w:rsidR="00055FDA">
        <w:rPr>
          <w:lang w:val="en-US"/>
        </w:rPr>
        <w:t>applying</w:t>
      </w:r>
      <w:r w:rsidR="00010787">
        <w:rPr>
          <w:lang w:val="en-US"/>
        </w:rPr>
        <w:t xml:space="preserve"> appropriate </w:t>
      </w:r>
      <w:r w:rsidR="00055FDA">
        <w:rPr>
          <w:lang w:val="en-US"/>
        </w:rPr>
        <w:t xml:space="preserve">leadership style to ensure the complex tasks of </w:t>
      </w:r>
      <w:r w:rsidR="00010787">
        <w:rPr>
          <w:lang w:val="en-US"/>
        </w:rPr>
        <w:t>change management</w:t>
      </w:r>
      <w:r w:rsidR="00055FDA">
        <w:rPr>
          <w:lang w:val="en-US"/>
        </w:rPr>
        <w:t xml:space="preserve">. The affiliated members of the change management process can be properly </w:t>
      </w:r>
      <w:r w:rsidR="00634ABA">
        <w:rPr>
          <w:lang w:val="en-US"/>
        </w:rPr>
        <w:t>developed according</w:t>
      </w:r>
      <w:r w:rsidR="00F57219">
        <w:rPr>
          <w:lang w:val="en-US"/>
        </w:rPr>
        <w:t xml:space="preserve"> to the designated objectives. </w:t>
      </w:r>
      <w:r w:rsidR="00007DA7">
        <w:rPr>
          <w:lang w:val="en-US"/>
        </w:rPr>
        <w:t>A</w:t>
      </w:r>
      <w:r w:rsidR="00F57219">
        <w:rPr>
          <w:lang w:val="en-US"/>
        </w:rPr>
        <w:t xml:space="preserve"> </w:t>
      </w:r>
      <w:r w:rsidR="00007DA7">
        <w:rPr>
          <w:lang w:val="en-US"/>
        </w:rPr>
        <w:t>critical</w:t>
      </w:r>
      <w:r w:rsidR="00F57219">
        <w:rPr>
          <w:lang w:val="en-US"/>
        </w:rPr>
        <w:t xml:space="preserve"> </w:t>
      </w:r>
      <w:r w:rsidR="00007DA7">
        <w:rPr>
          <w:lang w:val="en-US"/>
        </w:rPr>
        <w:t>evaluation</w:t>
      </w:r>
      <w:r w:rsidR="00F57219">
        <w:rPr>
          <w:lang w:val="en-US"/>
        </w:rPr>
        <w:t xml:space="preserve"> can assess the potential threats and develop appropriate </w:t>
      </w:r>
      <w:r w:rsidR="00007DA7">
        <w:rPr>
          <w:lang w:val="en-US"/>
        </w:rPr>
        <w:t>measures</w:t>
      </w:r>
      <w:r w:rsidR="00F57219">
        <w:rPr>
          <w:lang w:val="en-US"/>
        </w:rPr>
        <w:t xml:space="preserve"> to overcome the challenges. </w:t>
      </w:r>
    </w:p>
    <w:p w14:paraId="376F9AAA" w14:textId="77777777" w:rsidR="00C351E6" w:rsidRDefault="00C351E6">
      <w:pPr>
        <w:spacing w:line="240" w:lineRule="auto"/>
        <w:rPr>
          <w:lang w:val="en-US"/>
        </w:rPr>
      </w:pPr>
      <w:r>
        <w:rPr>
          <w:lang w:val="en-US"/>
        </w:rPr>
        <w:br w:type="page"/>
      </w:r>
    </w:p>
    <w:p w14:paraId="3D11BB94" w14:textId="602C949E" w:rsidR="00F45B86" w:rsidRDefault="00C351E6" w:rsidP="00C351E6">
      <w:pPr>
        <w:pStyle w:val="Heading1"/>
      </w:pPr>
      <w:bookmarkStart w:id="7" w:name="_Toc121151144"/>
      <w:r>
        <w:lastRenderedPageBreak/>
        <w:t>Reference</w:t>
      </w:r>
      <w:r w:rsidR="00D01E8F">
        <w:t>s</w:t>
      </w:r>
      <w:bookmarkEnd w:id="7"/>
      <w:r>
        <w:t xml:space="preserve"> </w:t>
      </w:r>
    </w:p>
    <w:p w14:paraId="35D382B2" w14:textId="77777777" w:rsidR="00C351E6" w:rsidRDefault="00C351E6" w:rsidP="00C351E6">
      <w:pPr>
        <w:rPr>
          <w:shd w:val="clear" w:color="auto" w:fill="FFFFFF"/>
        </w:rPr>
      </w:pPr>
      <w:r>
        <w:rPr>
          <w:shd w:val="clear" w:color="auto" w:fill="FFFFFF"/>
        </w:rPr>
        <w:t>Adams, R., Jeanrenaud, S., and Overy, P., 2016. Sustainability</w:t>
      </w:r>
      <w:r>
        <w:rPr>
          <w:rFonts w:ascii="Cambria Math" w:hAnsi="Cambria Math" w:cs="Cambria Math"/>
          <w:shd w:val="clear" w:color="auto" w:fill="FFFFFF"/>
        </w:rPr>
        <w:t>‐</w:t>
      </w:r>
      <w:r>
        <w:rPr>
          <w:shd w:val="clear" w:color="auto" w:fill="FFFFFF"/>
        </w:rPr>
        <w:t>oriented innovation: A systematic review. </w:t>
      </w:r>
      <w:r>
        <w:rPr>
          <w:i/>
          <w:iCs/>
          <w:shd w:val="clear" w:color="auto" w:fill="FFFFFF"/>
        </w:rPr>
        <w:t>International Journal of Management Reviews</w:t>
      </w:r>
      <w:r>
        <w:rPr>
          <w:shd w:val="clear" w:color="auto" w:fill="FFFFFF"/>
        </w:rPr>
        <w:t>, </w:t>
      </w:r>
      <w:r>
        <w:rPr>
          <w:i/>
          <w:iCs/>
          <w:shd w:val="clear" w:color="auto" w:fill="FFFFFF"/>
        </w:rPr>
        <w:t>18</w:t>
      </w:r>
      <w:r>
        <w:rPr>
          <w:shd w:val="clear" w:color="auto" w:fill="FFFFFF"/>
        </w:rPr>
        <w:t>(2), pp.180-205.</w:t>
      </w:r>
    </w:p>
    <w:p w14:paraId="0E49C3BA" w14:textId="77777777" w:rsidR="00C351E6" w:rsidRDefault="00C351E6" w:rsidP="00C351E6">
      <w:pPr>
        <w:rPr>
          <w:shd w:val="clear" w:color="auto" w:fill="FFFFFF"/>
        </w:rPr>
      </w:pPr>
      <w:r>
        <w:rPr>
          <w:shd w:val="clear" w:color="auto" w:fill="FFFFFF"/>
        </w:rPr>
        <w:t>Andriopoulos, C. and Dawson, P., 2017. Managing change, creativity and innovation. </w:t>
      </w:r>
      <w:r>
        <w:rPr>
          <w:i/>
          <w:iCs/>
          <w:shd w:val="clear" w:color="auto" w:fill="FFFFFF"/>
        </w:rPr>
        <w:t>Managing Change, Creativity and Innovation</w:t>
      </w:r>
      <w:r>
        <w:rPr>
          <w:shd w:val="clear" w:color="auto" w:fill="FFFFFF"/>
        </w:rPr>
        <w:t>, pp.61-66.</w:t>
      </w:r>
    </w:p>
    <w:p w14:paraId="3EE680F9" w14:textId="77777777" w:rsidR="00C351E6" w:rsidRDefault="00C351E6" w:rsidP="00C351E6">
      <w:pPr>
        <w:rPr>
          <w:shd w:val="clear" w:color="auto" w:fill="FFFFFF"/>
        </w:rPr>
      </w:pPr>
      <w:r>
        <w:rPr>
          <w:shd w:val="clear" w:color="auto" w:fill="FFFFFF"/>
        </w:rPr>
        <w:t>Burns, H., Muñoz, M.C. and Sager, M., 2016. Engaging Change-Makers: A Profile of the Leadership for Sustainability Education Graduate Program. </w:t>
      </w:r>
      <w:r>
        <w:rPr>
          <w:i/>
          <w:iCs/>
          <w:shd w:val="clear" w:color="auto" w:fill="FFFFFF"/>
        </w:rPr>
        <w:t>Sustainability: The Journal of Record</w:t>
      </w:r>
      <w:r>
        <w:rPr>
          <w:shd w:val="clear" w:color="auto" w:fill="FFFFFF"/>
        </w:rPr>
        <w:t>, </w:t>
      </w:r>
      <w:r>
        <w:rPr>
          <w:i/>
          <w:iCs/>
          <w:shd w:val="clear" w:color="auto" w:fill="FFFFFF"/>
        </w:rPr>
        <w:t>9</w:t>
      </w:r>
      <w:r>
        <w:rPr>
          <w:shd w:val="clear" w:color="auto" w:fill="FFFFFF"/>
        </w:rPr>
        <w:t>(4), pp.178-184.</w:t>
      </w:r>
    </w:p>
    <w:p w14:paraId="2BEEB876" w14:textId="77777777" w:rsidR="00C351E6" w:rsidRDefault="00C351E6" w:rsidP="00C351E6">
      <w:pPr>
        <w:rPr>
          <w:shd w:val="clear" w:color="auto" w:fill="FFFFFF"/>
        </w:rPr>
      </w:pPr>
      <w:r>
        <w:rPr>
          <w:shd w:val="clear" w:color="auto" w:fill="FFFFFF"/>
        </w:rPr>
        <w:t>Doppelt, B. and McDonough, W., 2017. Leading change toward sustainability: A change-management guide for business, government and civil society. Routledge.</w:t>
      </w:r>
    </w:p>
    <w:p w14:paraId="00273ED8" w14:textId="77777777" w:rsidR="00C351E6" w:rsidRDefault="00C351E6" w:rsidP="00C351E6">
      <w:pPr>
        <w:rPr>
          <w:shd w:val="clear" w:color="auto" w:fill="FFFFFF"/>
        </w:rPr>
      </w:pPr>
      <w:r>
        <w:rPr>
          <w:shd w:val="clear" w:color="auto" w:fill="FFFFFF"/>
        </w:rPr>
        <w:t>Gray, D., Brown, S. and Macanufo, J., 2015. Gamestorming: A playbook for innovators, rulebreakers, and changemakers. "O'Reilly Media, Inc."</w:t>
      </w:r>
    </w:p>
    <w:p w14:paraId="7CA28BE1" w14:textId="77777777" w:rsidR="00C351E6" w:rsidRDefault="00C351E6" w:rsidP="00C351E6">
      <w:pPr>
        <w:rPr>
          <w:shd w:val="clear" w:color="auto" w:fill="FFFFFF"/>
        </w:rPr>
      </w:pPr>
      <w:r>
        <w:rPr>
          <w:shd w:val="clear" w:color="auto" w:fill="FFFFFF"/>
        </w:rPr>
        <w:t>Palmer, I., Dunford, R. and Buchanan, D., 2016. EBOOK: Managing Organizational Change: A Multiple Perspectives Approach (ISE). McGraw Hill.</w:t>
      </w:r>
    </w:p>
    <w:p w14:paraId="02DD256A" w14:textId="77777777" w:rsidR="00C351E6" w:rsidRDefault="00C351E6" w:rsidP="00C351E6">
      <w:pPr>
        <w:rPr>
          <w:shd w:val="clear" w:color="auto" w:fill="FFFFFF"/>
        </w:rPr>
      </w:pPr>
      <w:r>
        <w:rPr>
          <w:shd w:val="clear" w:color="auto" w:fill="FFFFFF"/>
        </w:rPr>
        <w:t>Perry-Smith, J.E. and Mannucci, P.V., 2017. From creativity to innovation: The social network drivers of the four phases of the idea journey. </w:t>
      </w:r>
      <w:r>
        <w:rPr>
          <w:i/>
          <w:iCs/>
          <w:shd w:val="clear" w:color="auto" w:fill="FFFFFF"/>
        </w:rPr>
        <w:t>Academy of Management Review</w:t>
      </w:r>
      <w:r>
        <w:rPr>
          <w:shd w:val="clear" w:color="auto" w:fill="FFFFFF"/>
        </w:rPr>
        <w:t>, </w:t>
      </w:r>
      <w:r>
        <w:rPr>
          <w:i/>
          <w:iCs/>
          <w:shd w:val="clear" w:color="auto" w:fill="FFFFFF"/>
        </w:rPr>
        <w:t>42</w:t>
      </w:r>
      <w:r>
        <w:rPr>
          <w:shd w:val="clear" w:color="auto" w:fill="FFFFFF"/>
        </w:rPr>
        <w:t>(1), pp.53-79.</w:t>
      </w:r>
    </w:p>
    <w:p w14:paraId="78F0F9F1" w14:textId="77777777" w:rsidR="00C351E6" w:rsidRDefault="00C351E6" w:rsidP="00C351E6">
      <w:pPr>
        <w:rPr>
          <w:shd w:val="clear" w:color="auto" w:fill="FFFFFF"/>
        </w:rPr>
      </w:pPr>
      <w:r>
        <w:rPr>
          <w:shd w:val="clear" w:color="auto" w:fill="FFFFFF"/>
        </w:rPr>
        <w:t>Schön, D.A., 2017. The reflective practitioner: How professionals think in action. Routledge.</w:t>
      </w:r>
    </w:p>
    <w:p w14:paraId="4FB199B9" w14:textId="77777777" w:rsidR="00C351E6" w:rsidRDefault="00C351E6" w:rsidP="00C351E6">
      <w:pPr>
        <w:rPr>
          <w:shd w:val="clear" w:color="auto" w:fill="FFFFFF"/>
        </w:rPr>
      </w:pPr>
      <w:r>
        <w:rPr>
          <w:shd w:val="clear" w:color="auto" w:fill="FFFFFF"/>
        </w:rPr>
        <w:t>Stouten, J., Rousseau, D.M. and Cremer, D., 2018. Successful organizational change: Integrating the management practice and scholarly literatures. </w:t>
      </w:r>
      <w:r>
        <w:rPr>
          <w:i/>
          <w:iCs/>
          <w:shd w:val="clear" w:color="auto" w:fill="FFFFFF"/>
        </w:rPr>
        <w:t>Academy of Management Annals</w:t>
      </w:r>
      <w:r>
        <w:rPr>
          <w:shd w:val="clear" w:color="auto" w:fill="FFFFFF"/>
        </w:rPr>
        <w:t>, </w:t>
      </w:r>
      <w:r>
        <w:rPr>
          <w:i/>
          <w:iCs/>
          <w:shd w:val="clear" w:color="auto" w:fill="FFFFFF"/>
        </w:rPr>
        <w:t>12</w:t>
      </w:r>
      <w:r>
        <w:rPr>
          <w:shd w:val="clear" w:color="auto" w:fill="FFFFFF"/>
        </w:rPr>
        <w:t>(2), pp.752-788.</w:t>
      </w:r>
    </w:p>
    <w:p w14:paraId="341891A7" w14:textId="159659B1" w:rsidR="00C351E6" w:rsidRPr="00C351E6" w:rsidRDefault="00C351E6" w:rsidP="00C351E6">
      <w:pPr>
        <w:rPr>
          <w:shd w:val="clear" w:color="auto" w:fill="FFFFFF"/>
        </w:rPr>
      </w:pPr>
      <w:r>
        <w:rPr>
          <w:shd w:val="clear" w:color="auto" w:fill="FFFFFF"/>
        </w:rPr>
        <w:t>Vaara, E., Sonenshein, S. and Boje, D., 2016. Narratives as sources of stability and change in organizations: Approaches and directions for future research. </w:t>
      </w:r>
      <w:r>
        <w:rPr>
          <w:i/>
          <w:iCs/>
          <w:shd w:val="clear" w:color="auto" w:fill="FFFFFF"/>
        </w:rPr>
        <w:t>Academy of Management Annals</w:t>
      </w:r>
      <w:r>
        <w:rPr>
          <w:shd w:val="clear" w:color="auto" w:fill="FFFFFF"/>
        </w:rPr>
        <w:t>, </w:t>
      </w:r>
      <w:r>
        <w:rPr>
          <w:i/>
          <w:iCs/>
          <w:shd w:val="clear" w:color="auto" w:fill="FFFFFF"/>
        </w:rPr>
        <w:t>10</w:t>
      </w:r>
      <w:r>
        <w:rPr>
          <w:shd w:val="clear" w:color="auto" w:fill="FFFFFF"/>
        </w:rPr>
        <w:t>(1), pp.495-560.</w:t>
      </w:r>
    </w:p>
    <w:sectPr w:rsidR="00C351E6" w:rsidRPr="00C351E6" w:rsidSect="003C70A9">
      <w:headerReference w:type="default" r:id="rId7"/>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2E515" w14:textId="77777777" w:rsidR="00DF28EC" w:rsidRDefault="00DF28EC" w:rsidP="003C70A9">
      <w:pPr>
        <w:spacing w:after="0" w:line="240" w:lineRule="auto"/>
      </w:pPr>
      <w:r>
        <w:separator/>
      </w:r>
    </w:p>
  </w:endnote>
  <w:endnote w:type="continuationSeparator" w:id="0">
    <w:p w14:paraId="6B5BB581" w14:textId="77777777" w:rsidR="00DF28EC" w:rsidRDefault="00DF28EC" w:rsidP="003C7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D5055" w14:textId="77777777" w:rsidR="00DF28EC" w:rsidRDefault="00DF28EC" w:rsidP="003C70A9">
      <w:pPr>
        <w:spacing w:after="0" w:line="240" w:lineRule="auto"/>
      </w:pPr>
      <w:r>
        <w:separator/>
      </w:r>
    </w:p>
  </w:footnote>
  <w:footnote w:type="continuationSeparator" w:id="0">
    <w:p w14:paraId="41FF406D" w14:textId="77777777" w:rsidR="00DF28EC" w:rsidRDefault="00DF28EC" w:rsidP="003C70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6670378"/>
      <w:docPartObj>
        <w:docPartGallery w:val="Page Numbers (Top of Page)"/>
        <w:docPartUnique/>
      </w:docPartObj>
    </w:sdtPr>
    <w:sdtEndPr>
      <w:rPr>
        <w:noProof/>
      </w:rPr>
    </w:sdtEndPr>
    <w:sdtContent>
      <w:p w14:paraId="6A3214BD" w14:textId="16A26F9F" w:rsidR="002027FC" w:rsidRDefault="002027FC">
        <w:pPr>
          <w:pStyle w:val="Header"/>
          <w:jc w:val="right"/>
        </w:pPr>
        <w:r>
          <w:fldChar w:fldCharType="begin"/>
        </w:r>
        <w:r>
          <w:instrText xml:space="preserve"> PAGE   \* MERGEFORMAT </w:instrText>
        </w:r>
        <w:r>
          <w:fldChar w:fldCharType="separate"/>
        </w:r>
        <w:r w:rsidR="006422BE">
          <w:rPr>
            <w:noProof/>
          </w:rPr>
          <w:t>2</w:t>
        </w:r>
        <w:r>
          <w:rPr>
            <w:noProof/>
          </w:rPr>
          <w:fldChar w:fldCharType="end"/>
        </w:r>
      </w:p>
    </w:sdtContent>
  </w:sdt>
  <w:p w14:paraId="3AEA1F77" w14:textId="77777777" w:rsidR="002027FC" w:rsidRDefault="002027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70A9"/>
    <w:rsid w:val="00007DA7"/>
    <w:rsid w:val="00010787"/>
    <w:rsid w:val="00027445"/>
    <w:rsid w:val="0003421D"/>
    <w:rsid w:val="00055FDA"/>
    <w:rsid w:val="00082E04"/>
    <w:rsid w:val="0008736B"/>
    <w:rsid w:val="000E0DC0"/>
    <w:rsid w:val="00113629"/>
    <w:rsid w:val="001356D3"/>
    <w:rsid w:val="001425E0"/>
    <w:rsid w:val="00160203"/>
    <w:rsid w:val="001D6A56"/>
    <w:rsid w:val="002027FC"/>
    <w:rsid w:val="00203D3E"/>
    <w:rsid w:val="00213C98"/>
    <w:rsid w:val="00237490"/>
    <w:rsid w:val="002A0990"/>
    <w:rsid w:val="002C56FC"/>
    <w:rsid w:val="002E5ACE"/>
    <w:rsid w:val="00306035"/>
    <w:rsid w:val="003331B5"/>
    <w:rsid w:val="003A16B6"/>
    <w:rsid w:val="003A1744"/>
    <w:rsid w:val="003B1050"/>
    <w:rsid w:val="003B3B25"/>
    <w:rsid w:val="003B5963"/>
    <w:rsid w:val="003C59D8"/>
    <w:rsid w:val="003C70A9"/>
    <w:rsid w:val="003D2F65"/>
    <w:rsid w:val="004079E2"/>
    <w:rsid w:val="0041650F"/>
    <w:rsid w:val="00422FEE"/>
    <w:rsid w:val="004359DD"/>
    <w:rsid w:val="004712FD"/>
    <w:rsid w:val="00492E15"/>
    <w:rsid w:val="004A69DB"/>
    <w:rsid w:val="004F6B41"/>
    <w:rsid w:val="00521F1C"/>
    <w:rsid w:val="00537740"/>
    <w:rsid w:val="00543FE2"/>
    <w:rsid w:val="005555B1"/>
    <w:rsid w:val="00562B73"/>
    <w:rsid w:val="00587325"/>
    <w:rsid w:val="005B564E"/>
    <w:rsid w:val="005C214B"/>
    <w:rsid w:val="005C6BA6"/>
    <w:rsid w:val="005D27E3"/>
    <w:rsid w:val="00611CC6"/>
    <w:rsid w:val="00624101"/>
    <w:rsid w:val="00634ABA"/>
    <w:rsid w:val="006422BE"/>
    <w:rsid w:val="00683473"/>
    <w:rsid w:val="00683E34"/>
    <w:rsid w:val="006A57D9"/>
    <w:rsid w:val="006B5CF9"/>
    <w:rsid w:val="006B6ACA"/>
    <w:rsid w:val="006C2C48"/>
    <w:rsid w:val="006C5977"/>
    <w:rsid w:val="00704E13"/>
    <w:rsid w:val="007132EB"/>
    <w:rsid w:val="00717A32"/>
    <w:rsid w:val="007412E5"/>
    <w:rsid w:val="007B060A"/>
    <w:rsid w:val="007C0DD3"/>
    <w:rsid w:val="007D6CE5"/>
    <w:rsid w:val="007F1205"/>
    <w:rsid w:val="00811B54"/>
    <w:rsid w:val="00826CAC"/>
    <w:rsid w:val="0083582A"/>
    <w:rsid w:val="00836130"/>
    <w:rsid w:val="00856986"/>
    <w:rsid w:val="0086279D"/>
    <w:rsid w:val="0086743B"/>
    <w:rsid w:val="00872065"/>
    <w:rsid w:val="00894BBC"/>
    <w:rsid w:val="008B444C"/>
    <w:rsid w:val="008D214A"/>
    <w:rsid w:val="008F7BC4"/>
    <w:rsid w:val="00922FF8"/>
    <w:rsid w:val="00926A74"/>
    <w:rsid w:val="00951DB8"/>
    <w:rsid w:val="00991188"/>
    <w:rsid w:val="0099416E"/>
    <w:rsid w:val="009A1EE7"/>
    <w:rsid w:val="009E2389"/>
    <w:rsid w:val="009E3908"/>
    <w:rsid w:val="009F4D0E"/>
    <w:rsid w:val="00A32F12"/>
    <w:rsid w:val="00A63490"/>
    <w:rsid w:val="00A65967"/>
    <w:rsid w:val="00A65D7E"/>
    <w:rsid w:val="00A87FF4"/>
    <w:rsid w:val="00A900B1"/>
    <w:rsid w:val="00A92339"/>
    <w:rsid w:val="00AA02ED"/>
    <w:rsid w:val="00AB6E86"/>
    <w:rsid w:val="00AE1FE5"/>
    <w:rsid w:val="00AE532A"/>
    <w:rsid w:val="00B14479"/>
    <w:rsid w:val="00B27A30"/>
    <w:rsid w:val="00B34885"/>
    <w:rsid w:val="00B36C50"/>
    <w:rsid w:val="00B501E8"/>
    <w:rsid w:val="00B54880"/>
    <w:rsid w:val="00B6241F"/>
    <w:rsid w:val="00B62B41"/>
    <w:rsid w:val="00B71171"/>
    <w:rsid w:val="00B71905"/>
    <w:rsid w:val="00BA0D46"/>
    <w:rsid w:val="00BA3ACE"/>
    <w:rsid w:val="00C00FA0"/>
    <w:rsid w:val="00C273DA"/>
    <w:rsid w:val="00C3304A"/>
    <w:rsid w:val="00C351E6"/>
    <w:rsid w:val="00C828C6"/>
    <w:rsid w:val="00CA4B59"/>
    <w:rsid w:val="00CF1C3C"/>
    <w:rsid w:val="00D01E8F"/>
    <w:rsid w:val="00D16F99"/>
    <w:rsid w:val="00D479C1"/>
    <w:rsid w:val="00DA55B0"/>
    <w:rsid w:val="00DB1077"/>
    <w:rsid w:val="00DB27FC"/>
    <w:rsid w:val="00DB5D2C"/>
    <w:rsid w:val="00DB5E7C"/>
    <w:rsid w:val="00DC253B"/>
    <w:rsid w:val="00DD2EE7"/>
    <w:rsid w:val="00DF28EC"/>
    <w:rsid w:val="00E15FFC"/>
    <w:rsid w:val="00E2028C"/>
    <w:rsid w:val="00EA6452"/>
    <w:rsid w:val="00EC2E1B"/>
    <w:rsid w:val="00EF555B"/>
    <w:rsid w:val="00F05296"/>
    <w:rsid w:val="00F21A53"/>
    <w:rsid w:val="00F4372B"/>
    <w:rsid w:val="00F45B86"/>
    <w:rsid w:val="00F57219"/>
    <w:rsid w:val="00F66F9D"/>
    <w:rsid w:val="00F72E5F"/>
    <w:rsid w:val="00FA0999"/>
    <w:rsid w:val="00FB7C92"/>
    <w:rsid w:val="00FE4BC3"/>
    <w:rsid w:val="00FF0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524E6"/>
  <w15:chartTrackingRefBased/>
  <w15:docId w15:val="{BB834DC9-CB50-46A1-B65C-B6E1A0C8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205"/>
    <w:pPr>
      <w:spacing w:line="360" w:lineRule="auto"/>
    </w:pPr>
    <w:rPr>
      <w:rFonts w:ascii="Arial" w:hAnsi="Arial"/>
      <w:sz w:val="24"/>
    </w:rPr>
  </w:style>
  <w:style w:type="paragraph" w:styleId="Heading1">
    <w:name w:val="heading 1"/>
    <w:basedOn w:val="Normal"/>
    <w:next w:val="Normal"/>
    <w:link w:val="Heading1Char"/>
    <w:autoRedefine/>
    <w:uiPriority w:val="9"/>
    <w:qFormat/>
    <w:rsid w:val="00D01E8F"/>
    <w:pPr>
      <w:keepNext/>
      <w:keepLines/>
      <w:spacing w:before="240" w:after="0"/>
      <w:outlineLvl w:val="0"/>
    </w:pPr>
    <w:rPr>
      <w:rFonts w:eastAsiaTheme="majorEastAsia" w:cstheme="majorBidi"/>
      <w:b/>
      <w:color w:val="44546A" w:themeColor="text2"/>
      <w:sz w:val="32"/>
      <w:szCs w:val="32"/>
      <w:lang w:val="en-US"/>
    </w:rPr>
  </w:style>
  <w:style w:type="paragraph" w:styleId="Heading2">
    <w:name w:val="heading 2"/>
    <w:basedOn w:val="Normal"/>
    <w:next w:val="Normal"/>
    <w:link w:val="Heading2Char"/>
    <w:autoRedefine/>
    <w:uiPriority w:val="9"/>
    <w:unhideWhenUsed/>
    <w:qFormat/>
    <w:rsid w:val="00D01E8F"/>
    <w:pPr>
      <w:keepNext/>
      <w:keepLines/>
      <w:spacing w:before="40" w:after="0"/>
      <w:outlineLvl w:val="1"/>
    </w:pPr>
    <w:rPr>
      <w:rFonts w:eastAsiaTheme="majorEastAsia" w:cstheme="majorBidi"/>
      <w:b/>
      <w:sz w:val="28"/>
      <w:szCs w:val="24"/>
    </w:rPr>
  </w:style>
  <w:style w:type="paragraph" w:styleId="Heading3">
    <w:name w:val="heading 3"/>
    <w:basedOn w:val="Normal"/>
    <w:next w:val="Normal"/>
    <w:link w:val="Heading3Char"/>
    <w:autoRedefine/>
    <w:uiPriority w:val="9"/>
    <w:unhideWhenUsed/>
    <w:qFormat/>
    <w:rsid w:val="006A57D9"/>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E8F"/>
    <w:rPr>
      <w:rFonts w:ascii="Arial" w:eastAsiaTheme="majorEastAsia" w:hAnsi="Arial" w:cstheme="majorBidi"/>
      <w:b/>
      <w:color w:val="44546A" w:themeColor="text2"/>
      <w:sz w:val="32"/>
      <w:szCs w:val="32"/>
      <w:lang w:val="en-US"/>
    </w:rPr>
  </w:style>
  <w:style w:type="character" w:customStyle="1" w:styleId="Heading2Char">
    <w:name w:val="Heading 2 Char"/>
    <w:basedOn w:val="DefaultParagraphFont"/>
    <w:link w:val="Heading2"/>
    <w:uiPriority w:val="9"/>
    <w:rsid w:val="00D01E8F"/>
    <w:rPr>
      <w:rFonts w:ascii="Arial" w:eastAsiaTheme="majorEastAsia" w:hAnsi="Arial" w:cstheme="majorBidi"/>
      <w:b/>
      <w:sz w:val="28"/>
      <w:szCs w:val="24"/>
    </w:rPr>
  </w:style>
  <w:style w:type="paragraph" w:styleId="Title">
    <w:name w:val="Title"/>
    <w:basedOn w:val="Normal"/>
    <w:next w:val="Normal"/>
    <w:link w:val="TitleChar"/>
    <w:autoRedefine/>
    <w:uiPriority w:val="10"/>
    <w:qFormat/>
    <w:rsid w:val="00C3304A"/>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3304A"/>
    <w:rPr>
      <w:rFonts w:ascii="Arial" w:eastAsiaTheme="majorEastAsia" w:hAnsi="Arial" w:cstheme="majorBidi"/>
      <w:b/>
      <w:spacing w:val="-10"/>
      <w:kern w:val="28"/>
      <w:sz w:val="56"/>
      <w:szCs w:val="56"/>
    </w:rPr>
  </w:style>
  <w:style w:type="character" w:customStyle="1" w:styleId="Heading3Char">
    <w:name w:val="Heading 3 Char"/>
    <w:basedOn w:val="DefaultParagraphFont"/>
    <w:link w:val="Heading3"/>
    <w:uiPriority w:val="9"/>
    <w:rsid w:val="006A57D9"/>
    <w:rPr>
      <w:rFonts w:ascii="Arial" w:eastAsiaTheme="majorEastAsia" w:hAnsi="Arial" w:cstheme="majorBidi"/>
      <w:b/>
      <w:sz w:val="24"/>
      <w:szCs w:val="24"/>
    </w:rPr>
  </w:style>
  <w:style w:type="paragraph" w:styleId="Header">
    <w:name w:val="header"/>
    <w:basedOn w:val="Normal"/>
    <w:link w:val="HeaderChar"/>
    <w:uiPriority w:val="99"/>
    <w:unhideWhenUsed/>
    <w:rsid w:val="003C7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0A9"/>
    <w:rPr>
      <w:rFonts w:ascii="Arial" w:hAnsi="Arial"/>
      <w:sz w:val="24"/>
    </w:rPr>
  </w:style>
  <w:style w:type="paragraph" w:styleId="Footer">
    <w:name w:val="footer"/>
    <w:basedOn w:val="Normal"/>
    <w:link w:val="FooterChar"/>
    <w:uiPriority w:val="99"/>
    <w:unhideWhenUsed/>
    <w:rsid w:val="003C7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0A9"/>
    <w:rPr>
      <w:rFonts w:ascii="Arial" w:hAnsi="Arial"/>
      <w:sz w:val="24"/>
    </w:rPr>
  </w:style>
  <w:style w:type="paragraph" w:styleId="TOCHeading">
    <w:name w:val="TOC Heading"/>
    <w:basedOn w:val="Heading1"/>
    <w:next w:val="Normal"/>
    <w:uiPriority w:val="39"/>
    <w:unhideWhenUsed/>
    <w:qFormat/>
    <w:rsid w:val="003C70A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C70A9"/>
    <w:pPr>
      <w:spacing w:after="100"/>
    </w:pPr>
  </w:style>
  <w:style w:type="character" w:styleId="Hyperlink">
    <w:name w:val="Hyperlink"/>
    <w:basedOn w:val="DefaultParagraphFont"/>
    <w:uiPriority w:val="99"/>
    <w:unhideWhenUsed/>
    <w:rsid w:val="003C70A9"/>
    <w:rPr>
      <w:color w:val="0563C1" w:themeColor="hyperlink"/>
      <w:u w:val="single"/>
    </w:rPr>
  </w:style>
  <w:style w:type="paragraph" w:styleId="TOC2">
    <w:name w:val="toc 2"/>
    <w:basedOn w:val="Normal"/>
    <w:next w:val="Normal"/>
    <w:autoRedefine/>
    <w:uiPriority w:val="39"/>
    <w:unhideWhenUsed/>
    <w:rsid w:val="00AA02E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39EAEF-EF30-4AAD-80B9-92E49CCCA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2375</Words>
  <Characters>13540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Mihai Vuescu</cp:lastModifiedBy>
  <cp:revision>3</cp:revision>
  <dcterms:created xsi:type="dcterms:W3CDTF">2022-12-05T10:46:00Z</dcterms:created>
  <dcterms:modified xsi:type="dcterms:W3CDTF">2022-12-28T17:50:00Z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5b39d81e15bd47dd81401807da87464e464a7f2bd1876b79d9aaaea59de8b3c5</vt:lpwstr>
  </property>
</Properties>
</file>