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B1BBB" w14:textId="77777777" w:rsidR="00FB06F3" w:rsidRPr="00330AB2" w:rsidRDefault="00FB06F3">
      <w:pPr>
        <w:spacing w:before="2400"/>
        <w:rPr>
          <w:color w:val="000000" w:themeColor="text1"/>
        </w:rPr>
      </w:pPr>
    </w:p>
    <w:p w14:paraId="1243A15D" w14:textId="77777777" w:rsidR="00FB06F3" w:rsidRPr="00330AB2" w:rsidRDefault="00000000">
      <w:pPr>
        <w:spacing w:after="300"/>
        <w:jc w:val="center"/>
        <w:rPr>
          <w:color w:val="000000" w:themeColor="text1"/>
        </w:rPr>
      </w:pPr>
      <w:r w:rsidRPr="00330AB2">
        <w:rPr>
          <w:b/>
          <w:bCs/>
          <w:color w:val="000000" w:themeColor="text1"/>
          <w:sz w:val="24"/>
          <w:szCs w:val="24"/>
        </w:rPr>
        <w:t>LCHS4003: Introduction to Health and Social Care</w:t>
      </w:r>
    </w:p>
    <w:p w14:paraId="47922AC0" w14:textId="77777777" w:rsidR="00FB06F3" w:rsidRPr="00330AB2" w:rsidRDefault="00000000">
      <w:pPr>
        <w:spacing w:after="300"/>
        <w:jc w:val="center"/>
        <w:rPr>
          <w:color w:val="000000" w:themeColor="text1"/>
        </w:rPr>
      </w:pPr>
      <w:proofErr w:type="spellStart"/>
      <w:r w:rsidRPr="00330AB2">
        <w:rPr>
          <w:b/>
          <w:bCs/>
          <w:color w:val="000000" w:themeColor="text1"/>
        </w:rPr>
        <w:t>CertHE</w:t>
      </w:r>
      <w:proofErr w:type="spellEnd"/>
      <w:r w:rsidRPr="00330AB2">
        <w:rPr>
          <w:b/>
          <w:bCs/>
          <w:color w:val="000000" w:themeColor="text1"/>
        </w:rPr>
        <w:t xml:space="preserve"> Skills for the Workplace (Health and Social Care)</w:t>
      </w:r>
    </w:p>
    <w:p w14:paraId="4D7EE9E8" w14:textId="77777777" w:rsidR="00FB06F3" w:rsidRPr="00330AB2" w:rsidRDefault="00FB06F3">
      <w:pPr>
        <w:spacing w:after="600"/>
        <w:rPr>
          <w:color w:val="000000" w:themeColor="text1"/>
        </w:rPr>
      </w:pPr>
    </w:p>
    <w:p w14:paraId="18E0412D" w14:textId="77777777" w:rsidR="00FB06F3" w:rsidRPr="00330AB2" w:rsidRDefault="00000000">
      <w:pPr>
        <w:spacing w:after="300"/>
        <w:jc w:val="center"/>
        <w:rPr>
          <w:color w:val="000000" w:themeColor="text1"/>
        </w:rPr>
      </w:pPr>
      <w:r w:rsidRPr="00330AB2">
        <w:rPr>
          <w:b/>
          <w:bCs/>
          <w:color w:val="000000" w:themeColor="text1"/>
          <w:sz w:val="28"/>
          <w:szCs w:val="28"/>
        </w:rPr>
        <w:t>COMPONENT 1 – TASK 2: ESSAY</w:t>
      </w:r>
    </w:p>
    <w:p w14:paraId="6E31114B" w14:textId="77777777" w:rsidR="00FB06F3" w:rsidRPr="00330AB2" w:rsidRDefault="00000000">
      <w:pPr>
        <w:spacing w:after="200"/>
        <w:jc w:val="center"/>
        <w:rPr>
          <w:color w:val="000000" w:themeColor="text1"/>
        </w:rPr>
      </w:pPr>
      <w:r w:rsidRPr="00330AB2">
        <w:rPr>
          <w:b/>
          <w:bCs/>
          <w:color w:val="000000" w:themeColor="text1"/>
          <w:sz w:val="26"/>
          <w:szCs w:val="26"/>
        </w:rPr>
        <w:t>Community Mental Health Services in the UK</w:t>
      </w:r>
    </w:p>
    <w:p w14:paraId="6B71620E" w14:textId="77777777" w:rsidR="00FB06F3" w:rsidRPr="00330AB2" w:rsidRDefault="00FB06F3">
      <w:pPr>
        <w:spacing w:after="800"/>
        <w:rPr>
          <w:color w:val="000000" w:themeColor="text1"/>
        </w:rPr>
      </w:pPr>
    </w:p>
    <w:p w14:paraId="77CB9E01" w14:textId="77777777" w:rsidR="00FB06F3" w:rsidRPr="00330AB2" w:rsidRDefault="00000000">
      <w:pPr>
        <w:spacing w:after="240"/>
        <w:jc w:val="center"/>
        <w:rPr>
          <w:color w:val="000000" w:themeColor="text1"/>
        </w:rPr>
      </w:pPr>
      <w:r w:rsidRPr="00330AB2">
        <w:rPr>
          <w:color w:val="000000" w:themeColor="text1"/>
        </w:rPr>
        <w:t>Module Code: LCHS4003</w:t>
      </w:r>
    </w:p>
    <w:p w14:paraId="5979945B" w14:textId="77777777" w:rsidR="00FB06F3" w:rsidRPr="00330AB2" w:rsidRDefault="00000000">
      <w:pPr>
        <w:spacing w:after="240"/>
        <w:jc w:val="center"/>
        <w:rPr>
          <w:color w:val="000000" w:themeColor="text1"/>
        </w:rPr>
      </w:pPr>
      <w:r w:rsidRPr="00330AB2">
        <w:rPr>
          <w:color w:val="000000" w:themeColor="text1"/>
        </w:rPr>
        <w:t>Assignment Title: Component 1 – Portfolio (Poster + Essay)</w:t>
      </w:r>
    </w:p>
    <w:p w14:paraId="283D5AF9" w14:textId="77777777" w:rsidR="00FB06F3" w:rsidRPr="00330AB2" w:rsidRDefault="00000000">
      <w:pPr>
        <w:spacing w:after="240"/>
        <w:jc w:val="center"/>
        <w:rPr>
          <w:color w:val="000000" w:themeColor="text1"/>
        </w:rPr>
      </w:pPr>
      <w:r w:rsidRPr="00330AB2">
        <w:rPr>
          <w:color w:val="000000" w:themeColor="text1"/>
        </w:rPr>
        <w:t>Submission Date: 22nd June 2026</w:t>
      </w:r>
    </w:p>
    <w:p w14:paraId="54D7DC38" w14:textId="77777777" w:rsidR="00FB06F3" w:rsidRPr="00330AB2" w:rsidRDefault="00FB06F3">
      <w:pPr>
        <w:spacing w:after="1200"/>
        <w:rPr>
          <w:color w:val="000000" w:themeColor="text1"/>
        </w:rPr>
      </w:pPr>
    </w:p>
    <w:p w14:paraId="78284168" w14:textId="77777777" w:rsidR="00FB06F3" w:rsidRPr="00330AB2" w:rsidRDefault="00000000">
      <w:pPr>
        <w:spacing w:after="240"/>
        <w:jc w:val="center"/>
        <w:rPr>
          <w:color w:val="000000" w:themeColor="text1"/>
        </w:rPr>
      </w:pPr>
      <w:r w:rsidRPr="00330AB2">
        <w:rPr>
          <w:i/>
          <w:iCs/>
          <w:color w:val="000000" w:themeColor="text1"/>
          <w:sz w:val="20"/>
          <w:szCs w:val="20"/>
        </w:rPr>
        <w:t>University of Wales Trinity Saint David (UWTSD)</w:t>
      </w:r>
    </w:p>
    <w:p w14:paraId="3B6236A8" w14:textId="77777777" w:rsidR="00FB06F3" w:rsidRPr="00330AB2" w:rsidRDefault="00000000">
      <w:pPr>
        <w:spacing w:after="240"/>
        <w:jc w:val="center"/>
        <w:rPr>
          <w:color w:val="000000" w:themeColor="text1"/>
        </w:rPr>
      </w:pPr>
      <w:r w:rsidRPr="00330AB2">
        <w:rPr>
          <w:i/>
          <w:iCs/>
          <w:color w:val="000000" w:themeColor="text1"/>
          <w:sz w:val="20"/>
          <w:szCs w:val="20"/>
        </w:rPr>
        <w:t xml:space="preserve">Institute of </w:t>
      </w:r>
      <w:proofErr w:type="gramStart"/>
      <w:r w:rsidRPr="00330AB2">
        <w:rPr>
          <w:i/>
          <w:iCs/>
          <w:color w:val="000000" w:themeColor="text1"/>
          <w:sz w:val="20"/>
          <w:szCs w:val="20"/>
        </w:rPr>
        <w:t>Inner City</w:t>
      </w:r>
      <w:proofErr w:type="gramEnd"/>
      <w:r w:rsidRPr="00330AB2">
        <w:rPr>
          <w:i/>
          <w:iCs/>
          <w:color w:val="000000" w:themeColor="text1"/>
          <w:sz w:val="20"/>
          <w:szCs w:val="20"/>
        </w:rPr>
        <w:t xml:space="preserve"> Learning</w:t>
      </w:r>
    </w:p>
    <w:p w14:paraId="0710E561" w14:textId="77777777" w:rsidR="00FB06F3" w:rsidRPr="00330AB2" w:rsidRDefault="00FB06F3">
      <w:pPr>
        <w:rPr>
          <w:color w:val="000000" w:themeColor="text1"/>
        </w:rPr>
        <w:sectPr w:rsidR="00FB06F3" w:rsidRPr="00330AB2">
          <w:pgSz w:w="11906" w:h="16838"/>
          <w:pgMar w:top="1440" w:right="1440" w:bottom="1440" w:left="1440" w:header="708" w:footer="708" w:gutter="0"/>
          <w:cols w:space="720"/>
          <w:docGrid w:linePitch="360"/>
        </w:sectPr>
      </w:pPr>
    </w:p>
    <w:p w14:paraId="1CF258AD" w14:textId="77777777" w:rsidR="00EF7955" w:rsidRDefault="00EF7955">
      <w:pPr>
        <w:rPr>
          <w:b/>
          <w:bCs/>
          <w:color w:val="000000" w:themeColor="text1"/>
          <w:sz w:val="24"/>
          <w:szCs w:val="24"/>
        </w:rPr>
      </w:pPr>
      <w:r>
        <w:rPr>
          <w:b/>
          <w:bCs/>
          <w:color w:val="000000" w:themeColor="text1"/>
          <w:sz w:val="24"/>
          <w:szCs w:val="24"/>
        </w:rPr>
        <w:lastRenderedPageBreak/>
        <w:t xml:space="preserve">Poster: </w:t>
      </w:r>
      <w:r w:rsidRPr="00EF7955">
        <w:rPr>
          <w:b/>
          <w:bCs/>
          <w:color w:val="000000" w:themeColor="text1"/>
          <w:sz w:val="24"/>
          <w:szCs w:val="24"/>
        </w:rPr>
        <w:t>NHS AMBULANCE SERVICES IN THE UK</w:t>
      </w:r>
    </w:p>
    <w:p w14:paraId="267ACD9E" w14:textId="5E931581" w:rsidR="00EF7955" w:rsidRDefault="00EF7955">
      <w:pPr>
        <w:rPr>
          <w:b/>
          <w:bCs/>
          <w:color w:val="000000" w:themeColor="text1"/>
          <w:sz w:val="24"/>
          <w:szCs w:val="24"/>
        </w:rPr>
      </w:pPr>
      <w:r>
        <w:rPr>
          <w:b/>
          <w:bCs/>
          <w:noProof/>
          <w:color w:val="000000" w:themeColor="text1"/>
          <w:sz w:val="24"/>
          <w:szCs w:val="24"/>
        </w:rPr>
        <w:drawing>
          <wp:inline distT="0" distB="0" distL="0" distR="0" wp14:anchorId="4BACD16D" wp14:editId="3668717F">
            <wp:extent cx="5731510" cy="4046220"/>
            <wp:effectExtent l="0" t="0" r="0" b="5080"/>
            <wp:docPr id="51629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292036" name="Picture 51629203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46220"/>
                    </a:xfrm>
                    <a:prstGeom prst="rect">
                      <a:avLst/>
                    </a:prstGeom>
                  </pic:spPr>
                </pic:pic>
              </a:graphicData>
            </a:graphic>
          </wp:inline>
        </w:drawing>
      </w:r>
      <w:r>
        <w:rPr>
          <w:b/>
          <w:bCs/>
          <w:color w:val="000000" w:themeColor="text1"/>
          <w:sz w:val="24"/>
          <w:szCs w:val="24"/>
        </w:rPr>
        <w:br w:type="page"/>
      </w:r>
    </w:p>
    <w:p w14:paraId="0139A3ED" w14:textId="3D3E9F87" w:rsidR="00330AB2" w:rsidRPr="00330AB2" w:rsidRDefault="00330AB2">
      <w:pPr>
        <w:spacing w:after="200"/>
        <w:jc w:val="both"/>
        <w:rPr>
          <w:b/>
          <w:bCs/>
          <w:color w:val="000000" w:themeColor="text1"/>
          <w:sz w:val="24"/>
          <w:szCs w:val="24"/>
        </w:rPr>
      </w:pPr>
      <w:r w:rsidRPr="00330AB2">
        <w:rPr>
          <w:b/>
          <w:bCs/>
          <w:color w:val="000000" w:themeColor="text1"/>
          <w:sz w:val="24"/>
          <w:szCs w:val="24"/>
        </w:rPr>
        <w:lastRenderedPageBreak/>
        <w:t>Introduction</w:t>
      </w:r>
    </w:p>
    <w:p w14:paraId="604C8B83" w14:textId="7A3E73F8" w:rsidR="00FB06F3" w:rsidRPr="00330AB2" w:rsidRDefault="00330AB2">
      <w:pPr>
        <w:spacing w:after="200"/>
        <w:jc w:val="both"/>
        <w:rPr>
          <w:color w:val="000000" w:themeColor="text1"/>
        </w:rPr>
      </w:pPr>
      <w:r w:rsidRPr="00330AB2">
        <w:rPr>
          <w:color w:val="000000" w:themeColor="text1"/>
        </w:rPr>
        <w:t xml:space="preserve">Community mental health services (CMHS) take a very important role in an adult's mental healthcare within the National Health Service (NHS) of the United Kingdom. CMHS provides out-of-hospital mental healthcare that is not inpatient-based for adults experiencing moderate to severe mental health issues. These services are provided in the community, and as a result, members can remain and continue living in their community while receiving mental health care. CMHS embodies what community-based care and support are meant to be. CMHS is reported to support 1.8 million members of the community annually, and is the most accessed </w:t>
      </w:r>
      <w:proofErr w:type="spellStart"/>
      <w:r w:rsidRPr="00330AB2">
        <w:rPr>
          <w:color w:val="000000" w:themeColor="text1"/>
        </w:rPr>
        <w:t>special</w:t>
      </w:r>
      <w:r>
        <w:rPr>
          <w:color w:val="000000" w:themeColor="text1"/>
        </w:rPr>
        <w:t>is</w:t>
      </w:r>
      <w:r w:rsidRPr="00330AB2">
        <w:rPr>
          <w:color w:val="000000" w:themeColor="text1"/>
        </w:rPr>
        <w:t>ed</w:t>
      </w:r>
      <w:proofErr w:type="spellEnd"/>
      <w:r w:rsidRPr="00330AB2">
        <w:rPr>
          <w:color w:val="000000" w:themeColor="text1"/>
        </w:rPr>
        <w:t xml:space="preserve"> health service in the United Kingdom (NHS, 2023). CMHS </w:t>
      </w:r>
      <w:proofErr w:type="spellStart"/>
      <w:r w:rsidRPr="00330AB2">
        <w:rPr>
          <w:color w:val="000000" w:themeColor="text1"/>
        </w:rPr>
        <w:t>util</w:t>
      </w:r>
      <w:r>
        <w:rPr>
          <w:color w:val="000000" w:themeColor="text1"/>
        </w:rPr>
        <w:t>is</w:t>
      </w:r>
      <w:r w:rsidRPr="00330AB2">
        <w:rPr>
          <w:color w:val="000000" w:themeColor="text1"/>
        </w:rPr>
        <w:t>es</w:t>
      </w:r>
      <w:proofErr w:type="spellEnd"/>
      <w:r w:rsidRPr="00330AB2">
        <w:rPr>
          <w:color w:val="000000" w:themeColor="text1"/>
        </w:rPr>
        <w:t xml:space="preserve"> various professionals to meet the diverse needs and issues presented by its clients. Some of these professionals include community psychiatric nurses, psychologists, psychiatrists, occupational therapists, and social workers.</w:t>
      </w:r>
    </w:p>
    <w:p w14:paraId="739106B7" w14:textId="77777777" w:rsidR="00FB06F3" w:rsidRPr="00330AB2" w:rsidRDefault="00000000">
      <w:pPr>
        <w:spacing w:before="280" w:after="120"/>
        <w:rPr>
          <w:color w:val="000000" w:themeColor="text1"/>
        </w:rPr>
      </w:pPr>
      <w:r w:rsidRPr="00330AB2">
        <w:rPr>
          <w:b/>
          <w:bCs/>
          <w:color w:val="000000" w:themeColor="text1"/>
          <w:sz w:val="24"/>
          <w:szCs w:val="24"/>
        </w:rPr>
        <w:t>History of Community Mental Health Services</w:t>
      </w:r>
    </w:p>
    <w:p w14:paraId="1DBB8A6D" w14:textId="06AEA23F" w:rsidR="00FB06F3" w:rsidRPr="00330AB2" w:rsidRDefault="00330AB2">
      <w:pPr>
        <w:spacing w:after="200"/>
        <w:jc w:val="both"/>
        <w:rPr>
          <w:color w:val="000000" w:themeColor="text1"/>
        </w:rPr>
      </w:pPr>
      <w:r w:rsidRPr="00330AB2">
        <w:rPr>
          <w:color w:val="000000" w:themeColor="text1"/>
        </w:rPr>
        <w:t xml:space="preserve">Community Mental Health Services (CMHS) in the UK largely originated from movements of </w:t>
      </w:r>
      <w:proofErr w:type="spellStart"/>
      <w:r w:rsidRPr="00330AB2">
        <w:rPr>
          <w:color w:val="000000" w:themeColor="text1"/>
        </w:rPr>
        <w:t>deinstitutionalisation</w:t>
      </w:r>
      <w:proofErr w:type="spellEnd"/>
      <w:r w:rsidRPr="00330AB2">
        <w:rPr>
          <w:color w:val="000000" w:themeColor="text1"/>
        </w:rPr>
        <w:t xml:space="preserve"> in the mid-twentieth century. Those individuals who suffered from severe mental illnesses were typically housed in large psychiatric institutions from which they could not leave. The conditions in these institutions were largely inhumane. Larger shifts in treatment and the introduction of new medications, including chlorpromazine and antidepressants, meant that these individuals could, in some cases, be treated in the community. The insane asylum began to carry the stigma of the old hospital wards. The abuses of authority in long-term </w:t>
      </w:r>
      <w:proofErr w:type="spellStart"/>
      <w:r w:rsidRPr="00330AB2">
        <w:rPr>
          <w:color w:val="000000" w:themeColor="text1"/>
        </w:rPr>
        <w:t>hospitalisation</w:t>
      </w:r>
      <w:proofErr w:type="spellEnd"/>
      <w:r w:rsidRPr="00330AB2">
        <w:rPr>
          <w:color w:val="000000" w:themeColor="text1"/>
        </w:rPr>
        <w:t xml:space="preserve"> and the phobias of </w:t>
      </w:r>
      <w:proofErr w:type="spellStart"/>
      <w:r w:rsidRPr="00330AB2">
        <w:rPr>
          <w:color w:val="000000" w:themeColor="text1"/>
        </w:rPr>
        <w:t>hospitalisation</w:t>
      </w:r>
      <w:proofErr w:type="spellEnd"/>
      <w:r w:rsidRPr="00330AB2">
        <w:rPr>
          <w:color w:val="000000" w:themeColor="text1"/>
        </w:rPr>
        <w:t xml:space="preserve"> began to be </w:t>
      </w:r>
      <w:proofErr w:type="spellStart"/>
      <w:r w:rsidRPr="00330AB2">
        <w:rPr>
          <w:color w:val="000000" w:themeColor="text1"/>
        </w:rPr>
        <w:t>recognised</w:t>
      </w:r>
      <w:proofErr w:type="spellEnd"/>
      <w:r w:rsidRPr="00330AB2">
        <w:rPr>
          <w:color w:val="000000" w:themeColor="text1"/>
        </w:rPr>
        <w:t xml:space="preserve">. The Mental Health Act 1959 legally </w:t>
      </w:r>
      <w:proofErr w:type="spellStart"/>
      <w:r w:rsidRPr="00330AB2">
        <w:rPr>
          <w:color w:val="000000" w:themeColor="text1"/>
        </w:rPr>
        <w:t>recognised</w:t>
      </w:r>
      <w:proofErr w:type="spellEnd"/>
      <w:r w:rsidRPr="00330AB2">
        <w:rPr>
          <w:color w:val="000000" w:themeColor="text1"/>
        </w:rPr>
        <w:t xml:space="preserve"> the shift towards community care, and the Hospital Plan (1962) formally committed to the closure of long-stay psychiatric hospitals. The NHS and Community Care Act 1990 obligated local authorities to assist individuals in community care. The National Service Framework for Mental Health (1999) established standards for CMHS and subsequent reforms, including the Five Year Forward View for Mental Health (NHS England, 2016) and the NHS Long Term Plan (NHS England, 2019), incorporated the aim to further develop community services and lessen the reliance on inpatient services.</w:t>
      </w:r>
    </w:p>
    <w:p w14:paraId="3EBA3976" w14:textId="77777777" w:rsidR="00FB06F3" w:rsidRPr="00330AB2" w:rsidRDefault="00000000">
      <w:pPr>
        <w:spacing w:before="280" w:after="120"/>
        <w:rPr>
          <w:color w:val="000000" w:themeColor="text1"/>
        </w:rPr>
      </w:pPr>
      <w:r w:rsidRPr="00330AB2">
        <w:rPr>
          <w:b/>
          <w:bCs/>
          <w:color w:val="000000" w:themeColor="text1"/>
          <w:sz w:val="24"/>
          <w:szCs w:val="24"/>
        </w:rPr>
        <w:t>Function of Community Mental Health Services</w:t>
      </w:r>
    </w:p>
    <w:p w14:paraId="093B30BF" w14:textId="1A7B0380" w:rsidR="00FB06F3" w:rsidRPr="00330AB2" w:rsidRDefault="00330AB2">
      <w:pPr>
        <w:spacing w:after="200"/>
        <w:jc w:val="both"/>
        <w:rPr>
          <w:color w:val="000000" w:themeColor="text1"/>
        </w:rPr>
      </w:pPr>
      <w:r w:rsidRPr="00330AB2">
        <w:rPr>
          <w:color w:val="000000" w:themeColor="text1"/>
        </w:rPr>
        <w:t xml:space="preserve">CMHS provides a variety of services, including psychological therapies, medication management, and assertive outreach and inclusion services. Access is largely through GP referrals, integrated crisis paths, and clinical commissions. They are funded fully by the NHS and are governed by NHS England and Local Integrated Care Boards. Community Mental Health Services are integrated with the larger Community Mental Health Teams and provide </w:t>
      </w:r>
      <w:r w:rsidRPr="00330AB2">
        <w:rPr>
          <w:color w:val="000000" w:themeColor="text1"/>
        </w:rPr>
        <w:lastRenderedPageBreak/>
        <w:t>case management services to those with the most need, including persons with Schizophrenia, Bipolar Affective Disorder, and Depression, among others (Mind, 2022).</w:t>
      </w:r>
    </w:p>
    <w:p w14:paraId="3EC9D0CD" w14:textId="77777777" w:rsidR="00FB06F3" w:rsidRPr="00330AB2" w:rsidRDefault="00000000">
      <w:pPr>
        <w:spacing w:before="280" w:after="120"/>
        <w:rPr>
          <w:color w:val="000000" w:themeColor="text1"/>
        </w:rPr>
      </w:pPr>
      <w:r w:rsidRPr="00330AB2">
        <w:rPr>
          <w:b/>
          <w:bCs/>
          <w:color w:val="000000" w:themeColor="text1"/>
          <w:sz w:val="24"/>
          <w:szCs w:val="24"/>
        </w:rPr>
        <w:t>Challenges Facing Community Mental Health Services</w:t>
      </w:r>
    </w:p>
    <w:p w14:paraId="5F5C11E7" w14:textId="2A8B50FC" w:rsidR="00FB06F3" w:rsidRPr="00330AB2" w:rsidRDefault="00000000">
      <w:pPr>
        <w:spacing w:after="200"/>
        <w:jc w:val="both"/>
        <w:rPr>
          <w:color w:val="000000" w:themeColor="text1"/>
        </w:rPr>
      </w:pPr>
      <w:r w:rsidRPr="00330AB2">
        <w:rPr>
          <w:b/>
          <w:bCs/>
          <w:color w:val="000000" w:themeColor="text1"/>
        </w:rPr>
        <w:t xml:space="preserve">Challenge 1 — Workforce Shortages and Underfunding. </w:t>
      </w:r>
      <w:r w:rsidR="00330AB2" w:rsidRPr="00330AB2">
        <w:rPr>
          <w:color w:val="000000" w:themeColor="text1"/>
        </w:rPr>
        <w:t>The Mental Health Foundation (2023) noted that serious disparities exist between available and needed mental health services. NHS mental health services are provided to 13% of the NHS Budget, while mental illnesses account for 28% of the non-infectious illnesses. NHS Digital (2023) reported that the Community Mental Health Waiting List was over 1.8 million, with most waiting over 18 weeks for services. The sustained shortage of trained personnel has restricted many Community Mental Health Teams (CMHTs) from providing services to persons with the most acute needs. This has resulted in persons with moderate needs being transferred to Acute Services and Crisis Services (NHS Confederation, 2022).</w:t>
      </w:r>
    </w:p>
    <w:p w14:paraId="6A27A50E" w14:textId="001A244C" w:rsidR="00FB06F3" w:rsidRPr="00330AB2" w:rsidRDefault="00000000">
      <w:pPr>
        <w:spacing w:after="200"/>
        <w:jc w:val="both"/>
        <w:rPr>
          <w:color w:val="000000" w:themeColor="text1"/>
        </w:rPr>
      </w:pPr>
      <w:r w:rsidRPr="00330AB2">
        <w:rPr>
          <w:b/>
          <w:bCs/>
          <w:color w:val="000000" w:themeColor="text1"/>
        </w:rPr>
        <w:t xml:space="preserve">Challenge 2 — Health Inequalities and Access Barriers. </w:t>
      </w:r>
      <w:r w:rsidR="00330AB2" w:rsidRPr="00330AB2">
        <w:rPr>
          <w:color w:val="000000" w:themeColor="text1"/>
        </w:rPr>
        <w:t>BAME individuals have less access to community mental health services and face more compulsory detentions through the Mental Health Act (NHS Race and Health Observatory, 2023). Those who live in the most deprived areas face longer wait times and have less access to quality services. Even more challenging is the combination of poor access to health services and fragmented services for people who have a combination of physical health problems and learning disabilities. This issue is leading to a lack of sufficient integration in health services. (NHS England, 2023).</w:t>
      </w:r>
    </w:p>
    <w:p w14:paraId="0DF3F7A2" w14:textId="77777777" w:rsidR="00FB06F3" w:rsidRPr="00330AB2" w:rsidRDefault="00000000">
      <w:pPr>
        <w:spacing w:before="280" w:after="120"/>
        <w:rPr>
          <w:color w:val="000000" w:themeColor="text1"/>
        </w:rPr>
      </w:pPr>
      <w:r w:rsidRPr="00330AB2">
        <w:rPr>
          <w:b/>
          <w:bCs/>
          <w:color w:val="000000" w:themeColor="text1"/>
          <w:sz w:val="24"/>
          <w:szCs w:val="24"/>
        </w:rPr>
        <w:t>Conclusion</w:t>
      </w:r>
    </w:p>
    <w:p w14:paraId="636FCAC1" w14:textId="5613F55B" w:rsidR="00FB06F3" w:rsidRPr="00330AB2" w:rsidRDefault="00330AB2">
      <w:pPr>
        <w:spacing w:after="200"/>
        <w:jc w:val="both"/>
        <w:rPr>
          <w:color w:val="000000" w:themeColor="text1"/>
        </w:rPr>
      </w:pPr>
      <w:r w:rsidRPr="00330AB2">
        <w:rPr>
          <w:color w:val="000000" w:themeColor="text1"/>
        </w:rPr>
        <w:t>Community mental health services are the foundation of person-</w:t>
      </w:r>
      <w:proofErr w:type="spellStart"/>
      <w:r w:rsidRPr="00330AB2">
        <w:rPr>
          <w:color w:val="000000" w:themeColor="text1"/>
        </w:rPr>
        <w:t>centred</w:t>
      </w:r>
      <w:proofErr w:type="spellEnd"/>
      <w:r w:rsidRPr="00330AB2">
        <w:rPr>
          <w:color w:val="000000" w:themeColor="text1"/>
        </w:rPr>
        <w:t xml:space="preserve">, recovery-based mental health services in the UK. There have been great strides since the age of </w:t>
      </w:r>
      <w:proofErr w:type="spellStart"/>
      <w:r w:rsidRPr="00330AB2">
        <w:rPr>
          <w:color w:val="000000" w:themeColor="text1"/>
        </w:rPr>
        <w:t>institutionalisation</w:t>
      </w:r>
      <w:proofErr w:type="spellEnd"/>
      <w:r w:rsidRPr="00330AB2">
        <w:rPr>
          <w:color w:val="000000" w:themeColor="text1"/>
        </w:rPr>
        <w:t>, but access remains inequitable due to workforce shortages and health inequalities. Meeting the needs of this population will require more funding, improved planning of the workforce, and an approach that integrates care and targets client needs.</w:t>
      </w:r>
    </w:p>
    <w:p w14:paraId="52C24433" w14:textId="77777777" w:rsidR="00FB06F3" w:rsidRPr="00330AB2" w:rsidRDefault="00FB06F3">
      <w:pPr>
        <w:spacing w:after="400"/>
        <w:rPr>
          <w:color w:val="000000" w:themeColor="text1"/>
        </w:rPr>
      </w:pPr>
    </w:p>
    <w:p w14:paraId="01CACF50" w14:textId="77777777" w:rsidR="00330AB2" w:rsidRDefault="00330AB2">
      <w:pPr>
        <w:rPr>
          <w:b/>
          <w:bCs/>
          <w:color w:val="000000" w:themeColor="text1"/>
          <w:sz w:val="24"/>
          <w:szCs w:val="24"/>
        </w:rPr>
      </w:pPr>
      <w:r>
        <w:rPr>
          <w:b/>
          <w:bCs/>
          <w:color w:val="000000" w:themeColor="text1"/>
          <w:sz w:val="24"/>
          <w:szCs w:val="24"/>
        </w:rPr>
        <w:br w:type="page"/>
      </w:r>
    </w:p>
    <w:p w14:paraId="01BF3C90" w14:textId="56B89221" w:rsidR="00FB06F3" w:rsidRPr="00330AB2" w:rsidRDefault="00000000">
      <w:pPr>
        <w:spacing w:before="280" w:after="200"/>
        <w:rPr>
          <w:color w:val="000000" w:themeColor="text1"/>
        </w:rPr>
      </w:pPr>
      <w:r w:rsidRPr="00330AB2">
        <w:rPr>
          <w:b/>
          <w:bCs/>
          <w:color w:val="000000" w:themeColor="text1"/>
          <w:sz w:val="24"/>
          <w:szCs w:val="24"/>
        </w:rPr>
        <w:lastRenderedPageBreak/>
        <w:t>References</w:t>
      </w:r>
    </w:p>
    <w:p w14:paraId="2083003C" w14:textId="77777777" w:rsidR="00FB06F3" w:rsidRPr="00330AB2" w:rsidRDefault="00000000">
      <w:pPr>
        <w:spacing w:after="160"/>
        <w:ind w:left="360" w:hanging="360"/>
        <w:jc w:val="both"/>
        <w:rPr>
          <w:color w:val="000000" w:themeColor="text1"/>
        </w:rPr>
      </w:pPr>
      <w:r w:rsidRPr="00330AB2">
        <w:rPr>
          <w:color w:val="000000" w:themeColor="text1"/>
          <w:sz w:val="20"/>
          <w:szCs w:val="20"/>
        </w:rPr>
        <w:t xml:space="preserve">Glasby, J. (2017) Understanding Health and Social Care. 3rd </w:t>
      </w:r>
      <w:proofErr w:type="spellStart"/>
      <w:r w:rsidRPr="00330AB2">
        <w:rPr>
          <w:color w:val="000000" w:themeColor="text1"/>
          <w:sz w:val="20"/>
          <w:szCs w:val="20"/>
        </w:rPr>
        <w:t>edn</w:t>
      </w:r>
      <w:proofErr w:type="spellEnd"/>
      <w:r w:rsidRPr="00330AB2">
        <w:rPr>
          <w:color w:val="000000" w:themeColor="text1"/>
          <w:sz w:val="20"/>
          <w:szCs w:val="20"/>
        </w:rPr>
        <w:t>. Bristol: The Policy Press.</w:t>
      </w:r>
    </w:p>
    <w:p w14:paraId="5CACBFCF" w14:textId="77777777" w:rsidR="00FB06F3" w:rsidRPr="00330AB2" w:rsidRDefault="00000000">
      <w:pPr>
        <w:spacing w:after="160"/>
        <w:ind w:left="360" w:hanging="360"/>
        <w:jc w:val="both"/>
        <w:rPr>
          <w:color w:val="000000" w:themeColor="text1"/>
        </w:rPr>
      </w:pPr>
      <w:r w:rsidRPr="00330AB2">
        <w:rPr>
          <w:color w:val="000000" w:themeColor="text1"/>
          <w:sz w:val="20"/>
          <w:szCs w:val="20"/>
        </w:rPr>
        <w:t>Mental Health Foundation (2023) Mental Health Statistics: UK. Available at: https://www.mentalhealth.org.uk/explore-mental-health/statistics [Accessed 5 June 2025].</w:t>
      </w:r>
    </w:p>
    <w:p w14:paraId="6A475A03" w14:textId="77777777" w:rsidR="00FB06F3" w:rsidRPr="00330AB2" w:rsidRDefault="00000000">
      <w:pPr>
        <w:spacing w:after="160"/>
        <w:ind w:left="360" w:hanging="360"/>
        <w:jc w:val="both"/>
        <w:rPr>
          <w:color w:val="000000" w:themeColor="text1"/>
        </w:rPr>
      </w:pPr>
      <w:r w:rsidRPr="00330AB2">
        <w:rPr>
          <w:color w:val="000000" w:themeColor="text1"/>
          <w:sz w:val="20"/>
          <w:szCs w:val="20"/>
        </w:rPr>
        <w:t>Mind (2022) How do community mental health services work? Available at: https://www.mind.org.uk/information-support/guides-to-support-and-services/community-mental-health-teams/ [Accessed 6 June 2025].</w:t>
      </w:r>
    </w:p>
    <w:p w14:paraId="4E5521EB" w14:textId="77777777" w:rsidR="00FB06F3" w:rsidRPr="00330AB2" w:rsidRDefault="00000000">
      <w:pPr>
        <w:spacing w:after="160"/>
        <w:ind w:left="360" w:hanging="360"/>
        <w:jc w:val="both"/>
        <w:rPr>
          <w:color w:val="000000" w:themeColor="text1"/>
        </w:rPr>
      </w:pPr>
      <w:r w:rsidRPr="00330AB2">
        <w:rPr>
          <w:color w:val="000000" w:themeColor="text1"/>
          <w:sz w:val="20"/>
          <w:szCs w:val="20"/>
        </w:rPr>
        <w:t>NHS Confederation (2022) Mental Health in the Spending Review: The Case for Investment. London: NHS Confederation. Available at: https://www.nhsconfed.org/publications/mental-health-spending-review [Accessed 7 June 2025].</w:t>
      </w:r>
    </w:p>
    <w:p w14:paraId="330325BD" w14:textId="77777777" w:rsidR="00FB06F3" w:rsidRPr="00330AB2" w:rsidRDefault="00000000">
      <w:pPr>
        <w:spacing w:after="160"/>
        <w:ind w:left="360" w:hanging="360"/>
        <w:jc w:val="both"/>
        <w:rPr>
          <w:color w:val="000000" w:themeColor="text1"/>
        </w:rPr>
      </w:pPr>
      <w:r w:rsidRPr="00330AB2">
        <w:rPr>
          <w:color w:val="000000" w:themeColor="text1"/>
          <w:sz w:val="20"/>
          <w:szCs w:val="20"/>
        </w:rPr>
        <w:t>NHS Digital (2023) Mental Health Services Monthly Statistics. London: NHS Digital. Available at: https://digital.nhs.uk/data-and-information/publications/statistical/mental-health-services-monthly-statistics [Accessed 8 June 2025].</w:t>
      </w:r>
    </w:p>
    <w:p w14:paraId="1ACB96AF" w14:textId="77777777" w:rsidR="00FB06F3" w:rsidRPr="00330AB2" w:rsidRDefault="00000000">
      <w:pPr>
        <w:spacing w:after="160"/>
        <w:ind w:left="360" w:hanging="360"/>
        <w:jc w:val="both"/>
        <w:rPr>
          <w:color w:val="000000" w:themeColor="text1"/>
        </w:rPr>
      </w:pPr>
      <w:r w:rsidRPr="00330AB2">
        <w:rPr>
          <w:color w:val="000000" w:themeColor="text1"/>
          <w:sz w:val="20"/>
          <w:szCs w:val="20"/>
        </w:rPr>
        <w:t>NHS England (2016) Five Year Forward View for Mental Health. London: NHS England. Available at: https://www.england.nhs.uk/wp-content/uploads/2016/02/Mental-Health-Taskforce-FYFV-final.pdf [Accessed 9 June 2025].</w:t>
      </w:r>
    </w:p>
    <w:p w14:paraId="0F6074F2" w14:textId="77777777" w:rsidR="00FB06F3" w:rsidRPr="00330AB2" w:rsidRDefault="00000000">
      <w:pPr>
        <w:spacing w:after="160"/>
        <w:ind w:left="360" w:hanging="360"/>
        <w:jc w:val="both"/>
        <w:rPr>
          <w:color w:val="000000" w:themeColor="text1"/>
        </w:rPr>
      </w:pPr>
      <w:r w:rsidRPr="00330AB2">
        <w:rPr>
          <w:color w:val="000000" w:themeColor="text1"/>
          <w:sz w:val="20"/>
          <w:szCs w:val="20"/>
        </w:rPr>
        <w:t>NHS England (2019) The NHS Long Term Plan. London: NHS England. Available at: https://www.longtermplan.nhs.uk/ [Accessed 9 June 2025].</w:t>
      </w:r>
    </w:p>
    <w:p w14:paraId="02731254" w14:textId="77777777" w:rsidR="00FB06F3" w:rsidRPr="00330AB2" w:rsidRDefault="00000000">
      <w:pPr>
        <w:spacing w:after="160"/>
        <w:ind w:left="360" w:hanging="360"/>
        <w:jc w:val="both"/>
        <w:rPr>
          <w:color w:val="000000" w:themeColor="text1"/>
        </w:rPr>
      </w:pPr>
      <w:r w:rsidRPr="00330AB2">
        <w:rPr>
          <w:color w:val="000000" w:themeColor="text1"/>
          <w:sz w:val="20"/>
          <w:szCs w:val="20"/>
        </w:rPr>
        <w:t>NHS England (2023) Community Mental Health Transformation. London: NHS England. Available at: https://www.england.nhs.uk/mental-health/adults/cmhs/ [Accessed 10 June 2025].</w:t>
      </w:r>
    </w:p>
    <w:p w14:paraId="1392CCA7" w14:textId="77777777" w:rsidR="00FB06F3" w:rsidRPr="00330AB2" w:rsidRDefault="00000000">
      <w:pPr>
        <w:spacing w:after="160"/>
        <w:ind w:left="360" w:hanging="360"/>
        <w:jc w:val="both"/>
        <w:rPr>
          <w:color w:val="000000" w:themeColor="text1"/>
        </w:rPr>
      </w:pPr>
      <w:r w:rsidRPr="00330AB2">
        <w:rPr>
          <w:color w:val="000000" w:themeColor="text1"/>
          <w:sz w:val="20"/>
          <w:szCs w:val="20"/>
        </w:rPr>
        <w:t>NHS Race and Health Observatory (2023) Ethnic Health Inequalities and the NHS. London: NHS Race and Health Observatory. Available at: https://www.nhsrho.org/publications/ [Accessed 10 June 2025].</w:t>
      </w:r>
    </w:p>
    <w:p w14:paraId="01C1D5A0" w14:textId="77777777" w:rsidR="00FB06F3" w:rsidRPr="00330AB2" w:rsidRDefault="00000000">
      <w:pPr>
        <w:spacing w:after="160"/>
        <w:ind w:left="360" w:hanging="360"/>
        <w:jc w:val="both"/>
        <w:rPr>
          <w:color w:val="000000" w:themeColor="text1"/>
        </w:rPr>
      </w:pPr>
      <w:r w:rsidRPr="00330AB2">
        <w:rPr>
          <w:color w:val="000000" w:themeColor="text1"/>
          <w:sz w:val="20"/>
          <w:szCs w:val="20"/>
        </w:rPr>
        <w:t>Department of Health and Social Care (2022) Health and Care Act 2022. London: HMSO. Available at: https://www.legislation.gov.uk/ukpga/2022/31/contents [Accessed 11 June 2025].</w:t>
      </w:r>
    </w:p>
    <w:sectPr w:rsidR="00FB06F3" w:rsidRPr="00330AB2">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51080" w14:textId="77777777" w:rsidR="00D0087F" w:rsidRDefault="00D0087F">
      <w:pPr>
        <w:spacing w:line="240" w:lineRule="auto"/>
      </w:pPr>
      <w:r>
        <w:separator/>
      </w:r>
    </w:p>
  </w:endnote>
  <w:endnote w:type="continuationSeparator" w:id="0">
    <w:p w14:paraId="2885F802" w14:textId="77777777" w:rsidR="00D0087F" w:rsidRDefault="00D008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7FFCF" w14:textId="64133B45" w:rsidR="00FB06F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330AB2">
      <w:rPr>
        <w:noProof/>
        <w:sz w:val="18"/>
        <w:szCs w:val="18"/>
      </w:rPr>
      <w:t>3</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84394" w14:textId="77777777" w:rsidR="00D0087F" w:rsidRDefault="00D0087F">
      <w:pPr>
        <w:spacing w:line="240" w:lineRule="auto"/>
      </w:pPr>
      <w:r>
        <w:separator/>
      </w:r>
    </w:p>
  </w:footnote>
  <w:footnote w:type="continuationSeparator" w:id="0">
    <w:p w14:paraId="225B6E0C" w14:textId="77777777" w:rsidR="00D0087F" w:rsidRDefault="00D008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A915D0"/>
    <w:multiLevelType w:val="hybridMultilevel"/>
    <w:tmpl w:val="F6EC5148"/>
    <w:lvl w:ilvl="0" w:tplc="8E84CDF6">
      <w:start w:val="1"/>
      <w:numFmt w:val="bullet"/>
      <w:lvlText w:val="●"/>
      <w:lvlJc w:val="left"/>
      <w:pPr>
        <w:ind w:left="720" w:hanging="360"/>
      </w:pPr>
    </w:lvl>
    <w:lvl w:ilvl="1" w:tplc="EC367D4E">
      <w:start w:val="1"/>
      <w:numFmt w:val="bullet"/>
      <w:lvlText w:val="○"/>
      <w:lvlJc w:val="left"/>
      <w:pPr>
        <w:ind w:left="1440" w:hanging="360"/>
      </w:pPr>
    </w:lvl>
    <w:lvl w:ilvl="2" w:tplc="AABA3DF8">
      <w:start w:val="1"/>
      <w:numFmt w:val="bullet"/>
      <w:lvlText w:val="■"/>
      <w:lvlJc w:val="left"/>
      <w:pPr>
        <w:ind w:left="2160" w:hanging="360"/>
      </w:pPr>
    </w:lvl>
    <w:lvl w:ilvl="3" w:tplc="DA3A77B4">
      <w:start w:val="1"/>
      <w:numFmt w:val="bullet"/>
      <w:lvlText w:val="●"/>
      <w:lvlJc w:val="left"/>
      <w:pPr>
        <w:ind w:left="2880" w:hanging="360"/>
      </w:pPr>
    </w:lvl>
    <w:lvl w:ilvl="4" w:tplc="C7884A30">
      <w:start w:val="1"/>
      <w:numFmt w:val="bullet"/>
      <w:lvlText w:val="○"/>
      <w:lvlJc w:val="left"/>
      <w:pPr>
        <w:ind w:left="3600" w:hanging="360"/>
      </w:pPr>
    </w:lvl>
    <w:lvl w:ilvl="5" w:tplc="8EC004B2">
      <w:start w:val="1"/>
      <w:numFmt w:val="bullet"/>
      <w:lvlText w:val="■"/>
      <w:lvlJc w:val="left"/>
      <w:pPr>
        <w:ind w:left="4320" w:hanging="360"/>
      </w:pPr>
    </w:lvl>
    <w:lvl w:ilvl="6" w:tplc="8B74711C">
      <w:start w:val="1"/>
      <w:numFmt w:val="bullet"/>
      <w:lvlText w:val="●"/>
      <w:lvlJc w:val="left"/>
      <w:pPr>
        <w:ind w:left="5040" w:hanging="360"/>
      </w:pPr>
    </w:lvl>
    <w:lvl w:ilvl="7" w:tplc="9A0091C4">
      <w:start w:val="1"/>
      <w:numFmt w:val="bullet"/>
      <w:lvlText w:val="●"/>
      <w:lvlJc w:val="left"/>
      <w:pPr>
        <w:ind w:left="5760" w:hanging="360"/>
      </w:pPr>
    </w:lvl>
    <w:lvl w:ilvl="8" w:tplc="78886D5C">
      <w:start w:val="1"/>
      <w:numFmt w:val="bullet"/>
      <w:lvlText w:val="●"/>
      <w:lvlJc w:val="left"/>
      <w:pPr>
        <w:ind w:left="6480" w:hanging="360"/>
      </w:pPr>
    </w:lvl>
  </w:abstractNum>
  <w:num w:numId="1" w16cid:durableId="29907223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6F3"/>
    <w:rsid w:val="00330AB2"/>
    <w:rsid w:val="00845820"/>
    <w:rsid w:val="00D0087F"/>
    <w:rsid w:val="00E64611"/>
    <w:rsid w:val="00EF7955"/>
    <w:rsid w:val="00FB06F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4E3A3518"/>
  <w15:docId w15:val="{F3ABEDB9-BA53-9B45-8818-FD3CFC43F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color w:val="2E74B5"/>
      <w:sz w:val="32"/>
      <w:szCs w:val="32"/>
    </w:rPr>
  </w:style>
  <w:style w:type="paragraph" w:styleId="Heading2">
    <w:name w:val="heading 2"/>
    <w:basedOn w:val="Normal"/>
    <w:next w:val="Normal"/>
    <w:uiPriority w:val="9"/>
    <w:semiHidden/>
    <w:unhideWhenUsed/>
    <w:qFormat/>
    <w:pPr>
      <w:outlineLvl w:val="1"/>
    </w:pPr>
    <w:rPr>
      <w:color w:val="2E74B5"/>
      <w:sz w:val="26"/>
      <w:szCs w:val="26"/>
    </w:rPr>
  </w:style>
  <w:style w:type="paragraph" w:styleId="Heading3">
    <w:name w:val="heading 3"/>
    <w:basedOn w:val="Normal"/>
    <w:next w:val="Normal"/>
    <w:uiPriority w:val="9"/>
    <w:semiHidden/>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1060</Words>
  <Characters>6043</Characters>
  <Application>Microsoft Office Word</Application>
  <DocSecurity>0</DocSecurity>
  <Lines>50</Lines>
  <Paragraphs>14</Paragraphs>
  <ScaleCrop>false</ScaleCrop>
  <Company/>
  <LinksUpToDate>false</LinksUpToDate>
  <CharactersWithSpaces>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author-1234@outlook.com</cp:lastModifiedBy>
  <cp:revision>3</cp:revision>
  <dcterms:created xsi:type="dcterms:W3CDTF">2026-06-10T19:33:00Z</dcterms:created>
  <dcterms:modified xsi:type="dcterms:W3CDTF">2026-06-10T20:26:00Z</dcterms:modified>
</cp:coreProperties>
</file>