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7393E" w14:textId="77777777" w:rsidR="00C761E1" w:rsidRPr="000A5541" w:rsidRDefault="00C761E1" w:rsidP="00C761E1">
      <w:pPr>
        <w:ind w:left="555" w:firstLine="135"/>
        <w:jc w:val="both"/>
        <w:textAlignment w:val="baseline"/>
        <w:rPr>
          <w:rFonts w:ascii="Segoe UI" w:hAnsi="Segoe UI" w:cs="Segoe UI"/>
          <w:sz w:val="18"/>
          <w:szCs w:val="18"/>
          <w:lang w:eastAsia="zh-CN"/>
        </w:rPr>
      </w:pPr>
      <w:r w:rsidRPr="000A5541">
        <w:rPr>
          <w:rFonts w:ascii="Arial" w:hAnsi="Arial" w:cs="Arial"/>
          <w:b/>
          <w:bCs/>
          <w:lang w:eastAsia="zh-CN"/>
        </w:rPr>
        <w:t>Use of Generative AI in Assessment </w:t>
      </w:r>
    </w:p>
    <w:p w14:paraId="341BE80D" w14:textId="77777777" w:rsidR="00C761E1" w:rsidRPr="000A5541" w:rsidRDefault="00C761E1" w:rsidP="00C761E1">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6"/>
        <w:gridCol w:w="5172"/>
        <w:gridCol w:w="1346"/>
      </w:tblGrid>
      <w:tr w:rsidR="00C761E1" w:rsidRPr="000A5541" w14:paraId="70C13381" w14:textId="77777777" w:rsidTr="000B7FBB">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2DA1FD2F" w14:textId="77777777" w:rsidR="00C761E1" w:rsidRPr="000A5541" w:rsidRDefault="00C761E1" w:rsidP="000B7FBB">
            <w:pPr>
              <w:textAlignment w:val="baseline"/>
              <w:rPr>
                <w:sz w:val="24"/>
                <w:szCs w:val="24"/>
                <w:lang w:eastAsia="zh-CN"/>
              </w:rPr>
            </w:pPr>
            <w:r w:rsidRPr="000A5541">
              <w:rPr>
                <w:rFonts w:ascii="Arial" w:hAnsi="Arial" w:cs="Arial"/>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3A7AD256" w14:textId="77777777" w:rsidR="00C761E1" w:rsidRPr="000A5541" w:rsidRDefault="00C761E1" w:rsidP="000B7FBB">
            <w:pPr>
              <w:textAlignment w:val="baseline"/>
              <w:rPr>
                <w:sz w:val="24"/>
                <w:szCs w:val="24"/>
                <w:lang w:eastAsia="zh-CN"/>
              </w:rPr>
            </w:pPr>
            <w:r w:rsidRPr="000A5541">
              <w:rPr>
                <w:rFonts w:ascii="Arial" w:hAnsi="Arial" w:cs="Arial"/>
                <w:lang w:eastAsia="zh-CN"/>
              </w:rPr>
              <w:t xml:space="preserve">For this assessment, you can use Generative AI to support you in research, including searching for bibliography, using tools to </w:t>
            </w:r>
            <w:proofErr w:type="spellStart"/>
            <w:r w:rsidRPr="000A5541">
              <w:rPr>
                <w:rFonts w:ascii="Arial" w:hAnsi="Arial" w:cs="Arial"/>
                <w:lang w:eastAsia="zh-CN"/>
              </w:rPr>
              <w:t>summarise</w:t>
            </w:r>
            <w:proofErr w:type="spellEnd"/>
            <w:r w:rsidRPr="000A5541">
              <w:rPr>
                <w:rFonts w:ascii="Arial" w:hAnsi="Arial" w:cs="Arial"/>
                <w:lang w:eastAsia="zh-CN"/>
              </w:rPr>
              <w:t>,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14E3F40D"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8166327"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5DE68D22"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02DD388C"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EE1DA1E" w14:textId="77777777" w:rsidR="00C761E1" w:rsidRPr="000A5541" w:rsidRDefault="00C761E1" w:rsidP="000B7FBB">
            <w:pPr>
              <w:textAlignment w:val="baseline"/>
              <w:rPr>
                <w:sz w:val="24"/>
                <w:szCs w:val="24"/>
                <w:lang w:eastAsia="zh-CN"/>
              </w:rPr>
            </w:pPr>
            <w:r w:rsidRPr="000A5541">
              <w:rPr>
                <w:rFonts w:ascii="Arial" w:hAnsi="Arial" w:cs="Arial"/>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79798D48"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472E01EF"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B0D148D"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4FDA402F"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32BC99D1"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BCF14CB" w14:textId="77777777" w:rsidR="00C761E1" w:rsidRPr="000A5541" w:rsidRDefault="00C761E1" w:rsidP="000B7FBB">
            <w:pPr>
              <w:textAlignment w:val="baseline"/>
              <w:rPr>
                <w:sz w:val="24"/>
                <w:szCs w:val="24"/>
                <w:lang w:eastAsia="zh-CN"/>
              </w:rPr>
            </w:pPr>
            <w:r w:rsidRPr="000A5541">
              <w:rPr>
                <w:rFonts w:ascii="Arial" w:hAnsi="Arial" w:cs="Arial"/>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525DA9F5"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6E4DF04C"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3F087AB6"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43586F8F"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00E683F8"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865AABD" w14:textId="77777777" w:rsidR="00C761E1" w:rsidRPr="000A5541" w:rsidRDefault="00C761E1" w:rsidP="000B7FBB">
            <w:pPr>
              <w:textAlignment w:val="baseline"/>
              <w:rPr>
                <w:sz w:val="24"/>
                <w:szCs w:val="24"/>
                <w:lang w:eastAsia="zh-CN"/>
              </w:rPr>
            </w:pPr>
            <w:r w:rsidRPr="000A5541">
              <w:rPr>
                <w:rFonts w:ascii="Arial" w:hAnsi="Arial" w:cs="Arial"/>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3F53D6E6"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E67FEEA"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6AB03D1"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29BE343B"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1EF837E4"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6616DFA" w14:textId="77777777" w:rsidR="00C761E1" w:rsidRPr="000A5541" w:rsidRDefault="00C761E1" w:rsidP="000B7FBB">
            <w:pPr>
              <w:textAlignment w:val="baseline"/>
              <w:rPr>
                <w:sz w:val="24"/>
                <w:szCs w:val="24"/>
                <w:lang w:eastAsia="zh-CN"/>
              </w:rPr>
            </w:pPr>
            <w:r w:rsidRPr="000A5541">
              <w:rPr>
                <w:rFonts w:ascii="Arial" w:hAnsi="Arial" w:cs="Arial"/>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02C4E219"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562282A1"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4FA3CC3"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0EF9C49B"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5BD81270" w14:textId="77777777" w:rsidTr="000B7FBB">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384E78B" w14:textId="77777777" w:rsidR="00C761E1" w:rsidRPr="000A5541" w:rsidRDefault="00C761E1" w:rsidP="000B7FBB">
            <w:pPr>
              <w:textAlignment w:val="baseline"/>
              <w:rPr>
                <w:sz w:val="24"/>
                <w:szCs w:val="24"/>
                <w:lang w:eastAsia="zh-CN"/>
              </w:rPr>
            </w:pPr>
            <w:r w:rsidRPr="000A5541">
              <w:rPr>
                <w:rFonts w:ascii="Arial" w:hAnsi="Arial" w:cs="Arial"/>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0CB37E70" w14:textId="77777777" w:rsidR="00C761E1" w:rsidRPr="000A5541" w:rsidRDefault="00C761E1" w:rsidP="000B7FBB">
            <w:pPr>
              <w:textAlignment w:val="baseline"/>
              <w:rPr>
                <w:sz w:val="24"/>
                <w:szCs w:val="24"/>
                <w:lang w:eastAsia="zh-CN"/>
              </w:rPr>
            </w:pPr>
            <w:r w:rsidRPr="000A5541">
              <w:rPr>
                <w:rFonts w:ascii="Arial" w:hAnsi="Arial" w:cs="Arial"/>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D065857"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5777F0A6"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2F57F17D"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r w:rsidR="00C761E1" w:rsidRPr="000A5541" w14:paraId="073149AC" w14:textId="77777777" w:rsidTr="000B7FBB">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0B483E37" w14:textId="77777777" w:rsidR="00C761E1" w:rsidRPr="000A5541" w:rsidRDefault="00C761E1" w:rsidP="000B7FBB">
            <w:pPr>
              <w:textAlignment w:val="baseline"/>
              <w:rPr>
                <w:sz w:val="24"/>
                <w:szCs w:val="24"/>
                <w:lang w:eastAsia="zh-CN"/>
              </w:rPr>
            </w:pPr>
            <w:r w:rsidRPr="000A5541">
              <w:rPr>
                <w:rFonts w:ascii="Arial" w:hAnsi="Arial" w:cs="Arial"/>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6D876A31" w14:textId="77777777" w:rsidR="00C761E1" w:rsidRPr="000A5541" w:rsidRDefault="00C761E1" w:rsidP="000B7FBB">
            <w:pPr>
              <w:textAlignment w:val="baseline"/>
              <w:rPr>
                <w:sz w:val="24"/>
                <w:szCs w:val="24"/>
                <w:lang w:eastAsia="zh-CN"/>
              </w:rPr>
            </w:pPr>
            <w:r w:rsidRPr="000A5541">
              <w:rPr>
                <w:rFonts w:ascii="Arial" w:hAnsi="Arial" w:cs="Arial"/>
                <w:lang w:eastAsia="zh-CN"/>
              </w:rPr>
              <w:t xml:space="preserve">For this assessment, you are not allowed to use </w:t>
            </w:r>
            <w:r w:rsidRPr="000A5541">
              <w:rPr>
                <w:rFonts w:ascii="Arial" w:hAnsi="Arial" w:cs="Arial"/>
                <w:b/>
                <w:bCs/>
                <w:lang w:eastAsia="zh-CN"/>
              </w:rPr>
              <w:t>any</w:t>
            </w:r>
            <w:r w:rsidRPr="000A5541">
              <w:rPr>
                <w:rFonts w:ascii="Arial" w:hAnsi="Arial" w:cs="Arial"/>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7F01CC10" w14:textId="77777777" w:rsidR="00C761E1" w:rsidRPr="000A5541" w:rsidRDefault="00C761E1" w:rsidP="000B7FBB">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2FE822B" w14:textId="77777777" w:rsidR="00C761E1" w:rsidRPr="000A5541" w:rsidRDefault="00C761E1" w:rsidP="000B7FBB">
            <w:pPr>
              <w:textAlignment w:val="baseline"/>
              <w:rPr>
                <w:sz w:val="24"/>
                <w:szCs w:val="24"/>
                <w:lang w:eastAsia="zh-CN"/>
              </w:rPr>
            </w:pPr>
            <w:r w:rsidRPr="000A5541">
              <w:rPr>
                <w:rFonts w:ascii="Arial" w:hAnsi="Arial" w:cs="Arial"/>
                <w:lang w:eastAsia="zh-CN"/>
              </w:rPr>
              <w:t> </w:t>
            </w:r>
          </w:p>
          <w:p w14:paraId="78D464F0" w14:textId="77777777" w:rsidR="00C761E1" w:rsidRPr="000A5541" w:rsidRDefault="00C761E1" w:rsidP="000B7FBB">
            <w:pPr>
              <w:textAlignment w:val="baseline"/>
              <w:rPr>
                <w:sz w:val="24"/>
                <w:szCs w:val="24"/>
                <w:lang w:eastAsia="zh-CN"/>
              </w:rPr>
            </w:pPr>
            <w:proofErr w:type="gramStart"/>
            <w:r w:rsidRPr="000A5541">
              <w:rPr>
                <w:rFonts w:ascii="Arial" w:hAnsi="Arial" w:cs="Arial"/>
                <w:lang w:eastAsia="zh-CN"/>
              </w:rPr>
              <w:t>No  ​</w:t>
            </w:r>
            <w:proofErr w:type="gramEnd"/>
            <w:r w:rsidRPr="000A5541">
              <w:rPr>
                <w:rFonts w:ascii="MS Gothic" w:eastAsia="MS Gothic" w:hAnsi="MS Gothic" w:hint="eastAsia"/>
                <w:lang w:eastAsia="zh-CN"/>
              </w:rPr>
              <w:t>☒</w:t>
            </w:r>
            <w:r w:rsidRPr="000A5541">
              <w:rPr>
                <w:rFonts w:ascii="Arial" w:hAnsi="Arial" w:cs="Arial"/>
                <w:lang w:eastAsia="zh-CN"/>
              </w:rPr>
              <w:t>​ </w:t>
            </w:r>
          </w:p>
        </w:tc>
      </w:tr>
    </w:tbl>
    <w:p w14:paraId="08E4070E" w14:textId="77777777" w:rsidR="00C761E1" w:rsidRDefault="00C761E1" w:rsidP="00C761E1">
      <w:pPr>
        <w:ind w:left="720"/>
        <w:textAlignment w:val="baseline"/>
        <w:rPr>
          <w:rFonts w:ascii="Arial" w:hAnsi="Arial" w:cs="Arial"/>
          <w:sz w:val="24"/>
          <w:szCs w:val="24"/>
          <w:lang w:eastAsia="zh-CN"/>
        </w:rPr>
      </w:pPr>
      <w:r w:rsidRPr="000A5541">
        <w:rPr>
          <w:rFonts w:ascii="Arial" w:hAnsi="Arial" w:cs="Arial"/>
          <w:sz w:val="24"/>
          <w:szCs w:val="24"/>
          <w:lang w:eastAsia="zh-CN"/>
        </w:rPr>
        <w:t>  </w:t>
      </w:r>
    </w:p>
    <w:p w14:paraId="2EEF6713" w14:textId="77777777" w:rsidR="00C761E1" w:rsidRDefault="00C761E1" w:rsidP="00C761E1">
      <w:pPr>
        <w:rPr>
          <w:b/>
          <w:bCs/>
          <w:sz w:val="32"/>
          <w:szCs w:val="32"/>
          <w:u w:val="single"/>
        </w:rPr>
      </w:pPr>
      <w:r w:rsidRPr="00E243A8">
        <w:rPr>
          <w:b/>
          <w:bCs/>
          <w:sz w:val="32"/>
          <w:szCs w:val="32"/>
          <w:u w:val="single"/>
        </w:rPr>
        <w:t>AI Acknowledgement</w:t>
      </w:r>
      <w:r>
        <w:rPr>
          <w:b/>
          <w:bCs/>
          <w:sz w:val="32"/>
          <w:szCs w:val="32"/>
          <w:u w:val="single"/>
        </w:rPr>
        <w:t xml:space="preserve">  </w:t>
      </w:r>
    </w:p>
    <w:p w14:paraId="31520637" w14:textId="77777777" w:rsidR="00C761E1" w:rsidRPr="00B37CA9" w:rsidRDefault="00C761E1" w:rsidP="00C761E1">
      <w:pPr>
        <w:rPr>
          <w:b/>
          <w:bCs/>
          <w:sz w:val="20"/>
          <w:szCs w:val="20"/>
        </w:rPr>
      </w:pPr>
      <w:r w:rsidRPr="00B37CA9">
        <w:rPr>
          <w:b/>
          <w:bCs/>
          <w:sz w:val="20"/>
          <w:szCs w:val="20"/>
        </w:rPr>
        <w:t xml:space="preserve">I confirm that I have not presented any AI-generated materials as my own work in this portfolio.  </w:t>
      </w:r>
    </w:p>
    <w:p w14:paraId="32C53C4E" w14:textId="3AEC2BC1" w:rsidR="00C761E1" w:rsidRPr="00B37CA9" w:rsidRDefault="00C761E1" w:rsidP="00C761E1">
      <w:pPr>
        <w:rPr>
          <w:b/>
          <w:bCs/>
          <w:sz w:val="20"/>
          <w:szCs w:val="20"/>
        </w:rPr>
      </w:pPr>
      <w:r w:rsidRPr="00B37CA9">
        <w:rPr>
          <w:b/>
          <w:bCs/>
          <w:sz w:val="20"/>
          <w:szCs w:val="20"/>
        </w:rPr>
        <w:t xml:space="preserve">Dominic </w:t>
      </w:r>
      <w:proofErr w:type="spellStart"/>
      <w:proofErr w:type="gramStart"/>
      <w:r w:rsidRPr="00B37CA9">
        <w:rPr>
          <w:b/>
          <w:bCs/>
          <w:sz w:val="20"/>
          <w:szCs w:val="20"/>
        </w:rPr>
        <w:t>Sidoli</w:t>
      </w:r>
      <w:proofErr w:type="spellEnd"/>
      <w:r w:rsidRPr="00B37CA9">
        <w:rPr>
          <w:b/>
          <w:bCs/>
          <w:sz w:val="20"/>
          <w:szCs w:val="20"/>
        </w:rPr>
        <w:t xml:space="preserve">  </w:t>
      </w:r>
      <w:r>
        <w:rPr>
          <w:b/>
          <w:bCs/>
          <w:sz w:val="20"/>
          <w:szCs w:val="20"/>
        </w:rPr>
        <w:t>(</w:t>
      </w:r>
      <w:proofErr w:type="gramEnd"/>
      <w:r>
        <w:rPr>
          <w:b/>
          <w:bCs/>
          <w:sz w:val="20"/>
          <w:szCs w:val="20"/>
        </w:rPr>
        <w:t xml:space="preserve">11.06.26) </w:t>
      </w:r>
    </w:p>
    <w:p w14:paraId="724BCB44" w14:textId="5D985B0A" w:rsidR="00C761E1" w:rsidRPr="00C761E1" w:rsidRDefault="00C761E1">
      <w:pPr>
        <w:rPr>
          <w:rFonts w:ascii="Arial" w:eastAsia="Arial" w:hAnsi="Arial" w:cs="Arial"/>
          <w:b/>
          <w:bCs/>
          <w:sz w:val="20"/>
          <w:szCs w:val="20"/>
        </w:rPr>
      </w:pPr>
      <w:r w:rsidRPr="00B37CA9">
        <w:rPr>
          <w:b/>
          <w:bCs/>
          <w:sz w:val="20"/>
          <w:szCs w:val="20"/>
        </w:rPr>
        <w:t xml:space="preserve">Student ID: </w:t>
      </w:r>
      <w:r w:rsidRPr="00B37CA9">
        <w:rPr>
          <w:rFonts w:ascii="Arial" w:eastAsia="Arial" w:hAnsi="Arial" w:cs="Arial"/>
          <w:b/>
          <w:bCs/>
          <w:sz w:val="20"/>
          <w:szCs w:val="20"/>
        </w:rPr>
        <w:t>241394</w:t>
      </w:r>
    </w:p>
    <w:p w14:paraId="4B74E31B" w14:textId="77777777" w:rsidR="00C761E1" w:rsidRDefault="00C761E1" w:rsidP="00C761E1">
      <w:pPr>
        <w:rPr>
          <w:b/>
          <w:bCs/>
          <w:lang w:val="en-GB"/>
        </w:rPr>
      </w:pPr>
    </w:p>
    <w:p w14:paraId="5E396AE2" w14:textId="77777777" w:rsidR="00C761E1" w:rsidRDefault="00C761E1" w:rsidP="00C761E1">
      <w:pPr>
        <w:rPr>
          <w:b/>
          <w:bCs/>
          <w:lang w:val="en-GB"/>
        </w:rPr>
      </w:pPr>
      <w:r>
        <w:rPr>
          <w:b/>
          <w:bCs/>
          <w:noProof/>
          <w:lang w:val="en-GB"/>
        </w:rPr>
        <w:drawing>
          <wp:inline distT="0" distB="0" distL="0" distR="0" wp14:anchorId="05DC159A" wp14:editId="67356366">
            <wp:extent cx="5730875" cy="1987550"/>
            <wp:effectExtent l="0" t="0" r="3175" b="0"/>
            <wp:docPr id="541443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5BC64567" w14:textId="77777777" w:rsidR="00C761E1" w:rsidRDefault="00C761E1" w:rsidP="00C761E1">
      <w:pPr>
        <w:rPr>
          <w:b/>
          <w:bCs/>
          <w:lang w:val="en-GB"/>
        </w:rPr>
      </w:pPr>
    </w:p>
    <w:p w14:paraId="6061706F" w14:textId="77777777" w:rsidR="00C761E1" w:rsidRDefault="00C761E1" w:rsidP="00C761E1">
      <w:pPr>
        <w:rPr>
          <w:b/>
          <w:bCs/>
          <w:lang w:val="en-GB"/>
        </w:rPr>
      </w:pPr>
    </w:p>
    <w:p w14:paraId="1523415F" w14:textId="77777777" w:rsidR="00C761E1" w:rsidRDefault="00C761E1" w:rsidP="00C761E1">
      <w:pPr>
        <w:rPr>
          <w:b/>
          <w:bCs/>
          <w:lang w:val="en-GB"/>
        </w:rPr>
      </w:pPr>
    </w:p>
    <w:p w14:paraId="048F9456" w14:textId="77777777" w:rsidR="00C761E1" w:rsidRDefault="00C761E1" w:rsidP="00C761E1">
      <w:pPr>
        <w:rPr>
          <w:b/>
          <w:bCs/>
          <w:lang w:val="en-GB"/>
        </w:rPr>
      </w:pPr>
    </w:p>
    <w:p w14:paraId="133A4AE9" w14:textId="77777777" w:rsidR="00C761E1" w:rsidRDefault="00C761E1" w:rsidP="00C761E1">
      <w:pPr>
        <w:ind w:left="720" w:hanging="720"/>
        <w:jc w:val="center"/>
        <w:rPr>
          <w:rFonts w:ascii="Arial" w:eastAsia="Arial" w:hAnsi="Arial" w:cs="Arial"/>
          <w:b/>
          <w:bCs/>
        </w:rPr>
      </w:pPr>
    </w:p>
    <w:p w14:paraId="43AC6F93" w14:textId="0D7A3418" w:rsidR="00C761E1" w:rsidRDefault="00C761E1" w:rsidP="00C761E1">
      <w:pPr>
        <w:jc w:val="center"/>
        <w:rPr>
          <w:rFonts w:ascii="Arial" w:eastAsia="Arial" w:hAnsi="Arial" w:cs="Arial"/>
          <w:b/>
          <w:bCs/>
        </w:rPr>
      </w:pPr>
      <w:r>
        <w:rPr>
          <w:rFonts w:ascii="Arial" w:eastAsia="Arial" w:hAnsi="Arial" w:cs="Arial"/>
          <w:b/>
          <w:bCs/>
        </w:rPr>
        <w:t>Ethics and Law</w:t>
      </w:r>
    </w:p>
    <w:p w14:paraId="66DE5869" w14:textId="6BA2127E" w:rsidR="00C761E1" w:rsidRDefault="00C761E1" w:rsidP="00C761E1">
      <w:pPr>
        <w:jc w:val="center"/>
        <w:rPr>
          <w:rFonts w:ascii="Arial" w:eastAsia="Arial" w:hAnsi="Arial" w:cs="Arial"/>
          <w:b/>
          <w:bCs/>
        </w:rPr>
      </w:pPr>
      <w:proofErr w:type="gramStart"/>
      <w:r>
        <w:rPr>
          <w:rFonts w:ascii="Arial" w:eastAsia="Arial" w:hAnsi="Arial" w:cs="Arial"/>
          <w:b/>
          <w:bCs/>
        </w:rPr>
        <w:t>By</w:t>
      </w:r>
      <w:proofErr w:type="gramEnd"/>
      <w:r>
        <w:rPr>
          <w:rFonts w:ascii="Arial" w:eastAsia="Arial" w:hAnsi="Arial" w:cs="Arial"/>
          <w:b/>
          <w:bCs/>
        </w:rPr>
        <w:t xml:space="preserve"> </w:t>
      </w:r>
    </w:p>
    <w:p w14:paraId="7AF2A668" w14:textId="77777777" w:rsidR="00C761E1" w:rsidRDefault="00C761E1" w:rsidP="00C761E1">
      <w:pPr>
        <w:jc w:val="center"/>
        <w:rPr>
          <w:rFonts w:ascii="Arial" w:eastAsia="Arial" w:hAnsi="Arial" w:cs="Arial"/>
          <w:b/>
          <w:bCs/>
        </w:rPr>
      </w:pPr>
      <w:r>
        <w:rPr>
          <w:rFonts w:ascii="Arial" w:eastAsia="Arial" w:hAnsi="Arial" w:cs="Arial"/>
          <w:b/>
          <w:bCs/>
        </w:rPr>
        <w:t xml:space="preserve">Dominic </w:t>
      </w:r>
      <w:proofErr w:type="spellStart"/>
      <w:r>
        <w:rPr>
          <w:rFonts w:ascii="Arial" w:eastAsia="Arial" w:hAnsi="Arial" w:cs="Arial"/>
          <w:b/>
          <w:bCs/>
        </w:rPr>
        <w:t>Sidoli</w:t>
      </w:r>
      <w:proofErr w:type="spellEnd"/>
      <w:r>
        <w:rPr>
          <w:rFonts w:ascii="Arial" w:eastAsia="Arial" w:hAnsi="Arial" w:cs="Arial"/>
          <w:b/>
          <w:bCs/>
        </w:rPr>
        <w:t xml:space="preserve"> </w:t>
      </w:r>
    </w:p>
    <w:p w14:paraId="49E6E40F" w14:textId="77777777" w:rsidR="00C761E1" w:rsidRDefault="00C761E1" w:rsidP="00C761E1">
      <w:pPr>
        <w:jc w:val="center"/>
        <w:rPr>
          <w:rFonts w:ascii="Arial" w:eastAsia="Arial" w:hAnsi="Arial" w:cs="Arial"/>
          <w:b/>
          <w:bCs/>
        </w:rPr>
      </w:pPr>
      <w:r>
        <w:rPr>
          <w:rFonts w:ascii="Arial" w:eastAsia="Arial" w:hAnsi="Arial" w:cs="Arial"/>
          <w:b/>
          <w:bCs/>
        </w:rPr>
        <w:t>2413945</w:t>
      </w:r>
    </w:p>
    <w:p w14:paraId="39C7EC17" w14:textId="77777777" w:rsidR="00C761E1" w:rsidRDefault="00C761E1" w:rsidP="00C761E1">
      <w:pPr>
        <w:jc w:val="center"/>
        <w:rPr>
          <w:rFonts w:ascii="Arial" w:eastAsia="Arial" w:hAnsi="Arial" w:cs="Arial"/>
          <w:b/>
          <w:bCs/>
        </w:rPr>
      </w:pPr>
    </w:p>
    <w:p w14:paraId="45B903A0" w14:textId="77777777" w:rsidR="00C761E1" w:rsidRDefault="00C761E1" w:rsidP="00C761E1">
      <w:pPr>
        <w:jc w:val="center"/>
        <w:rPr>
          <w:rFonts w:ascii="Arial" w:eastAsia="Arial" w:hAnsi="Arial" w:cs="Arial"/>
          <w:b/>
          <w:bCs/>
        </w:rPr>
      </w:pPr>
    </w:p>
    <w:p w14:paraId="65CCDFB9" w14:textId="77777777" w:rsidR="00C761E1" w:rsidRDefault="00C761E1" w:rsidP="00C761E1">
      <w:pPr>
        <w:jc w:val="center"/>
        <w:rPr>
          <w:rFonts w:ascii="Arial" w:eastAsia="Arial" w:hAnsi="Arial" w:cs="Arial"/>
          <w:b/>
          <w:bCs/>
        </w:rPr>
      </w:pPr>
    </w:p>
    <w:p w14:paraId="7FAFAACC" w14:textId="77777777" w:rsidR="00C761E1" w:rsidRPr="00503565" w:rsidRDefault="00C761E1" w:rsidP="00C761E1">
      <w:pPr>
        <w:pStyle w:val="paragraph"/>
        <w:spacing w:before="0" w:beforeAutospacing="0" w:after="0" w:afterAutospacing="0" w:line="360" w:lineRule="auto"/>
        <w:jc w:val="center"/>
        <w:textAlignment w:val="baseline"/>
        <w:rPr>
          <w:rFonts w:ascii="Arial" w:hAnsi="Arial" w:cs="Arial"/>
          <w:b/>
          <w:bCs/>
          <w:sz w:val="22"/>
          <w:szCs w:val="22"/>
        </w:rPr>
      </w:pPr>
      <w:r w:rsidRPr="00503565">
        <w:rPr>
          <w:rStyle w:val="normaltextrun"/>
          <w:rFonts w:ascii="Arial" w:eastAsiaTheme="majorEastAsia" w:hAnsi="Arial" w:cs="Arial"/>
          <w:b/>
          <w:bCs/>
          <w:sz w:val="22"/>
          <w:szCs w:val="22"/>
          <w:lang w:val="en-US"/>
        </w:rPr>
        <w:t>Degree Apprenticeship in Logistics and Supply Chain Management</w:t>
      </w:r>
    </w:p>
    <w:p w14:paraId="11385836" w14:textId="202D9062" w:rsidR="00C761E1" w:rsidRPr="00503565" w:rsidRDefault="00C761E1" w:rsidP="00C761E1">
      <w:pPr>
        <w:pStyle w:val="paragraph"/>
        <w:spacing w:before="0" w:beforeAutospacing="0" w:after="0" w:afterAutospacing="0" w:line="360" w:lineRule="auto"/>
        <w:jc w:val="center"/>
        <w:textAlignment w:val="baseline"/>
        <w:rPr>
          <w:rFonts w:ascii="Arial" w:hAnsi="Arial" w:cs="Arial"/>
          <w:b/>
          <w:bCs/>
          <w:sz w:val="22"/>
          <w:szCs w:val="22"/>
        </w:rPr>
      </w:pPr>
      <w:r>
        <w:rPr>
          <w:rStyle w:val="normaltextrun"/>
          <w:rFonts w:ascii="Arial" w:eastAsiaTheme="majorEastAsia" w:hAnsi="Arial" w:cs="Arial"/>
          <w:b/>
          <w:bCs/>
          <w:sz w:val="22"/>
          <w:szCs w:val="22"/>
          <w:lang w:val="en-US"/>
        </w:rPr>
        <w:t>11</w:t>
      </w:r>
      <w:r w:rsidRPr="00C761E1">
        <w:rPr>
          <w:rStyle w:val="normaltextrun"/>
          <w:rFonts w:ascii="Arial" w:eastAsiaTheme="majorEastAsia" w:hAnsi="Arial" w:cs="Arial"/>
          <w:b/>
          <w:bCs/>
          <w:sz w:val="22"/>
          <w:szCs w:val="22"/>
          <w:vertAlign w:val="superscript"/>
          <w:lang w:val="en-US"/>
        </w:rPr>
        <w:t>th</w:t>
      </w:r>
      <w:r>
        <w:rPr>
          <w:rStyle w:val="normaltextrun"/>
          <w:rFonts w:ascii="Arial" w:eastAsiaTheme="majorEastAsia" w:hAnsi="Arial" w:cs="Arial"/>
          <w:b/>
          <w:bCs/>
          <w:sz w:val="22"/>
          <w:szCs w:val="22"/>
          <w:lang w:val="en-US"/>
        </w:rPr>
        <w:t xml:space="preserve"> </w:t>
      </w:r>
      <w:r>
        <w:rPr>
          <w:rStyle w:val="normaltextrun"/>
          <w:rFonts w:ascii="Arial" w:eastAsiaTheme="majorEastAsia" w:hAnsi="Arial" w:cs="Arial"/>
          <w:b/>
          <w:bCs/>
          <w:sz w:val="22"/>
          <w:szCs w:val="22"/>
          <w:lang w:val="en-US"/>
        </w:rPr>
        <w:t>June 2026</w:t>
      </w:r>
    </w:p>
    <w:p w14:paraId="4F4E31DF" w14:textId="2F549FB1" w:rsidR="00C761E1" w:rsidRPr="00B37CA9" w:rsidRDefault="00C761E1" w:rsidP="00C761E1">
      <w:pPr>
        <w:jc w:val="center"/>
        <w:rPr>
          <w:b/>
          <w:bCs/>
        </w:rPr>
      </w:pPr>
      <w:r>
        <w:rPr>
          <w:rStyle w:val="normaltextrun"/>
          <w:rFonts w:ascii="Arial" w:eastAsiaTheme="majorEastAsia" w:hAnsi="Arial" w:cs="Arial"/>
          <w:b/>
          <w:bCs/>
        </w:rPr>
        <w:t xml:space="preserve">Ethics and Law </w:t>
      </w:r>
      <w:r>
        <w:rPr>
          <w:rFonts w:ascii="Arial" w:hAnsi="Arial" w:cs="Arial"/>
          <w:b/>
        </w:rPr>
        <w:t>ACMA5015</w:t>
      </w:r>
    </w:p>
    <w:p w14:paraId="0AA78E69" w14:textId="77777777" w:rsidR="00C761E1" w:rsidRDefault="00C761E1">
      <w:pPr>
        <w:rPr>
          <w:b/>
          <w:bCs/>
        </w:rPr>
      </w:pPr>
    </w:p>
    <w:p w14:paraId="1D66C025" w14:textId="77777777" w:rsidR="00C761E1" w:rsidRDefault="00C761E1">
      <w:pPr>
        <w:rPr>
          <w:b/>
          <w:bCs/>
        </w:rPr>
      </w:pPr>
    </w:p>
    <w:p w14:paraId="582F0682" w14:textId="77777777" w:rsidR="00C761E1" w:rsidRDefault="00C761E1">
      <w:pPr>
        <w:rPr>
          <w:b/>
          <w:bCs/>
        </w:rPr>
      </w:pPr>
    </w:p>
    <w:p w14:paraId="7614365C" w14:textId="77777777" w:rsidR="00C761E1" w:rsidRDefault="00C761E1">
      <w:pPr>
        <w:rPr>
          <w:b/>
          <w:bCs/>
        </w:rPr>
      </w:pPr>
    </w:p>
    <w:p w14:paraId="5ACE0726" w14:textId="77777777" w:rsidR="00C761E1" w:rsidRDefault="00C761E1">
      <w:pPr>
        <w:rPr>
          <w:b/>
          <w:bCs/>
        </w:rPr>
      </w:pPr>
    </w:p>
    <w:p w14:paraId="516435B9" w14:textId="77777777" w:rsidR="00C761E1" w:rsidRDefault="00C761E1">
      <w:pPr>
        <w:rPr>
          <w:b/>
          <w:bCs/>
        </w:rPr>
      </w:pPr>
    </w:p>
    <w:p w14:paraId="58086A01" w14:textId="656ECA3A" w:rsidR="006014C2" w:rsidRDefault="003904B4">
      <w:r w:rsidRPr="00893912">
        <w:rPr>
          <w:b/>
          <w:bCs/>
        </w:rPr>
        <w:lastRenderedPageBreak/>
        <w:t>Q1</w:t>
      </w:r>
      <w:r>
        <w:t xml:space="preserve">. </w:t>
      </w:r>
      <w:r w:rsidRPr="00893912">
        <w:rPr>
          <w:b/>
          <w:bCs/>
          <w:sz w:val="24"/>
          <w:szCs w:val="24"/>
        </w:rPr>
        <w:t>Explain the different circumstances that lead to a breach of contract</w:t>
      </w:r>
    </w:p>
    <w:p w14:paraId="337CE409" w14:textId="76DF06C1" w:rsidR="00FF386F" w:rsidRDefault="0034093D">
      <w:r>
        <w:t xml:space="preserve">A Breach of contract occurs when one party fails to fulfill their obligations under a legally binding agreement. </w:t>
      </w:r>
      <w:r w:rsidRPr="0034093D">
        <w:t> (Legal Terms, 2025)</w:t>
      </w:r>
      <w:r>
        <w:t xml:space="preserve">. A breach in a contract, which </w:t>
      </w:r>
      <w:r w:rsidR="00FF386F">
        <w:t>forms</w:t>
      </w:r>
      <w:r>
        <w:t xml:space="preserve"> the foundation of business and personal </w:t>
      </w:r>
      <w:r w:rsidR="00FF386F">
        <w:t>dealings,</w:t>
      </w:r>
      <w:r>
        <w:t xml:space="preserve"> </w:t>
      </w:r>
      <w:r w:rsidR="00FF386F">
        <w:t xml:space="preserve">can lead to huge financial losses, legal disputes and damaging personal and work relations. </w:t>
      </w:r>
    </w:p>
    <w:p w14:paraId="7C23FD67" w14:textId="77777777" w:rsidR="00523C1B" w:rsidRDefault="00FF386F">
      <w:r>
        <w:t xml:space="preserve">There are many key circumstances that can lead to a breach of contract, </w:t>
      </w:r>
      <w:r w:rsidR="007D7620">
        <w:t>firstly one of the simplest and straight forward types of breach is non-performance. This is where</w:t>
      </w:r>
      <w:r w:rsidR="00860828">
        <w:t xml:space="preserve"> one</w:t>
      </w:r>
      <w:r w:rsidR="007D7620">
        <w:t xml:space="preserve"> party fails to carry out its contractual duties</w:t>
      </w:r>
      <w:r w:rsidR="00860828">
        <w:t>. This can mean the other party may have the right to terminate the agreement and seek damages for any losses they may have suffered from the breach.</w:t>
      </w:r>
      <w:r w:rsidR="007D7620">
        <w:t xml:space="preserve"> </w:t>
      </w:r>
      <w:r w:rsidR="00860828" w:rsidRPr="00860828">
        <w:t>(stacey.owens1234@googlemail.com, 2024)</w:t>
      </w:r>
      <w:r w:rsidR="007737A8">
        <w:t xml:space="preserve">. However, to be able to terminate and claim damages depends on the terms of the actual contract, the extent of losses suffered and ultimately the nature of the breach. </w:t>
      </w:r>
      <w:r w:rsidR="00FA0F3F">
        <w:t xml:space="preserve">In conclusion the non-performance of a contract can have serious consequences. Another </w:t>
      </w:r>
      <w:r w:rsidR="00F60B57">
        <w:t>way which</w:t>
      </w:r>
      <w:r w:rsidR="00207A1E">
        <w:t xml:space="preserve"> can lead to a breach of contract is incomplete performance. </w:t>
      </w:r>
    </w:p>
    <w:p w14:paraId="778539F5" w14:textId="77777777" w:rsidR="00523C1B" w:rsidRDefault="00F60B57">
      <w:r>
        <w:t>Another way in which a breach of contract occurs is when something is defective, or</w:t>
      </w:r>
      <w:r w:rsidR="00523C1B">
        <w:t xml:space="preserve"> there is</w:t>
      </w:r>
      <w:r>
        <w:t xml:space="preserve"> poor performance. </w:t>
      </w:r>
      <w:r w:rsidR="00523C1B">
        <w:t xml:space="preserve">This amounts to a breach of contract, as it involves a failure to comply with an express or implied contractual obligation, potentially causing a breach of contract remedies. </w:t>
      </w:r>
      <w:r w:rsidR="00523C1B" w:rsidRPr="00523C1B">
        <w:t>(Carter, 2026)</w:t>
      </w:r>
      <w:r w:rsidR="00523C1B">
        <w:t>. An example of this could be building work is complete by a contractor but does not meet the agreed safety or design requirements.</w:t>
      </w:r>
    </w:p>
    <w:p w14:paraId="70583886" w14:textId="2B8674ED" w:rsidR="003904B4" w:rsidRDefault="00523C1B">
      <w:r>
        <w:t xml:space="preserve">A breach </w:t>
      </w:r>
      <w:r w:rsidR="004F2ABD">
        <w:t>of</w:t>
      </w:r>
      <w:r>
        <w:t xml:space="preserve"> contract can also occur due to late performance.</w:t>
      </w:r>
      <w:r w:rsidR="004F2ABD">
        <w:t xml:space="preserve"> When a party fails to perform on time, especially when it’s a time critical product. If the contract signed with other </w:t>
      </w:r>
      <w:r w:rsidR="00D45368">
        <w:t>businesses</w:t>
      </w:r>
      <w:r w:rsidR="004F2ABD">
        <w:t>’ states time ‘of the essence</w:t>
      </w:r>
      <w:r w:rsidR="00D45368">
        <w:t>’</w:t>
      </w:r>
      <w:r w:rsidR="004F2ABD">
        <w:t xml:space="preserve"> then makes the deadline a condition of the contract, apposing to simply a term. If the deadline is missed, even by a small period of time, the contract may be able to be terminated. </w:t>
      </w:r>
      <w:r w:rsidR="004F2ABD" w:rsidRPr="004F2ABD">
        <w:t>(Flair Digital, 2018)</w:t>
      </w:r>
      <w:r w:rsidR="00D45368">
        <w:t xml:space="preserve">.  </w:t>
      </w:r>
    </w:p>
    <w:p w14:paraId="6F47C822" w14:textId="7DE53A05" w:rsidR="0034093D" w:rsidRDefault="00CD468B">
      <w:pPr>
        <w:rPr>
          <w:color w:val="000000" w:themeColor="text1"/>
        </w:rPr>
      </w:pPr>
      <w:r>
        <w:rPr>
          <w:color w:val="000000" w:themeColor="text1"/>
          <w:lang w:val="en-GB"/>
        </w:rPr>
        <w:t>One other circumstance which can lead to a breach of contract is</w:t>
      </w:r>
      <w:r w:rsidR="000833DF">
        <w:rPr>
          <w:color w:val="000000" w:themeColor="text1"/>
          <w:lang w:val="en-GB"/>
        </w:rPr>
        <w:t xml:space="preserve"> an anticipatory breach, this can occur when one party repudiates the contract before performance is due. The party can do this by indicating that it has the intention that it’s not able to perform its obligations. As a result of this the other party can choose to terminate the contract. </w:t>
      </w:r>
      <w:r w:rsidR="000833DF" w:rsidRPr="000833DF">
        <w:rPr>
          <w:color w:val="000000" w:themeColor="text1"/>
        </w:rPr>
        <w:t>(Practical Law, 2026)</w:t>
      </w:r>
      <w:r w:rsidR="000833DF">
        <w:rPr>
          <w:color w:val="000000" w:themeColor="text1"/>
        </w:rPr>
        <w:t xml:space="preserve">. An example </w:t>
      </w:r>
      <w:r w:rsidR="00FD35B1">
        <w:rPr>
          <w:color w:val="000000" w:themeColor="text1"/>
        </w:rPr>
        <w:t xml:space="preserve">of this with Safran </w:t>
      </w:r>
      <w:proofErr w:type="gramStart"/>
      <w:r w:rsidR="00FD35B1">
        <w:rPr>
          <w:color w:val="000000" w:themeColor="text1"/>
        </w:rPr>
        <w:t>is</w:t>
      </w:r>
      <w:proofErr w:type="gramEnd"/>
      <w:r w:rsidR="00FD35B1">
        <w:rPr>
          <w:color w:val="000000" w:themeColor="text1"/>
        </w:rPr>
        <w:t xml:space="preserve"> one of our suppliers couldn’t meet the demand we required to meet an airshow, allowing us to leave the contract and find another supplier. </w:t>
      </w:r>
    </w:p>
    <w:p w14:paraId="36362A36" w14:textId="6D854DEA" w:rsidR="0034093D" w:rsidRDefault="00FD35B1">
      <w:r>
        <w:rPr>
          <w:color w:val="000000" w:themeColor="text1"/>
        </w:rPr>
        <w:t xml:space="preserve">A breach of contract occurs </w:t>
      </w:r>
      <w:r w:rsidR="009E0478">
        <w:rPr>
          <w:color w:val="000000" w:themeColor="text1"/>
        </w:rPr>
        <w:t xml:space="preserve">when a party fails to meet its agreed obligations. This can cause </w:t>
      </w:r>
      <w:r w:rsidR="001105CA">
        <w:rPr>
          <w:color w:val="000000" w:themeColor="text1"/>
        </w:rPr>
        <w:t xml:space="preserve">substantial financial loss, delays and disputes. Some of the key circumstances include non- performance, where obligations are not met at all, incomplete. Also, defective performance where work fails to meet the required standards set out in the contract. In any of these situations stated above, the affected party can terminate the contract, seek damages all depending on the severity of the terms involved. </w:t>
      </w:r>
    </w:p>
    <w:p w14:paraId="70CC83E4" w14:textId="77777777" w:rsidR="0034093D" w:rsidRDefault="0034093D"/>
    <w:p w14:paraId="418410A1" w14:textId="77777777" w:rsidR="0034093D" w:rsidRDefault="0034093D"/>
    <w:p w14:paraId="52A0E728" w14:textId="77777777" w:rsidR="0034093D" w:rsidRDefault="0034093D"/>
    <w:p w14:paraId="4BF70E43" w14:textId="77777777" w:rsidR="00523C1B" w:rsidRDefault="00523C1B"/>
    <w:p w14:paraId="5625B217" w14:textId="2DDCCE39" w:rsidR="000833DF" w:rsidRDefault="00893912" w:rsidP="00CB526C">
      <w:pPr>
        <w:spacing w:after="0" w:line="240" w:lineRule="auto"/>
        <w:rPr>
          <w:rFonts w:ascii="Aptos" w:hAnsi="Aptos" w:cs="Calibri"/>
          <w:b/>
          <w:bCs/>
          <w:sz w:val="24"/>
          <w:szCs w:val="24"/>
        </w:rPr>
      </w:pPr>
      <w:r w:rsidRPr="00893912">
        <w:rPr>
          <w:rFonts w:ascii="Aptos" w:hAnsi="Aptos" w:cs="Calibri"/>
          <w:b/>
          <w:bCs/>
          <w:sz w:val="24"/>
          <w:szCs w:val="24"/>
        </w:rPr>
        <w:lastRenderedPageBreak/>
        <w:t xml:space="preserve">Q2. Industries use a vast </w:t>
      </w:r>
      <w:proofErr w:type="gramStart"/>
      <w:r w:rsidRPr="00893912">
        <w:rPr>
          <w:rFonts w:ascii="Aptos" w:hAnsi="Aptos" w:cs="Calibri"/>
          <w:b/>
          <w:bCs/>
          <w:sz w:val="24"/>
          <w:szCs w:val="24"/>
        </w:rPr>
        <w:t>amount</w:t>
      </w:r>
      <w:proofErr w:type="gramEnd"/>
      <w:r w:rsidRPr="00893912">
        <w:rPr>
          <w:rFonts w:ascii="Aptos" w:hAnsi="Aptos" w:cs="Calibri"/>
          <w:b/>
          <w:bCs/>
          <w:sz w:val="24"/>
          <w:szCs w:val="24"/>
        </w:rPr>
        <w:t xml:space="preserve"> of different licenses and permit. Discuss what license and permits are and how they apply to your workplace </w:t>
      </w:r>
    </w:p>
    <w:p w14:paraId="5375A999" w14:textId="77777777" w:rsidR="00CB526C" w:rsidRPr="00CB526C" w:rsidRDefault="00CB526C" w:rsidP="00CB526C">
      <w:pPr>
        <w:spacing w:after="0" w:line="240" w:lineRule="auto"/>
        <w:rPr>
          <w:rFonts w:ascii="Aptos" w:hAnsi="Aptos" w:cs="Calibri"/>
          <w:b/>
          <w:bCs/>
          <w:sz w:val="24"/>
          <w:szCs w:val="24"/>
        </w:rPr>
      </w:pPr>
    </w:p>
    <w:p w14:paraId="11B435B1" w14:textId="64880F52" w:rsidR="00AA411F" w:rsidRDefault="00206A88" w:rsidP="000130EB">
      <w:r>
        <w:t xml:space="preserve">Licenses and permits are official approvals issued by government authorities, industry </w:t>
      </w:r>
      <w:r w:rsidR="00992CC6">
        <w:t>organizations</w:t>
      </w:r>
      <w:r>
        <w:t xml:space="preserve"> or a regulatory body</w:t>
      </w:r>
      <w:r w:rsidR="00992CC6">
        <w:t>. Business licensing serves as a critical component of the regulatory framework in the United Kingdom, helping establish compliance, safety standards, and a general standard across various industries.</w:t>
      </w:r>
      <w:r>
        <w:t xml:space="preserve"> </w:t>
      </w:r>
      <w:r w:rsidR="00992CC6">
        <w:t>These licenses and permits help promote accountability and safeguard public health and safety</w:t>
      </w:r>
      <w:r w:rsidR="00981106">
        <w:t xml:space="preserve">. </w:t>
      </w:r>
      <w:r w:rsidR="00981106" w:rsidRPr="00981106">
        <w:t>(Generis Legal Intelligence, 2024)</w:t>
      </w:r>
    </w:p>
    <w:p w14:paraId="428782D7" w14:textId="7C968305" w:rsidR="000130EB" w:rsidRDefault="000130EB" w:rsidP="000130EB">
      <w:pPr>
        <w:pStyle w:val="ListParagraph"/>
        <w:numPr>
          <w:ilvl w:val="0"/>
          <w:numId w:val="2"/>
        </w:numPr>
      </w:pPr>
      <w:r>
        <w:t xml:space="preserve">Permits </w:t>
      </w:r>
    </w:p>
    <w:p w14:paraId="24D26AC6" w14:textId="4ED93743" w:rsidR="000130EB" w:rsidRDefault="000130EB" w:rsidP="000130EB">
      <w:r>
        <w:t>A permit tends to be more specific, helping give approval to certain operations</w:t>
      </w:r>
      <w:r w:rsidR="00092EE8">
        <w:t xml:space="preserve">. For </w:t>
      </w:r>
      <w:r w:rsidR="0049495A">
        <w:t>example,</w:t>
      </w:r>
      <w:r w:rsidR="00092EE8">
        <w:t xml:space="preserve"> you would need a permit to begin building work, emissions and hazardous material handling. </w:t>
      </w:r>
      <w:r w:rsidR="0049495A">
        <w:t>Most are issued by the local authority, but for some business activities a specific government body will need to be contacted. (</w:t>
      </w:r>
      <w:proofErr w:type="spellStart"/>
      <w:r w:rsidR="0049495A" w:rsidRPr="0049495A">
        <w:t>Villaester</w:t>
      </w:r>
      <w:proofErr w:type="spellEnd"/>
      <w:r w:rsidR="0049495A" w:rsidRPr="0049495A">
        <w:t>, 2021)</w:t>
      </w:r>
    </w:p>
    <w:p w14:paraId="48848A32" w14:textId="1DADFF78" w:rsidR="00AA411F" w:rsidRDefault="00A322C3" w:rsidP="00A322C3">
      <w:pPr>
        <w:pStyle w:val="ListParagraph"/>
        <w:numPr>
          <w:ilvl w:val="0"/>
          <w:numId w:val="2"/>
        </w:numPr>
      </w:pPr>
      <w:r>
        <w:t xml:space="preserve">License </w:t>
      </w:r>
    </w:p>
    <w:p w14:paraId="0A200AE9" w14:textId="763B826B" w:rsidR="00A322C3" w:rsidRDefault="00A322C3" w:rsidP="00A322C3">
      <w:r>
        <w:t xml:space="preserve">A business license is an official permit that is issued by the government or a professional body that instructs how business activities should be run. </w:t>
      </w:r>
      <w:r w:rsidRPr="00A322C3">
        <w:t>(bionic.co.uk, n.d.)</w:t>
      </w:r>
      <w:r w:rsidR="009F1658">
        <w:t xml:space="preserve">. </w:t>
      </w:r>
    </w:p>
    <w:p w14:paraId="30A4F933" w14:textId="678EC9D4" w:rsidR="00FE674A" w:rsidRDefault="009F1658" w:rsidP="00A322C3">
      <w:r>
        <w:t xml:space="preserve">There are many reasons why these are extremely important for Safran Seats GB and </w:t>
      </w:r>
      <w:proofErr w:type="gramStart"/>
      <w:r>
        <w:t>industries as a whole</w:t>
      </w:r>
      <w:proofErr w:type="gramEnd"/>
      <w:r>
        <w:t xml:space="preserve">. Permits and licenses ensure companies </w:t>
      </w:r>
      <w:proofErr w:type="gramStart"/>
      <w:r>
        <w:t>are complying</w:t>
      </w:r>
      <w:proofErr w:type="gramEnd"/>
      <w:r>
        <w:t xml:space="preserve"> </w:t>
      </w:r>
      <w:r w:rsidR="002975C1">
        <w:t>with</w:t>
      </w:r>
      <w:r>
        <w:t xml:space="preserve"> legal requirements, they are maintaining health and safety standards, </w:t>
      </w:r>
      <w:r w:rsidR="00FE674A">
        <w:t>helping guarantee</w:t>
      </w:r>
      <w:r>
        <w:t xml:space="preserve"> product quality and protection for consumers</w:t>
      </w:r>
      <w:r w:rsidR="00FE674A">
        <w:t>, it also helps companies avoid legal action, penalties or shutdowns, and a new area is helping to protect the environment.</w:t>
      </w:r>
    </w:p>
    <w:p w14:paraId="02916517" w14:textId="1F05A3EE" w:rsidR="009F1658" w:rsidRPr="002975C1" w:rsidRDefault="00FE674A" w:rsidP="00A322C3">
      <w:pPr>
        <w:rPr>
          <w:lang w:val="en-GB"/>
        </w:rPr>
      </w:pPr>
      <w:r>
        <w:t>Safran Seats GB, is a division of Safran, working within the aerospace industry and must comply with very strict regulatory frameworks</w:t>
      </w:r>
      <w:r w:rsidR="00C16265">
        <w:t xml:space="preserve"> one of these is, the UK Civil Aviation Authority. Which is responsible for aviation safety, use of airspace, </w:t>
      </w:r>
      <w:r w:rsidR="00C16265" w:rsidRPr="00C16265">
        <w:t>licensing and financial fitness of airlines and the management of the ATOL financial protection scheme for holidaymakers.</w:t>
      </w:r>
      <w:r w:rsidR="00C16265">
        <w:t xml:space="preserve"> </w:t>
      </w:r>
      <w:r w:rsidR="00C16265" w:rsidRPr="00C16265">
        <w:t>(GOV.UK, n.d.)</w:t>
      </w:r>
      <w:r w:rsidR="009A3B7D">
        <w:t>. Aviation and quality certifications (</w:t>
      </w:r>
      <w:r w:rsidR="00A07094">
        <w:t>licenses) are</w:t>
      </w:r>
      <w:r w:rsidR="009A3B7D">
        <w:t xml:space="preserve"> essential for Safran to design and manufacture aircraft seating</w:t>
      </w:r>
      <w:r w:rsidR="00A07094">
        <w:t xml:space="preserve">, CAA / EASA approval, </w:t>
      </w:r>
      <w:r w:rsidR="002975C1">
        <w:t>an</w:t>
      </w:r>
      <w:r w:rsidR="00A07094">
        <w:t xml:space="preserve"> EASA Part 66 license is required to be able to certify aircraft within member states, which is essential due to the mast numbers of airlines we work with across Europe, for example Air France. </w:t>
      </w:r>
      <w:r w:rsidR="00A07094" w:rsidRPr="00A07094">
        <w:t> (Vincent, 2026)</w:t>
      </w:r>
      <w:r w:rsidR="00A07094">
        <w:t>. Safran also uses Design Organsiation Approval (DOA), this allows Safran to de</w:t>
      </w:r>
      <w:r w:rsidR="00A07094" w:rsidRPr="00A07094">
        <w:t>monstrate its capability to design or modify aeronautical products in compliance with applicable airworthiness requirements</w:t>
      </w:r>
      <w:r w:rsidR="00A07094">
        <w:t xml:space="preserve">. </w:t>
      </w:r>
      <w:r w:rsidR="00A07094" w:rsidRPr="00A07094">
        <w:t>(Endeavor Elements, 2026)</w:t>
      </w:r>
      <w:r w:rsidR="00A07094">
        <w:t xml:space="preserve">. One major permit which has major impacts on Safran is the environmental permits. Much of the manufacturing process involves the use of chemicals, waste and emissions which all </w:t>
      </w:r>
      <w:r w:rsidR="002975C1">
        <w:t>must</w:t>
      </w:r>
      <w:r w:rsidR="00A07094">
        <w:t xml:space="preserve"> be disposed of </w:t>
      </w:r>
      <w:r w:rsidR="002975C1">
        <w:t xml:space="preserve">correctly. Environmental permits which are issued by the UK Environment Agency, or Natural Resources Wales help control emissions being released into the air, this could be from coatings or adhesives and regulate waste disposal of some hazardous materials. Safran holds a Local authority Part B environmental permit </w:t>
      </w:r>
      <w:r w:rsidR="002975C1" w:rsidRPr="002975C1">
        <w:t>(www.gov.uk, n.d.)</w:t>
      </w:r>
      <w:r w:rsidR="002975C1">
        <w:t xml:space="preserve">. Due to some of the materials worked with as well strict health and safety protocols that need to be complied with, Safran holds permits for the use of hazardous substances </w:t>
      </w:r>
      <w:r w:rsidR="002975C1" w:rsidRPr="002975C1">
        <w:rPr>
          <w:lang w:val="en-GB"/>
        </w:rPr>
        <w:t>(COSHH)</w:t>
      </w:r>
      <w:r w:rsidR="002975C1">
        <w:rPr>
          <w:lang w:val="en-GB"/>
        </w:rPr>
        <w:t>.</w:t>
      </w:r>
      <w:r w:rsidR="002975C1">
        <w:t xml:space="preserve">  </w:t>
      </w:r>
      <w:r w:rsidR="002975C1" w:rsidRPr="002975C1">
        <w:t>(Health and Safety Executive, 2019)</w:t>
      </w:r>
      <w:r w:rsidR="002975C1">
        <w:t xml:space="preserve">. Machinery operations and workplace safety systems, ensuring employees working with these tools, heavy equipment and chemicals are protected, reducing legal risk. </w:t>
      </w:r>
    </w:p>
    <w:p w14:paraId="0CEEAA6D" w14:textId="1F92D244" w:rsidR="00070AB5" w:rsidRPr="00070AB5" w:rsidRDefault="00070AB5" w:rsidP="00070AB5">
      <w:pPr>
        <w:rPr>
          <w:b/>
          <w:bCs/>
          <w:lang w:val="en-GB"/>
        </w:rPr>
      </w:pPr>
      <w:r w:rsidRPr="00070AB5">
        <w:rPr>
          <w:b/>
          <w:bCs/>
          <w:sz w:val="24"/>
          <w:szCs w:val="24"/>
          <w:lang w:val="en-GB"/>
        </w:rPr>
        <w:lastRenderedPageBreak/>
        <w:t xml:space="preserve">Q3. Explain business ethics and why they are important. Within your answer, please make links to your workplace </w:t>
      </w:r>
    </w:p>
    <w:p w14:paraId="095C0874" w14:textId="0E42B785" w:rsidR="00FE674A" w:rsidRDefault="0087770E" w:rsidP="00A322C3">
      <w:r>
        <w:rPr>
          <w:lang w:val="en-GB"/>
        </w:rPr>
        <w:t xml:space="preserve">Business ethics are crucial part of any </w:t>
      </w:r>
      <w:r w:rsidR="00187728">
        <w:rPr>
          <w:lang w:val="en-GB"/>
        </w:rPr>
        <w:t>business;</w:t>
      </w:r>
      <w:r>
        <w:rPr>
          <w:lang w:val="en-GB"/>
        </w:rPr>
        <w:t xml:space="preserve"> this is where the application of ethical values </w:t>
      </w:r>
      <w:proofErr w:type="gramStart"/>
      <w:r>
        <w:rPr>
          <w:lang w:val="en-GB"/>
        </w:rPr>
        <w:t>are</w:t>
      </w:r>
      <w:proofErr w:type="gramEnd"/>
      <w:r>
        <w:rPr>
          <w:lang w:val="en-GB"/>
        </w:rPr>
        <w:t xml:space="preserve"> </w:t>
      </w:r>
      <w:r w:rsidR="00187728">
        <w:rPr>
          <w:lang w:val="en-GB"/>
        </w:rPr>
        <w:t xml:space="preserve">implemented into the behaviour of the business. Ethics apply to both the conduct of individuals and the conduct of the organisation. </w:t>
      </w:r>
      <w:r w:rsidR="00187728" w:rsidRPr="00187728">
        <w:t>(Team, 2025)</w:t>
      </w:r>
      <w:r w:rsidR="00187728">
        <w:t xml:space="preserve">. </w:t>
      </w:r>
      <w:r w:rsidR="00187728">
        <w:rPr>
          <w:lang w:val="en-GB"/>
        </w:rPr>
        <w:t xml:space="preserve"> It applies to all aspects of the business conduct, including strategies within the boardroom and corporate governance, the relationship between employees and suppliers, making sure sale techniques are ethical and fair to consumers, accounting practices and financial transparency and much more. </w:t>
      </w:r>
      <w:r w:rsidR="00A2439F">
        <w:rPr>
          <w:lang w:val="en-GB"/>
        </w:rPr>
        <w:t xml:space="preserve">Business ethics also refers to moral principles and standards that help guide a company on how its employees behave within the workplace and when dealing with customers, stakeholders and suppliers. It can include many values, such as integrity, fairness, honesty, accountability and respect. </w:t>
      </w:r>
      <w:r w:rsidR="00A2439F" w:rsidRPr="00A2439F">
        <w:t>(Boyles, 2023)</w:t>
      </w:r>
      <w:r w:rsidR="00625732">
        <w:t xml:space="preserve">. </w:t>
      </w:r>
    </w:p>
    <w:p w14:paraId="4B87DC7C" w14:textId="0E89DD9B" w:rsidR="00625732" w:rsidRDefault="00625732" w:rsidP="00A322C3">
      <w:r>
        <w:t xml:space="preserve">Business ethics are critically important to a business for numerous reasons, firstly it helps build trust and reputation. This can help define a business’s longevity as reputation and trust directly </w:t>
      </w:r>
      <w:r w:rsidR="00581E51">
        <w:t>influence</w:t>
      </w:r>
      <w:r>
        <w:t xml:space="preserve"> how customers view your integrity, reliability and performance. A positive reputation helps build loyalty, safeguards </w:t>
      </w:r>
      <w:r w:rsidR="00581E51">
        <w:t xml:space="preserve">the brand and attracts opportunities. Harbard business review highlights that nearly 70% of consumers prefer doing business with a company that they trust. </w:t>
      </w:r>
      <w:r w:rsidR="00581E51" w:rsidRPr="00581E51">
        <w:t>(F, 2025)</w:t>
      </w:r>
      <w:r w:rsidR="00581E51">
        <w:t>. With regards to Safran Seats GB</w:t>
      </w:r>
      <w:r w:rsidR="00F74B5E">
        <w:t>,</w:t>
      </w:r>
      <w:r w:rsidR="00581E51">
        <w:t xml:space="preserve"> </w:t>
      </w:r>
      <w:r w:rsidR="00F74B5E">
        <w:t xml:space="preserve">maintaining high ethical standards and trust with our customers is vital. This is because the company supplies aircraft seating to global aerospace customers, airlines like Qantas, Air France, Air New Zealand and aircraft manufacturers like Airbus and Boeing. These customers rely on Safran to deliver safe and compliant products. Any ethical failure could damage relationships and future contracts. </w:t>
      </w:r>
    </w:p>
    <w:p w14:paraId="3E24D4B4" w14:textId="60E8B9CD" w:rsidR="000C6BB0" w:rsidRPr="00623DBE" w:rsidRDefault="00EB3A3C" w:rsidP="00A322C3">
      <w:r>
        <w:t>Another</w:t>
      </w:r>
      <w:r w:rsidR="00AF14CA">
        <w:t xml:space="preserve"> reason why business ethics are important is to ensure legal compliance</w:t>
      </w:r>
      <w:r>
        <w:t xml:space="preserve">. A business must follow </w:t>
      </w:r>
      <w:r w:rsidR="008C144C">
        <w:t>these laws as they relate to employment, trade and importantly safety. Following ethical behavior helps ensure companies avoid legal penalties and fines.</w:t>
      </w:r>
      <w:r w:rsidR="00575898">
        <w:t xml:space="preserve"> According to </w:t>
      </w:r>
      <w:r w:rsidR="00575898" w:rsidRPr="00575898">
        <w:t>Gunawan Widjaja</w:t>
      </w:r>
      <w:r w:rsidR="00575898">
        <w:t xml:space="preserve"> It</w:t>
      </w:r>
      <w:r w:rsidR="00575898" w:rsidRPr="00575898">
        <w:t xml:space="preserve"> is also</w:t>
      </w:r>
      <w:r w:rsidR="00575898">
        <w:t xml:space="preserve"> very</w:t>
      </w:r>
      <w:r w:rsidR="00575898" w:rsidRPr="00575898">
        <w:t xml:space="preserve"> important to always consult with a legal expert in respect of compliance to ensure proper compliance in accordance with applicable regulations</w:t>
      </w:r>
      <w:r w:rsidR="00575898" w:rsidRPr="00575898">
        <w:rPr>
          <w:rFonts w:ascii="Roboto" w:hAnsi="Roboto"/>
          <w:color w:val="2C3E50"/>
          <w:sz w:val="23"/>
          <w:szCs w:val="23"/>
          <w:shd w:val="clear" w:color="auto" w:fill="FFFFFF"/>
        </w:rPr>
        <w:t xml:space="preserve"> </w:t>
      </w:r>
      <w:r w:rsidR="00575898" w:rsidRPr="00575898">
        <w:t>(Widjaja, 2024)</w:t>
      </w:r>
      <w:r w:rsidR="00575898">
        <w:t xml:space="preserve">. Within Safran, being highly integrated in aerospace industry, it must comply with very strict aviation and safety regulations and quality standards. </w:t>
      </w:r>
      <w:r w:rsidR="00D113BE">
        <w:t xml:space="preserve">Having ethical practices ensure that no shortcuts or anything is missed within the manufacturing or supply chain process which could lead to legal consequences from a customer or safety risks. </w:t>
      </w:r>
      <w:r w:rsidR="000C6BB0">
        <w:t xml:space="preserve">Having a strong ethical culture within the </w:t>
      </w:r>
      <w:r w:rsidR="00050E58">
        <w:t>workplace</w:t>
      </w:r>
      <w:r w:rsidR="000C6BB0">
        <w:t xml:space="preserve"> can also help identify risks early, allowing these adapted to more effectively helping improve resilience in uncertain environments. </w:t>
      </w:r>
      <w:r w:rsidR="000C6BB0" w:rsidRPr="000C6BB0">
        <w:t>(Hans and Binder, 2025)</w:t>
      </w:r>
      <w:r w:rsidR="00050E58">
        <w:t xml:space="preserve">. This is critical for Safran as we deal with ever changing political and environmental events. </w:t>
      </w:r>
    </w:p>
    <w:p w14:paraId="335D5204" w14:textId="7ED52687" w:rsidR="00776DA6" w:rsidRDefault="00776DA6" w:rsidP="00A322C3">
      <w:r>
        <w:t>Business ethics can also help improve employee morale and culture within the workplace.</w:t>
      </w:r>
      <w:r w:rsidR="00F750F9">
        <w:t xml:space="preserve"> Creating a thriving company culture is not just about implementing policies, it’s where a company creates an environment where employees feel valued, respected and integral to the organization’s missions. This is easier for employees if this business follows ethical and respectful rules. A positive culture helps boost morale and allows employees to feel valued. </w:t>
      </w:r>
      <w:r w:rsidR="00F750F9" w:rsidRPr="00F750F9">
        <w:t>(Business, 2025)</w:t>
      </w:r>
      <w:r w:rsidR="00DB10F8">
        <w:t xml:space="preserve">. As a supply chain apprentice at Safran Seats GB I feel like I am part of a team </w:t>
      </w:r>
      <w:r w:rsidR="005B1433">
        <w:t xml:space="preserve">where I’m treated equally, given opportunities to grow and develop. When I see fair decision-making in areas such as supplier selection and how we use ethical sourcing it helps build a positive workplace culture.  </w:t>
      </w:r>
    </w:p>
    <w:p w14:paraId="644A78E9" w14:textId="56E8906A" w:rsidR="00112504" w:rsidRDefault="00112504" w:rsidP="00A322C3">
      <w:r>
        <w:lastRenderedPageBreak/>
        <w:t>Ethics within a business can be especially important within supply chains, helping to ensure suppliers meet the standards set for labor conditions, quality and sustainability. Safran Seats operates within a global supply chain, which makes it increasingly important to ethically source our materials and goods. Safran Seats GB (UK) follows</w:t>
      </w:r>
      <w:r w:rsidR="00347D0A" w:rsidRPr="00347D0A">
        <w:t xml:space="preserve"> the Safran Group’s global ethical sourcing and responsible purchasing framework rather than a UK</w:t>
      </w:r>
      <w:r w:rsidR="00347D0A" w:rsidRPr="00347D0A">
        <w:rPr>
          <w:rFonts w:ascii="Cambria Math" w:hAnsi="Cambria Math" w:cs="Cambria Math"/>
        </w:rPr>
        <w:t>‑</w:t>
      </w:r>
      <w:r w:rsidR="00347D0A" w:rsidRPr="00347D0A">
        <w:t>specific standalone policy</w:t>
      </w:r>
      <w:r w:rsidR="00347D0A">
        <w:t xml:space="preserve">. </w:t>
      </w:r>
      <w:r w:rsidR="00347D0A" w:rsidRPr="00347D0A">
        <w:t> (SAFRAN RESPONSIBLE PURCHASING GUIDELINES, n.d.)</w:t>
      </w:r>
      <w:r w:rsidR="00347D0A">
        <w:t xml:space="preserve">. </w:t>
      </w:r>
      <w:r w:rsidR="006F13DB">
        <w:t>Using ethical sourcing ensures that suppliers meet our high quality and safety standards, materials are responsibly sourced and ensure there is no exploitation of labor. This is critical within supply chain as decisions directly</w:t>
      </w:r>
      <w:r w:rsidR="008E045A">
        <w:t xml:space="preserve"> impact cost, quality and ethical compliance. </w:t>
      </w:r>
      <w:r w:rsidR="00F61286">
        <w:t>A large stud</w:t>
      </w:r>
      <w:r w:rsidR="00753E81">
        <w:t>y</w:t>
      </w:r>
      <w:r w:rsidR="00F61286">
        <w:t xml:space="preserve"> found the positive relationship between sustainability practices and financial performance</w:t>
      </w:r>
      <w:r w:rsidR="00753E81">
        <w:t xml:space="preserve">, EG ROA, ROE. These show that it can boost long-term success within a business rather than harm it. </w:t>
      </w:r>
      <w:r w:rsidR="00753E81" w:rsidRPr="00753E81">
        <w:t>(</w:t>
      </w:r>
      <w:proofErr w:type="spellStart"/>
      <w:r w:rsidR="00753E81" w:rsidRPr="00753E81">
        <w:t>Estébanez</w:t>
      </w:r>
      <w:proofErr w:type="spellEnd"/>
      <w:r w:rsidR="00753E81" w:rsidRPr="00753E81">
        <w:t xml:space="preserve"> and Javier, 2025)</w:t>
      </w:r>
      <w:r w:rsidR="009C4EBC">
        <w:t xml:space="preserve">. </w:t>
      </w:r>
    </w:p>
    <w:p w14:paraId="2AAE7138" w14:textId="77777777" w:rsidR="00963C9E" w:rsidRDefault="008E045A">
      <w:r>
        <w:t xml:space="preserve">Lastly and importantly, business ethics protects customers and public safety. An ethical business will priorities customer safety and wellbeing over profit, this is critical for Safran as passenger safety is at the forefront of all </w:t>
      </w:r>
      <w:r w:rsidR="00C36DD3">
        <w:t>it</w:t>
      </w:r>
      <w:r>
        <w:t xml:space="preserve"> does.</w:t>
      </w:r>
      <w:r w:rsidR="00C36DD3">
        <w:t xml:space="preserve"> By following strict international aviation standards,</w:t>
      </w:r>
      <w:r w:rsidR="00F61286" w:rsidRPr="00F61286">
        <w:t xml:space="preserve"> </w:t>
      </w:r>
      <w:r w:rsidR="00F61286">
        <w:t>(</w:t>
      </w:r>
      <w:r w:rsidR="00F61286" w:rsidRPr="00F61286">
        <w:t>International Civil Aviation Organization (ICAO</w:t>
      </w:r>
      <w:r w:rsidR="00F61286">
        <w:t>) 2019)</w:t>
      </w:r>
      <w:r w:rsidR="00C36DD3">
        <w:t xml:space="preserve"> this includes crashworthy design, certified materials, gaining regulatory approval from bodies like FAA, and EASA and this is continuously </w:t>
      </w:r>
      <w:r w:rsidR="00D700F8">
        <w:t>monitored through</w:t>
      </w:r>
      <w:r w:rsidR="00C36DD3">
        <w:t xml:space="preserve"> service bulletins and airworthiness directives to ensure ongoing </w:t>
      </w:r>
      <w:r w:rsidR="00C72A08">
        <w:t>safety</w:t>
      </w:r>
      <w:r w:rsidR="00C36DD3">
        <w:t xml:space="preserve"> is always </w:t>
      </w:r>
      <w:r w:rsidR="00C72A08">
        <w:t>met</w:t>
      </w:r>
      <w:r w:rsidR="00C36DD3">
        <w:t xml:space="preserve">. </w:t>
      </w:r>
      <w:r w:rsidR="009C4EBC">
        <w:t xml:space="preserve">Safran </w:t>
      </w:r>
      <w:r w:rsidR="009C4EBC">
        <w:t>S</w:t>
      </w:r>
      <w:r w:rsidR="009C4EBC">
        <w:t xml:space="preserve">eats </w:t>
      </w:r>
      <w:r w:rsidR="009C4EBC">
        <w:t>long-term</w:t>
      </w:r>
      <w:r w:rsidR="009C4EBC">
        <w:t xml:space="preserve"> contracts </w:t>
      </w:r>
      <w:r w:rsidR="009C4EBC">
        <w:t xml:space="preserve">with manufacturers and airlines </w:t>
      </w:r>
      <w:proofErr w:type="gramStart"/>
      <w:r w:rsidR="009C4EBC">
        <w:t>depends</w:t>
      </w:r>
      <w:proofErr w:type="gramEnd"/>
      <w:r w:rsidR="009C4EBC">
        <w:t xml:space="preserve"> on consistent ethical performance. Maintaining this within its operation helps support business growth and its competitive edge within the aerospace sector.</w:t>
      </w:r>
    </w:p>
    <w:p w14:paraId="49D987E9" w14:textId="2E591604" w:rsidR="009C4EBC" w:rsidRDefault="009C4EBC">
      <w:r>
        <w:t xml:space="preserve">In conclusion, business ethics play a hugely important role in shaping how any </w:t>
      </w:r>
      <w:r w:rsidR="003F7400">
        <w:t>organizations</w:t>
      </w:r>
      <w:r>
        <w:t xml:space="preserve"> operate, </w:t>
      </w:r>
      <w:proofErr w:type="gramStart"/>
      <w:r w:rsidR="003F7400">
        <w:t>make</w:t>
      </w:r>
      <w:proofErr w:type="gramEnd"/>
      <w:r>
        <w:t xml:space="preserve"> decisions and sustain long term success. </w:t>
      </w:r>
      <w:r w:rsidR="003F7400">
        <w:t xml:space="preserve">They help provide a framework of moral principles that guide behavior across all levels of a business, from strategic decision-making to day-to-day interactions with customers, employees and suppliers. By implementing values such as accountability and transparency organizations can build trust and protect their reputation, which is essential for maintaining strong relationships with stakeholders and securing future opportunities. </w:t>
      </w:r>
    </w:p>
    <w:p w14:paraId="03AB3EED" w14:textId="0727F082" w:rsidR="003F7400" w:rsidRDefault="003F7400">
      <w:r>
        <w:t xml:space="preserve">For companies like Safran Seats GB, Business ethics are essential due to the highly regulated and safety critical nature of the aerospace industry. Having ethical practices </w:t>
      </w:r>
      <w:r w:rsidR="00963C9E">
        <w:t>ensures</w:t>
      </w:r>
      <w:r>
        <w:t xml:space="preserve"> that Safran is following </w:t>
      </w:r>
      <w:r w:rsidR="00963C9E">
        <w:t>strict</w:t>
      </w:r>
      <w:r>
        <w:t xml:space="preserve"> legal regulatory standards, helping reduce the risk of costly failures and ensuring the delivery of safe and reliable products. </w:t>
      </w:r>
      <w:r w:rsidR="00963C9E">
        <w:t>Furthermore,</w:t>
      </w:r>
      <w:r>
        <w:t xml:space="preserve"> having</w:t>
      </w:r>
      <w:r w:rsidR="00963C9E">
        <w:t xml:space="preserve"> a strong ethical culture can have a positive impact on employee morale. This helps create a workplace where individuals feel valued, respected and motivated to contribute positively to the organization. Ethics also extends significantly into the supply chain operations, where using ethically sourced products, fair labor practices and being sustainable are crucial. By maintaining high ethical standards across the global supply chain network, it can help minimize risk and support long term financial performance. </w:t>
      </w:r>
    </w:p>
    <w:p w14:paraId="29C3A881" w14:textId="77777777" w:rsidR="00963C9E" w:rsidRPr="00963C9E" w:rsidRDefault="00963C9E" w:rsidP="00963C9E">
      <w:pPr>
        <w:rPr>
          <w:lang w:val="en-GB"/>
        </w:rPr>
      </w:pPr>
      <w:r w:rsidRPr="00963C9E">
        <w:rPr>
          <w:lang w:val="en-GB"/>
        </w:rPr>
        <w:t>Putting business ethics first doesn’t just protect customers and public safety — it also helps build a more resilient organisation, supports sustainable growth, and strengthens long-term competitiveness. For Safran Seats GB, maintaining high ethical standards is key to protecting its reputation, meeting its responsibilities within the industry, and securing continued success in the global aerospace market.</w:t>
      </w:r>
    </w:p>
    <w:p w14:paraId="58AF3EE5" w14:textId="77777777" w:rsidR="002E2DE9" w:rsidRPr="002E2DE9" w:rsidRDefault="002E2DE9">
      <w:pPr>
        <w:rPr>
          <w:lang w:val="en-GB"/>
        </w:rPr>
      </w:pPr>
    </w:p>
    <w:p w14:paraId="3C6F203E" w14:textId="339A929B" w:rsidR="0034093D" w:rsidRDefault="0034093D">
      <w:r>
        <w:lastRenderedPageBreak/>
        <w:t xml:space="preserve">References -  </w:t>
      </w:r>
    </w:p>
    <w:p w14:paraId="3BAD21DF" w14:textId="07F050DE" w:rsidR="0034093D" w:rsidRDefault="0034093D">
      <w:r w:rsidRPr="0034093D">
        <w:t>Legal Terms. (2025). </w:t>
      </w:r>
      <w:r w:rsidRPr="0034093D">
        <w:rPr>
          <w:i/>
          <w:iCs/>
        </w:rPr>
        <w:t>What Is a Breach of Contract? Simple Definition &amp; Examples</w:t>
      </w:r>
      <w:r w:rsidRPr="0034093D">
        <w:t xml:space="preserve">. [online] Available at: </w:t>
      </w:r>
      <w:hyperlink r:id="rId9" w:history="1">
        <w:r w:rsidR="00523C1B" w:rsidRPr="00C25BCF">
          <w:rPr>
            <w:rStyle w:val="Hyperlink"/>
          </w:rPr>
          <w:t>https://legalterms.net/what-is-a-breach-of-contract/</w:t>
        </w:r>
      </w:hyperlink>
      <w:r w:rsidRPr="0034093D">
        <w:t>.</w:t>
      </w:r>
    </w:p>
    <w:p w14:paraId="30FD4A8F" w14:textId="6AB20175" w:rsidR="00523C1B" w:rsidRDefault="00523C1B">
      <w:r w:rsidRPr="00523C1B">
        <w:t>Carter, A. (2026). </w:t>
      </w:r>
      <w:r w:rsidRPr="00523C1B">
        <w:rPr>
          <w:i/>
          <w:iCs/>
        </w:rPr>
        <w:t>Contract Disputes and Poor Performance | FWJ Solicitors</w:t>
      </w:r>
      <w:r w:rsidRPr="00523C1B">
        <w:t>. [online] Francis Wilks &amp; Jones. Available at: https://www.franciswilksandjones.co.uk/contract-disputes-and-poor-performance-what-counts-as-a-breach/ [Accessed 2 Jun. 2026].</w:t>
      </w:r>
    </w:p>
    <w:p w14:paraId="160F1AC3" w14:textId="4473DBF4" w:rsidR="004F2ABD" w:rsidRDefault="004F2ABD">
      <w:r w:rsidRPr="004F2ABD">
        <w:t>Flair Digital (2018). </w:t>
      </w:r>
      <w:r w:rsidRPr="004F2ABD">
        <w:rPr>
          <w:i/>
          <w:iCs/>
        </w:rPr>
        <w:t>What’s the best way to deal with late contractual performance?</w:t>
      </w:r>
      <w:r w:rsidRPr="004F2ABD">
        <w:t xml:space="preserve"> [online] </w:t>
      </w:r>
      <w:proofErr w:type="spellStart"/>
      <w:r w:rsidRPr="004F2ABD">
        <w:t>Mewies</w:t>
      </w:r>
      <w:proofErr w:type="spellEnd"/>
      <w:r w:rsidRPr="004F2ABD">
        <w:t xml:space="preserve"> Solicitors Skipton. Available at: https://mewiessolicitors.co.uk/whats-the-best-way-to-deal-with-late-contractual-performance/ [Accessed 2 Jun. 2026].</w:t>
      </w:r>
    </w:p>
    <w:p w14:paraId="05F3B90C" w14:textId="5DB1CAB9" w:rsidR="000833DF" w:rsidRDefault="000833DF">
      <w:r w:rsidRPr="000833DF">
        <w:t>Practical Law. (2026). </w:t>
      </w:r>
      <w:r w:rsidRPr="000833DF">
        <w:rPr>
          <w:i/>
          <w:iCs/>
        </w:rPr>
        <w:t>Glossary | Practical Law</w:t>
      </w:r>
      <w:r w:rsidRPr="000833DF">
        <w:t>. [online] Available at: https://uk.practicallaw.thomsonreuters.com/Glossary/UKPracticalLaw/I3f4a42dae8db11e398db8b09b4f043e0?contextData=(sc.Default)&amp;firstPage=true&amp;transitionType=Default [Accessed 2 Jun. 2026].</w:t>
      </w:r>
    </w:p>
    <w:p w14:paraId="11BC2842" w14:textId="5B7F16B6" w:rsidR="00981106" w:rsidRDefault="00981106">
      <w:r w:rsidRPr="00981106">
        <w:t>Generis Legal Intelligence (2024). </w:t>
      </w:r>
      <w:r w:rsidRPr="00981106">
        <w:rPr>
          <w:i/>
          <w:iCs/>
        </w:rPr>
        <w:t>Understanding Licensing Requirements for Different Types of Businesses in the United Kingdom</w:t>
      </w:r>
      <w:r w:rsidRPr="00981106">
        <w:t xml:space="preserve">. [online] Generis Global Legal Services. Available at: </w:t>
      </w:r>
      <w:hyperlink r:id="rId10" w:history="1">
        <w:r w:rsidR="00A322C3" w:rsidRPr="007F6244">
          <w:rPr>
            <w:rStyle w:val="Hyperlink"/>
          </w:rPr>
          <w:t>https://generisonline.com/understanding-licensing-requirements-for-different-types-of-businesses-in-the-united-kingdom/</w:t>
        </w:r>
      </w:hyperlink>
      <w:r w:rsidRPr="00981106">
        <w:t>.</w:t>
      </w:r>
    </w:p>
    <w:p w14:paraId="1B98ACFD" w14:textId="0FEC48FF" w:rsidR="00A322C3" w:rsidRDefault="00A322C3">
      <w:r w:rsidRPr="00A322C3">
        <w:t>bionic.co.uk. (n.d.). </w:t>
      </w:r>
      <w:r w:rsidRPr="00A322C3">
        <w:rPr>
          <w:i/>
          <w:iCs/>
        </w:rPr>
        <w:t xml:space="preserve">What is a Business </w:t>
      </w:r>
      <w:proofErr w:type="spellStart"/>
      <w:r w:rsidRPr="00A322C3">
        <w:rPr>
          <w:i/>
          <w:iCs/>
        </w:rPr>
        <w:t>Licence</w:t>
      </w:r>
      <w:proofErr w:type="spellEnd"/>
      <w:r w:rsidRPr="00A322C3">
        <w:rPr>
          <w:i/>
          <w:iCs/>
        </w:rPr>
        <w:t>? An In-depth Guide | Bionic</w:t>
      </w:r>
      <w:r w:rsidRPr="00A322C3">
        <w:t xml:space="preserve">. [online] Available at: </w:t>
      </w:r>
      <w:hyperlink r:id="rId11" w:history="1">
        <w:r w:rsidR="0049495A" w:rsidRPr="007F6244">
          <w:rPr>
            <w:rStyle w:val="Hyperlink"/>
          </w:rPr>
          <w:t>https://bionic.co.uk/business-insurance/guides/business-licences/</w:t>
        </w:r>
      </w:hyperlink>
      <w:r w:rsidRPr="00A322C3">
        <w:t>.</w:t>
      </w:r>
    </w:p>
    <w:p w14:paraId="5683F37B" w14:textId="1A0F0081" w:rsidR="0049495A" w:rsidRDefault="0049495A">
      <w:proofErr w:type="spellStart"/>
      <w:r w:rsidRPr="0049495A">
        <w:t>Villaester</w:t>
      </w:r>
      <w:proofErr w:type="spellEnd"/>
      <w:r w:rsidRPr="0049495A">
        <w:t>, R. (2021). </w:t>
      </w:r>
      <w:r w:rsidRPr="0049495A">
        <w:rPr>
          <w:i/>
          <w:iCs/>
        </w:rPr>
        <w:t xml:space="preserve">Business </w:t>
      </w:r>
      <w:proofErr w:type="spellStart"/>
      <w:r w:rsidRPr="0049495A">
        <w:rPr>
          <w:i/>
          <w:iCs/>
        </w:rPr>
        <w:t>licence</w:t>
      </w:r>
      <w:proofErr w:type="spellEnd"/>
      <w:r w:rsidRPr="0049495A">
        <w:rPr>
          <w:i/>
          <w:iCs/>
        </w:rPr>
        <w:t xml:space="preserve"> UK: Who needs one and how to apply</w:t>
      </w:r>
      <w:r w:rsidRPr="0049495A">
        <w:t xml:space="preserve">. [online] Wise. Available at: </w:t>
      </w:r>
      <w:hyperlink r:id="rId12" w:history="1">
        <w:r w:rsidR="00C16265" w:rsidRPr="00CE1D3A">
          <w:rPr>
            <w:rStyle w:val="Hyperlink"/>
          </w:rPr>
          <w:t>https://wise.com/gb/blog/business-licence</w:t>
        </w:r>
      </w:hyperlink>
      <w:r w:rsidRPr="0049495A">
        <w:t>.</w:t>
      </w:r>
    </w:p>
    <w:p w14:paraId="6745EBB7" w14:textId="7E346456" w:rsidR="00C16265" w:rsidRDefault="00C16265">
      <w:r w:rsidRPr="00C16265">
        <w:t>Caa.co.uk. (2026). </w:t>
      </w:r>
      <w:r w:rsidRPr="00C16265">
        <w:rPr>
          <w:i/>
          <w:iCs/>
        </w:rPr>
        <w:t>Regulatory approach | UK Civil Aviation Authority</w:t>
      </w:r>
      <w:r w:rsidRPr="00C16265">
        <w:t>. [online] Available at: https://www.caa.co.uk/about-us/the-civil-aviation-authority/regulatory-approach/ [Accessed 9 Jun. 2026].</w:t>
      </w:r>
    </w:p>
    <w:p w14:paraId="14266EF5" w14:textId="6C8DF8B0" w:rsidR="00C16265" w:rsidRDefault="00C16265">
      <w:r w:rsidRPr="00C16265">
        <w:t>GOV.UK. (n.d.). </w:t>
      </w:r>
      <w:r w:rsidRPr="00C16265">
        <w:rPr>
          <w:i/>
          <w:iCs/>
        </w:rPr>
        <w:t>About us</w:t>
      </w:r>
      <w:r w:rsidRPr="00C16265">
        <w:t xml:space="preserve">. [online] Available at: </w:t>
      </w:r>
      <w:hyperlink r:id="rId13" w:history="1">
        <w:r w:rsidR="00A07094" w:rsidRPr="00CE1D3A">
          <w:rPr>
            <w:rStyle w:val="Hyperlink"/>
          </w:rPr>
          <w:t>https://www.gov.uk/government/organisations/civil-aviation-authority/about</w:t>
        </w:r>
      </w:hyperlink>
      <w:r w:rsidRPr="00C16265">
        <w:t>.</w:t>
      </w:r>
    </w:p>
    <w:p w14:paraId="1C9F3A13" w14:textId="5CC2D681" w:rsidR="00A07094" w:rsidRDefault="00A07094">
      <w:r w:rsidRPr="00A07094">
        <w:t>Vincent, O. (2026). </w:t>
      </w:r>
      <w:r w:rsidRPr="00A07094">
        <w:rPr>
          <w:i/>
          <w:iCs/>
        </w:rPr>
        <w:t xml:space="preserve">CAA vs EASA: What Aircraft Engineers Need to Know - </w:t>
      </w:r>
      <w:proofErr w:type="spellStart"/>
      <w:r w:rsidRPr="00A07094">
        <w:rPr>
          <w:i/>
          <w:iCs/>
        </w:rPr>
        <w:t>Bostonair</w:t>
      </w:r>
      <w:proofErr w:type="spellEnd"/>
      <w:r w:rsidRPr="00A07094">
        <w:rPr>
          <w:i/>
          <w:iCs/>
        </w:rPr>
        <w:t xml:space="preserve"> Group Ltd</w:t>
      </w:r>
      <w:r w:rsidRPr="00A07094">
        <w:t xml:space="preserve">. [online] </w:t>
      </w:r>
      <w:proofErr w:type="spellStart"/>
      <w:r w:rsidRPr="00A07094">
        <w:t>Bostonair</w:t>
      </w:r>
      <w:proofErr w:type="spellEnd"/>
      <w:r w:rsidRPr="00A07094">
        <w:t xml:space="preserve"> Group Ltd. Available at: https://www.bostonairgroup.com/caa-vs-easa-guide-for-aircraft-engineers/ [Accessed 9 Jun. 2026].</w:t>
      </w:r>
    </w:p>
    <w:p w14:paraId="0CD5AEB4" w14:textId="0D3CE1E5" w:rsidR="00A07094" w:rsidRDefault="00A07094">
      <w:r w:rsidRPr="00A07094">
        <w:t>Endeavor Elements (2026). </w:t>
      </w:r>
      <w:r w:rsidRPr="00A07094">
        <w:rPr>
          <w:i/>
          <w:iCs/>
        </w:rPr>
        <w:t xml:space="preserve">Design </w:t>
      </w:r>
      <w:proofErr w:type="spellStart"/>
      <w:r w:rsidRPr="00A07094">
        <w:rPr>
          <w:i/>
          <w:iCs/>
        </w:rPr>
        <w:t>Organisation</w:t>
      </w:r>
      <w:proofErr w:type="spellEnd"/>
      <w:r w:rsidRPr="00A07094">
        <w:rPr>
          <w:i/>
          <w:iCs/>
        </w:rPr>
        <w:t xml:space="preserve"> Approval</w:t>
      </w:r>
      <w:r w:rsidRPr="00A07094">
        <w:t>. [online] Endeavor Elements. Available at: https://ee-aero.com/glossary/easa-doa/ [Accessed 9 Jun. 2026].</w:t>
      </w:r>
    </w:p>
    <w:p w14:paraId="75A2EF9D" w14:textId="3C9EBA40" w:rsidR="002975C1" w:rsidRDefault="002975C1">
      <w:r w:rsidRPr="002975C1">
        <w:t>www.gov.uk. (n.d.). </w:t>
      </w:r>
      <w:r w:rsidRPr="002975C1">
        <w:rPr>
          <w:i/>
          <w:iCs/>
        </w:rPr>
        <w:t>Local authority environmental permits (England and Wales) - GOV.UK</w:t>
      </w:r>
      <w:r w:rsidRPr="002975C1">
        <w:t xml:space="preserve">. [online] Available at: </w:t>
      </w:r>
      <w:hyperlink r:id="rId14" w:history="1">
        <w:r w:rsidR="00187728" w:rsidRPr="0086162C">
          <w:rPr>
            <w:rStyle w:val="Hyperlink"/>
          </w:rPr>
          <w:t>https://www.gov.uk/find-licences/local-authority-environmental-permit</w:t>
        </w:r>
      </w:hyperlink>
      <w:r w:rsidRPr="002975C1">
        <w:t>.</w:t>
      </w:r>
    </w:p>
    <w:p w14:paraId="2C3F47B9" w14:textId="45782EC8" w:rsidR="00187728" w:rsidRDefault="00187728">
      <w:r w:rsidRPr="00187728">
        <w:t>Team, I. (2025). </w:t>
      </w:r>
      <w:r w:rsidRPr="00187728">
        <w:rPr>
          <w:i/>
          <w:iCs/>
        </w:rPr>
        <w:t>What is business ethics? | Institute of Business Ethics</w:t>
      </w:r>
      <w:r w:rsidRPr="00187728">
        <w:t xml:space="preserve">. [online] Institute of Business Ethics. Available at: </w:t>
      </w:r>
      <w:hyperlink r:id="rId15" w:history="1">
        <w:r w:rsidR="00A2439F" w:rsidRPr="0086162C">
          <w:rPr>
            <w:rStyle w:val="Hyperlink"/>
          </w:rPr>
          <w:t>https://www.ibe.org.uk/knowledge-hub/what-is-business-ethics/</w:t>
        </w:r>
      </w:hyperlink>
      <w:r w:rsidRPr="00187728">
        <w:t>.</w:t>
      </w:r>
    </w:p>
    <w:p w14:paraId="32A6AF2F" w14:textId="1DDC3723" w:rsidR="00A2439F" w:rsidRDefault="00A2439F">
      <w:r w:rsidRPr="00A2439F">
        <w:t>Boyles, M. (2023). </w:t>
      </w:r>
      <w:r w:rsidRPr="00A2439F">
        <w:rPr>
          <w:i/>
          <w:iCs/>
        </w:rPr>
        <w:t>What Are Business Ethics &amp; Why Are They important?</w:t>
      </w:r>
      <w:r w:rsidRPr="00A2439F">
        <w:t xml:space="preserve"> [online] Business Insights Blog. Available at: </w:t>
      </w:r>
      <w:hyperlink r:id="rId16" w:history="1">
        <w:r w:rsidR="00581E51" w:rsidRPr="0086162C">
          <w:rPr>
            <w:rStyle w:val="Hyperlink"/>
          </w:rPr>
          <w:t>https://online.hbs.edu/blog/post/business-ethics</w:t>
        </w:r>
      </w:hyperlink>
      <w:r w:rsidRPr="00A2439F">
        <w:t>.</w:t>
      </w:r>
    </w:p>
    <w:p w14:paraId="1C53C1F0" w14:textId="11CE0696" w:rsidR="00581E51" w:rsidRDefault="00581E51">
      <w:r w:rsidRPr="00581E51">
        <w:lastRenderedPageBreak/>
        <w:t>F, C. (2025). </w:t>
      </w:r>
      <w:r w:rsidRPr="00581E51">
        <w:rPr>
          <w:i/>
          <w:iCs/>
        </w:rPr>
        <w:t>Why Is Reputation Important in a Business | Build Trust &amp; Drive Success</w:t>
      </w:r>
      <w:r w:rsidRPr="00581E51">
        <w:t xml:space="preserve">. [online] </w:t>
      </w:r>
      <w:proofErr w:type="spellStart"/>
      <w:r w:rsidRPr="00581E51">
        <w:t>OptimizeUp</w:t>
      </w:r>
      <w:proofErr w:type="spellEnd"/>
      <w:r w:rsidRPr="00581E51">
        <w:t xml:space="preserve">. Available at: </w:t>
      </w:r>
      <w:hyperlink r:id="rId17" w:history="1">
        <w:r w:rsidR="00575898" w:rsidRPr="0086162C">
          <w:rPr>
            <w:rStyle w:val="Hyperlink"/>
          </w:rPr>
          <w:t>https://optimizeup.com/why-is-reputation-important-in-a-business/</w:t>
        </w:r>
      </w:hyperlink>
      <w:r w:rsidRPr="00581E51">
        <w:t>.</w:t>
      </w:r>
    </w:p>
    <w:p w14:paraId="715B0592" w14:textId="2BBD7021" w:rsidR="00575898" w:rsidRDefault="00575898">
      <w:r w:rsidRPr="00575898">
        <w:t>Widjaja, G. (2024). </w:t>
      </w:r>
      <w:r w:rsidRPr="00575898">
        <w:rPr>
          <w:i/>
          <w:iCs/>
        </w:rPr>
        <w:t>Managing Legal and Corporate Compliance to Induce and Enhance Business</w:t>
      </w:r>
      <w:r w:rsidRPr="00575898">
        <w:t xml:space="preserve">. [online] Ssrn.com. Available at: </w:t>
      </w:r>
      <w:hyperlink r:id="rId18" w:history="1">
        <w:r w:rsidR="00F750F9" w:rsidRPr="0086162C">
          <w:rPr>
            <w:rStyle w:val="Hyperlink"/>
          </w:rPr>
          <w:t>https://papers.ssrn.com/sol3/papers.cfm?abstract_id=4823609</w:t>
        </w:r>
      </w:hyperlink>
      <w:r w:rsidRPr="00575898">
        <w:t>.</w:t>
      </w:r>
    </w:p>
    <w:p w14:paraId="35AA9620" w14:textId="66466796" w:rsidR="00F750F9" w:rsidRDefault="00F750F9">
      <w:r w:rsidRPr="00F750F9">
        <w:t>Business (2025). </w:t>
      </w:r>
      <w:r w:rsidRPr="00F750F9">
        <w:rPr>
          <w:i/>
          <w:iCs/>
        </w:rPr>
        <w:t xml:space="preserve">Business culture and ethics: The Impact of Company Culture on Employee Morale and Productivity - </w:t>
      </w:r>
      <w:proofErr w:type="spellStart"/>
      <w:r w:rsidRPr="00F750F9">
        <w:rPr>
          <w:i/>
          <w:iCs/>
        </w:rPr>
        <w:t>FasterCapital</w:t>
      </w:r>
      <w:proofErr w:type="spellEnd"/>
      <w:r w:rsidRPr="00F750F9">
        <w:t xml:space="preserve">. [online] </w:t>
      </w:r>
      <w:proofErr w:type="spellStart"/>
      <w:r w:rsidRPr="00F750F9">
        <w:t>FasterCapital</w:t>
      </w:r>
      <w:proofErr w:type="spellEnd"/>
      <w:r w:rsidRPr="00F750F9">
        <w:t xml:space="preserve">. Available at: </w:t>
      </w:r>
      <w:hyperlink r:id="rId19" w:history="1">
        <w:r w:rsidR="00347D0A" w:rsidRPr="0086162C">
          <w:rPr>
            <w:rStyle w:val="Hyperlink"/>
          </w:rPr>
          <w:t>https://fastercapital.com/content/Business-culture-and-ethics--The-Impact-of-Company-Culture-on-Employee-Morale-and-Productivity.html</w:t>
        </w:r>
      </w:hyperlink>
      <w:r w:rsidRPr="00F750F9">
        <w:t>.</w:t>
      </w:r>
    </w:p>
    <w:p w14:paraId="00D3A82F" w14:textId="3ED2EE2B" w:rsidR="00347D0A" w:rsidRDefault="00347D0A">
      <w:r w:rsidRPr="00347D0A">
        <w:t>SAFRAN RESPONSIBLE PURCHASING GUIDELINES. (n.d.). Available at: https://safran-navigation-timing.com/wp-content/uploads/2024/02/GRF0164-Safran-Responsible-Purchasing-Guidelines-ENG.pdf [Accessed 10 Jun. 2026].</w:t>
      </w:r>
    </w:p>
    <w:p w14:paraId="09C904AA" w14:textId="4A0C9C59" w:rsidR="00F61286" w:rsidRDefault="00F61286">
      <w:r w:rsidRPr="00F61286">
        <w:t>ICAO (2019). </w:t>
      </w:r>
      <w:r w:rsidRPr="00F61286">
        <w:rPr>
          <w:i/>
          <w:iCs/>
        </w:rPr>
        <w:t>Home</w:t>
      </w:r>
      <w:r w:rsidRPr="00F61286">
        <w:t xml:space="preserve">. [online] Icao.int. Available at: </w:t>
      </w:r>
      <w:hyperlink r:id="rId20" w:history="1">
        <w:r w:rsidR="00753E81" w:rsidRPr="00E707B4">
          <w:rPr>
            <w:rStyle w:val="Hyperlink"/>
          </w:rPr>
          <w:t>https://www.icao.int/</w:t>
        </w:r>
      </w:hyperlink>
      <w:r w:rsidRPr="00F61286">
        <w:t>.</w:t>
      </w:r>
    </w:p>
    <w:p w14:paraId="5036B245" w14:textId="4D1EE721" w:rsidR="00753E81" w:rsidRDefault="00753E81">
      <w:proofErr w:type="spellStart"/>
      <w:r w:rsidRPr="00753E81">
        <w:t>Estébanez</w:t>
      </w:r>
      <w:proofErr w:type="spellEnd"/>
      <w:r w:rsidRPr="00753E81">
        <w:t>, R.P. and Javier, F. (2025). Business Sustainability and Its Effect on Performance Measures: A Comprehensive Analysis. </w:t>
      </w:r>
      <w:r w:rsidRPr="00753E81">
        <w:rPr>
          <w:i/>
          <w:iCs/>
        </w:rPr>
        <w:t>Sustainability</w:t>
      </w:r>
      <w:r w:rsidRPr="00753E81">
        <w:t xml:space="preserve">, [online] 17(1), pp.297–297. </w:t>
      </w:r>
      <w:proofErr w:type="spellStart"/>
      <w:proofErr w:type="gramStart"/>
      <w:r w:rsidRPr="00753E81">
        <w:t>doi:https</w:t>
      </w:r>
      <w:proofErr w:type="spellEnd"/>
      <w:r w:rsidRPr="00753E81">
        <w:t>://doi.org/10.3390/su17010297</w:t>
      </w:r>
      <w:proofErr w:type="gramEnd"/>
      <w:r w:rsidRPr="00753E81">
        <w:t>.</w:t>
      </w:r>
    </w:p>
    <w:p w14:paraId="0B8C98CB" w14:textId="2C64B638" w:rsidR="000C6BB0" w:rsidRDefault="000C6BB0">
      <w:r w:rsidRPr="000C6BB0">
        <w:t>Hans, V. and Binder, L. (2025). </w:t>
      </w:r>
      <w:r w:rsidRPr="000C6BB0">
        <w:rPr>
          <w:i/>
          <w:iCs/>
        </w:rPr>
        <w:t xml:space="preserve">Why ethical business and </w:t>
      </w:r>
      <w:proofErr w:type="spellStart"/>
      <w:r w:rsidRPr="000C6BB0">
        <w:rPr>
          <w:i/>
          <w:iCs/>
        </w:rPr>
        <w:t>behaviour</w:t>
      </w:r>
      <w:proofErr w:type="spellEnd"/>
      <w:r w:rsidRPr="000C6BB0">
        <w:rPr>
          <w:i/>
          <w:iCs/>
        </w:rPr>
        <w:t xml:space="preserve"> are key to resilience in volatile times</w:t>
      </w:r>
      <w:r w:rsidRPr="000C6BB0">
        <w:t>. [online] baselgovernance.org. Available at: https://baselgovernance.org/resources/news/why-ethical-business-and-behaviour-are-key-to-resilience-in-volatile-times-2808/ [Accessed 11 Jun. 2026].</w:t>
      </w:r>
    </w:p>
    <w:sectPr w:rsidR="000C6BB0">
      <w:headerReference w:type="even" r:id="rId21"/>
      <w:headerReference w:type="default" r:id="rId22"/>
      <w:footerReference w:type="default" r:id="rId23"/>
      <w:head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6619B" w14:textId="77777777" w:rsidR="0010614C" w:rsidRDefault="0010614C" w:rsidP="00860828">
      <w:pPr>
        <w:spacing w:after="0" w:line="240" w:lineRule="auto"/>
      </w:pPr>
      <w:r>
        <w:separator/>
      </w:r>
    </w:p>
  </w:endnote>
  <w:endnote w:type="continuationSeparator" w:id="0">
    <w:p w14:paraId="7DAC2B81" w14:textId="77777777" w:rsidR="0010614C" w:rsidRDefault="0010614C" w:rsidP="0086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1588"/>
      <w:docPartObj>
        <w:docPartGallery w:val="Page Numbers (Bottom of Page)"/>
        <w:docPartUnique/>
      </w:docPartObj>
    </w:sdtPr>
    <w:sdtEndPr>
      <w:rPr>
        <w:noProof/>
      </w:rPr>
    </w:sdtEndPr>
    <w:sdtContent>
      <w:p w14:paraId="02A03E0A" w14:textId="399C1CDA" w:rsidR="00C761E1" w:rsidRDefault="00C761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23D814" w14:textId="77777777" w:rsidR="00C761E1" w:rsidRDefault="00C76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CDE99" w14:textId="77777777" w:rsidR="0010614C" w:rsidRDefault="0010614C" w:rsidP="00860828">
      <w:pPr>
        <w:spacing w:after="0" w:line="240" w:lineRule="auto"/>
      </w:pPr>
      <w:r>
        <w:separator/>
      </w:r>
    </w:p>
  </w:footnote>
  <w:footnote w:type="continuationSeparator" w:id="0">
    <w:p w14:paraId="54E81972" w14:textId="77777777" w:rsidR="0010614C" w:rsidRDefault="0010614C" w:rsidP="00860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0C28A" w14:textId="67EF8CCF" w:rsidR="00860828" w:rsidRDefault="00860828">
    <w:pPr>
      <w:pStyle w:val="Header"/>
    </w:pPr>
    <w:r>
      <w:rPr>
        <w:noProof/>
      </w:rPr>
      <mc:AlternateContent>
        <mc:Choice Requires="wps">
          <w:drawing>
            <wp:anchor distT="0" distB="0" distL="0" distR="0" simplePos="0" relativeHeight="251659264" behindDoc="0" locked="0" layoutInCell="1" allowOverlap="1" wp14:anchorId="6BF9C899" wp14:editId="29189A22">
              <wp:simplePos x="635" y="635"/>
              <wp:positionH relativeFrom="page">
                <wp:align>center</wp:align>
              </wp:positionH>
              <wp:positionV relativeFrom="page">
                <wp:align>top</wp:align>
              </wp:positionV>
              <wp:extent cx="927100" cy="357505"/>
              <wp:effectExtent l="0" t="0" r="6350" b="4445"/>
              <wp:wrapNone/>
              <wp:docPr id="1760840000"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0263475F" w14:textId="35B5B78B"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F9C899" id="_x0000_t202" coordsize="21600,21600" o:spt="202" path="m,l,21600r21600,l21600,xe">
              <v:stroke joinstyle="miter"/>
              <v:path gradientshapeok="t" o:connecttype="rect"/>
            </v:shapetype>
            <v:shape id="Text Box 2" o:spid="_x0000_s1026" type="#_x0000_t202" alt="C2 - Confidential" style="position:absolute;margin-left:0;margin-top:0;width:73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" filled="f" stroked="f">
              <v:textbox style="mso-fit-shape-to-text:t" inset="0,15pt,0,0">
                <w:txbxContent>
                  <w:p w14:paraId="0263475F" w14:textId="35B5B78B"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6C58A" w14:textId="2A01802C" w:rsidR="00860828" w:rsidRDefault="00C761E1">
    <w:pPr>
      <w:pStyle w:val="Header"/>
    </w:pPr>
    <w:r w:rsidRPr="00B37CA9">
      <w:rPr>
        <w:rFonts w:ascii="Arial" w:eastAsia="Arial" w:hAnsi="Arial" w:cs="Arial"/>
        <w:b/>
        <w:bCs/>
        <w:sz w:val="20"/>
        <w:szCs w:val="20"/>
      </w:rPr>
      <w:t>241394</w:t>
    </w:r>
    <w:r w:rsidR="00860828">
      <w:rPr>
        <w:noProof/>
      </w:rPr>
      <mc:AlternateContent>
        <mc:Choice Requires="wps">
          <w:drawing>
            <wp:anchor distT="0" distB="0" distL="0" distR="0" simplePos="0" relativeHeight="251660288" behindDoc="0" locked="0" layoutInCell="1" allowOverlap="1" wp14:anchorId="7CCD7BBB" wp14:editId="6996F56E">
              <wp:simplePos x="914400" y="457200"/>
              <wp:positionH relativeFrom="page">
                <wp:align>center</wp:align>
              </wp:positionH>
              <wp:positionV relativeFrom="page">
                <wp:align>top</wp:align>
              </wp:positionV>
              <wp:extent cx="927100" cy="357505"/>
              <wp:effectExtent l="0" t="0" r="6350" b="4445"/>
              <wp:wrapNone/>
              <wp:docPr id="893822493"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3FF11C28" w14:textId="1FD20C17"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CD7BBB" id="_x0000_t202" coordsize="21600,21600" o:spt="202" path="m,l,21600r21600,l21600,xe">
              <v:stroke joinstyle="miter"/>
              <v:path gradientshapeok="t" o:connecttype="rect"/>
            </v:shapetype>
            <v:shape id="Text Box 3" o:spid="_x0000_s1027" type="#_x0000_t202" alt="C2 - Confidential" style="position:absolute;margin-left:0;margin-top:0;width:73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" filled="f" stroked="f">
              <v:textbox style="mso-fit-shape-to-text:t" inset="0,15pt,0,0">
                <w:txbxContent>
                  <w:p w14:paraId="3FF11C28" w14:textId="1FD20C17"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BBE5" w14:textId="699B3D64" w:rsidR="00860828" w:rsidRDefault="00860828">
    <w:pPr>
      <w:pStyle w:val="Header"/>
    </w:pPr>
    <w:r>
      <w:rPr>
        <w:noProof/>
      </w:rPr>
      <mc:AlternateContent>
        <mc:Choice Requires="wps">
          <w:drawing>
            <wp:anchor distT="0" distB="0" distL="0" distR="0" simplePos="0" relativeHeight="251658240" behindDoc="0" locked="0" layoutInCell="1" allowOverlap="1" wp14:anchorId="038F0551" wp14:editId="3CA2F726">
              <wp:simplePos x="635" y="635"/>
              <wp:positionH relativeFrom="page">
                <wp:align>center</wp:align>
              </wp:positionH>
              <wp:positionV relativeFrom="page">
                <wp:align>top</wp:align>
              </wp:positionV>
              <wp:extent cx="927100" cy="357505"/>
              <wp:effectExtent l="0" t="0" r="6350" b="4445"/>
              <wp:wrapNone/>
              <wp:docPr id="1836375624"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02348012" w14:textId="3321EA10"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8F0551" id="_x0000_t202" coordsize="21600,21600" o:spt="202" path="m,l,21600r21600,l21600,xe">
              <v:stroke joinstyle="miter"/>
              <v:path gradientshapeok="t" o:connecttype="rect"/>
            </v:shapetype>
            <v:shape id="Text Box 1" o:spid="_x0000_s1028" type="#_x0000_t202" alt="C2 - Confidential" style="position:absolute;margin-left:0;margin-top:0;width:73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" filled="f" stroked="f">
              <v:textbox style="mso-fit-shape-to-text:t" inset="0,15pt,0,0">
                <w:txbxContent>
                  <w:p w14:paraId="02348012" w14:textId="3321EA10" w:rsidR="00860828" w:rsidRPr="00860828" w:rsidRDefault="00860828" w:rsidP="00860828">
                    <w:pPr>
                      <w:spacing w:after="0"/>
                      <w:rPr>
                        <w:rFonts w:ascii="Aptos" w:eastAsia="Aptos" w:hAnsi="Aptos" w:cs="Aptos"/>
                        <w:noProof/>
                        <w:color w:val="FF8C00"/>
                        <w:sz w:val="20"/>
                        <w:szCs w:val="20"/>
                      </w:rPr>
                    </w:pPr>
                    <w:r w:rsidRPr="00860828">
                      <w:rPr>
                        <w:rFonts w:ascii="Aptos" w:eastAsia="Aptos" w:hAnsi="Aptos" w:cs="Aptos"/>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B3CB0"/>
    <w:multiLevelType w:val="hybridMultilevel"/>
    <w:tmpl w:val="74D6C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083B93"/>
    <w:multiLevelType w:val="hybridMultilevel"/>
    <w:tmpl w:val="22FC7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0B1E7F"/>
    <w:multiLevelType w:val="multilevel"/>
    <w:tmpl w:val="6ABA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7644169">
    <w:abstractNumId w:val="0"/>
  </w:num>
  <w:num w:numId="2" w16cid:durableId="327175127">
    <w:abstractNumId w:val="1"/>
  </w:num>
  <w:num w:numId="3" w16cid:durableId="1301114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4B4"/>
    <w:rsid w:val="000130EB"/>
    <w:rsid w:val="00050E58"/>
    <w:rsid w:val="00070AB5"/>
    <w:rsid w:val="000833DF"/>
    <w:rsid w:val="00092EE8"/>
    <w:rsid w:val="000C6BB0"/>
    <w:rsid w:val="000F2758"/>
    <w:rsid w:val="0010614C"/>
    <w:rsid w:val="001105CA"/>
    <w:rsid w:val="00112504"/>
    <w:rsid w:val="00175481"/>
    <w:rsid w:val="00187728"/>
    <w:rsid w:val="001F031D"/>
    <w:rsid w:val="00206A88"/>
    <w:rsid w:val="00207A1E"/>
    <w:rsid w:val="00240FC2"/>
    <w:rsid w:val="002426CB"/>
    <w:rsid w:val="002429BD"/>
    <w:rsid w:val="002975C1"/>
    <w:rsid w:val="002E2DE9"/>
    <w:rsid w:val="002E660E"/>
    <w:rsid w:val="0034093D"/>
    <w:rsid w:val="003466C2"/>
    <w:rsid w:val="00347D0A"/>
    <w:rsid w:val="00350E1A"/>
    <w:rsid w:val="003728DD"/>
    <w:rsid w:val="003904B4"/>
    <w:rsid w:val="003A087E"/>
    <w:rsid w:val="003F7400"/>
    <w:rsid w:val="0049495A"/>
    <w:rsid w:val="004E2209"/>
    <w:rsid w:val="004F2ABD"/>
    <w:rsid w:val="004F5467"/>
    <w:rsid w:val="00523C1B"/>
    <w:rsid w:val="00575898"/>
    <w:rsid w:val="00581E51"/>
    <w:rsid w:val="005B1433"/>
    <w:rsid w:val="005C4995"/>
    <w:rsid w:val="006014C2"/>
    <w:rsid w:val="00623DBE"/>
    <w:rsid w:val="00625732"/>
    <w:rsid w:val="00697A60"/>
    <w:rsid w:val="006D0CA0"/>
    <w:rsid w:val="006F13DB"/>
    <w:rsid w:val="00753E81"/>
    <w:rsid w:val="0076764E"/>
    <w:rsid w:val="007737A8"/>
    <w:rsid w:val="00776DA6"/>
    <w:rsid w:val="0078725B"/>
    <w:rsid w:val="007B224B"/>
    <w:rsid w:val="007D7620"/>
    <w:rsid w:val="008060B6"/>
    <w:rsid w:val="00860828"/>
    <w:rsid w:val="0087770E"/>
    <w:rsid w:val="00893912"/>
    <w:rsid w:val="008A2365"/>
    <w:rsid w:val="008C144C"/>
    <w:rsid w:val="008E045A"/>
    <w:rsid w:val="00963C9E"/>
    <w:rsid w:val="00981106"/>
    <w:rsid w:val="00992CC6"/>
    <w:rsid w:val="009A2C8E"/>
    <w:rsid w:val="009A3B7D"/>
    <w:rsid w:val="009C4EBC"/>
    <w:rsid w:val="009E0478"/>
    <w:rsid w:val="009F1658"/>
    <w:rsid w:val="00A07094"/>
    <w:rsid w:val="00A2439F"/>
    <w:rsid w:val="00A322C3"/>
    <w:rsid w:val="00A35577"/>
    <w:rsid w:val="00A434C2"/>
    <w:rsid w:val="00A71BB1"/>
    <w:rsid w:val="00A77A00"/>
    <w:rsid w:val="00AA411F"/>
    <w:rsid w:val="00AF14CA"/>
    <w:rsid w:val="00B47DF9"/>
    <w:rsid w:val="00BB0581"/>
    <w:rsid w:val="00C16265"/>
    <w:rsid w:val="00C36DD3"/>
    <w:rsid w:val="00C72A08"/>
    <w:rsid w:val="00C761E1"/>
    <w:rsid w:val="00C81FD5"/>
    <w:rsid w:val="00CB526C"/>
    <w:rsid w:val="00CD468B"/>
    <w:rsid w:val="00D113BE"/>
    <w:rsid w:val="00D45368"/>
    <w:rsid w:val="00D66D0D"/>
    <w:rsid w:val="00D700F8"/>
    <w:rsid w:val="00DB10F8"/>
    <w:rsid w:val="00DC18F4"/>
    <w:rsid w:val="00EB3A3C"/>
    <w:rsid w:val="00F60B57"/>
    <w:rsid w:val="00F61286"/>
    <w:rsid w:val="00F74B5E"/>
    <w:rsid w:val="00F750F9"/>
    <w:rsid w:val="00F803CA"/>
    <w:rsid w:val="00FA0F3F"/>
    <w:rsid w:val="00FD35B1"/>
    <w:rsid w:val="00FE674A"/>
    <w:rsid w:val="00FF3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57615"/>
  <w15:chartTrackingRefBased/>
  <w15:docId w15:val="{F1E6920C-9FE9-4635-98E4-4EAAA398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4B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04B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904B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904B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904B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904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4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4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4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4B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04B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904B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904B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904B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90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4B4"/>
    <w:rPr>
      <w:rFonts w:eastAsiaTheme="majorEastAsia" w:cstheme="majorBidi"/>
      <w:color w:val="272727" w:themeColor="text1" w:themeTint="D8"/>
    </w:rPr>
  </w:style>
  <w:style w:type="paragraph" w:styleId="Title">
    <w:name w:val="Title"/>
    <w:basedOn w:val="Normal"/>
    <w:next w:val="Normal"/>
    <w:link w:val="TitleChar"/>
    <w:uiPriority w:val="10"/>
    <w:qFormat/>
    <w:rsid w:val="003904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4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4B4"/>
    <w:pPr>
      <w:spacing w:before="160"/>
      <w:jc w:val="center"/>
    </w:pPr>
    <w:rPr>
      <w:i/>
      <w:iCs/>
      <w:color w:val="404040" w:themeColor="text1" w:themeTint="BF"/>
    </w:rPr>
  </w:style>
  <w:style w:type="character" w:customStyle="1" w:styleId="QuoteChar">
    <w:name w:val="Quote Char"/>
    <w:basedOn w:val="DefaultParagraphFont"/>
    <w:link w:val="Quote"/>
    <w:uiPriority w:val="29"/>
    <w:rsid w:val="003904B4"/>
    <w:rPr>
      <w:i/>
      <w:iCs/>
      <w:color w:val="404040" w:themeColor="text1" w:themeTint="BF"/>
    </w:rPr>
  </w:style>
  <w:style w:type="paragraph" w:styleId="ListParagraph">
    <w:name w:val="List Paragraph"/>
    <w:basedOn w:val="Normal"/>
    <w:uiPriority w:val="34"/>
    <w:qFormat/>
    <w:rsid w:val="003904B4"/>
    <w:pPr>
      <w:ind w:left="720"/>
      <w:contextualSpacing/>
    </w:pPr>
  </w:style>
  <w:style w:type="character" w:styleId="IntenseEmphasis">
    <w:name w:val="Intense Emphasis"/>
    <w:basedOn w:val="DefaultParagraphFont"/>
    <w:uiPriority w:val="21"/>
    <w:qFormat/>
    <w:rsid w:val="003904B4"/>
    <w:rPr>
      <w:i/>
      <w:iCs/>
      <w:color w:val="2E74B5" w:themeColor="accent1" w:themeShade="BF"/>
    </w:rPr>
  </w:style>
  <w:style w:type="paragraph" w:styleId="IntenseQuote">
    <w:name w:val="Intense Quote"/>
    <w:basedOn w:val="Normal"/>
    <w:next w:val="Normal"/>
    <w:link w:val="IntenseQuoteChar"/>
    <w:uiPriority w:val="30"/>
    <w:qFormat/>
    <w:rsid w:val="003904B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904B4"/>
    <w:rPr>
      <w:i/>
      <w:iCs/>
      <w:color w:val="2E74B5" w:themeColor="accent1" w:themeShade="BF"/>
    </w:rPr>
  </w:style>
  <w:style w:type="character" w:styleId="IntenseReference">
    <w:name w:val="Intense Reference"/>
    <w:basedOn w:val="DefaultParagraphFont"/>
    <w:uiPriority w:val="32"/>
    <w:qFormat/>
    <w:rsid w:val="003904B4"/>
    <w:rPr>
      <w:b/>
      <w:bCs/>
      <w:smallCaps/>
      <w:color w:val="2E74B5" w:themeColor="accent1" w:themeShade="BF"/>
      <w:spacing w:val="5"/>
    </w:rPr>
  </w:style>
  <w:style w:type="paragraph" w:styleId="Header">
    <w:name w:val="header"/>
    <w:basedOn w:val="Normal"/>
    <w:link w:val="HeaderChar"/>
    <w:uiPriority w:val="99"/>
    <w:unhideWhenUsed/>
    <w:rsid w:val="00860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828"/>
  </w:style>
  <w:style w:type="character" w:styleId="Hyperlink">
    <w:name w:val="Hyperlink"/>
    <w:basedOn w:val="DefaultParagraphFont"/>
    <w:uiPriority w:val="99"/>
    <w:unhideWhenUsed/>
    <w:rsid w:val="00523C1B"/>
    <w:rPr>
      <w:color w:val="0563C1" w:themeColor="hyperlink"/>
      <w:u w:val="single"/>
    </w:rPr>
  </w:style>
  <w:style w:type="character" w:styleId="UnresolvedMention">
    <w:name w:val="Unresolved Mention"/>
    <w:basedOn w:val="DefaultParagraphFont"/>
    <w:uiPriority w:val="99"/>
    <w:semiHidden/>
    <w:unhideWhenUsed/>
    <w:rsid w:val="00523C1B"/>
    <w:rPr>
      <w:color w:val="605E5C"/>
      <w:shd w:val="clear" w:color="auto" w:fill="E1DFDD"/>
    </w:rPr>
  </w:style>
  <w:style w:type="paragraph" w:customStyle="1" w:styleId="paragraph">
    <w:name w:val="paragraph"/>
    <w:basedOn w:val="Normal"/>
    <w:rsid w:val="00C761E1"/>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C761E1"/>
  </w:style>
  <w:style w:type="paragraph" w:styleId="Footer">
    <w:name w:val="footer"/>
    <w:basedOn w:val="Normal"/>
    <w:link w:val="FooterChar"/>
    <w:uiPriority w:val="99"/>
    <w:unhideWhenUsed/>
    <w:rsid w:val="00C76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civil-aviation-authority/about" TargetMode="External"/><Relationship Id="rId18" Type="http://schemas.openxmlformats.org/officeDocument/2006/relationships/hyperlink" Target="https://papers.ssrn.com/sol3/papers.cfm?abstract_id=482360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ise.com/gb/blog/business-licence" TargetMode="External"/><Relationship Id="rId17" Type="http://schemas.openxmlformats.org/officeDocument/2006/relationships/hyperlink" Target="https://optimizeup.com/why-is-reputation-important-in-a-busines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nline.hbs.edu/blog/post/business-ethics" TargetMode="External"/><Relationship Id="rId20" Type="http://schemas.openxmlformats.org/officeDocument/2006/relationships/hyperlink" Target="https://www.icao.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onic.co.uk/business-insurance/guides/business-licence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ibe.org.uk/knowledge-hub/what-is-business-ethics/" TargetMode="External"/><Relationship Id="rId23" Type="http://schemas.openxmlformats.org/officeDocument/2006/relationships/footer" Target="footer1.xml"/><Relationship Id="rId10" Type="http://schemas.openxmlformats.org/officeDocument/2006/relationships/hyperlink" Target="https://generisonline.com/understanding-licensing-requirements-for-different-types-of-businesses-in-the-united-kingdom/" TargetMode="External"/><Relationship Id="rId19" Type="http://schemas.openxmlformats.org/officeDocument/2006/relationships/hyperlink" Target="https://fastercapital.com/content/Business-culture-and-ethics--The-Impact-of-Company-Culture-on-Employee-Morale-and-Productivity.html" TargetMode="External"/><Relationship Id="rId4" Type="http://schemas.openxmlformats.org/officeDocument/2006/relationships/settings" Target="settings.xml"/><Relationship Id="rId9" Type="http://schemas.openxmlformats.org/officeDocument/2006/relationships/hyperlink" Target="https://legalterms.net/what-is-a-breach-of-contract/" TargetMode="External"/><Relationship Id="rId14" Type="http://schemas.openxmlformats.org/officeDocument/2006/relationships/hyperlink" Target="https://www.gov.uk/find-licences/local-authority-environmental-permit"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B9AB2-1CFA-49AE-9934-8AFC1C829666}">
  <ds:schemaRefs>
    <ds:schemaRef ds:uri="http://schemas.openxmlformats.org/officeDocument/2006/bibliography"/>
  </ds:schemaRefs>
</ds:datastoreItem>
</file>

<file path=docMetadata/LabelInfo.xml><?xml version="1.0" encoding="utf-8"?>
<clbl:labelList xmlns:clbl="http://schemas.microsoft.com/office/2020/mipLabelMetadata">
  <clbl:label id="{024ffcea-f25b-491e-9dc9-834516f3550e}" enabled="1" method="Standard" siteId="{d52b49b7-0c8f-4d89-8c4f-f20517306e08}"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3104</Words>
  <Characters>17693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2</cp:revision>
  <dcterms:created xsi:type="dcterms:W3CDTF">2026-06-11T10:33:00Z</dcterms:created>
  <dcterms:modified xsi:type="dcterms:W3CDTF">2026-06-11T10:33:00Z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6d74de48,68f44940,3546a61d</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ies>
</file>