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59FD3" w14:textId="77777777" w:rsidR="00EB5568" w:rsidRPr="00614D2B" w:rsidRDefault="00EB5568" w:rsidP="00EB5568">
      <w:pPr>
        <w:spacing w:line="360" w:lineRule="auto"/>
        <w:jc w:val="center"/>
        <w:rPr>
          <w:rFonts w:cs="Arial"/>
          <w:b/>
          <w:lang w:val="en-GB"/>
        </w:rPr>
      </w:pPr>
    </w:p>
    <w:p w14:paraId="6B310FE1" w14:textId="77777777" w:rsidR="00EB5568" w:rsidRPr="00614D2B" w:rsidRDefault="00EB5568" w:rsidP="00EB5568">
      <w:pPr>
        <w:spacing w:line="360" w:lineRule="auto"/>
        <w:jc w:val="center"/>
        <w:rPr>
          <w:rFonts w:cs="Arial"/>
          <w:b/>
          <w:lang w:val="en-GB"/>
        </w:rPr>
      </w:pPr>
    </w:p>
    <w:p w14:paraId="543B2DB6" w14:textId="77777777" w:rsidR="00EB5568" w:rsidRPr="00614D2B" w:rsidRDefault="00EB5568" w:rsidP="00EB5568">
      <w:pPr>
        <w:spacing w:line="360" w:lineRule="auto"/>
        <w:jc w:val="center"/>
        <w:rPr>
          <w:rFonts w:cs="Arial"/>
          <w:b/>
          <w:lang w:val="en-GB"/>
        </w:rPr>
      </w:pPr>
    </w:p>
    <w:p w14:paraId="7D558C6F" w14:textId="77777777" w:rsidR="00EB5568" w:rsidRPr="00614D2B" w:rsidRDefault="005B6EDA" w:rsidP="00EB5568">
      <w:pPr>
        <w:spacing w:line="360" w:lineRule="auto"/>
        <w:jc w:val="center"/>
        <w:rPr>
          <w:rFonts w:cs="Arial"/>
          <w:b/>
          <w:lang w:val="en-GB"/>
        </w:rPr>
      </w:pPr>
      <w:r w:rsidRPr="00614D2B">
        <w:rPr>
          <w:rFonts w:cs="Arial"/>
          <w:b/>
          <w:lang w:val="en-GB"/>
        </w:rPr>
        <w:t>Coronary Heart Disease as a Public Health Issue: Measurement, Control and Community Support in the UK</w:t>
      </w:r>
    </w:p>
    <w:p w14:paraId="55F97F0D" w14:textId="77777777" w:rsidR="00EB5568" w:rsidRPr="00614D2B" w:rsidRDefault="00E2256D" w:rsidP="00EB5568">
      <w:pPr>
        <w:spacing w:line="360" w:lineRule="auto"/>
        <w:jc w:val="center"/>
        <w:rPr>
          <w:rFonts w:cs="Arial"/>
          <w:b/>
          <w:lang w:val="en-GB"/>
        </w:rPr>
      </w:pPr>
      <w:r w:rsidRPr="00614D2B">
        <w:rPr>
          <w:rFonts w:cs="Arial"/>
          <w:b/>
          <w:lang w:val="en-GB"/>
        </w:rPr>
        <w:t>LCHS 4008 -</w:t>
      </w:r>
      <w:r w:rsidR="005B6EDA" w:rsidRPr="00614D2B">
        <w:rPr>
          <w:rFonts w:cs="Arial"/>
          <w:b/>
          <w:lang w:val="en-GB"/>
        </w:rPr>
        <w:t xml:space="preserve"> Introduction to Public Health</w:t>
      </w:r>
    </w:p>
    <w:p w14:paraId="5F8BF1F5" w14:textId="77777777" w:rsidR="00AE1EAC" w:rsidRPr="00614D2B" w:rsidRDefault="00E2256D" w:rsidP="00EB5568">
      <w:pPr>
        <w:spacing w:line="360" w:lineRule="auto"/>
        <w:jc w:val="center"/>
        <w:rPr>
          <w:rFonts w:cs="Arial"/>
          <w:b/>
          <w:lang w:val="en-GB"/>
        </w:rPr>
      </w:pPr>
      <w:r w:rsidRPr="00614D2B">
        <w:rPr>
          <w:rFonts w:cs="Arial"/>
          <w:b/>
          <w:lang w:val="en-GB"/>
        </w:rPr>
        <w:br/>
        <w:t>Assessment 2 -</w:t>
      </w:r>
      <w:r w:rsidR="005B6EDA" w:rsidRPr="00614D2B">
        <w:rPr>
          <w:rFonts w:cs="Arial"/>
          <w:b/>
          <w:lang w:val="en-GB"/>
        </w:rPr>
        <w:t xml:space="preserve"> Report on a Health Issue</w:t>
      </w:r>
    </w:p>
    <w:p w14:paraId="16CE34D9" w14:textId="77777777" w:rsidR="00EB5568" w:rsidRPr="00614D2B" w:rsidRDefault="00EB5568" w:rsidP="00EB5568">
      <w:pPr>
        <w:spacing w:line="360" w:lineRule="auto"/>
        <w:jc w:val="center"/>
        <w:rPr>
          <w:rFonts w:cs="Arial"/>
          <w:b/>
          <w:lang w:val="en-GB"/>
        </w:rPr>
      </w:pPr>
    </w:p>
    <w:tbl>
      <w:tblPr>
        <w:tblStyle w:val="TableGrid"/>
        <w:tblW w:w="0" w:type="auto"/>
        <w:jc w:val="center"/>
        <w:tblLook w:val="04A0" w:firstRow="1" w:lastRow="0" w:firstColumn="1" w:lastColumn="0" w:noHBand="0" w:noVBand="1"/>
      </w:tblPr>
      <w:tblGrid>
        <w:gridCol w:w="2633"/>
        <w:gridCol w:w="5421"/>
      </w:tblGrid>
      <w:tr w:rsidR="00AE1EAC" w:rsidRPr="00614D2B" w14:paraId="7D10BF11" w14:textId="77777777" w:rsidTr="00EB5568">
        <w:trPr>
          <w:cantSplit/>
          <w:trHeight w:val="482"/>
          <w:jc w:val="center"/>
        </w:trPr>
        <w:tc>
          <w:tcPr>
            <w:tcW w:w="2633" w:type="dxa"/>
            <w:vAlign w:val="center"/>
          </w:tcPr>
          <w:p w14:paraId="7FCE316F" w14:textId="77777777" w:rsidR="00AE1EAC" w:rsidRPr="00614D2B" w:rsidRDefault="005B6EDA" w:rsidP="00EB5568">
            <w:pPr>
              <w:spacing w:line="360" w:lineRule="auto"/>
              <w:jc w:val="both"/>
              <w:rPr>
                <w:rFonts w:cs="Arial"/>
                <w:lang w:val="en-GB"/>
              </w:rPr>
            </w:pPr>
            <w:r w:rsidRPr="00614D2B">
              <w:rPr>
                <w:rFonts w:cs="Arial"/>
                <w:b/>
                <w:lang w:val="en-GB"/>
              </w:rPr>
              <w:t>Student Name</w:t>
            </w:r>
          </w:p>
        </w:tc>
        <w:tc>
          <w:tcPr>
            <w:tcW w:w="5421" w:type="dxa"/>
            <w:vAlign w:val="center"/>
          </w:tcPr>
          <w:p w14:paraId="244B6FE7" w14:textId="50DFED41" w:rsidR="00AE1EAC" w:rsidRPr="00614D2B" w:rsidRDefault="00B1389E" w:rsidP="00EB5568">
            <w:pPr>
              <w:spacing w:line="360" w:lineRule="auto"/>
              <w:jc w:val="both"/>
              <w:rPr>
                <w:rFonts w:cs="Arial"/>
                <w:lang w:val="en-GB"/>
              </w:rPr>
            </w:pPr>
            <w:r>
              <w:rPr>
                <w:rFonts w:cs="Arial"/>
                <w:lang w:val="en-GB"/>
              </w:rPr>
              <w:t>Sheila Robalo</w:t>
            </w:r>
          </w:p>
        </w:tc>
      </w:tr>
      <w:tr w:rsidR="00AE1EAC" w:rsidRPr="00614D2B" w14:paraId="1953A180" w14:textId="77777777" w:rsidTr="00EB5568">
        <w:trPr>
          <w:cantSplit/>
          <w:trHeight w:val="482"/>
          <w:jc w:val="center"/>
        </w:trPr>
        <w:tc>
          <w:tcPr>
            <w:tcW w:w="2633" w:type="dxa"/>
            <w:vAlign w:val="center"/>
          </w:tcPr>
          <w:p w14:paraId="067EDA54" w14:textId="77777777" w:rsidR="00AE1EAC" w:rsidRPr="00614D2B" w:rsidRDefault="005B6EDA" w:rsidP="00EB5568">
            <w:pPr>
              <w:spacing w:line="360" w:lineRule="auto"/>
              <w:jc w:val="both"/>
              <w:rPr>
                <w:rFonts w:cs="Arial"/>
                <w:lang w:val="en-GB"/>
              </w:rPr>
            </w:pPr>
            <w:r w:rsidRPr="00614D2B">
              <w:rPr>
                <w:rFonts w:cs="Arial"/>
                <w:b/>
                <w:lang w:val="en-GB"/>
              </w:rPr>
              <w:t>Student ID</w:t>
            </w:r>
          </w:p>
        </w:tc>
        <w:tc>
          <w:tcPr>
            <w:tcW w:w="5421" w:type="dxa"/>
            <w:vAlign w:val="center"/>
          </w:tcPr>
          <w:p w14:paraId="4B8A7266" w14:textId="203BAAA7" w:rsidR="00AE1EAC" w:rsidRPr="00614D2B" w:rsidRDefault="00B1389E" w:rsidP="00EB5568">
            <w:pPr>
              <w:spacing w:line="360" w:lineRule="auto"/>
              <w:jc w:val="both"/>
              <w:rPr>
                <w:rFonts w:cs="Arial"/>
                <w:lang w:val="en-GB"/>
              </w:rPr>
            </w:pPr>
            <w:r>
              <w:rPr>
                <w:rFonts w:cs="Arial"/>
                <w:lang w:val="en-GB"/>
              </w:rPr>
              <w:t>2525238</w:t>
            </w:r>
          </w:p>
        </w:tc>
      </w:tr>
      <w:tr w:rsidR="00AE1EAC" w:rsidRPr="00614D2B" w14:paraId="029B0BD6" w14:textId="77777777" w:rsidTr="00EB5568">
        <w:trPr>
          <w:cantSplit/>
          <w:trHeight w:val="964"/>
          <w:jc w:val="center"/>
        </w:trPr>
        <w:tc>
          <w:tcPr>
            <w:tcW w:w="2633" w:type="dxa"/>
            <w:vAlign w:val="center"/>
          </w:tcPr>
          <w:p w14:paraId="38677B4D" w14:textId="77777777" w:rsidR="00AE1EAC" w:rsidRPr="00614D2B" w:rsidRDefault="005B6EDA" w:rsidP="00EB5568">
            <w:pPr>
              <w:spacing w:line="360" w:lineRule="auto"/>
              <w:jc w:val="both"/>
              <w:rPr>
                <w:rFonts w:cs="Arial"/>
                <w:lang w:val="en-GB"/>
              </w:rPr>
            </w:pPr>
            <w:r w:rsidRPr="00614D2B">
              <w:rPr>
                <w:rFonts w:cs="Arial"/>
                <w:b/>
                <w:lang w:val="en-GB"/>
              </w:rPr>
              <w:t>Programme</w:t>
            </w:r>
          </w:p>
        </w:tc>
        <w:tc>
          <w:tcPr>
            <w:tcW w:w="5421" w:type="dxa"/>
            <w:vAlign w:val="center"/>
          </w:tcPr>
          <w:p w14:paraId="74F1FD9B" w14:textId="77777777" w:rsidR="00AE1EAC" w:rsidRPr="00614D2B" w:rsidRDefault="005B6EDA" w:rsidP="00EB5568">
            <w:pPr>
              <w:spacing w:line="360" w:lineRule="auto"/>
              <w:jc w:val="both"/>
              <w:rPr>
                <w:rFonts w:cs="Arial"/>
                <w:lang w:val="en-GB"/>
              </w:rPr>
            </w:pPr>
            <w:r w:rsidRPr="00614D2B">
              <w:rPr>
                <w:rFonts w:cs="Arial"/>
                <w:lang w:val="en-GB"/>
              </w:rPr>
              <w:t>Certificate of Higher Education Skills for the Workplace (Health and Social Care)</w:t>
            </w:r>
          </w:p>
        </w:tc>
      </w:tr>
      <w:tr w:rsidR="00AE1EAC" w:rsidRPr="00614D2B" w14:paraId="5BFFC5FA" w14:textId="77777777" w:rsidTr="00EB5568">
        <w:trPr>
          <w:cantSplit/>
          <w:trHeight w:val="482"/>
          <w:jc w:val="center"/>
        </w:trPr>
        <w:tc>
          <w:tcPr>
            <w:tcW w:w="2633" w:type="dxa"/>
            <w:vAlign w:val="center"/>
          </w:tcPr>
          <w:p w14:paraId="1121D335" w14:textId="77777777" w:rsidR="00AE1EAC" w:rsidRPr="00614D2B" w:rsidRDefault="005B6EDA" w:rsidP="00EB5568">
            <w:pPr>
              <w:spacing w:line="360" w:lineRule="auto"/>
              <w:jc w:val="both"/>
              <w:rPr>
                <w:rFonts w:cs="Arial"/>
                <w:lang w:val="en-GB"/>
              </w:rPr>
            </w:pPr>
            <w:r w:rsidRPr="00614D2B">
              <w:rPr>
                <w:rFonts w:cs="Arial"/>
                <w:b/>
                <w:lang w:val="en-GB"/>
              </w:rPr>
              <w:t>Module Code and Title</w:t>
            </w:r>
          </w:p>
        </w:tc>
        <w:tc>
          <w:tcPr>
            <w:tcW w:w="5421" w:type="dxa"/>
            <w:vAlign w:val="center"/>
          </w:tcPr>
          <w:p w14:paraId="59B05027" w14:textId="77777777" w:rsidR="00AE1EAC" w:rsidRPr="00614D2B" w:rsidRDefault="005B6EDA" w:rsidP="00EB5568">
            <w:pPr>
              <w:spacing w:line="360" w:lineRule="auto"/>
              <w:jc w:val="both"/>
              <w:rPr>
                <w:rFonts w:cs="Arial"/>
                <w:lang w:val="en-GB"/>
              </w:rPr>
            </w:pPr>
            <w:r w:rsidRPr="00614D2B">
              <w:rPr>
                <w:rFonts w:cs="Arial"/>
                <w:lang w:val="en-GB"/>
              </w:rPr>
              <w:t>LCHS 4008 – Introduction to Public Health</w:t>
            </w:r>
          </w:p>
        </w:tc>
      </w:tr>
      <w:tr w:rsidR="00AE1EAC" w:rsidRPr="00614D2B" w14:paraId="2030308A" w14:textId="77777777" w:rsidTr="00EB5568">
        <w:trPr>
          <w:cantSplit/>
          <w:trHeight w:val="482"/>
          <w:jc w:val="center"/>
        </w:trPr>
        <w:tc>
          <w:tcPr>
            <w:tcW w:w="2633" w:type="dxa"/>
            <w:vAlign w:val="center"/>
          </w:tcPr>
          <w:p w14:paraId="7E5AF18A" w14:textId="77777777" w:rsidR="00AE1EAC" w:rsidRPr="00614D2B" w:rsidRDefault="005B6EDA" w:rsidP="00EB5568">
            <w:pPr>
              <w:spacing w:line="360" w:lineRule="auto"/>
              <w:jc w:val="both"/>
              <w:rPr>
                <w:rFonts w:cs="Arial"/>
                <w:lang w:val="en-GB"/>
              </w:rPr>
            </w:pPr>
            <w:r w:rsidRPr="00614D2B">
              <w:rPr>
                <w:rFonts w:cs="Arial"/>
                <w:b/>
                <w:lang w:val="en-GB"/>
              </w:rPr>
              <w:t>Lecturer</w:t>
            </w:r>
          </w:p>
        </w:tc>
        <w:tc>
          <w:tcPr>
            <w:tcW w:w="5421" w:type="dxa"/>
            <w:vAlign w:val="center"/>
          </w:tcPr>
          <w:p w14:paraId="01F146A7" w14:textId="4A9A697E" w:rsidR="00AE1EAC" w:rsidRPr="00614D2B" w:rsidRDefault="00B1389E" w:rsidP="00EB5568">
            <w:pPr>
              <w:spacing w:line="360" w:lineRule="auto"/>
              <w:jc w:val="both"/>
              <w:rPr>
                <w:rFonts w:cs="Arial"/>
                <w:lang w:val="en-GB"/>
              </w:rPr>
            </w:pPr>
            <w:r>
              <w:rPr>
                <w:rFonts w:cs="Arial"/>
                <w:lang w:val="en-GB"/>
              </w:rPr>
              <w:t>Debra Odeh</w:t>
            </w:r>
          </w:p>
        </w:tc>
      </w:tr>
      <w:tr w:rsidR="00AE1EAC" w:rsidRPr="00614D2B" w14:paraId="5DCF7B54" w14:textId="77777777" w:rsidTr="00EB5568">
        <w:trPr>
          <w:cantSplit/>
          <w:trHeight w:val="482"/>
          <w:jc w:val="center"/>
        </w:trPr>
        <w:tc>
          <w:tcPr>
            <w:tcW w:w="2633" w:type="dxa"/>
            <w:vAlign w:val="center"/>
          </w:tcPr>
          <w:p w14:paraId="73C2D6A1" w14:textId="77777777" w:rsidR="00AE1EAC" w:rsidRPr="00614D2B" w:rsidRDefault="005B6EDA" w:rsidP="00EB5568">
            <w:pPr>
              <w:spacing w:line="360" w:lineRule="auto"/>
              <w:jc w:val="both"/>
              <w:rPr>
                <w:rFonts w:cs="Arial"/>
                <w:lang w:val="en-GB"/>
              </w:rPr>
            </w:pPr>
            <w:r w:rsidRPr="00614D2B">
              <w:rPr>
                <w:rFonts w:cs="Arial"/>
                <w:b/>
                <w:lang w:val="en-GB"/>
              </w:rPr>
              <w:t>Assignment Title</w:t>
            </w:r>
          </w:p>
        </w:tc>
        <w:tc>
          <w:tcPr>
            <w:tcW w:w="5421" w:type="dxa"/>
            <w:vAlign w:val="center"/>
          </w:tcPr>
          <w:p w14:paraId="14B0CDAF" w14:textId="77777777" w:rsidR="00AE1EAC" w:rsidRPr="00614D2B" w:rsidRDefault="005B6EDA" w:rsidP="00EB5568">
            <w:pPr>
              <w:spacing w:line="360" w:lineRule="auto"/>
              <w:jc w:val="both"/>
              <w:rPr>
                <w:rFonts w:cs="Arial"/>
                <w:lang w:val="en-GB"/>
              </w:rPr>
            </w:pPr>
            <w:r w:rsidRPr="00614D2B">
              <w:rPr>
                <w:rFonts w:cs="Arial"/>
                <w:lang w:val="en-GB"/>
              </w:rPr>
              <w:t>Assessment 2 – Report on a Health Issue</w:t>
            </w:r>
          </w:p>
        </w:tc>
      </w:tr>
      <w:tr w:rsidR="00AE1EAC" w:rsidRPr="00614D2B" w14:paraId="14545B85" w14:textId="77777777" w:rsidTr="00EB5568">
        <w:trPr>
          <w:cantSplit/>
          <w:trHeight w:val="507"/>
          <w:jc w:val="center"/>
        </w:trPr>
        <w:tc>
          <w:tcPr>
            <w:tcW w:w="2633" w:type="dxa"/>
            <w:vAlign w:val="center"/>
          </w:tcPr>
          <w:p w14:paraId="7BBB2DAA" w14:textId="77777777" w:rsidR="00AE1EAC" w:rsidRPr="00614D2B" w:rsidRDefault="005B6EDA" w:rsidP="00EB5568">
            <w:pPr>
              <w:spacing w:line="360" w:lineRule="auto"/>
              <w:jc w:val="both"/>
              <w:rPr>
                <w:rFonts w:cs="Arial"/>
                <w:lang w:val="en-GB"/>
              </w:rPr>
            </w:pPr>
            <w:r w:rsidRPr="00614D2B">
              <w:rPr>
                <w:rFonts w:cs="Arial"/>
                <w:b/>
                <w:lang w:val="en-GB"/>
              </w:rPr>
              <w:t>Word Count</w:t>
            </w:r>
          </w:p>
        </w:tc>
        <w:tc>
          <w:tcPr>
            <w:tcW w:w="5421" w:type="dxa"/>
            <w:vAlign w:val="center"/>
          </w:tcPr>
          <w:p w14:paraId="56D3BF07" w14:textId="77777777" w:rsidR="00AE1EAC" w:rsidRPr="00614D2B" w:rsidRDefault="00EB5568" w:rsidP="00EB5568">
            <w:pPr>
              <w:spacing w:line="360" w:lineRule="auto"/>
              <w:jc w:val="both"/>
              <w:rPr>
                <w:rFonts w:cs="Arial"/>
                <w:lang w:val="en-GB"/>
              </w:rPr>
            </w:pPr>
            <w:r w:rsidRPr="00614D2B">
              <w:rPr>
                <w:rFonts w:cs="Arial"/>
                <w:lang w:val="en-GB"/>
              </w:rPr>
              <w:t>1</w:t>
            </w:r>
            <w:r w:rsidR="005B6EDA" w:rsidRPr="00614D2B">
              <w:rPr>
                <w:rFonts w:cs="Arial"/>
                <w:lang w:val="en-GB"/>
              </w:rPr>
              <w:t>500 words</w:t>
            </w:r>
          </w:p>
        </w:tc>
      </w:tr>
    </w:tbl>
    <w:p w14:paraId="0347A6FB" w14:textId="77777777" w:rsidR="0040650A" w:rsidRDefault="0040650A" w:rsidP="00EB5568">
      <w:pPr>
        <w:spacing w:line="360" w:lineRule="auto"/>
        <w:jc w:val="both"/>
        <w:rPr>
          <w:rFonts w:cs="Arial"/>
          <w:lang w:val="en-GB"/>
        </w:rPr>
      </w:pPr>
    </w:p>
    <w:p w14:paraId="6EDD9E5B" w14:textId="77777777" w:rsidR="0040650A" w:rsidRDefault="0040650A" w:rsidP="00EB5568">
      <w:pPr>
        <w:spacing w:line="360" w:lineRule="auto"/>
        <w:jc w:val="both"/>
        <w:rPr>
          <w:rFonts w:cs="Arial"/>
          <w:lang w:val="en-GB"/>
        </w:rPr>
      </w:pPr>
    </w:p>
    <w:p w14:paraId="47110B96" w14:textId="77777777" w:rsidR="0040650A" w:rsidRDefault="0040650A" w:rsidP="00EB5568">
      <w:pPr>
        <w:spacing w:line="360" w:lineRule="auto"/>
        <w:jc w:val="both"/>
        <w:rPr>
          <w:rFonts w:cs="Arial"/>
          <w:lang w:val="en-GB"/>
        </w:rPr>
      </w:pPr>
    </w:p>
    <w:p w14:paraId="73F65414" w14:textId="77777777" w:rsidR="0040650A" w:rsidRDefault="0040650A" w:rsidP="00EB5568">
      <w:pPr>
        <w:spacing w:line="360" w:lineRule="auto"/>
        <w:jc w:val="both"/>
        <w:rPr>
          <w:rFonts w:cs="Arial"/>
          <w:lang w:val="en-GB"/>
        </w:rPr>
      </w:pPr>
    </w:p>
    <w:p w14:paraId="4C047442" w14:textId="77777777" w:rsidR="0040650A" w:rsidRDefault="0040650A" w:rsidP="00EB5568">
      <w:pPr>
        <w:spacing w:line="360" w:lineRule="auto"/>
        <w:jc w:val="both"/>
        <w:rPr>
          <w:rFonts w:cs="Arial"/>
          <w:lang w:val="en-GB"/>
        </w:rPr>
      </w:pPr>
    </w:p>
    <w:p w14:paraId="61ECDE84" w14:textId="77777777" w:rsidR="0040650A" w:rsidRDefault="0040650A" w:rsidP="00EB5568">
      <w:pPr>
        <w:spacing w:line="360" w:lineRule="auto"/>
        <w:jc w:val="both"/>
        <w:rPr>
          <w:rFonts w:cs="Arial"/>
          <w:lang w:val="en-GB"/>
        </w:rPr>
      </w:pPr>
    </w:p>
    <w:p w14:paraId="57216649" w14:textId="77777777" w:rsidR="0040650A" w:rsidRDefault="0040650A" w:rsidP="00EB5568">
      <w:pPr>
        <w:spacing w:line="360" w:lineRule="auto"/>
        <w:jc w:val="both"/>
        <w:rPr>
          <w:rFonts w:cs="Arial"/>
          <w:lang w:val="en-GB"/>
        </w:rPr>
        <w:sectPr w:rsidR="0040650A" w:rsidSect="00E2256D">
          <w:headerReference w:type="default" r:id="rId8"/>
          <w:pgSz w:w="12240" w:h="15840"/>
          <w:pgMar w:top="1440" w:right="1440" w:bottom="1440" w:left="1440" w:header="720" w:footer="720" w:gutter="0"/>
          <w:cols w:space="720"/>
          <w:titlePg/>
          <w:docGrid w:linePitch="360"/>
        </w:sectPr>
      </w:pPr>
    </w:p>
    <w:sdt>
      <w:sdtPr>
        <w:rPr>
          <w:rFonts w:ascii="Arial" w:eastAsia="Arial" w:hAnsi="Arial" w:cs="Arial"/>
          <w:b w:val="0"/>
          <w:bCs w:val="0"/>
          <w:sz w:val="22"/>
          <w:szCs w:val="22"/>
        </w:rPr>
        <w:id w:val="-1030259104"/>
        <w:docPartObj>
          <w:docPartGallery w:val="Table of Contents"/>
          <w:docPartUnique/>
        </w:docPartObj>
      </w:sdtPr>
      <w:sdtEndPr>
        <w:rPr>
          <w:noProof/>
        </w:rPr>
      </w:sdtEndPr>
      <w:sdtContent>
        <w:p w14:paraId="375DF3C8" w14:textId="77777777" w:rsidR="0040650A" w:rsidRPr="0040650A" w:rsidRDefault="0040650A" w:rsidP="0040650A">
          <w:pPr>
            <w:pStyle w:val="TOCHeading"/>
            <w:jc w:val="center"/>
            <w:rPr>
              <w:rFonts w:ascii="Arial" w:hAnsi="Arial" w:cs="Arial"/>
              <w:sz w:val="22"/>
              <w:szCs w:val="22"/>
            </w:rPr>
          </w:pPr>
          <w:r w:rsidRPr="0040650A">
            <w:rPr>
              <w:rFonts w:ascii="Arial" w:hAnsi="Arial" w:cs="Arial"/>
              <w:sz w:val="22"/>
              <w:szCs w:val="22"/>
            </w:rPr>
            <w:t>Table of Contents</w:t>
          </w:r>
        </w:p>
        <w:p w14:paraId="2A5E23C3" w14:textId="77777777" w:rsidR="0040650A" w:rsidRPr="0040650A" w:rsidRDefault="0040650A" w:rsidP="0040650A">
          <w:pPr>
            <w:pStyle w:val="TOC1"/>
            <w:tabs>
              <w:tab w:val="right" w:leader="dot" w:pos="9350"/>
            </w:tabs>
            <w:spacing w:line="360" w:lineRule="auto"/>
            <w:rPr>
              <w:rFonts w:cs="Arial"/>
              <w:noProof/>
            </w:rPr>
          </w:pPr>
          <w:r w:rsidRPr="0040650A">
            <w:rPr>
              <w:rFonts w:cs="Arial"/>
            </w:rPr>
            <w:fldChar w:fldCharType="begin"/>
          </w:r>
          <w:r w:rsidRPr="0040650A">
            <w:rPr>
              <w:rFonts w:cs="Arial"/>
            </w:rPr>
            <w:instrText xml:space="preserve"> TOC \o "1-3" \h \z \u </w:instrText>
          </w:r>
          <w:r w:rsidRPr="0040650A">
            <w:rPr>
              <w:rFonts w:cs="Arial"/>
            </w:rPr>
            <w:fldChar w:fldCharType="separate"/>
          </w:r>
          <w:hyperlink w:anchor="_Toc234466376" w:history="1">
            <w:r w:rsidRPr="0040650A">
              <w:rPr>
                <w:rStyle w:val="Hyperlink"/>
                <w:rFonts w:cs="Arial"/>
                <w:noProof/>
                <w:lang w:val="en-GB"/>
              </w:rPr>
              <w:t>Introduction</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_Toc234466376 \h </w:instrText>
            </w:r>
            <w:r w:rsidRPr="0040650A">
              <w:rPr>
                <w:rFonts w:cs="Arial"/>
                <w:noProof/>
                <w:webHidden/>
              </w:rPr>
            </w:r>
            <w:r w:rsidRPr="0040650A">
              <w:rPr>
                <w:rFonts w:cs="Arial"/>
                <w:noProof/>
                <w:webHidden/>
              </w:rPr>
              <w:fldChar w:fldCharType="separate"/>
            </w:r>
            <w:r w:rsidRPr="0040650A">
              <w:rPr>
                <w:rFonts w:cs="Arial"/>
                <w:noProof/>
                <w:webHidden/>
              </w:rPr>
              <w:t>3</w:t>
            </w:r>
            <w:r w:rsidRPr="0040650A">
              <w:rPr>
                <w:rFonts w:cs="Arial"/>
                <w:noProof/>
                <w:webHidden/>
              </w:rPr>
              <w:fldChar w:fldCharType="end"/>
            </w:r>
          </w:hyperlink>
        </w:p>
        <w:p w14:paraId="788EBD16" w14:textId="77777777" w:rsidR="0040650A" w:rsidRPr="0040650A" w:rsidRDefault="0040650A" w:rsidP="0040650A">
          <w:pPr>
            <w:pStyle w:val="TOC1"/>
            <w:tabs>
              <w:tab w:val="right" w:leader="dot" w:pos="9350"/>
            </w:tabs>
            <w:spacing w:line="360" w:lineRule="auto"/>
            <w:rPr>
              <w:rFonts w:cs="Arial"/>
              <w:noProof/>
            </w:rPr>
          </w:pPr>
          <w:hyperlink w:anchor="_Toc234466377" w:history="1">
            <w:r w:rsidRPr="0040650A">
              <w:rPr>
                <w:rStyle w:val="Hyperlink"/>
                <w:rFonts w:cs="Arial"/>
                <w:noProof/>
                <w:lang w:val="en-GB"/>
              </w:rPr>
              <w:t>Measuring and monitoring coronary heart disease</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_Toc234466377 \h </w:instrText>
            </w:r>
            <w:r w:rsidRPr="0040650A">
              <w:rPr>
                <w:rFonts w:cs="Arial"/>
                <w:noProof/>
                <w:webHidden/>
              </w:rPr>
            </w:r>
            <w:r w:rsidRPr="0040650A">
              <w:rPr>
                <w:rFonts w:cs="Arial"/>
                <w:noProof/>
                <w:webHidden/>
              </w:rPr>
              <w:fldChar w:fldCharType="separate"/>
            </w:r>
            <w:r w:rsidRPr="0040650A">
              <w:rPr>
                <w:rFonts w:cs="Arial"/>
                <w:noProof/>
                <w:webHidden/>
              </w:rPr>
              <w:t>3</w:t>
            </w:r>
            <w:r w:rsidRPr="0040650A">
              <w:rPr>
                <w:rFonts w:cs="Arial"/>
                <w:noProof/>
                <w:webHidden/>
              </w:rPr>
              <w:fldChar w:fldCharType="end"/>
            </w:r>
          </w:hyperlink>
        </w:p>
        <w:p w14:paraId="16F8FF9D" w14:textId="77777777" w:rsidR="0040650A" w:rsidRPr="0040650A" w:rsidRDefault="0040650A" w:rsidP="0040650A">
          <w:pPr>
            <w:pStyle w:val="TOC1"/>
            <w:tabs>
              <w:tab w:val="right" w:leader="dot" w:pos="9350"/>
            </w:tabs>
            <w:spacing w:line="360" w:lineRule="auto"/>
            <w:rPr>
              <w:rFonts w:cs="Arial"/>
              <w:noProof/>
            </w:rPr>
          </w:pPr>
          <w:hyperlink w:anchor="_Toc234466378" w:history="1">
            <w:r w:rsidRPr="0040650A">
              <w:rPr>
                <w:rStyle w:val="Hyperlink"/>
                <w:rFonts w:cs="Arial"/>
                <w:noProof/>
                <w:lang w:val="en-GB"/>
              </w:rPr>
              <w:t>Control and prevention</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_Toc234466378 \h </w:instrText>
            </w:r>
            <w:r w:rsidRPr="0040650A">
              <w:rPr>
                <w:rFonts w:cs="Arial"/>
                <w:noProof/>
                <w:webHidden/>
              </w:rPr>
            </w:r>
            <w:r w:rsidRPr="0040650A">
              <w:rPr>
                <w:rFonts w:cs="Arial"/>
                <w:noProof/>
                <w:webHidden/>
              </w:rPr>
              <w:fldChar w:fldCharType="separate"/>
            </w:r>
            <w:r w:rsidRPr="0040650A">
              <w:rPr>
                <w:rFonts w:cs="Arial"/>
                <w:noProof/>
                <w:webHidden/>
              </w:rPr>
              <w:t>4</w:t>
            </w:r>
            <w:r w:rsidRPr="0040650A">
              <w:rPr>
                <w:rFonts w:cs="Arial"/>
                <w:noProof/>
                <w:webHidden/>
              </w:rPr>
              <w:fldChar w:fldCharType="end"/>
            </w:r>
          </w:hyperlink>
        </w:p>
        <w:p w14:paraId="6972DF02" w14:textId="77777777" w:rsidR="0040650A" w:rsidRPr="0040650A" w:rsidRDefault="0040650A" w:rsidP="0040650A">
          <w:pPr>
            <w:pStyle w:val="TOC1"/>
            <w:tabs>
              <w:tab w:val="right" w:leader="dot" w:pos="9350"/>
            </w:tabs>
            <w:spacing w:line="360" w:lineRule="auto"/>
            <w:rPr>
              <w:rFonts w:cs="Arial"/>
              <w:noProof/>
            </w:rPr>
          </w:pPr>
          <w:hyperlink w:anchor="_Toc234466379" w:history="1">
            <w:r w:rsidRPr="0040650A">
              <w:rPr>
                <w:rStyle w:val="Hyperlink"/>
                <w:rFonts w:cs="Arial"/>
                <w:noProof/>
                <w:lang w:val="en-GB"/>
              </w:rPr>
              <w:t>Consequences for people and communities</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_Toc234466379 \h </w:instrText>
            </w:r>
            <w:r w:rsidRPr="0040650A">
              <w:rPr>
                <w:rFonts w:cs="Arial"/>
                <w:noProof/>
                <w:webHidden/>
              </w:rPr>
            </w:r>
            <w:r w:rsidRPr="0040650A">
              <w:rPr>
                <w:rFonts w:cs="Arial"/>
                <w:noProof/>
                <w:webHidden/>
              </w:rPr>
              <w:fldChar w:fldCharType="separate"/>
            </w:r>
            <w:r w:rsidRPr="0040650A">
              <w:rPr>
                <w:rFonts w:cs="Arial"/>
                <w:noProof/>
                <w:webHidden/>
              </w:rPr>
              <w:t>5</w:t>
            </w:r>
            <w:r w:rsidRPr="0040650A">
              <w:rPr>
                <w:rFonts w:cs="Arial"/>
                <w:noProof/>
                <w:webHidden/>
              </w:rPr>
              <w:fldChar w:fldCharType="end"/>
            </w:r>
          </w:hyperlink>
        </w:p>
        <w:p w14:paraId="76E239AC" w14:textId="77777777" w:rsidR="0040650A" w:rsidRPr="0040650A" w:rsidRDefault="0040650A" w:rsidP="0040650A">
          <w:pPr>
            <w:pStyle w:val="TOC1"/>
            <w:tabs>
              <w:tab w:val="right" w:leader="dot" w:pos="9350"/>
            </w:tabs>
            <w:spacing w:line="360" w:lineRule="auto"/>
            <w:rPr>
              <w:rFonts w:cs="Arial"/>
              <w:noProof/>
            </w:rPr>
          </w:pPr>
          <w:hyperlink w:anchor="_Toc234466380" w:history="1">
            <w:r w:rsidRPr="0040650A">
              <w:rPr>
                <w:rStyle w:val="Hyperlink"/>
                <w:rFonts w:cs="Arial"/>
                <w:noProof/>
                <w:lang w:val="en-GB"/>
              </w:rPr>
              <w:t>Health and social care support services</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_Toc234466380 \h </w:instrText>
            </w:r>
            <w:r w:rsidRPr="0040650A">
              <w:rPr>
                <w:rFonts w:cs="Arial"/>
                <w:noProof/>
                <w:webHidden/>
              </w:rPr>
            </w:r>
            <w:r w:rsidRPr="0040650A">
              <w:rPr>
                <w:rFonts w:cs="Arial"/>
                <w:noProof/>
                <w:webHidden/>
              </w:rPr>
              <w:fldChar w:fldCharType="separate"/>
            </w:r>
            <w:r w:rsidRPr="0040650A">
              <w:rPr>
                <w:rFonts w:cs="Arial"/>
                <w:noProof/>
                <w:webHidden/>
              </w:rPr>
              <w:t>6</w:t>
            </w:r>
            <w:r w:rsidRPr="0040650A">
              <w:rPr>
                <w:rFonts w:cs="Arial"/>
                <w:noProof/>
                <w:webHidden/>
              </w:rPr>
              <w:fldChar w:fldCharType="end"/>
            </w:r>
          </w:hyperlink>
        </w:p>
        <w:p w14:paraId="5FCB758A" w14:textId="77777777" w:rsidR="0040650A" w:rsidRPr="0040650A" w:rsidRDefault="0040650A" w:rsidP="0040650A">
          <w:pPr>
            <w:pStyle w:val="TOC1"/>
            <w:tabs>
              <w:tab w:val="right" w:leader="dot" w:pos="9350"/>
            </w:tabs>
            <w:spacing w:line="360" w:lineRule="auto"/>
            <w:rPr>
              <w:rFonts w:cs="Arial"/>
              <w:noProof/>
            </w:rPr>
          </w:pPr>
          <w:hyperlink w:anchor="_Toc234466381" w:history="1">
            <w:r w:rsidRPr="0040650A">
              <w:rPr>
                <w:rStyle w:val="Hyperlink"/>
                <w:rFonts w:cs="Arial"/>
                <w:noProof/>
                <w:lang w:val="en-GB"/>
              </w:rPr>
              <w:t>Conclusion</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_Toc234466381 \h </w:instrText>
            </w:r>
            <w:r w:rsidRPr="0040650A">
              <w:rPr>
                <w:rFonts w:cs="Arial"/>
                <w:noProof/>
                <w:webHidden/>
              </w:rPr>
            </w:r>
            <w:r w:rsidRPr="0040650A">
              <w:rPr>
                <w:rFonts w:cs="Arial"/>
                <w:noProof/>
                <w:webHidden/>
              </w:rPr>
              <w:fldChar w:fldCharType="separate"/>
            </w:r>
            <w:r w:rsidRPr="0040650A">
              <w:rPr>
                <w:rFonts w:cs="Arial"/>
                <w:noProof/>
                <w:webHidden/>
              </w:rPr>
              <w:t>7</w:t>
            </w:r>
            <w:r w:rsidRPr="0040650A">
              <w:rPr>
                <w:rFonts w:cs="Arial"/>
                <w:noProof/>
                <w:webHidden/>
              </w:rPr>
              <w:fldChar w:fldCharType="end"/>
            </w:r>
          </w:hyperlink>
        </w:p>
        <w:p w14:paraId="1B692B4B" w14:textId="77777777" w:rsidR="0040650A" w:rsidRPr="0040650A" w:rsidRDefault="0040650A" w:rsidP="0040650A">
          <w:pPr>
            <w:pStyle w:val="TOC1"/>
            <w:tabs>
              <w:tab w:val="right" w:leader="dot" w:pos="9350"/>
            </w:tabs>
            <w:spacing w:line="360" w:lineRule="auto"/>
            <w:rPr>
              <w:rFonts w:cs="Arial"/>
              <w:noProof/>
            </w:rPr>
          </w:pPr>
          <w:hyperlink w:anchor="_Toc234466382" w:history="1">
            <w:r w:rsidRPr="0040650A">
              <w:rPr>
                <w:rStyle w:val="Hyperlink"/>
                <w:rFonts w:cs="Arial"/>
                <w:noProof/>
                <w:lang w:val="en-GB"/>
              </w:rPr>
              <w:t>References</w:t>
            </w:r>
            <w:r w:rsidRPr="0040650A">
              <w:rPr>
                <w:rFonts w:cs="Arial"/>
                <w:noProof/>
                <w:webHidden/>
              </w:rPr>
              <w:tab/>
            </w:r>
            <w:r w:rsidRPr="0040650A">
              <w:rPr>
                <w:rFonts w:cs="Arial"/>
                <w:noProof/>
                <w:webHidden/>
              </w:rPr>
              <w:fldChar w:fldCharType="begin"/>
            </w:r>
            <w:r w:rsidRPr="0040650A">
              <w:rPr>
                <w:rFonts w:cs="Arial"/>
                <w:noProof/>
                <w:webHidden/>
              </w:rPr>
              <w:instrText xml:space="preserve"> PAGEREF _Toc234466382 \h </w:instrText>
            </w:r>
            <w:r w:rsidRPr="0040650A">
              <w:rPr>
                <w:rFonts w:cs="Arial"/>
                <w:noProof/>
                <w:webHidden/>
              </w:rPr>
            </w:r>
            <w:r w:rsidRPr="0040650A">
              <w:rPr>
                <w:rFonts w:cs="Arial"/>
                <w:noProof/>
                <w:webHidden/>
              </w:rPr>
              <w:fldChar w:fldCharType="separate"/>
            </w:r>
            <w:r w:rsidRPr="0040650A">
              <w:rPr>
                <w:rFonts w:cs="Arial"/>
                <w:noProof/>
                <w:webHidden/>
              </w:rPr>
              <w:t>8</w:t>
            </w:r>
            <w:r w:rsidRPr="0040650A">
              <w:rPr>
                <w:rFonts w:cs="Arial"/>
                <w:noProof/>
                <w:webHidden/>
              </w:rPr>
              <w:fldChar w:fldCharType="end"/>
            </w:r>
          </w:hyperlink>
        </w:p>
        <w:p w14:paraId="2CAE8EE6" w14:textId="77777777" w:rsidR="0040650A" w:rsidRDefault="0040650A" w:rsidP="0040650A">
          <w:pPr>
            <w:spacing w:line="360" w:lineRule="auto"/>
          </w:pPr>
          <w:r w:rsidRPr="0040650A">
            <w:rPr>
              <w:rFonts w:cs="Arial"/>
              <w:b/>
              <w:bCs/>
              <w:noProof/>
            </w:rPr>
            <w:fldChar w:fldCharType="end"/>
          </w:r>
        </w:p>
      </w:sdtContent>
    </w:sdt>
    <w:p w14:paraId="3FACDF4D" w14:textId="77777777" w:rsidR="00AE1EAC" w:rsidRPr="00614D2B" w:rsidRDefault="005B6EDA" w:rsidP="00EB5568">
      <w:pPr>
        <w:spacing w:line="360" w:lineRule="auto"/>
        <w:jc w:val="both"/>
        <w:rPr>
          <w:rFonts w:cs="Arial"/>
          <w:lang w:val="en-GB"/>
        </w:rPr>
      </w:pPr>
      <w:r w:rsidRPr="00614D2B">
        <w:rPr>
          <w:rFonts w:cs="Arial"/>
          <w:lang w:val="en-GB"/>
        </w:rPr>
        <w:br w:type="page"/>
      </w:r>
    </w:p>
    <w:p w14:paraId="65FF6D54" w14:textId="77777777" w:rsidR="00AE1EAC" w:rsidRPr="00614D2B" w:rsidRDefault="005B6EDA" w:rsidP="000D7CBE">
      <w:pPr>
        <w:spacing w:after="0" w:line="360" w:lineRule="auto"/>
        <w:jc w:val="center"/>
        <w:rPr>
          <w:rFonts w:cs="Arial"/>
          <w:b/>
          <w:lang w:val="en-GB"/>
        </w:rPr>
      </w:pPr>
      <w:r w:rsidRPr="00614D2B">
        <w:rPr>
          <w:rFonts w:cs="Arial"/>
          <w:b/>
          <w:lang w:val="en-GB"/>
        </w:rPr>
        <w:lastRenderedPageBreak/>
        <w:t>Coronary Heart Disease as a Public Health Issue</w:t>
      </w:r>
    </w:p>
    <w:p w14:paraId="13121FFC" w14:textId="77777777" w:rsidR="00AE1EAC" w:rsidRPr="00614D2B" w:rsidRDefault="005B6EDA" w:rsidP="000D7CBE">
      <w:pPr>
        <w:pStyle w:val="Heading1"/>
        <w:spacing w:before="0" w:after="0"/>
        <w:rPr>
          <w:rFonts w:ascii="Arial" w:hAnsi="Arial" w:cs="Arial"/>
          <w:sz w:val="22"/>
          <w:szCs w:val="22"/>
          <w:lang w:val="en-GB"/>
        </w:rPr>
      </w:pPr>
      <w:bookmarkStart w:id="0" w:name="_Toc234466376"/>
      <w:r w:rsidRPr="00614D2B">
        <w:rPr>
          <w:rFonts w:ascii="Arial" w:hAnsi="Arial" w:cs="Arial"/>
          <w:sz w:val="22"/>
          <w:szCs w:val="22"/>
          <w:lang w:val="en-GB"/>
        </w:rPr>
        <w:t>Introduction</w:t>
      </w:r>
      <w:bookmarkEnd w:id="0"/>
    </w:p>
    <w:p w14:paraId="3961D2AD" w14:textId="77777777" w:rsidR="00AE1EAC" w:rsidRPr="00614D2B" w:rsidRDefault="008A6DB1" w:rsidP="000D7CBE">
      <w:pPr>
        <w:spacing w:after="0" w:line="360" w:lineRule="auto"/>
        <w:jc w:val="both"/>
        <w:rPr>
          <w:rFonts w:cs="Arial"/>
          <w:lang w:val="en-GB"/>
        </w:rPr>
      </w:pPr>
      <w:r w:rsidRPr="00614D2B">
        <w:rPr>
          <w:rFonts w:cs="Arial"/>
          <w:lang w:val="en-GB"/>
        </w:rPr>
        <w:t xml:space="preserve">Coronary heart disease (CHD) is a chronic cardiovascular disease where the blood supply to heart muscle is impaired due to the blockage or constriction of coronary arteries by fatty deposits called atheroma (NHS, n.d.a; British Heart Foundation, 2026). It is also known as ischaemic heart disease or coronary artery disease. The primary symptoms are chest pain or angina, shortness of breath, pain that moves to the neck, jaw, shoulders or arms, nausea and feeling faint, but others do not show any symptoms at all until they are diagnosed or until they have a heart attack (NHS, n.d.a). CHD is then a major health problem of the population since it might go undetected as risk increases. Worldwide, CHD is part of cardiovascular diseases, which are the primary cause of death with an estimated yearly death toll of 17.9 million (World Health Organization, 2026). CHD is the leading cause of death (approximately 63,000 deaths are related to it every year) and approximately 2.3 million live with the condition in the UK (British Heart Foundation, 2026). </w:t>
      </w:r>
    </w:p>
    <w:p w14:paraId="78DBFF4D" w14:textId="77777777" w:rsidR="00EB5568" w:rsidRPr="00614D2B" w:rsidRDefault="00EB5568" w:rsidP="000D7CBE">
      <w:pPr>
        <w:spacing w:after="0" w:line="360" w:lineRule="auto"/>
        <w:jc w:val="both"/>
        <w:rPr>
          <w:rFonts w:cs="Arial"/>
          <w:lang w:val="en-GB"/>
        </w:rPr>
      </w:pPr>
    </w:p>
    <w:p w14:paraId="2ADE1F9D" w14:textId="77777777" w:rsidR="00AE1EAC" w:rsidRPr="00614D2B" w:rsidRDefault="005B6EDA" w:rsidP="000D7CBE">
      <w:pPr>
        <w:pStyle w:val="Heading1"/>
        <w:spacing w:before="0" w:after="0"/>
        <w:rPr>
          <w:rFonts w:ascii="Arial" w:hAnsi="Arial" w:cs="Arial"/>
          <w:sz w:val="22"/>
          <w:szCs w:val="22"/>
          <w:lang w:val="en-GB"/>
        </w:rPr>
      </w:pPr>
      <w:bookmarkStart w:id="1" w:name="_Toc234466377"/>
      <w:r w:rsidRPr="00614D2B">
        <w:rPr>
          <w:rFonts w:ascii="Arial" w:hAnsi="Arial" w:cs="Arial"/>
          <w:sz w:val="22"/>
          <w:szCs w:val="22"/>
          <w:lang w:val="en-GB"/>
        </w:rPr>
        <w:t>Measuring and monitoring coronary heart disease</w:t>
      </w:r>
      <w:bookmarkEnd w:id="1"/>
    </w:p>
    <w:p w14:paraId="266FA094" w14:textId="77777777" w:rsidR="008A6DB1" w:rsidRPr="00614D2B" w:rsidRDefault="008A6DB1" w:rsidP="000D7CBE">
      <w:pPr>
        <w:spacing w:after="0" w:line="360" w:lineRule="auto"/>
        <w:jc w:val="both"/>
        <w:rPr>
          <w:rFonts w:cs="Arial"/>
          <w:lang w:val="en-GB"/>
        </w:rPr>
      </w:pPr>
      <w:r w:rsidRPr="00614D2B">
        <w:rPr>
          <w:rFonts w:cs="Arial"/>
          <w:lang w:val="en-GB"/>
        </w:rPr>
        <w:t>The population surveillance, primary care risk assessment and clinical diagnosis are used to measure and monitor CHD. On the population level, prevalence, hospital admissions, mortality, premature mortality and inequalities are monitored by the public health agencies. In England, the cardiovascular disease profile by Office of Health Improvement and Disparities (OHID) includes data on the prevalence of cardiovascular disease based on GP records, primary care management, hospital admission related to CHD and the death due to ischaemic heart disease (OHID, 2025). The significance of this is that planning of the public health requires the knowledge of not only the number of individuals with CHD but the local communities that have higher incidence and worse outcomes. Official datasets are also utilized in the statistics compendium of the British Heart Foundation to provide national, regional and local trends in heart and circulatory diseases, risk factors, treatment and costs (British Heart Foundation, 2025).</w:t>
      </w:r>
    </w:p>
    <w:p w14:paraId="23701FBD" w14:textId="77777777" w:rsidR="008A6DB1" w:rsidRPr="00614D2B" w:rsidRDefault="008A6DB1" w:rsidP="000D7CBE">
      <w:pPr>
        <w:spacing w:after="0" w:line="360" w:lineRule="auto"/>
        <w:jc w:val="both"/>
        <w:rPr>
          <w:rFonts w:cs="Arial"/>
          <w:lang w:val="en-GB"/>
        </w:rPr>
      </w:pPr>
      <w:r w:rsidRPr="00614D2B">
        <w:rPr>
          <w:rFonts w:cs="Arial"/>
          <w:lang w:val="en-GB"/>
        </w:rPr>
        <w:t xml:space="preserve">Community and primary care level NHS Health Check is a significant monitoring method. It is provided to any adults aged 40-74 years who are eligible and includes height, weight, waist, blood pressure, cholesterol and occasionally blood glucose measurements and a cardiovascular risk score (NHS, n.d.b; OHID, 2025). That aids in the early detection since high blood pressure and high cholesterol in most cases are asymptomatic (NHS, n.d.b). Diagnosis of CHD at clinical level could include blood tests, electrocardiogram, echocardiogram, echocardiogram, chest X-ray and coronary angiogram (NHS, n.d.a). These methods are complementary: surveillance determines </w:t>
      </w:r>
      <w:r w:rsidRPr="00614D2B">
        <w:rPr>
          <w:rFonts w:cs="Arial"/>
          <w:lang w:val="en-GB"/>
        </w:rPr>
        <w:lastRenderedPageBreak/>
        <w:t>the burden of the public health, risk checks determine individuals before the disease reaches a serious stage, and diagnostic tests determine the disease and prescribe treatment.</w:t>
      </w:r>
    </w:p>
    <w:p w14:paraId="4EE4A60E" w14:textId="08CD92AF" w:rsidR="00EB5568" w:rsidRPr="00614D2B" w:rsidRDefault="008A6DB1" w:rsidP="000D7CBE">
      <w:pPr>
        <w:spacing w:after="0" w:line="360" w:lineRule="auto"/>
        <w:jc w:val="both"/>
        <w:rPr>
          <w:rFonts w:cs="Arial"/>
          <w:lang w:val="en-GB"/>
        </w:rPr>
      </w:pPr>
      <w:r w:rsidRPr="00614D2B">
        <w:rPr>
          <w:rFonts w:cs="Arial"/>
          <w:lang w:val="en-GB"/>
        </w:rPr>
        <w:t xml:space="preserve">Monitoring is also to be read between the lines. National statistics can indicate the magnitude of CHD, but they might not reflect the need when individuals fail to screen themselves, have bad access to GP visits or vague symptoms. Hence, the data </w:t>
      </w:r>
      <w:r w:rsidR="00B1389E" w:rsidRPr="00614D2B">
        <w:rPr>
          <w:rFonts w:cs="Arial"/>
          <w:lang w:val="en-GB"/>
        </w:rPr>
        <w:t>analysed</w:t>
      </w:r>
      <w:r w:rsidRPr="00614D2B">
        <w:rPr>
          <w:rFonts w:cs="Arial"/>
          <w:lang w:val="en-GB"/>
        </w:rPr>
        <w:t xml:space="preserve"> by age, sex, ethnicity, deprivation and locality needs to be </w:t>
      </w:r>
      <w:r w:rsidR="00B1389E" w:rsidRPr="00614D2B">
        <w:rPr>
          <w:rFonts w:cs="Arial"/>
          <w:lang w:val="en-GB"/>
        </w:rPr>
        <w:t>analysed</w:t>
      </w:r>
      <w:r w:rsidRPr="00614D2B">
        <w:rPr>
          <w:rFonts w:cs="Arial"/>
          <w:lang w:val="en-GB"/>
        </w:rPr>
        <w:t xml:space="preserve"> by public health professionals. This will be more helpful in monitoring to facilitate service planning in terms of where to focus prevention, outreach and culturally relevant education. </w:t>
      </w:r>
    </w:p>
    <w:p w14:paraId="34C33457" w14:textId="77777777" w:rsidR="00AE1EAC" w:rsidRPr="00614D2B" w:rsidRDefault="005B6EDA" w:rsidP="000D7CBE">
      <w:pPr>
        <w:pStyle w:val="Heading1"/>
        <w:spacing w:before="0" w:after="0"/>
        <w:rPr>
          <w:rFonts w:ascii="Arial" w:hAnsi="Arial" w:cs="Arial"/>
          <w:sz w:val="22"/>
          <w:szCs w:val="22"/>
          <w:lang w:val="en-GB"/>
        </w:rPr>
      </w:pPr>
      <w:bookmarkStart w:id="2" w:name="_Toc234466378"/>
      <w:r w:rsidRPr="00614D2B">
        <w:rPr>
          <w:rFonts w:ascii="Arial" w:hAnsi="Arial" w:cs="Arial"/>
          <w:sz w:val="22"/>
          <w:szCs w:val="22"/>
          <w:lang w:val="en-GB"/>
        </w:rPr>
        <w:t>Control and prevention</w:t>
      </w:r>
      <w:bookmarkEnd w:id="2"/>
    </w:p>
    <w:p w14:paraId="3FBBAB7F" w14:textId="77777777" w:rsidR="008A6DB1" w:rsidRPr="00614D2B" w:rsidRDefault="008A6DB1" w:rsidP="000D7CBE">
      <w:pPr>
        <w:spacing w:after="0" w:line="360" w:lineRule="auto"/>
        <w:jc w:val="both"/>
        <w:rPr>
          <w:rFonts w:cs="Arial"/>
          <w:lang w:val="en-GB"/>
        </w:rPr>
      </w:pPr>
      <w:r w:rsidRPr="00614D2B">
        <w:rPr>
          <w:rFonts w:cs="Arial"/>
          <w:lang w:val="en-GB"/>
        </w:rPr>
        <w:t>The management of CHD needs to be done at primary, secondary and tertiary prevention. Primary prevention seeks to prevent the occurrence of a disease by lowering the risk factors like smoking, poor dieting, lack of physical activity, hypertension, cholesterol, diabetes, obesity and damaging alcohol consumption. WHO stresses that CVD may be minimized by quitting tobacco use, limiting salt intake, increasing fruit and vegetable intake, engaging in physical exercises and policies to make healthy options more affordable (World Health Organization, 2026). NHS guidelines also advise against smoking, a healthy balanced diet, and exercise, healthy weight and alcohol intake (NHS, n.d.c). Nevertheless, these suggestions are not to be regarded as personal responsibility only. Individuals in underprivileged communities might experience worse housing, food insecurity, insecure places to exercise, and limited access to services; thus, CHD prevention should consider social determinants of health, as well.</w:t>
      </w:r>
    </w:p>
    <w:p w14:paraId="1DAF0254" w14:textId="77777777" w:rsidR="008A6DB1" w:rsidRPr="00614D2B" w:rsidRDefault="008A6DB1" w:rsidP="000D7CBE">
      <w:pPr>
        <w:spacing w:after="0" w:line="360" w:lineRule="auto"/>
        <w:jc w:val="both"/>
        <w:rPr>
          <w:rFonts w:cs="Arial"/>
          <w:lang w:val="en-GB"/>
        </w:rPr>
      </w:pPr>
      <w:r w:rsidRPr="00614D2B">
        <w:rPr>
          <w:rFonts w:cs="Arial"/>
          <w:lang w:val="en-GB"/>
        </w:rPr>
        <w:t xml:space="preserve">Secondary prevention is concerned with individuals who are at high risk or diagnosed. NICE guidelines address the assessment of CVD risk, lifestyle modification and lipid-lowering therapy, including statins both in primary and secondary prevention (NICE, 2025). Antihypertensives, antiplatelet therapy or angina-controlling drugs may also be included in medication, as clinically necessary. Tertiary control involves medication to minimize symptoms and prevent events, e.g., medication, angioplasty with stents or surgery (NHS, n.d.a). Cardiac rehabilitation is one of the primary </w:t>
      </w:r>
      <w:proofErr w:type="gramStart"/>
      <w:r w:rsidRPr="00614D2B">
        <w:rPr>
          <w:rFonts w:cs="Arial"/>
          <w:lang w:val="en-GB"/>
        </w:rPr>
        <w:t>support</w:t>
      </w:r>
      <w:proofErr w:type="gramEnd"/>
      <w:r w:rsidRPr="00614D2B">
        <w:rPr>
          <w:rFonts w:cs="Arial"/>
          <w:lang w:val="en-GB"/>
        </w:rPr>
        <w:t xml:space="preserve"> following heart attack, angioplasty or heart surgery since it is a combination of safe exercise, education, medicine advice, smoking cessation support, emotional support and peer support (British Heart Foundation, 2023). Practically, the ability to be in control requires early diagnosis, available treatment and compliance with therapy in the long run, rather than merely providing advice.</w:t>
      </w:r>
    </w:p>
    <w:p w14:paraId="5DF9062A" w14:textId="77777777" w:rsidR="00AE1EAC" w:rsidRPr="00614D2B" w:rsidRDefault="008A6DB1" w:rsidP="000D7CBE">
      <w:pPr>
        <w:spacing w:after="0" w:line="360" w:lineRule="auto"/>
        <w:jc w:val="both"/>
        <w:rPr>
          <w:rFonts w:cs="Arial"/>
          <w:lang w:val="en-GB"/>
        </w:rPr>
      </w:pPr>
      <w:r w:rsidRPr="00614D2B">
        <w:rPr>
          <w:rFonts w:cs="Arial"/>
          <w:lang w:val="en-GB"/>
        </w:rPr>
        <w:t xml:space="preserve">There is policy aspect to be controlled as well. Prevention can be more realistic through a healthier food environment, smoke-free, available green spaces, active travel and affordable leisure amenities. This is significant since behaviour change will not be as successful when individuals </w:t>
      </w:r>
      <w:r w:rsidRPr="00614D2B">
        <w:rPr>
          <w:rFonts w:cs="Arial"/>
          <w:lang w:val="en-GB"/>
        </w:rPr>
        <w:lastRenderedPageBreak/>
        <w:t xml:space="preserve">are requested to make healthy choices in unhealthy surroundings. Individual risk management needs to be coupled with community-level prevention as the public health action. </w:t>
      </w:r>
    </w:p>
    <w:p w14:paraId="356E5532" w14:textId="77777777" w:rsidR="00EB5568" w:rsidRPr="00614D2B" w:rsidRDefault="00EB5568" w:rsidP="000D7CBE">
      <w:pPr>
        <w:spacing w:after="0" w:line="360" w:lineRule="auto"/>
        <w:jc w:val="both"/>
        <w:rPr>
          <w:rFonts w:cs="Arial"/>
          <w:lang w:val="en-GB"/>
        </w:rPr>
      </w:pPr>
    </w:p>
    <w:p w14:paraId="64C73421" w14:textId="77777777" w:rsidR="00AE1EAC" w:rsidRPr="00614D2B" w:rsidRDefault="005B6EDA" w:rsidP="000D7CBE">
      <w:pPr>
        <w:pStyle w:val="Heading1"/>
        <w:spacing w:before="0" w:after="0"/>
        <w:rPr>
          <w:rFonts w:ascii="Arial" w:hAnsi="Arial" w:cs="Arial"/>
          <w:sz w:val="22"/>
          <w:szCs w:val="22"/>
          <w:lang w:val="en-GB"/>
        </w:rPr>
      </w:pPr>
      <w:bookmarkStart w:id="3" w:name="_Toc234466379"/>
      <w:r w:rsidRPr="00614D2B">
        <w:rPr>
          <w:rFonts w:ascii="Arial" w:hAnsi="Arial" w:cs="Arial"/>
          <w:sz w:val="22"/>
          <w:szCs w:val="22"/>
          <w:lang w:val="en-GB"/>
        </w:rPr>
        <w:t>Consequences for people and communities</w:t>
      </w:r>
      <w:bookmarkEnd w:id="3"/>
    </w:p>
    <w:p w14:paraId="4927D571" w14:textId="77777777" w:rsidR="008A6DB1" w:rsidRPr="00614D2B" w:rsidRDefault="008A6DB1" w:rsidP="000D7CBE">
      <w:pPr>
        <w:spacing w:after="0" w:line="360" w:lineRule="auto"/>
        <w:jc w:val="both"/>
        <w:rPr>
          <w:rFonts w:cs="Arial"/>
          <w:lang w:val="en-GB"/>
        </w:rPr>
      </w:pPr>
      <w:r w:rsidRPr="00614D2B">
        <w:rPr>
          <w:rFonts w:cs="Arial"/>
          <w:lang w:val="en-GB"/>
        </w:rPr>
        <w:t>CHD has some physical, psychological, social and economic consequences. CHD may cause angina, heart attack, heart failure, decreased mobility and fatigue physically. According to the British Heart Foundation, individuals with CHD or having had a heart attack before are more likely to have a stroke twice, and that CHD is a risk factor that predisposes wider vascular risk (British Heart Foundation, 2026). Diagnosis or cardiac event may lead to fear, stress, low mood and loss of confidence (psychologically) especially when individuals are concerned about work, family or other responsibilities or another heart attack. Cardiac rehabilitation services have realised that emotional wellbeing is a component of recovery, rather than an additional option (British Heart Foundation, 2023).</w:t>
      </w:r>
    </w:p>
    <w:p w14:paraId="183428C5" w14:textId="77777777" w:rsidR="00AE1EAC" w:rsidRPr="00614D2B" w:rsidRDefault="008A6DB1" w:rsidP="000D7CBE">
      <w:pPr>
        <w:spacing w:after="0" w:line="360" w:lineRule="auto"/>
        <w:jc w:val="both"/>
        <w:rPr>
          <w:rFonts w:cs="Arial"/>
          <w:lang w:val="en-GB"/>
        </w:rPr>
      </w:pPr>
      <w:r w:rsidRPr="00614D2B">
        <w:rPr>
          <w:rFonts w:cs="Arial"/>
          <w:lang w:val="en-GB"/>
        </w:rPr>
        <w:t xml:space="preserve">The community effect is quite high as well. CHD imposes a burden on GP visits, emergency, and hospital cardiology, pharmaceuticals, rehabilitation and social services. Symptoms may decrease independence, and this may lead to families becoming informal carers. CHD may lead to sickness absence, decreased income and premature retirement, economically. One of the most important health issues is inequality: smoking, obesity, diabetes and hypertension are more common in the areas that have higher CHD </w:t>
      </w:r>
      <w:proofErr w:type="gramStart"/>
      <w:r w:rsidRPr="00614D2B">
        <w:rPr>
          <w:rFonts w:cs="Arial"/>
          <w:lang w:val="en-GB"/>
        </w:rPr>
        <w:t>burden,</w:t>
      </w:r>
      <w:proofErr w:type="gramEnd"/>
      <w:r w:rsidRPr="00614D2B">
        <w:rPr>
          <w:rFonts w:cs="Arial"/>
          <w:lang w:val="en-GB"/>
        </w:rPr>
        <w:t xml:space="preserve"> therefore, the disease symptoms indicate unequal living conditions along with biomedical risk. It implies that a strictly clinical intervention is not adequate; prevention and support should be linked to housing, income, education, employment and access to healthy food and physical activity in the community. </w:t>
      </w:r>
    </w:p>
    <w:p w14:paraId="240CC371" w14:textId="77777777" w:rsidR="00EB5568" w:rsidRPr="00614D2B" w:rsidRDefault="00EB5568" w:rsidP="000D7CBE">
      <w:pPr>
        <w:spacing w:after="0" w:line="360" w:lineRule="auto"/>
        <w:jc w:val="both"/>
        <w:rPr>
          <w:rFonts w:cs="Arial"/>
          <w:lang w:val="en-GB"/>
        </w:rPr>
      </w:pPr>
    </w:p>
    <w:p w14:paraId="18B29088" w14:textId="77777777" w:rsidR="00AE1EAC" w:rsidRPr="00614D2B" w:rsidRDefault="005B6EDA" w:rsidP="000D7CBE">
      <w:pPr>
        <w:pStyle w:val="Heading1"/>
        <w:spacing w:before="0" w:after="0"/>
        <w:rPr>
          <w:rFonts w:ascii="Arial" w:hAnsi="Arial" w:cs="Arial"/>
          <w:sz w:val="22"/>
          <w:szCs w:val="22"/>
          <w:lang w:val="en-GB"/>
        </w:rPr>
      </w:pPr>
      <w:bookmarkStart w:id="4" w:name="_Toc234466380"/>
      <w:r w:rsidRPr="00614D2B">
        <w:rPr>
          <w:rFonts w:ascii="Arial" w:hAnsi="Arial" w:cs="Arial"/>
          <w:sz w:val="22"/>
          <w:szCs w:val="22"/>
          <w:lang w:val="en-GB"/>
        </w:rPr>
        <w:t>Health and social care support services</w:t>
      </w:r>
      <w:bookmarkEnd w:id="4"/>
    </w:p>
    <w:p w14:paraId="155F7A04" w14:textId="77777777" w:rsidR="008A6DB1" w:rsidRPr="00614D2B" w:rsidRDefault="008A6DB1" w:rsidP="000D7CBE">
      <w:pPr>
        <w:spacing w:after="0" w:line="360" w:lineRule="auto"/>
        <w:jc w:val="both"/>
        <w:rPr>
          <w:rFonts w:cs="Arial"/>
          <w:lang w:val="en-GB"/>
        </w:rPr>
      </w:pPr>
      <w:r w:rsidRPr="00614D2B">
        <w:rPr>
          <w:rFonts w:cs="Arial"/>
          <w:lang w:val="en-GB"/>
        </w:rPr>
        <w:t>Individuals with CHD require a coordinated health and social care within the community. Health services consist of GP check-ups, medication, blood pressure, and cholesterol monitoring, cardiology referral, pharmacy consultation, dietetic consultation, smoking quitting, diabetes management, and cardiac rehabilitation. Social care can be required when the breathlessness, tiredness or complications decrease the ability to perform the daily routine. Mental health support needs to be provided as well since anxiety, depression and social isolation may lower recovery and medication adherence.</w:t>
      </w:r>
    </w:p>
    <w:p w14:paraId="0AD89F4F" w14:textId="77777777" w:rsidR="00AE1EAC" w:rsidRPr="00614D2B" w:rsidRDefault="005B6EDA" w:rsidP="000D7CBE">
      <w:pPr>
        <w:spacing w:after="0" w:line="360" w:lineRule="auto"/>
        <w:jc w:val="both"/>
        <w:rPr>
          <w:rFonts w:cs="Arial"/>
          <w:lang w:val="en-GB"/>
        </w:rPr>
      </w:pPr>
      <w:r w:rsidRPr="00614D2B">
        <w:rPr>
          <w:rFonts w:cs="Arial"/>
          <w:b/>
          <w:lang w:val="en-GB"/>
        </w:rPr>
        <w:t>Table 1. Practical support for people living with CHD</w:t>
      </w:r>
    </w:p>
    <w:tbl>
      <w:tblPr>
        <w:tblStyle w:val="GridTable4-Accent5"/>
        <w:tblW w:w="0" w:type="auto"/>
        <w:tblInd w:w="198" w:type="dxa"/>
        <w:tblLook w:val="04A0" w:firstRow="1" w:lastRow="0" w:firstColumn="1" w:lastColumn="0" w:noHBand="0" w:noVBand="1"/>
      </w:tblPr>
      <w:tblGrid>
        <w:gridCol w:w="2698"/>
        <w:gridCol w:w="6454"/>
      </w:tblGrid>
      <w:tr w:rsidR="00AE1EAC" w:rsidRPr="00614D2B" w14:paraId="7F39D742" w14:textId="77777777" w:rsidTr="008A6D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3364417D" w14:textId="77777777" w:rsidR="00AE1EAC" w:rsidRPr="00614D2B" w:rsidRDefault="005B6EDA" w:rsidP="000D7CBE">
            <w:pPr>
              <w:spacing w:line="360" w:lineRule="auto"/>
              <w:jc w:val="both"/>
              <w:rPr>
                <w:rFonts w:cs="Arial"/>
                <w:lang w:val="en-GB"/>
              </w:rPr>
            </w:pPr>
            <w:r w:rsidRPr="00614D2B">
              <w:rPr>
                <w:rFonts w:cs="Arial"/>
                <w:lang w:val="en-GB"/>
              </w:rPr>
              <w:t>Need</w:t>
            </w:r>
          </w:p>
        </w:tc>
        <w:tc>
          <w:tcPr>
            <w:tcW w:w="6462" w:type="dxa"/>
          </w:tcPr>
          <w:p w14:paraId="28311D32" w14:textId="77777777" w:rsidR="00AE1EAC" w:rsidRPr="00614D2B" w:rsidRDefault="005B6EDA" w:rsidP="000D7CBE">
            <w:pPr>
              <w:spacing w:line="360" w:lineRule="auto"/>
              <w:jc w:val="both"/>
              <w:cnfStyle w:val="100000000000" w:firstRow="1" w:lastRow="0" w:firstColumn="0" w:lastColumn="0" w:oddVBand="0" w:evenVBand="0" w:oddHBand="0" w:evenHBand="0" w:firstRowFirstColumn="0" w:firstRowLastColumn="0" w:lastRowFirstColumn="0" w:lastRowLastColumn="0"/>
              <w:rPr>
                <w:rFonts w:cs="Arial"/>
                <w:lang w:val="en-GB"/>
              </w:rPr>
            </w:pPr>
            <w:r w:rsidRPr="00614D2B">
              <w:rPr>
                <w:rFonts w:cs="Arial"/>
                <w:lang w:val="en-GB"/>
              </w:rPr>
              <w:t>Professional response</w:t>
            </w:r>
          </w:p>
        </w:tc>
      </w:tr>
      <w:tr w:rsidR="00AE1EAC" w:rsidRPr="00614D2B" w14:paraId="5D29AE42" w14:textId="77777777" w:rsidTr="008A6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690405D8" w14:textId="77777777" w:rsidR="00AE1EAC" w:rsidRPr="00614D2B" w:rsidRDefault="005B6EDA" w:rsidP="000D7CBE">
            <w:pPr>
              <w:spacing w:line="360" w:lineRule="auto"/>
              <w:jc w:val="both"/>
              <w:rPr>
                <w:rFonts w:cs="Arial"/>
                <w:lang w:val="en-GB"/>
              </w:rPr>
            </w:pPr>
            <w:r w:rsidRPr="00614D2B">
              <w:rPr>
                <w:rFonts w:cs="Arial"/>
                <w:lang w:val="en-GB"/>
              </w:rPr>
              <w:lastRenderedPageBreak/>
              <w:t>Clinical monitoring</w:t>
            </w:r>
          </w:p>
        </w:tc>
        <w:tc>
          <w:tcPr>
            <w:tcW w:w="6462" w:type="dxa"/>
          </w:tcPr>
          <w:p w14:paraId="5A612DDF" w14:textId="77777777" w:rsidR="00AE1EAC" w:rsidRPr="00614D2B" w:rsidRDefault="005B6EDA" w:rsidP="000D7CBE">
            <w:pPr>
              <w:spacing w:line="360" w:lineRule="auto"/>
              <w:jc w:val="both"/>
              <w:cnfStyle w:val="000000100000" w:firstRow="0" w:lastRow="0" w:firstColumn="0" w:lastColumn="0" w:oddVBand="0" w:evenVBand="0" w:oddHBand="1" w:evenHBand="0" w:firstRowFirstColumn="0" w:firstRowLastColumn="0" w:lastRowFirstColumn="0" w:lastRowLastColumn="0"/>
              <w:rPr>
                <w:rFonts w:cs="Arial"/>
                <w:lang w:val="en-GB"/>
              </w:rPr>
            </w:pPr>
            <w:r w:rsidRPr="00614D2B">
              <w:rPr>
                <w:rFonts w:cs="Arial"/>
                <w:lang w:val="en-GB"/>
              </w:rPr>
              <w:t>Regular review of symptoms, blood pressure, cholesterol, medication adherence and side effects.</w:t>
            </w:r>
          </w:p>
        </w:tc>
      </w:tr>
      <w:tr w:rsidR="00AE1EAC" w:rsidRPr="00614D2B" w14:paraId="50463D43" w14:textId="77777777" w:rsidTr="008A6DB1">
        <w:tc>
          <w:tcPr>
            <w:cnfStyle w:val="001000000000" w:firstRow="0" w:lastRow="0" w:firstColumn="1" w:lastColumn="0" w:oddVBand="0" w:evenVBand="0" w:oddHBand="0" w:evenHBand="0" w:firstRowFirstColumn="0" w:firstRowLastColumn="0" w:lastRowFirstColumn="0" w:lastRowLastColumn="0"/>
            <w:tcW w:w="2700" w:type="dxa"/>
          </w:tcPr>
          <w:p w14:paraId="230F098C" w14:textId="77777777" w:rsidR="00AE1EAC" w:rsidRPr="00614D2B" w:rsidRDefault="005B6EDA" w:rsidP="000D7CBE">
            <w:pPr>
              <w:spacing w:line="360" w:lineRule="auto"/>
              <w:jc w:val="both"/>
              <w:rPr>
                <w:rFonts w:cs="Arial"/>
                <w:lang w:val="en-GB"/>
              </w:rPr>
            </w:pPr>
            <w:r w:rsidRPr="00614D2B">
              <w:rPr>
                <w:rFonts w:cs="Arial"/>
                <w:lang w:val="en-GB"/>
              </w:rPr>
              <w:t>Lifestyle support</w:t>
            </w:r>
          </w:p>
        </w:tc>
        <w:tc>
          <w:tcPr>
            <w:tcW w:w="6462" w:type="dxa"/>
          </w:tcPr>
          <w:p w14:paraId="12EE0519" w14:textId="77777777" w:rsidR="00AE1EAC" w:rsidRPr="00614D2B" w:rsidRDefault="005B6EDA" w:rsidP="000D7CBE">
            <w:pPr>
              <w:spacing w:line="360" w:lineRule="auto"/>
              <w:jc w:val="both"/>
              <w:cnfStyle w:val="000000000000" w:firstRow="0" w:lastRow="0" w:firstColumn="0" w:lastColumn="0" w:oddVBand="0" w:evenVBand="0" w:oddHBand="0" w:evenHBand="0" w:firstRowFirstColumn="0" w:firstRowLastColumn="0" w:lastRowFirstColumn="0" w:lastRowLastColumn="0"/>
              <w:rPr>
                <w:rFonts w:cs="Arial"/>
                <w:lang w:val="en-GB"/>
              </w:rPr>
            </w:pPr>
            <w:r w:rsidRPr="00614D2B">
              <w:rPr>
                <w:rFonts w:cs="Arial"/>
                <w:lang w:val="en-GB"/>
              </w:rPr>
              <w:t>Referral to smoking cessation, dietetic advice, weight management and safe physical activity programmes.</w:t>
            </w:r>
          </w:p>
        </w:tc>
      </w:tr>
      <w:tr w:rsidR="00AE1EAC" w:rsidRPr="00614D2B" w14:paraId="1A26F45D" w14:textId="77777777" w:rsidTr="008A6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31A9217C" w14:textId="77777777" w:rsidR="00AE1EAC" w:rsidRPr="00614D2B" w:rsidRDefault="005B6EDA" w:rsidP="000D7CBE">
            <w:pPr>
              <w:spacing w:line="360" w:lineRule="auto"/>
              <w:jc w:val="both"/>
              <w:rPr>
                <w:rFonts w:cs="Arial"/>
                <w:lang w:val="en-GB"/>
              </w:rPr>
            </w:pPr>
            <w:r w:rsidRPr="00614D2B">
              <w:rPr>
                <w:rFonts w:cs="Arial"/>
                <w:lang w:val="en-GB"/>
              </w:rPr>
              <w:t>Recovery after cardiac event</w:t>
            </w:r>
          </w:p>
        </w:tc>
        <w:tc>
          <w:tcPr>
            <w:tcW w:w="6462" w:type="dxa"/>
          </w:tcPr>
          <w:p w14:paraId="40766C56" w14:textId="77777777" w:rsidR="00AE1EAC" w:rsidRPr="00614D2B" w:rsidRDefault="005B6EDA" w:rsidP="000D7CBE">
            <w:pPr>
              <w:spacing w:line="360" w:lineRule="auto"/>
              <w:jc w:val="both"/>
              <w:cnfStyle w:val="000000100000" w:firstRow="0" w:lastRow="0" w:firstColumn="0" w:lastColumn="0" w:oddVBand="0" w:evenVBand="0" w:oddHBand="1" w:evenHBand="0" w:firstRowFirstColumn="0" w:firstRowLastColumn="0" w:lastRowFirstColumn="0" w:lastRowLastColumn="0"/>
              <w:rPr>
                <w:rFonts w:cs="Arial"/>
                <w:lang w:val="en-GB"/>
              </w:rPr>
            </w:pPr>
            <w:r w:rsidRPr="00614D2B">
              <w:rPr>
                <w:rFonts w:cs="Arial"/>
                <w:lang w:val="en-GB"/>
              </w:rPr>
              <w:t>Referral to cardiac rehabilitation, education sessions and peer support.</w:t>
            </w:r>
          </w:p>
        </w:tc>
      </w:tr>
      <w:tr w:rsidR="00AE1EAC" w:rsidRPr="00614D2B" w14:paraId="440FC43C" w14:textId="77777777" w:rsidTr="008A6DB1">
        <w:tc>
          <w:tcPr>
            <w:cnfStyle w:val="001000000000" w:firstRow="0" w:lastRow="0" w:firstColumn="1" w:lastColumn="0" w:oddVBand="0" w:evenVBand="0" w:oddHBand="0" w:evenHBand="0" w:firstRowFirstColumn="0" w:firstRowLastColumn="0" w:lastRowFirstColumn="0" w:lastRowLastColumn="0"/>
            <w:tcW w:w="2700" w:type="dxa"/>
          </w:tcPr>
          <w:p w14:paraId="63795472" w14:textId="77777777" w:rsidR="00AE1EAC" w:rsidRPr="00614D2B" w:rsidRDefault="005B6EDA" w:rsidP="000D7CBE">
            <w:pPr>
              <w:spacing w:line="360" w:lineRule="auto"/>
              <w:jc w:val="both"/>
              <w:rPr>
                <w:rFonts w:cs="Arial"/>
                <w:lang w:val="en-GB"/>
              </w:rPr>
            </w:pPr>
            <w:r w:rsidRPr="00614D2B">
              <w:rPr>
                <w:rFonts w:cs="Arial"/>
                <w:lang w:val="en-GB"/>
              </w:rPr>
              <w:t>Psychosocial needs</w:t>
            </w:r>
          </w:p>
        </w:tc>
        <w:tc>
          <w:tcPr>
            <w:tcW w:w="6462" w:type="dxa"/>
          </w:tcPr>
          <w:p w14:paraId="40A99040" w14:textId="77777777" w:rsidR="00AE1EAC" w:rsidRPr="00614D2B" w:rsidRDefault="005B6EDA" w:rsidP="000D7CBE">
            <w:pPr>
              <w:spacing w:line="360" w:lineRule="auto"/>
              <w:jc w:val="both"/>
              <w:cnfStyle w:val="000000000000" w:firstRow="0" w:lastRow="0" w:firstColumn="0" w:lastColumn="0" w:oddVBand="0" w:evenVBand="0" w:oddHBand="0" w:evenHBand="0" w:firstRowFirstColumn="0" w:firstRowLastColumn="0" w:lastRowFirstColumn="0" w:lastRowLastColumn="0"/>
              <w:rPr>
                <w:rFonts w:cs="Arial"/>
                <w:lang w:val="en-GB"/>
              </w:rPr>
            </w:pPr>
            <w:r w:rsidRPr="00614D2B">
              <w:rPr>
                <w:rFonts w:cs="Arial"/>
                <w:lang w:val="en-GB"/>
              </w:rPr>
              <w:t>Mental health screening, reassurance, carer involvement and referral to counselling or community groups.</w:t>
            </w:r>
          </w:p>
        </w:tc>
      </w:tr>
      <w:tr w:rsidR="00AE1EAC" w:rsidRPr="00614D2B" w14:paraId="3DD02191" w14:textId="77777777" w:rsidTr="008A6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00" w:type="dxa"/>
          </w:tcPr>
          <w:p w14:paraId="2BE81B99" w14:textId="77777777" w:rsidR="00AE1EAC" w:rsidRPr="00614D2B" w:rsidRDefault="005B6EDA" w:rsidP="000D7CBE">
            <w:pPr>
              <w:spacing w:line="360" w:lineRule="auto"/>
              <w:jc w:val="both"/>
              <w:rPr>
                <w:rFonts w:cs="Arial"/>
                <w:lang w:val="en-GB"/>
              </w:rPr>
            </w:pPr>
            <w:r w:rsidRPr="00614D2B">
              <w:rPr>
                <w:rFonts w:cs="Arial"/>
                <w:lang w:val="en-GB"/>
              </w:rPr>
              <w:t>Social needs</w:t>
            </w:r>
          </w:p>
        </w:tc>
        <w:tc>
          <w:tcPr>
            <w:tcW w:w="6462" w:type="dxa"/>
          </w:tcPr>
          <w:p w14:paraId="02778258" w14:textId="77777777" w:rsidR="00AE1EAC" w:rsidRPr="00614D2B" w:rsidRDefault="005B6EDA" w:rsidP="000D7CBE">
            <w:pPr>
              <w:spacing w:line="360" w:lineRule="auto"/>
              <w:jc w:val="both"/>
              <w:cnfStyle w:val="000000100000" w:firstRow="0" w:lastRow="0" w:firstColumn="0" w:lastColumn="0" w:oddVBand="0" w:evenVBand="0" w:oddHBand="1" w:evenHBand="0" w:firstRowFirstColumn="0" w:firstRowLastColumn="0" w:lastRowFirstColumn="0" w:lastRowLastColumn="0"/>
              <w:rPr>
                <w:rFonts w:cs="Arial"/>
                <w:lang w:val="en-GB"/>
              </w:rPr>
            </w:pPr>
            <w:r w:rsidRPr="00614D2B">
              <w:rPr>
                <w:rFonts w:cs="Arial"/>
                <w:lang w:val="en-GB"/>
              </w:rPr>
              <w:t>Social prescribing, benefits advice, transport support and care planning where independence is affected.</w:t>
            </w:r>
          </w:p>
        </w:tc>
      </w:tr>
    </w:tbl>
    <w:p w14:paraId="74A488F9" w14:textId="77777777" w:rsidR="00AE1EAC" w:rsidRPr="00614D2B" w:rsidRDefault="008A6DB1" w:rsidP="000D7CBE">
      <w:pPr>
        <w:spacing w:after="0" w:line="360" w:lineRule="auto"/>
        <w:jc w:val="both"/>
        <w:rPr>
          <w:rFonts w:cs="Arial"/>
          <w:lang w:val="en-GB"/>
        </w:rPr>
      </w:pPr>
      <w:r w:rsidRPr="00614D2B">
        <w:rPr>
          <w:rFonts w:cs="Arial"/>
          <w:lang w:val="en-GB"/>
        </w:rPr>
        <w:t xml:space="preserve">According to NHS England, social prescribing involves health, social care and voluntary organisations referring people to link workers to enable them to create personalised care and support plans, which are based on what matters to the person (NHS England, n.d.). This applies to CHD since social isolation, lack of confidence, debt, poor housing and inactivity, may influence recovery. Professionals ought to thus employ person-centred assessment, clarify risks to clear language, engage families where necessary, support self-management and follow up referrals. An example is a nurse can check symptoms and medicines, a pharmacist can assist in adherence, a social worker can evaluate the home-care </w:t>
      </w:r>
      <w:proofErr w:type="gramStart"/>
      <w:r w:rsidRPr="00614D2B">
        <w:rPr>
          <w:rFonts w:cs="Arial"/>
          <w:lang w:val="en-GB"/>
        </w:rPr>
        <w:t>needs</w:t>
      </w:r>
      <w:proofErr w:type="gramEnd"/>
      <w:r w:rsidRPr="00614D2B">
        <w:rPr>
          <w:rFonts w:cs="Arial"/>
          <w:lang w:val="en-GB"/>
        </w:rPr>
        <w:t xml:space="preserve"> and a link worker can refer the individual to walking groups or welfare advice. This integrated initiative provides medical solutions and at the same time carries out the broader obstacles that complicate CHD. </w:t>
      </w:r>
    </w:p>
    <w:p w14:paraId="6727AC5E" w14:textId="77777777" w:rsidR="00EB5568" w:rsidRPr="00614D2B" w:rsidRDefault="00EB5568" w:rsidP="000D7CBE">
      <w:pPr>
        <w:spacing w:after="0" w:line="360" w:lineRule="auto"/>
        <w:jc w:val="both"/>
        <w:rPr>
          <w:rFonts w:cs="Arial"/>
          <w:lang w:val="en-GB"/>
        </w:rPr>
      </w:pPr>
    </w:p>
    <w:p w14:paraId="780C9259" w14:textId="77777777" w:rsidR="00AE1EAC" w:rsidRPr="00614D2B" w:rsidRDefault="005B6EDA" w:rsidP="000D7CBE">
      <w:pPr>
        <w:pStyle w:val="Heading1"/>
        <w:spacing w:before="0" w:after="0"/>
        <w:rPr>
          <w:rFonts w:ascii="Arial" w:hAnsi="Arial" w:cs="Arial"/>
          <w:sz w:val="22"/>
          <w:szCs w:val="22"/>
          <w:lang w:val="en-GB"/>
        </w:rPr>
      </w:pPr>
      <w:bookmarkStart w:id="5" w:name="_Toc234466381"/>
      <w:r w:rsidRPr="00614D2B">
        <w:rPr>
          <w:rFonts w:ascii="Arial" w:hAnsi="Arial" w:cs="Arial"/>
          <w:sz w:val="22"/>
          <w:szCs w:val="22"/>
          <w:lang w:val="en-GB"/>
        </w:rPr>
        <w:t>Conclusion</w:t>
      </w:r>
      <w:bookmarkEnd w:id="5"/>
    </w:p>
    <w:p w14:paraId="1557585F" w14:textId="77777777" w:rsidR="00AE1EAC" w:rsidRPr="00614D2B" w:rsidRDefault="008A6DB1" w:rsidP="000D7CBE">
      <w:pPr>
        <w:spacing w:after="0" w:line="360" w:lineRule="auto"/>
        <w:jc w:val="both"/>
        <w:rPr>
          <w:rFonts w:cs="Arial"/>
          <w:lang w:val="en-GB"/>
        </w:rPr>
      </w:pPr>
      <w:r w:rsidRPr="00614D2B">
        <w:rPr>
          <w:rFonts w:cs="Arial"/>
          <w:lang w:val="en-GB"/>
        </w:rPr>
        <w:t xml:space="preserve">CHD is a priority public health concern since it is a frequent problem which may be life-threatening and with a strong association to modifiable risk factors and social disparity. It is </w:t>
      </w:r>
      <w:r w:rsidR="00586C40" w:rsidRPr="00614D2B">
        <w:rPr>
          <w:rFonts w:cs="Arial"/>
          <w:lang w:val="en-GB"/>
        </w:rPr>
        <w:t>traceable</w:t>
      </w:r>
      <w:r w:rsidRPr="00614D2B">
        <w:rPr>
          <w:rFonts w:cs="Arial"/>
          <w:lang w:val="en-GB"/>
        </w:rPr>
        <w:t xml:space="preserve"> by national monitoring, OHID profiles, NHS Health Checks and clinical tests, and it is controlled by the prevention, early diagnosis, medication, procedures and rehabilitation. The condition does not only impact the physical health of the person, but also the emotional wellbeing, family life, employment and demand of the services on health and social care. The level of the public health response should not, therefore, blame individuals but integrate evidence-based clinical care with societal support and intervention on broader determinants. The CHD needs a collective effort between the public health teams, GPs, cardiology services, social care, voluntary organisations and the local communities to reduce CHD. This is the most realistic method of ensuring that outcomes are enhanced by integrating efforts to reduce disparities and provide people with CHD with the necessary support before, during and after severe cardiac events. It also acknowledges </w:t>
      </w:r>
      <w:r w:rsidRPr="00614D2B">
        <w:rPr>
          <w:rFonts w:cs="Arial"/>
          <w:lang w:val="en-GB"/>
        </w:rPr>
        <w:lastRenderedPageBreak/>
        <w:t xml:space="preserve">the fact that prevention, education and practical assistance in the daily life of the community are also a part of the public health. </w:t>
      </w:r>
    </w:p>
    <w:p w14:paraId="52E5E7B0" w14:textId="77777777" w:rsidR="00EB5568" w:rsidRPr="00614D2B" w:rsidRDefault="00EB5568" w:rsidP="000D7CBE">
      <w:pPr>
        <w:spacing w:after="0" w:line="360" w:lineRule="auto"/>
        <w:jc w:val="both"/>
        <w:rPr>
          <w:rFonts w:cs="Arial"/>
          <w:lang w:val="en-GB"/>
        </w:rPr>
      </w:pPr>
    </w:p>
    <w:p w14:paraId="58F62719" w14:textId="77777777" w:rsidR="00EB5568" w:rsidRPr="00614D2B" w:rsidRDefault="00EB5568" w:rsidP="000D7CBE">
      <w:pPr>
        <w:spacing w:after="0" w:line="360" w:lineRule="auto"/>
        <w:jc w:val="both"/>
        <w:rPr>
          <w:rFonts w:cs="Arial"/>
          <w:lang w:val="en-GB"/>
        </w:rPr>
      </w:pPr>
    </w:p>
    <w:p w14:paraId="7646D3F4" w14:textId="77777777" w:rsidR="00EB5568" w:rsidRPr="00614D2B" w:rsidRDefault="00EB5568" w:rsidP="000D7CBE">
      <w:pPr>
        <w:spacing w:after="0" w:line="360" w:lineRule="auto"/>
        <w:jc w:val="both"/>
        <w:rPr>
          <w:rFonts w:cs="Arial"/>
          <w:lang w:val="en-GB"/>
        </w:rPr>
      </w:pPr>
    </w:p>
    <w:p w14:paraId="163E2ABC" w14:textId="77777777" w:rsidR="00EB5568" w:rsidRPr="00614D2B" w:rsidRDefault="00EB5568" w:rsidP="000D7CBE">
      <w:pPr>
        <w:spacing w:after="0" w:line="360" w:lineRule="auto"/>
        <w:jc w:val="both"/>
        <w:rPr>
          <w:rFonts w:cs="Arial"/>
          <w:lang w:val="en-GB"/>
        </w:rPr>
      </w:pPr>
    </w:p>
    <w:p w14:paraId="69FA21C5" w14:textId="77777777" w:rsidR="00EB5568" w:rsidRPr="00614D2B" w:rsidRDefault="00EB5568" w:rsidP="000D7CBE">
      <w:pPr>
        <w:spacing w:after="0" w:line="360" w:lineRule="auto"/>
        <w:jc w:val="both"/>
        <w:rPr>
          <w:rFonts w:cs="Arial"/>
          <w:lang w:val="en-GB"/>
        </w:rPr>
      </w:pPr>
    </w:p>
    <w:p w14:paraId="3BEE7A9A" w14:textId="77777777" w:rsidR="00EB5568" w:rsidRPr="00614D2B" w:rsidRDefault="00EB5568" w:rsidP="000D7CBE">
      <w:pPr>
        <w:spacing w:after="0" w:line="360" w:lineRule="auto"/>
        <w:jc w:val="both"/>
        <w:rPr>
          <w:rFonts w:cs="Arial"/>
          <w:lang w:val="en-GB"/>
        </w:rPr>
      </w:pPr>
    </w:p>
    <w:p w14:paraId="46E23F56" w14:textId="77777777" w:rsidR="00EB5568" w:rsidRPr="00614D2B" w:rsidRDefault="00EB5568" w:rsidP="000D7CBE">
      <w:pPr>
        <w:spacing w:after="0" w:line="360" w:lineRule="auto"/>
        <w:jc w:val="both"/>
        <w:rPr>
          <w:rFonts w:cs="Arial"/>
          <w:lang w:val="en-GB"/>
        </w:rPr>
      </w:pPr>
    </w:p>
    <w:p w14:paraId="70A49477" w14:textId="77777777" w:rsidR="00EB5568" w:rsidRPr="00614D2B" w:rsidRDefault="00EB5568" w:rsidP="000D7CBE">
      <w:pPr>
        <w:spacing w:after="0" w:line="360" w:lineRule="auto"/>
        <w:jc w:val="both"/>
        <w:rPr>
          <w:rFonts w:cs="Arial"/>
          <w:lang w:val="en-GB"/>
        </w:rPr>
      </w:pPr>
    </w:p>
    <w:p w14:paraId="74E08B58" w14:textId="77777777" w:rsidR="00EB5568" w:rsidRPr="00614D2B" w:rsidRDefault="00EB5568" w:rsidP="00EB5568">
      <w:pPr>
        <w:spacing w:after="120" w:line="360" w:lineRule="auto"/>
        <w:jc w:val="both"/>
        <w:rPr>
          <w:rFonts w:cs="Arial"/>
          <w:lang w:val="en-GB"/>
        </w:rPr>
        <w:sectPr w:rsidR="00EB5568" w:rsidRPr="00614D2B" w:rsidSect="00E2256D">
          <w:pgSz w:w="12240" w:h="15840"/>
          <w:pgMar w:top="1440" w:right="1440" w:bottom="1440" w:left="1440" w:header="720" w:footer="720" w:gutter="0"/>
          <w:cols w:space="720"/>
          <w:titlePg/>
          <w:docGrid w:linePitch="360"/>
        </w:sectPr>
      </w:pPr>
    </w:p>
    <w:p w14:paraId="654EA162" w14:textId="77777777" w:rsidR="00AE1EAC" w:rsidRDefault="005B6EDA" w:rsidP="00EB5568">
      <w:pPr>
        <w:pStyle w:val="Heading1"/>
        <w:rPr>
          <w:rFonts w:ascii="Arial" w:hAnsi="Arial" w:cs="Arial"/>
          <w:sz w:val="22"/>
          <w:szCs w:val="22"/>
          <w:lang w:val="en-GB"/>
        </w:rPr>
      </w:pPr>
      <w:bookmarkStart w:id="6" w:name="_Toc234466382"/>
      <w:r w:rsidRPr="00614D2B">
        <w:rPr>
          <w:rFonts w:ascii="Arial" w:hAnsi="Arial" w:cs="Arial"/>
          <w:sz w:val="22"/>
          <w:szCs w:val="22"/>
          <w:lang w:val="en-GB"/>
        </w:rPr>
        <w:lastRenderedPageBreak/>
        <w:t>References</w:t>
      </w:r>
      <w:bookmarkEnd w:id="6"/>
    </w:p>
    <w:p w14:paraId="263F4726" w14:textId="3019FDBD" w:rsidR="00802FCB" w:rsidRPr="00F15D2A" w:rsidRDefault="009316F0" w:rsidP="009316F0">
      <w:r>
        <w:t xml:space="preserve"> </w:t>
      </w:r>
      <w:r w:rsidRPr="00F15D2A">
        <w:t>Department of Health and Social Care (DHSC. (2026). </w:t>
      </w:r>
      <w:r w:rsidRPr="00F15D2A">
        <w:rPr>
          <w:i/>
          <w:iCs/>
        </w:rPr>
        <w:t>Cardiovascular disease | fingertips | department of Health and social care</w:t>
      </w:r>
      <w:r w:rsidRPr="00F15D2A">
        <w:t>. Phe.Org.Uk. </w:t>
      </w:r>
      <w:hyperlink r:id="rId9" w:history="1">
        <w:r w:rsidR="00BB1CCC" w:rsidRPr="00AD3F13">
          <w:rPr>
            <w:rStyle w:val="Hyperlink"/>
          </w:rPr>
          <w:t>https://fingertips.phe.org.uk/profile/cardiovascular</w:t>
        </w:r>
      </w:hyperlink>
      <w:r w:rsidR="007F1921">
        <w:t xml:space="preserve">{Accessed </w:t>
      </w:r>
      <w:r w:rsidR="00000D2F">
        <w:t>date</w:t>
      </w:r>
      <w:r w:rsidR="006A0B95">
        <w:t xml:space="preserve">:14 </w:t>
      </w:r>
      <w:r w:rsidR="00102016">
        <w:t xml:space="preserve">July </w:t>
      </w:r>
      <w:r w:rsidR="00CC0899">
        <w:t>2026</w:t>
      </w:r>
      <w:r w:rsidR="001A1424">
        <w:t>}.</w:t>
      </w:r>
    </w:p>
    <w:p w14:paraId="50B40778" w14:textId="35BAE7C1" w:rsidR="00261678" w:rsidRPr="001F1940" w:rsidRDefault="009316F0" w:rsidP="009316F0">
      <w:pPr>
        <w:rPr>
          <w:lang w:val="en-GB"/>
        </w:rPr>
      </w:pPr>
      <w:r w:rsidRPr="00F15D2A">
        <w:t>Heart. (2025). Heart &amp; circulatory disease statistics 2025. In </w:t>
      </w:r>
      <w:r w:rsidRPr="00F15D2A">
        <w:rPr>
          <w:i/>
          <w:iCs/>
        </w:rPr>
        <w:t>British Heart Foundation</w:t>
      </w:r>
      <w:r w:rsidRPr="00F15D2A">
        <w:t>. </w:t>
      </w:r>
      <w:hyperlink r:id="rId10" w:history="1">
        <w:r w:rsidR="00A60BA1" w:rsidRPr="001F1940">
          <w:rPr>
            <w:rStyle w:val="Hyperlink"/>
            <w:lang w:val="en-GB"/>
          </w:rPr>
          <w:t>https://www.bhf.org.uk/what-we-do/our-research/heart-statistics/heart-statistics-publications/cardiovascular-disease-statistics-2025</w:t>
        </w:r>
      </w:hyperlink>
      <w:r w:rsidR="001F1940" w:rsidRPr="001F1940">
        <w:rPr>
          <w:lang w:val="en-GB"/>
        </w:rPr>
        <w:t xml:space="preserve"> {Ac</w:t>
      </w:r>
      <w:r w:rsidR="001F1940">
        <w:rPr>
          <w:lang w:val="en-GB"/>
        </w:rPr>
        <w:t>cessed</w:t>
      </w:r>
      <w:r w:rsidR="00505946">
        <w:rPr>
          <w:lang w:val="en-GB"/>
        </w:rPr>
        <w:t xml:space="preserve"> date:14 July 2026}</w:t>
      </w:r>
      <w:r w:rsidR="0082487D">
        <w:rPr>
          <w:lang w:val="en-GB"/>
        </w:rPr>
        <w:t>.</w:t>
      </w:r>
    </w:p>
    <w:p w14:paraId="1C33AE08" w14:textId="0917A642" w:rsidR="009316F0" w:rsidRPr="00F15D2A" w:rsidRDefault="009316F0" w:rsidP="009316F0">
      <w:r w:rsidRPr="00F15D2A">
        <w:t>National Institute for Health and Care Excellence. (2023). Cardiovascular disease: Risk assessment and reduction, including lipid modification | guidance | NICE. In </w:t>
      </w:r>
      <w:r w:rsidRPr="00F15D2A">
        <w:rPr>
          <w:i/>
          <w:iCs/>
        </w:rPr>
        <w:t>www.nice.org.uk</w:t>
      </w:r>
      <w:r w:rsidRPr="00F15D2A">
        <w:t>. </w:t>
      </w:r>
      <w:hyperlink r:id="rId11" w:history="1">
        <w:r w:rsidR="009677F6" w:rsidRPr="00AD3F13">
          <w:rPr>
            <w:rStyle w:val="Hyperlink"/>
          </w:rPr>
          <w:t xml:space="preserve">https://www.nice.org.uk/guidance/ng238 </w:t>
        </w:r>
      </w:hyperlink>
      <w:r w:rsidR="00F973C9">
        <w:t>{Accessed date:</w:t>
      </w:r>
      <w:r w:rsidR="002A3322">
        <w:t xml:space="preserve">14 July </w:t>
      </w:r>
      <w:proofErr w:type="gramStart"/>
      <w:r w:rsidR="002A3322">
        <w:t>2026}.</w:t>
      </w:r>
      <w:proofErr w:type="gramEnd"/>
    </w:p>
    <w:p w14:paraId="05A82142" w14:textId="761625C8" w:rsidR="009316F0" w:rsidRPr="00B26A5F" w:rsidRDefault="009316F0" w:rsidP="009316F0">
      <w:pPr>
        <w:rPr>
          <w:lang w:val="en-GB"/>
        </w:rPr>
      </w:pPr>
      <w:r w:rsidRPr="00F15D2A">
        <w:t>NHS. (2023). NHS health check. In </w:t>
      </w:r>
      <w:r w:rsidRPr="00F15D2A">
        <w:rPr>
          <w:i/>
          <w:iCs/>
        </w:rPr>
        <w:t>nhs.uk</w:t>
      </w:r>
      <w:r w:rsidRPr="00F15D2A">
        <w:t>. </w:t>
      </w:r>
      <w:hyperlink r:id="rId12" w:history="1">
        <w:r w:rsidR="00F01D9E" w:rsidRPr="00B26A5F">
          <w:rPr>
            <w:rStyle w:val="Hyperlink"/>
            <w:lang w:val="en-GB"/>
          </w:rPr>
          <w:t xml:space="preserve">https://www.nhs.uk/tests-and-treatments/nhs-health-check/ </w:t>
        </w:r>
      </w:hyperlink>
      <w:r w:rsidR="00F01D9E" w:rsidRPr="00B26A5F">
        <w:rPr>
          <w:lang w:val="en-GB"/>
        </w:rPr>
        <w:t xml:space="preserve"> </w:t>
      </w:r>
      <w:r w:rsidR="00B26A5F" w:rsidRPr="00B26A5F">
        <w:rPr>
          <w:lang w:val="en-GB"/>
        </w:rPr>
        <w:t>{Ac</w:t>
      </w:r>
      <w:r w:rsidR="00B26A5F">
        <w:rPr>
          <w:lang w:val="en-GB"/>
        </w:rPr>
        <w:t>cessed date:14 July 202</w:t>
      </w:r>
      <w:r w:rsidR="001F1940">
        <w:rPr>
          <w:lang w:val="en-GB"/>
        </w:rPr>
        <w:t>6].</w:t>
      </w:r>
      <w:r w:rsidR="00B26A5F">
        <w:rPr>
          <w:lang w:val="en-GB"/>
        </w:rPr>
        <w:br/>
      </w:r>
    </w:p>
    <w:p w14:paraId="1E1084DF" w14:textId="1C218AC1" w:rsidR="009316F0" w:rsidRPr="00F15D2A" w:rsidRDefault="009316F0" w:rsidP="009316F0">
      <w:r w:rsidRPr="00F15D2A">
        <w:t>NHS. (2024). Coronary heart disease. In </w:t>
      </w:r>
      <w:r w:rsidRPr="00F15D2A">
        <w:rPr>
          <w:i/>
          <w:iCs/>
        </w:rPr>
        <w:t>NHS</w:t>
      </w:r>
      <w:r w:rsidRPr="00F15D2A">
        <w:t>. </w:t>
      </w:r>
      <w:hyperlink r:id="rId13" w:tgtFrame="_blank" w:history="1">
        <w:r w:rsidRPr="00F15D2A">
          <w:rPr>
            <w:rStyle w:val="Hyperlink"/>
          </w:rPr>
          <w:t>https://www.nhs.uk/conditions/coronary-heart-disease/</w:t>
        </w:r>
      </w:hyperlink>
      <w:r w:rsidR="00C23B5E">
        <w:t xml:space="preserve"> {A</w:t>
      </w:r>
      <w:r w:rsidR="00E3737D">
        <w:t>ccessed date:14 July 2026}.</w:t>
      </w:r>
    </w:p>
    <w:p w14:paraId="2F5C45B2" w14:textId="5441030B" w:rsidR="000C38F0" w:rsidRPr="002A1CA3" w:rsidRDefault="009316F0" w:rsidP="009316F0">
      <w:pPr>
        <w:rPr>
          <w:lang w:val="en-GB"/>
        </w:rPr>
      </w:pPr>
      <w:r w:rsidRPr="00F15D2A">
        <w:rPr>
          <w:i/>
          <w:iCs/>
        </w:rPr>
        <w:t>UK cardiovascular disease factsheet</w:t>
      </w:r>
      <w:r w:rsidRPr="00F15D2A">
        <w:t>. (2026). </w:t>
      </w:r>
      <w:hyperlink r:id="rId14" w:history="1">
        <w:r w:rsidR="00A976CB" w:rsidRPr="002A1CA3">
          <w:rPr>
            <w:rStyle w:val="Hyperlink"/>
            <w:lang w:val="en-GB"/>
          </w:rPr>
          <w:t>https://www.bhf.org.uk/-/media/files/for-professionals/research/heart-statistics/bhf-cvd-statistics-uk-factsheet-jan26.pdf</w:t>
        </w:r>
      </w:hyperlink>
      <w:r w:rsidR="000C38F0" w:rsidRPr="002A1CA3">
        <w:rPr>
          <w:lang w:val="en-GB"/>
        </w:rPr>
        <w:t xml:space="preserve"> </w:t>
      </w:r>
      <w:r w:rsidR="002A1CA3" w:rsidRPr="002A1CA3">
        <w:rPr>
          <w:lang w:val="en-GB"/>
        </w:rPr>
        <w:t>{Ac</w:t>
      </w:r>
      <w:r w:rsidR="002A1CA3">
        <w:rPr>
          <w:lang w:val="en-GB"/>
        </w:rPr>
        <w:t>cessed date:</w:t>
      </w:r>
      <w:r w:rsidR="006F33D3">
        <w:rPr>
          <w:lang w:val="en-GB"/>
        </w:rPr>
        <w:t>1</w:t>
      </w:r>
      <w:r w:rsidR="006F6B65">
        <w:rPr>
          <w:lang w:val="en-GB"/>
        </w:rPr>
        <w:t>5 July 2026</w:t>
      </w:r>
      <w:r w:rsidR="00312CE5">
        <w:rPr>
          <w:lang w:val="en-GB"/>
        </w:rPr>
        <w:t>}.</w:t>
      </w:r>
    </w:p>
    <w:p w14:paraId="1BC8B6B2" w14:textId="266410EA" w:rsidR="009316F0" w:rsidRPr="00244FE7" w:rsidRDefault="009316F0" w:rsidP="009316F0">
      <w:pPr>
        <w:rPr>
          <w:lang w:val="en-GB"/>
        </w:rPr>
      </w:pPr>
      <w:r w:rsidRPr="00F15D2A">
        <w:t>What is cardiac rehabilitation. (2023). What is cardiac rehabilitation. In </w:t>
      </w:r>
      <w:r w:rsidRPr="00F15D2A">
        <w:rPr>
          <w:i/>
          <w:iCs/>
        </w:rPr>
        <w:t>British Heart Foundation</w:t>
      </w:r>
      <w:r w:rsidRPr="00F15D2A">
        <w:t>. </w:t>
      </w:r>
      <w:hyperlink r:id="rId15" w:history="1">
        <w:r w:rsidR="003D2F53" w:rsidRPr="00244FE7">
          <w:rPr>
            <w:rStyle w:val="Hyperlink"/>
            <w:lang w:val="en-GB"/>
          </w:rPr>
          <w:t>https://www.bhf.org.uk/informationsupport/support/cardiac-rehabilitation/what-is-cardiac-rehab</w:t>
        </w:r>
      </w:hyperlink>
      <w:r w:rsidR="0082487D" w:rsidRPr="00244FE7">
        <w:rPr>
          <w:lang w:val="en-GB"/>
        </w:rPr>
        <w:t xml:space="preserve"> </w:t>
      </w:r>
      <w:r w:rsidR="00244FE7" w:rsidRPr="00244FE7">
        <w:rPr>
          <w:lang w:val="en-GB"/>
        </w:rPr>
        <w:t>{Ac</w:t>
      </w:r>
      <w:r w:rsidR="00244FE7">
        <w:rPr>
          <w:lang w:val="en-GB"/>
        </w:rPr>
        <w:t>cessed date:15 July</w:t>
      </w:r>
      <w:r w:rsidR="00C23B5E">
        <w:rPr>
          <w:lang w:val="en-GB"/>
        </w:rPr>
        <w:t xml:space="preserve"> 2026}.</w:t>
      </w:r>
    </w:p>
    <w:p w14:paraId="40C2C6DF" w14:textId="37DF2A7D" w:rsidR="0082487D" w:rsidRPr="00244FE7" w:rsidRDefault="0082487D" w:rsidP="009316F0">
      <w:pPr>
        <w:rPr>
          <w:lang w:val="en-GB"/>
        </w:rPr>
      </w:pPr>
    </w:p>
    <w:p w14:paraId="7E1597C3" w14:textId="162BCB84" w:rsidR="009316F0" w:rsidRPr="00F15D2A" w:rsidRDefault="009316F0" w:rsidP="009316F0">
      <w:r w:rsidRPr="00F15D2A">
        <w:t>World Health Organization. (2022). Cardiovascular diseases. In </w:t>
      </w:r>
      <w:r w:rsidRPr="00F15D2A">
        <w:rPr>
          <w:i/>
          <w:iCs/>
        </w:rPr>
        <w:t>www.who.int</w:t>
      </w:r>
      <w:r w:rsidRPr="00F15D2A">
        <w:t>. </w:t>
      </w:r>
      <w:hyperlink r:id="rId16" w:history="1">
        <w:r w:rsidR="008A2855" w:rsidRPr="00AD3F13">
          <w:rPr>
            <w:rStyle w:val="Hyperlink"/>
          </w:rPr>
          <w:t>https://www.who.int/health -topics/cardiovascular-diseases</w:t>
        </w:r>
      </w:hyperlink>
      <w:r w:rsidR="009677F6">
        <w:t>{Accessed date:</w:t>
      </w:r>
      <w:r w:rsidR="00BC28A7">
        <w:t>15 July 2026}</w:t>
      </w:r>
      <w:r w:rsidR="004E3456">
        <w:t>.</w:t>
      </w:r>
    </w:p>
    <w:p w14:paraId="18650793" w14:textId="77777777" w:rsidR="009316F0" w:rsidRPr="009316F0" w:rsidRDefault="009316F0" w:rsidP="009316F0"/>
    <w:sectPr w:rsidR="009316F0" w:rsidRPr="009316F0" w:rsidSect="000346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609E2" w14:textId="77777777" w:rsidR="00EF4604" w:rsidRDefault="00EF4604">
      <w:pPr>
        <w:spacing w:after="0" w:line="240" w:lineRule="auto"/>
      </w:pPr>
      <w:r>
        <w:separator/>
      </w:r>
    </w:p>
  </w:endnote>
  <w:endnote w:type="continuationSeparator" w:id="0">
    <w:p w14:paraId="171DFFE2" w14:textId="77777777" w:rsidR="00EF4604" w:rsidRDefault="00EF4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B2B48" w14:textId="77777777" w:rsidR="00EF4604" w:rsidRDefault="00EF4604">
      <w:pPr>
        <w:spacing w:after="0" w:line="240" w:lineRule="auto"/>
      </w:pPr>
      <w:r>
        <w:separator/>
      </w:r>
    </w:p>
  </w:footnote>
  <w:footnote w:type="continuationSeparator" w:id="0">
    <w:p w14:paraId="03267DA8" w14:textId="77777777" w:rsidR="00EF4604" w:rsidRDefault="00EF4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13673"/>
      <w:docPartObj>
        <w:docPartGallery w:val="Page Numbers (Top of Page)"/>
        <w:docPartUnique/>
      </w:docPartObj>
    </w:sdtPr>
    <w:sdtEndPr>
      <w:rPr>
        <w:noProof/>
      </w:rPr>
    </w:sdtEndPr>
    <w:sdtContent>
      <w:p w14:paraId="0B5E8600" w14:textId="77777777" w:rsidR="00E2256D" w:rsidRDefault="00E2256D">
        <w:pPr>
          <w:pStyle w:val="Header"/>
          <w:jc w:val="right"/>
        </w:pPr>
        <w:r>
          <w:fldChar w:fldCharType="begin"/>
        </w:r>
        <w:r>
          <w:instrText xml:space="preserve"> PAGE   \* MERGEFORMAT </w:instrText>
        </w:r>
        <w:r>
          <w:fldChar w:fldCharType="separate"/>
        </w:r>
        <w:r w:rsidR="0040650A">
          <w:rPr>
            <w:noProof/>
          </w:rPr>
          <w:t>8</w:t>
        </w:r>
        <w:r>
          <w:rPr>
            <w:noProof/>
          </w:rPr>
          <w:fldChar w:fldCharType="end"/>
        </w:r>
      </w:p>
    </w:sdtContent>
  </w:sdt>
  <w:p w14:paraId="444760A7" w14:textId="77777777" w:rsidR="00E2256D" w:rsidRDefault="00E225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157592">
    <w:abstractNumId w:val="8"/>
  </w:num>
  <w:num w:numId="2" w16cid:durableId="1428693487">
    <w:abstractNumId w:val="6"/>
  </w:num>
  <w:num w:numId="3" w16cid:durableId="1480345878">
    <w:abstractNumId w:val="5"/>
  </w:num>
  <w:num w:numId="4" w16cid:durableId="2066905869">
    <w:abstractNumId w:val="4"/>
  </w:num>
  <w:num w:numId="5" w16cid:durableId="77019520">
    <w:abstractNumId w:val="7"/>
  </w:num>
  <w:num w:numId="6" w16cid:durableId="123693608">
    <w:abstractNumId w:val="3"/>
  </w:num>
  <w:num w:numId="7" w16cid:durableId="365327643">
    <w:abstractNumId w:val="2"/>
  </w:num>
  <w:num w:numId="8" w16cid:durableId="104616104">
    <w:abstractNumId w:val="1"/>
  </w:num>
  <w:num w:numId="9" w16cid:durableId="359824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D2F"/>
    <w:rsid w:val="00034616"/>
    <w:rsid w:val="000421EC"/>
    <w:rsid w:val="0006063C"/>
    <w:rsid w:val="00066A7A"/>
    <w:rsid w:val="000C38F0"/>
    <w:rsid w:val="000D6CFF"/>
    <w:rsid w:val="000D7CBE"/>
    <w:rsid w:val="00102016"/>
    <w:rsid w:val="00107A31"/>
    <w:rsid w:val="0015074B"/>
    <w:rsid w:val="00161C69"/>
    <w:rsid w:val="001A1424"/>
    <w:rsid w:val="001E210A"/>
    <w:rsid w:val="001F1940"/>
    <w:rsid w:val="00233D9B"/>
    <w:rsid w:val="00244FE7"/>
    <w:rsid w:val="00261678"/>
    <w:rsid w:val="00285DCB"/>
    <w:rsid w:val="0029639D"/>
    <w:rsid w:val="002A1CA3"/>
    <w:rsid w:val="002A3322"/>
    <w:rsid w:val="002F283C"/>
    <w:rsid w:val="00312CE5"/>
    <w:rsid w:val="0031647D"/>
    <w:rsid w:val="00326F90"/>
    <w:rsid w:val="00364607"/>
    <w:rsid w:val="003D2F53"/>
    <w:rsid w:val="003E7EC7"/>
    <w:rsid w:val="00405AEF"/>
    <w:rsid w:val="0040650A"/>
    <w:rsid w:val="00412D29"/>
    <w:rsid w:val="00461437"/>
    <w:rsid w:val="004D6E76"/>
    <w:rsid w:val="004E3456"/>
    <w:rsid w:val="004E4DE7"/>
    <w:rsid w:val="00505946"/>
    <w:rsid w:val="00572BDE"/>
    <w:rsid w:val="00586C40"/>
    <w:rsid w:val="005B6EDA"/>
    <w:rsid w:val="006072D2"/>
    <w:rsid w:val="00614D2B"/>
    <w:rsid w:val="006A0B95"/>
    <w:rsid w:val="006C1CC9"/>
    <w:rsid w:val="006F33D3"/>
    <w:rsid w:val="006F6B65"/>
    <w:rsid w:val="007823F2"/>
    <w:rsid w:val="007F1921"/>
    <w:rsid w:val="00802FCB"/>
    <w:rsid w:val="0082487D"/>
    <w:rsid w:val="0083278D"/>
    <w:rsid w:val="00897A10"/>
    <w:rsid w:val="008A2855"/>
    <w:rsid w:val="008A6DB1"/>
    <w:rsid w:val="00924865"/>
    <w:rsid w:val="009316F0"/>
    <w:rsid w:val="009320FE"/>
    <w:rsid w:val="00960D49"/>
    <w:rsid w:val="009677F6"/>
    <w:rsid w:val="009816F8"/>
    <w:rsid w:val="009D1C8E"/>
    <w:rsid w:val="009F3865"/>
    <w:rsid w:val="00A603D1"/>
    <w:rsid w:val="00A60BA1"/>
    <w:rsid w:val="00A64793"/>
    <w:rsid w:val="00A976CB"/>
    <w:rsid w:val="00AA1D8D"/>
    <w:rsid w:val="00AE1EAC"/>
    <w:rsid w:val="00B1389E"/>
    <w:rsid w:val="00B26A5F"/>
    <w:rsid w:val="00B47730"/>
    <w:rsid w:val="00BA5DA4"/>
    <w:rsid w:val="00BB1CCC"/>
    <w:rsid w:val="00BC28A7"/>
    <w:rsid w:val="00C23B5E"/>
    <w:rsid w:val="00C50614"/>
    <w:rsid w:val="00C9311B"/>
    <w:rsid w:val="00CB0664"/>
    <w:rsid w:val="00CC0899"/>
    <w:rsid w:val="00CF7EC7"/>
    <w:rsid w:val="00D65BC9"/>
    <w:rsid w:val="00DB0332"/>
    <w:rsid w:val="00DE5322"/>
    <w:rsid w:val="00E06E59"/>
    <w:rsid w:val="00E13414"/>
    <w:rsid w:val="00E2256D"/>
    <w:rsid w:val="00E3737D"/>
    <w:rsid w:val="00E85729"/>
    <w:rsid w:val="00EB5568"/>
    <w:rsid w:val="00EF4604"/>
    <w:rsid w:val="00F01D9E"/>
    <w:rsid w:val="00F066CB"/>
    <w:rsid w:val="00F51DE9"/>
    <w:rsid w:val="00F959E4"/>
    <w:rsid w:val="00F973C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29C3BD"/>
  <w14:defaultImageDpi w14:val="300"/>
  <w15:docId w15:val="{72E85A7D-A01C-4B38-A0F3-1865CEA40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EB5568"/>
    <w:pPr>
      <w:keepNext/>
      <w:keepLines/>
      <w:spacing w:before="120" w:after="120" w:line="360" w:lineRule="auto"/>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B5568"/>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4-Accent5">
    <w:name w:val="Grid Table 4 Accent 5"/>
    <w:basedOn w:val="TableNormal"/>
    <w:uiPriority w:val="49"/>
    <w:rsid w:val="00EB5568"/>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OC1">
    <w:name w:val="toc 1"/>
    <w:basedOn w:val="Normal"/>
    <w:next w:val="Normal"/>
    <w:autoRedefine/>
    <w:uiPriority w:val="39"/>
    <w:unhideWhenUsed/>
    <w:rsid w:val="0040650A"/>
    <w:pPr>
      <w:spacing w:after="100"/>
    </w:pPr>
  </w:style>
  <w:style w:type="character" w:styleId="Hyperlink">
    <w:name w:val="Hyperlink"/>
    <w:basedOn w:val="DefaultParagraphFont"/>
    <w:uiPriority w:val="99"/>
    <w:unhideWhenUsed/>
    <w:rsid w:val="0040650A"/>
    <w:rPr>
      <w:color w:val="0000FF" w:themeColor="hyperlink"/>
      <w:u w:val="single"/>
    </w:rPr>
  </w:style>
  <w:style w:type="character" w:styleId="UnresolvedMention">
    <w:name w:val="Unresolved Mention"/>
    <w:basedOn w:val="DefaultParagraphFont"/>
    <w:uiPriority w:val="99"/>
    <w:semiHidden/>
    <w:unhideWhenUsed/>
    <w:rsid w:val="008A28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nhs.uk/conditions/coronary-heart-diseas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tests-and-treatments/nhs-health-check/%20%7bAccesse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ho.int/health%20-topics/cardiovascular-dise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238%20" TargetMode="External"/><Relationship Id="rId5" Type="http://schemas.openxmlformats.org/officeDocument/2006/relationships/webSettings" Target="webSettings.xml"/><Relationship Id="rId15" Type="http://schemas.openxmlformats.org/officeDocument/2006/relationships/hyperlink" Target="https://www.bhf.org.uk/informationsupport/support/cardiac-rehabilitation/what-is-cardiac-rehab%5bAccessed" TargetMode="External"/><Relationship Id="rId10" Type="http://schemas.openxmlformats.org/officeDocument/2006/relationships/hyperlink" Target="https://www.bhf.org.uk/what-we-do/our-research/heart-statistics/heart-statistics-publications/cardiovascular-disease-statistics-2025%5baaaaa" TargetMode="External"/><Relationship Id="rId4" Type="http://schemas.openxmlformats.org/officeDocument/2006/relationships/settings" Target="settings.xml"/><Relationship Id="rId9" Type="http://schemas.openxmlformats.org/officeDocument/2006/relationships/hyperlink" Target="https://fingertips.phe.org.uk/profile/cardiovascular%5bAccessed" TargetMode="External"/><Relationship Id="rId14" Type="http://schemas.openxmlformats.org/officeDocument/2006/relationships/hyperlink" Target="https://www.bhf.org.uk/-/media/files/for-professionals/research/heart-statistics/bhf-cvd-statistics-uk-factsheet-jan26.pdf%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962642-26EC-47F3-A58F-A7F674CF4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8</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adad</dc:creator>
  <cp:keywords>ada</cp:keywords>
  <dc:description/>
  <cp:lastModifiedBy>sheila graa espirito santo</cp:lastModifiedBy>
  <cp:revision>66</cp:revision>
  <dcterms:created xsi:type="dcterms:W3CDTF">2026-07-09T00:03:00Z</dcterms:created>
  <dcterms:modified xsi:type="dcterms:W3CDTF">2026-07-21T07:30:00Z</dcterms:modified>
  <cp:category/>
</cp:coreProperties>
</file>