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315D8" w14:textId="77777777" w:rsidR="004E42FF" w:rsidRDefault="004E42FF" w:rsidP="0084580F">
      <w:pPr>
        <w:pStyle w:val="NormalWeb"/>
        <w:spacing w:before="0" w:beforeAutospacing="0" w:after="0" w:afterAutospacing="0" w:line="360" w:lineRule="auto"/>
        <w:rPr>
          <w:rFonts w:ascii="Arial" w:hAnsi="Arial" w:cs="Arial"/>
          <w:color w:val="000000" w:themeColor="text1"/>
        </w:rPr>
      </w:pPr>
      <w:bookmarkStart w:id="0" w:name="_GoBack"/>
      <w:bookmarkEnd w:id="0"/>
    </w:p>
    <w:p w14:paraId="4FEF1806" w14:textId="70F93BAB" w:rsidR="0084580F" w:rsidRPr="00174AB5" w:rsidRDefault="008C485F" w:rsidP="00B233CC">
      <w:pPr>
        <w:pStyle w:val="NormalWeb"/>
        <w:spacing w:before="0" w:beforeAutospacing="0" w:after="0" w:afterAutospacing="0" w:line="360" w:lineRule="auto"/>
        <w:rPr>
          <w:rFonts w:ascii="Arial" w:hAnsi="Arial" w:cs="Arial"/>
          <w:color w:val="000000" w:themeColor="text1"/>
        </w:rPr>
      </w:pPr>
      <w:r w:rsidRPr="00174AB5">
        <w:rPr>
          <w:rFonts w:ascii="Arial" w:hAnsi="Arial" w:cs="Arial"/>
          <w:color w:val="000000" w:themeColor="text1"/>
        </w:rPr>
        <w:t>Many Early</w:t>
      </w:r>
      <w:r w:rsidR="00211794" w:rsidRPr="00174AB5">
        <w:rPr>
          <w:rFonts w:ascii="Arial" w:hAnsi="Arial" w:cs="Arial"/>
          <w:color w:val="000000" w:themeColor="text1"/>
        </w:rPr>
        <w:t xml:space="preserve"> Years settings and schools implement and run an effective educational system </w:t>
      </w:r>
      <w:r w:rsidRPr="00174AB5">
        <w:rPr>
          <w:rFonts w:ascii="Arial" w:hAnsi="Arial" w:cs="Arial"/>
          <w:color w:val="000000" w:themeColor="text1"/>
        </w:rPr>
        <w:t>to improve outcomes for every child. With</w:t>
      </w:r>
      <w:r w:rsidR="00211794" w:rsidRPr="00174AB5">
        <w:rPr>
          <w:rFonts w:ascii="Arial" w:hAnsi="Arial" w:cs="Arial"/>
          <w:color w:val="000000" w:themeColor="text1"/>
        </w:rPr>
        <w:t xml:space="preserve"> great</w:t>
      </w:r>
      <w:r w:rsidRPr="00174AB5">
        <w:rPr>
          <w:rFonts w:ascii="Arial" w:hAnsi="Arial" w:cs="Arial"/>
          <w:color w:val="000000" w:themeColor="text1"/>
        </w:rPr>
        <w:t xml:space="preserve">er </w:t>
      </w:r>
      <w:r w:rsidR="00211794" w:rsidRPr="00174AB5">
        <w:rPr>
          <w:rFonts w:ascii="Arial" w:hAnsi="Arial" w:cs="Arial"/>
          <w:color w:val="000000" w:themeColor="text1"/>
        </w:rPr>
        <w:t xml:space="preserve">focus </w:t>
      </w:r>
      <w:r w:rsidRPr="00174AB5">
        <w:rPr>
          <w:rFonts w:ascii="Arial" w:hAnsi="Arial" w:cs="Arial"/>
          <w:color w:val="000000" w:themeColor="text1"/>
        </w:rPr>
        <w:t>and scrutiny of the systems used and outlined on a local scale, by LEA’s (Local Education Authorities) and a national scale, by the UK Government, the need to change and adapt to</w:t>
      </w:r>
      <w:r w:rsidR="002B0C68" w:rsidRPr="00174AB5">
        <w:rPr>
          <w:rFonts w:ascii="Arial" w:hAnsi="Arial" w:cs="Arial"/>
          <w:color w:val="000000" w:themeColor="text1"/>
        </w:rPr>
        <w:t xml:space="preserve"> a </w:t>
      </w:r>
      <w:r w:rsidR="0084580F" w:rsidRPr="00174AB5">
        <w:rPr>
          <w:rFonts w:ascii="Arial" w:hAnsi="Arial" w:cs="Arial"/>
          <w:color w:val="000000" w:themeColor="text1"/>
        </w:rPr>
        <w:t>volatile</w:t>
      </w:r>
      <w:r w:rsidR="002B0C68" w:rsidRPr="00174AB5">
        <w:rPr>
          <w:rFonts w:ascii="Arial" w:hAnsi="Arial" w:cs="Arial"/>
          <w:color w:val="000000" w:themeColor="text1"/>
        </w:rPr>
        <w:t xml:space="preserve"> educational climate</w:t>
      </w:r>
      <w:r w:rsidRPr="00174AB5">
        <w:rPr>
          <w:rFonts w:ascii="Arial" w:hAnsi="Arial" w:cs="Arial"/>
          <w:color w:val="000000" w:themeColor="text1"/>
        </w:rPr>
        <w:t xml:space="preserve"> is vital. The Childcare Act </w:t>
      </w:r>
      <w:r w:rsidR="00A36EA2" w:rsidRPr="00174AB5">
        <w:rPr>
          <w:rFonts w:ascii="Arial" w:hAnsi="Arial" w:cs="Arial"/>
          <w:color w:val="000000" w:themeColor="text1"/>
        </w:rPr>
        <w:t>(</w:t>
      </w:r>
      <w:r w:rsidRPr="00174AB5">
        <w:rPr>
          <w:rFonts w:ascii="Arial" w:hAnsi="Arial" w:cs="Arial"/>
          <w:color w:val="000000" w:themeColor="text1"/>
        </w:rPr>
        <w:t>2006</w:t>
      </w:r>
      <w:r w:rsidR="00A36EA2" w:rsidRPr="00174AB5">
        <w:rPr>
          <w:rFonts w:ascii="Arial" w:hAnsi="Arial" w:cs="Arial"/>
          <w:color w:val="000000" w:themeColor="text1"/>
        </w:rPr>
        <w:t>)</w:t>
      </w:r>
      <w:r w:rsidRPr="00174AB5">
        <w:rPr>
          <w:rFonts w:ascii="Arial" w:hAnsi="Arial" w:cs="Arial"/>
          <w:color w:val="000000" w:themeColor="text1"/>
        </w:rPr>
        <w:t xml:space="preserve"> ensures that every local authority and their collaborative partners work in unison to improve outcomes and reduce inequalities for all children. Hence, the need for a high quality of learning and care, along with the use of inclusive strategies</w:t>
      </w:r>
      <w:r w:rsidR="00A36EA2" w:rsidRPr="00174AB5">
        <w:rPr>
          <w:rFonts w:ascii="Arial" w:hAnsi="Arial" w:cs="Arial"/>
          <w:color w:val="000000" w:themeColor="text1"/>
        </w:rPr>
        <w:t xml:space="preserve"> and</w:t>
      </w:r>
      <w:r w:rsidRPr="00174AB5">
        <w:rPr>
          <w:rFonts w:ascii="Arial" w:hAnsi="Arial" w:cs="Arial"/>
          <w:color w:val="000000" w:themeColor="text1"/>
        </w:rPr>
        <w:t xml:space="preserve"> </w:t>
      </w:r>
      <w:r w:rsidR="00A36EA2" w:rsidRPr="00174AB5">
        <w:rPr>
          <w:rFonts w:ascii="Arial" w:hAnsi="Arial" w:cs="Arial"/>
          <w:color w:val="000000" w:themeColor="text1"/>
        </w:rPr>
        <w:t>high-quality provisions.</w:t>
      </w:r>
      <w:r w:rsidR="00976A02" w:rsidRPr="00174AB5">
        <w:rPr>
          <w:rFonts w:ascii="Arial" w:hAnsi="Arial" w:cs="Arial"/>
          <w:color w:val="000000" w:themeColor="text1"/>
        </w:rPr>
        <w:t xml:space="preserve"> CIW (2017), formerly CSSIW, are responsible for regulating and inspecting early years settings in Wales </w:t>
      </w:r>
      <w:r w:rsidR="0084580F" w:rsidRPr="00174AB5">
        <w:rPr>
          <w:rFonts w:ascii="Arial" w:hAnsi="Arial" w:cs="Arial"/>
          <w:color w:val="000000" w:themeColor="text1"/>
        </w:rPr>
        <w:t>except for</w:t>
      </w:r>
      <w:r w:rsidR="00976A02" w:rsidRPr="00174AB5">
        <w:rPr>
          <w:rFonts w:ascii="Arial" w:hAnsi="Arial" w:cs="Arial"/>
          <w:color w:val="000000" w:themeColor="text1"/>
        </w:rPr>
        <w:t xml:space="preserve"> those maintained or funded by local authorities</w:t>
      </w:r>
      <w:r w:rsidR="0084580F" w:rsidRPr="00174AB5">
        <w:rPr>
          <w:rFonts w:ascii="Arial" w:hAnsi="Arial" w:cs="Arial"/>
          <w:color w:val="000000" w:themeColor="text1"/>
        </w:rPr>
        <w:t>. The inspections carried out by CIW cover 4 aspects of a setting and these are;</w:t>
      </w:r>
      <w:r w:rsidR="00A36EA2" w:rsidRPr="00174AB5">
        <w:rPr>
          <w:rFonts w:ascii="Arial" w:hAnsi="Arial" w:cs="Arial"/>
          <w:color w:val="000000" w:themeColor="text1"/>
        </w:rPr>
        <w:t xml:space="preserve"> </w:t>
      </w:r>
    </w:p>
    <w:p w14:paraId="6476E515" w14:textId="03C41817" w:rsidR="0084580F" w:rsidRPr="00174AB5" w:rsidRDefault="0084580F" w:rsidP="00B233CC">
      <w:pPr>
        <w:pStyle w:val="NormalWeb"/>
        <w:numPr>
          <w:ilvl w:val="0"/>
          <w:numId w:val="3"/>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Quality of life</w:t>
      </w:r>
    </w:p>
    <w:p w14:paraId="14DCE6FA" w14:textId="47A98985" w:rsidR="0084580F" w:rsidRPr="00174AB5" w:rsidRDefault="0084580F" w:rsidP="00B233CC">
      <w:pPr>
        <w:pStyle w:val="NormalWeb"/>
        <w:numPr>
          <w:ilvl w:val="0"/>
          <w:numId w:val="3"/>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Quality of Staff</w:t>
      </w:r>
    </w:p>
    <w:p w14:paraId="4E0DA189" w14:textId="30C8D69E" w:rsidR="0084580F" w:rsidRPr="00174AB5" w:rsidRDefault="0084580F" w:rsidP="00B233CC">
      <w:pPr>
        <w:pStyle w:val="NormalWeb"/>
        <w:numPr>
          <w:ilvl w:val="0"/>
          <w:numId w:val="3"/>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Quality of leadership and management</w:t>
      </w:r>
    </w:p>
    <w:p w14:paraId="23DE4697" w14:textId="44EEF452" w:rsidR="0084580F" w:rsidRPr="00174AB5" w:rsidRDefault="0084580F" w:rsidP="00B233CC">
      <w:pPr>
        <w:pStyle w:val="NormalWeb"/>
        <w:numPr>
          <w:ilvl w:val="0"/>
          <w:numId w:val="3"/>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Quality of the environment</w:t>
      </w:r>
    </w:p>
    <w:p w14:paraId="66756CDF" w14:textId="4EE64742" w:rsidR="00976A02" w:rsidRPr="00174AB5" w:rsidRDefault="00A36EA2"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Every child minder and provider of day c</w:t>
      </w:r>
      <w:r w:rsidR="00305219" w:rsidRPr="00174AB5">
        <w:rPr>
          <w:rFonts w:ascii="Arial" w:hAnsi="Arial" w:cs="Arial"/>
          <w:color w:val="000000" w:themeColor="text1"/>
        </w:rPr>
        <w:t>are</w:t>
      </w:r>
      <w:r w:rsidR="002B0C68" w:rsidRPr="00174AB5">
        <w:rPr>
          <w:rFonts w:ascii="Arial" w:hAnsi="Arial" w:cs="Arial"/>
          <w:color w:val="000000" w:themeColor="text1"/>
        </w:rPr>
        <w:t>, for children up to the age of 12,</w:t>
      </w:r>
      <w:r w:rsidR="00305219" w:rsidRPr="00174AB5">
        <w:rPr>
          <w:rFonts w:ascii="Arial" w:hAnsi="Arial" w:cs="Arial"/>
          <w:color w:val="000000" w:themeColor="text1"/>
        </w:rPr>
        <w:t xml:space="preserve"> in Wales must adhere to the NMS (National Minimum Standards). The</w:t>
      </w:r>
      <w:r w:rsidR="002B0C68" w:rsidRPr="00174AB5">
        <w:rPr>
          <w:rFonts w:ascii="Arial" w:hAnsi="Arial" w:cs="Arial"/>
          <w:color w:val="000000" w:themeColor="text1"/>
        </w:rPr>
        <w:t xml:space="preserve"> </w:t>
      </w:r>
      <w:r w:rsidR="00305219" w:rsidRPr="00174AB5">
        <w:rPr>
          <w:rFonts w:ascii="Arial" w:hAnsi="Arial" w:cs="Arial"/>
          <w:color w:val="000000" w:themeColor="text1"/>
        </w:rPr>
        <w:t>standards cover everything from meeting needs</w:t>
      </w:r>
      <w:r w:rsidR="002B0C68" w:rsidRPr="00174AB5">
        <w:rPr>
          <w:rFonts w:ascii="Arial" w:hAnsi="Arial" w:cs="Arial"/>
          <w:color w:val="000000" w:themeColor="text1"/>
        </w:rPr>
        <w:t xml:space="preserve"> of service users</w:t>
      </w:r>
      <w:r w:rsidR="00305219" w:rsidRPr="00174AB5">
        <w:rPr>
          <w:rFonts w:ascii="Arial" w:hAnsi="Arial" w:cs="Arial"/>
          <w:color w:val="000000" w:themeColor="text1"/>
        </w:rPr>
        <w:t xml:space="preserve">, </w:t>
      </w:r>
      <w:r w:rsidR="002B0C68" w:rsidRPr="00174AB5">
        <w:rPr>
          <w:rFonts w:ascii="Arial" w:hAnsi="Arial" w:cs="Arial"/>
          <w:color w:val="000000" w:themeColor="text1"/>
        </w:rPr>
        <w:t xml:space="preserve">undertaking risk assessments, data protection to financial procedures. </w:t>
      </w:r>
      <w:r w:rsidR="00305219" w:rsidRPr="00174AB5">
        <w:rPr>
          <w:rFonts w:ascii="Arial" w:hAnsi="Arial" w:cs="Arial"/>
          <w:color w:val="000000" w:themeColor="text1"/>
        </w:rPr>
        <w:t>These standards</w:t>
      </w:r>
      <w:r w:rsidR="002B0C68" w:rsidRPr="00174AB5">
        <w:rPr>
          <w:rFonts w:ascii="Arial" w:hAnsi="Arial" w:cs="Arial"/>
          <w:color w:val="000000" w:themeColor="text1"/>
        </w:rPr>
        <w:t xml:space="preserve"> are designed to help providers meet regulations in accordance to the service they provide. They</w:t>
      </w:r>
      <w:r w:rsidR="00305219" w:rsidRPr="00174AB5">
        <w:rPr>
          <w:rFonts w:ascii="Arial" w:hAnsi="Arial" w:cs="Arial"/>
          <w:color w:val="000000" w:themeColor="text1"/>
        </w:rPr>
        <w:t xml:space="preserve"> must, by law, be met in accordance to the amended 2016 version of the NMS for Regulated Children Care (2012). According to PACEY (2016), the new changes in the NMS ensure that greater care is given to children over the age of 8 as, previously they did not fall under regulation within the 2012 NMS.  </w:t>
      </w:r>
      <w:r w:rsidR="002B0C68" w:rsidRPr="00174AB5">
        <w:rPr>
          <w:rFonts w:ascii="Arial" w:hAnsi="Arial" w:cs="Arial"/>
          <w:color w:val="000000" w:themeColor="text1"/>
        </w:rPr>
        <w:t xml:space="preserve">However, the NMS are the </w:t>
      </w:r>
      <w:r w:rsidR="002B0C68" w:rsidRPr="00174AB5">
        <w:rPr>
          <w:rFonts w:ascii="Arial" w:hAnsi="Arial" w:cs="Arial"/>
          <w:i/>
          <w:color w:val="000000" w:themeColor="text1"/>
        </w:rPr>
        <w:t xml:space="preserve">minimum </w:t>
      </w:r>
      <w:r w:rsidR="002B0C68" w:rsidRPr="00174AB5">
        <w:rPr>
          <w:rFonts w:ascii="Arial" w:hAnsi="Arial" w:cs="Arial"/>
          <w:color w:val="000000" w:themeColor="text1"/>
        </w:rPr>
        <w:t>a childcare provider should be attaining, those registered individuals or bodies should be looking to exceed the basic standards</w:t>
      </w:r>
      <w:r w:rsidR="002738BE" w:rsidRPr="00174AB5">
        <w:rPr>
          <w:rFonts w:ascii="Arial" w:hAnsi="Arial" w:cs="Arial"/>
          <w:color w:val="000000" w:themeColor="text1"/>
        </w:rPr>
        <w:t xml:space="preserve"> using other assurance tools and accreditations. Although the use of these tools is not a statutory requirement for settings and/or schools, they are recommended as supplementary tools that strengthen the quality of provision within these educational bodies that coincide with </w:t>
      </w:r>
      <w:r w:rsidR="002738BE" w:rsidRPr="00174AB5">
        <w:rPr>
          <w:rFonts w:ascii="Arial" w:hAnsi="Arial" w:cs="Arial"/>
          <w:color w:val="000000" w:themeColor="text1"/>
        </w:rPr>
        <w:lastRenderedPageBreak/>
        <w:t>the principles of EYFS/FP Frameworks respectively. A significant advantage of implementing other assurance tools is that the quality of provision for young children is higher and the professional development of staff doesn’t stagnate.</w:t>
      </w:r>
      <w:r w:rsidR="006036E0" w:rsidRPr="00174AB5">
        <w:rPr>
          <w:rFonts w:ascii="Arial" w:hAnsi="Arial" w:cs="Arial"/>
          <w:color w:val="000000" w:themeColor="text1"/>
        </w:rPr>
        <w:t xml:space="preserve"> Another would be that the environment the children are within would be of a high quality and would focus on the need to extend children’s learning and development. As per the EYQISP (2008), many of these quality assurance tools are focussed on 4 principals;</w:t>
      </w:r>
    </w:p>
    <w:p w14:paraId="525CCD74" w14:textId="6CF62685" w:rsidR="006036E0" w:rsidRPr="00174AB5" w:rsidRDefault="006036E0" w:rsidP="00B233CC">
      <w:pPr>
        <w:pStyle w:val="NormalWeb"/>
        <w:numPr>
          <w:ilvl w:val="0"/>
          <w:numId w:val="1"/>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Effective leadership- securing and improving quality</w:t>
      </w:r>
    </w:p>
    <w:p w14:paraId="0545A93C" w14:textId="2772EE62" w:rsidR="006036E0" w:rsidRPr="00174AB5" w:rsidRDefault="00976A02" w:rsidP="00B233CC">
      <w:pPr>
        <w:pStyle w:val="NormalWeb"/>
        <w:numPr>
          <w:ilvl w:val="0"/>
          <w:numId w:val="1"/>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Self-Evaluation</w:t>
      </w:r>
      <w:r w:rsidR="006036E0" w:rsidRPr="00174AB5">
        <w:rPr>
          <w:rFonts w:ascii="Arial" w:hAnsi="Arial" w:cs="Arial"/>
          <w:color w:val="000000" w:themeColor="text1"/>
        </w:rPr>
        <w:t>- Looking at improvements</w:t>
      </w:r>
      <w:r w:rsidRPr="00174AB5">
        <w:rPr>
          <w:rFonts w:ascii="Arial" w:hAnsi="Arial" w:cs="Arial"/>
          <w:color w:val="000000" w:themeColor="text1"/>
        </w:rPr>
        <w:t>, reflections allowing practitioners to develop</w:t>
      </w:r>
    </w:p>
    <w:p w14:paraId="1B6FEF7F" w14:textId="540AF968" w:rsidR="00976A02" w:rsidRPr="00174AB5" w:rsidRDefault="00976A02" w:rsidP="00B233CC">
      <w:pPr>
        <w:pStyle w:val="NormalWeb"/>
        <w:numPr>
          <w:ilvl w:val="0"/>
          <w:numId w:val="1"/>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Support- Put in place a system of support which is agreed by all relevant bodies</w:t>
      </w:r>
    </w:p>
    <w:p w14:paraId="440EF76D" w14:textId="1A26C008" w:rsidR="00976A02" w:rsidRPr="00174AB5" w:rsidRDefault="00976A02" w:rsidP="00B233CC">
      <w:pPr>
        <w:pStyle w:val="NormalWeb"/>
        <w:numPr>
          <w:ilvl w:val="0"/>
          <w:numId w:val="1"/>
        </w:numPr>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Partnerships- Ensuring strong partnerships between local authorities, stakeholders, communities. </w:t>
      </w:r>
    </w:p>
    <w:p w14:paraId="124C18BE" w14:textId="023D4E86" w:rsidR="00211794" w:rsidRPr="00174AB5" w:rsidRDefault="002738BE"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 </w:t>
      </w:r>
      <w:r w:rsidR="00A36EA2" w:rsidRPr="00174AB5">
        <w:rPr>
          <w:rFonts w:ascii="Arial" w:hAnsi="Arial" w:cs="Arial"/>
          <w:color w:val="000000" w:themeColor="text1"/>
        </w:rPr>
        <w:t>The use of</w:t>
      </w:r>
      <w:r w:rsidRPr="00174AB5">
        <w:rPr>
          <w:rFonts w:ascii="Arial" w:hAnsi="Arial" w:cs="Arial"/>
          <w:color w:val="000000" w:themeColor="text1"/>
        </w:rPr>
        <w:t xml:space="preserve"> other</w:t>
      </w:r>
      <w:r w:rsidR="00A36EA2" w:rsidRPr="00174AB5">
        <w:rPr>
          <w:rFonts w:ascii="Arial" w:hAnsi="Arial" w:cs="Arial"/>
          <w:color w:val="000000" w:themeColor="text1"/>
        </w:rPr>
        <w:t xml:space="preserve"> quality assurance tools allows continuous quality improvements in practice both in leadership and teaching. </w:t>
      </w:r>
      <w:r w:rsidR="0084580F" w:rsidRPr="00174AB5">
        <w:rPr>
          <w:rFonts w:ascii="Arial" w:hAnsi="Arial" w:cs="Arial"/>
          <w:color w:val="000000" w:themeColor="text1"/>
        </w:rPr>
        <w:t xml:space="preserve">It is important </w:t>
      </w:r>
      <w:r w:rsidR="00E46F35" w:rsidRPr="00174AB5">
        <w:rPr>
          <w:rFonts w:ascii="Arial" w:hAnsi="Arial" w:cs="Arial"/>
          <w:color w:val="000000" w:themeColor="text1"/>
        </w:rPr>
        <w:t xml:space="preserve">that all early </w:t>
      </w:r>
      <w:r w:rsidR="006530B6" w:rsidRPr="00174AB5">
        <w:rPr>
          <w:rFonts w:ascii="Arial" w:hAnsi="Arial" w:cs="Arial"/>
          <w:color w:val="000000" w:themeColor="text1"/>
        </w:rPr>
        <w:t>year’s</w:t>
      </w:r>
      <w:r w:rsidR="00E46F35" w:rsidRPr="00174AB5">
        <w:rPr>
          <w:rFonts w:ascii="Arial" w:hAnsi="Arial" w:cs="Arial"/>
          <w:color w:val="000000" w:themeColor="text1"/>
        </w:rPr>
        <w:t xml:space="preserve"> settings and providers work in partnership with relevant authorities to consider how to create and continuously develop better experiences and environments for young children. A cyclic idea of high quality provisions will allow significant developments in all areas. Looking at workforce, practice and environment, with a child- centred approach, the factors within these three areas can all </w:t>
      </w:r>
      <w:r w:rsidR="002656BD" w:rsidRPr="00174AB5">
        <w:rPr>
          <w:rFonts w:ascii="Arial" w:hAnsi="Arial" w:cs="Arial"/>
          <w:color w:val="000000" w:themeColor="text1"/>
        </w:rPr>
        <w:t>link in together and can be strengthened equally. Having clear goals for all three parts of the setting can help all elements. Good leadership looks at a balanced approach on what is best for all, and offering CPD (Continuous Personal Development) so staff can gain higher qualifications and improve their skills will, in turn help with setting clear education goals with sustained shared thinking and furthermore will lead to a safe and stimulating environment for children to feel motivated and educated, as well as promoting responsive and positive relationships between the setting and the parents which then allows parents to become involved in their children’s learning.</w:t>
      </w:r>
      <w:r w:rsidR="00786D4B" w:rsidRPr="00174AB5">
        <w:rPr>
          <w:rFonts w:ascii="Arial" w:hAnsi="Arial" w:cs="Arial"/>
          <w:color w:val="000000" w:themeColor="text1"/>
        </w:rPr>
        <w:t xml:space="preserve"> </w:t>
      </w:r>
    </w:p>
    <w:p w14:paraId="44B7D3FD" w14:textId="77777777" w:rsidR="00501907" w:rsidRPr="00174AB5" w:rsidRDefault="00261DB1" w:rsidP="00B233CC">
      <w:pPr>
        <w:pStyle w:val="NormalWeb"/>
        <w:shd w:val="clear" w:color="auto" w:fill="FFFFFF"/>
        <w:spacing w:before="0" w:beforeAutospacing="0" w:line="360" w:lineRule="auto"/>
        <w:rPr>
          <w:rFonts w:ascii="Arial" w:hAnsi="Arial" w:cs="Arial"/>
          <w:color w:val="000000" w:themeColor="text1"/>
        </w:rPr>
      </w:pPr>
      <w:r w:rsidRPr="00174AB5">
        <w:rPr>
          <w:rFonts w:ascii="Arial" w:hAnsi="Arial" w:cs="Arial"/>
          <w:color w:val="000000" w:themeColor="text1"/>
        </w:rPr>
        <w:t xml:space="preserve">When parents and carers decide on which early years setting their child will attend, many factors are considered. Although word of mouth is often the most successful </w:t>
      </w:r>
      <w:r w:rsidRPr="00174AB5">
        <w:rPr>
          <w:rFonts w:ascii="Arial" w:hAnsi="Arial" w:cs="Arial"/>
          <w:color w:val="000000" w:themeColor="text1"/>
        </w:rPr>
        <w:lastRenderedPageBreak/>
        <w:t>advertiser for settings, the reason behind the good recommendations would be the quality of service offered. If a setting has little or no accreditations and a poor/adequate CIW or Estyn report, then parents are less likely to choose that specific setting. However, with accreditations from external bodies</w:t>
      </w:r>
      <w:r w:rsidR="00DB3A9D" w:rsidRPr="00174AB5">
        <w:rPr>
          <w:rFonts w:ascii="Arial" w:hAnsi="Arial" w:cs="Arial"/>
          <w:color w:val="000000" w:themeColor="text1"/>
        </w:rPr>
        <w:t xml:space="preserve"> and the use of many quality indicators</w:t>
      </w:r>
      <w:r w:rsidRPr="00174AB5">
        <w:rPr>
          <w:rFonts w:ascii="Arial" w:hAnsi="Arial" w:cs="Arial"/>
          <w:color w:val="000000" w:themeColor="text1"/>
        </w:rPr>
        <w:t xml:space="preserve"> and a good report then parents are more likely to recommend it. </w:t>
      </w:r>
      <w:r w:rsidR="00786D4B" w:rsidRPr="00174AB5">
        <w:rPr>
          <w:rFonts w:ascii="Arial" w:hAnsi="Arial" w:cs="Arial"/>
          <w:color w:val="000000" w:themeColor="text1"/>
        </w:rPr>
        <w:t xml:space="preserve">One of the aforementioned quality assurance tools or quality indicators is the SASS form </w:t>
      </w:r>
      <w:r w:rsidR="006663E4" w:rsidRPr="00174AB5">
        <w:rPr>
          <w:rFonts w:ascii="Arial" w:hAnsi="Arial" w:cs="Arial"/>
          <w:color w:val="000000" w:themeColor="text1"/>
        </w:rPr>
        <w:t>(Self</w:t>
      </w:r>
      <w:r w:rsidRPr="00174AB5">
        <w:rPr>
          <w:rFonts w:ascii="Arial" w:hAnsi="Arial" w:cs="Arial"/>
          <w:color w:val="000000" w:themeColor="text1"/>
        </w:rPr>
        <w:t>-</w:t>
      </w:r>
      <w:r w:rsidR="006663E4" w:rsidRPr="00174AB5">
        <w:rPr>
          <w:rFonts w:ascii="Arial" w:hAnsi="Arial" w:cs="Arial"/>
          <w:color w:val="000000" w:themeColor="text1"/>
        </w:rPr>
        <w:t>Assessment Service Statement) provided by CIW</w:t>
      </w:r>
      <w:r w:rsidR="006530B6" w:rsidRPr="00174AB5">
        <w:rPr>
          <w:rFonts w:ascii="Arial" w:hAnsi="Arial" w:cs="Arial"/>
          <w:color w:val="000000" w:themeColor="text1"/>
        </w:rPr>
        <w:t xml:space="preserve"> (no date)</w:t>
      </w:r>
      <w:r w:rsidR="006663E4" w:rsidRPr="00174AB5">
        <w:rPr>
          <w:rFonts w:ascii="Arial" w:hAnsi="Arial" w:cs="Arial"/>
          <w:color w:val="000000" w:themeColor="text1"/>
        </w:rPr>
        <w:t>.</w:t>
      </w:r>
      <w:r w:rsidR="00F719CC" w:rsidRPr="00174AB5">
        <w:rPr>
          <w:rFonts w:ascii="Arial" w:hAnsi="Arial" w:cs="Arial"/>
          <w:color w:val="000000" w:themeColor="text1"/>
        </w:rPr>
        <w:t xml:space="preserve"> Schools’ and early years settings in Wales carry responsibilities for their own quality assurances, therefore, self-assessments and/or self-evaluations are common practice and are an important part of the quality assurance process.</w:t>
      </w:r>
      <w:r w:rsidR="00141795" w:rsidRPr="00174AB5">
        <w:rPr>
          <w:rFonts w:ascii="Arial" w:hAnsi="Arial" w:cs="Arial"/>
          <w:color w:val="000000" w:themeColor="text1"/>
        </w:rPr>
        <w:t xml:space="preserve"> These self-assessments and evaluations provide the basis for development, improvement and planning in schools and other early years settings.</w:t>
      </w:r>
      <w:r w:rsidR="006663E4" w:rsidRPr="00174AB5">
        <w:rPr>
          <w:rFonts w:ascii="Arial" w:hAnsi="Arial" w:cs="Arial"/>
          <w:color w:val="000000" w:themeColor="text1"/>
        </w:rPr>
        <w:t xml:space="preserve"> The SASS is statutory to all childcare or play providers in Wales and in compliance with Child Minding and Day Care (Wales) Regulation (2010) the form is a requirement. The form itself is used to self-assess the quality of care within a setting and is collected annually by CIW. </w:t>
      </w:r>
      <w:r w:rsidR="00224FC8" w:rsidRPr="00174AB5">
        <w:rPr>
          <w:rFonts w:ascii="Arial" w:hAnsi="Arial" w:cs="Arial"/>
          <w:color w:val="000000" w:themeColor="text1"/>
        </w:rPr>
        <w:t xml:space="preserve">The information provided allows the setting to inform of what systems are used and how the quality of the services used are monitored, reviewed, and improved. </w:t>
      </w:r>
      <w:r w:rsidR="000B6F5C" w:rsidRPr="00174AB5">
        <w:rPr>
          <w:rFonts w:ascii="Arial" w:hAnsi="Arial" w:cs="Arial"/>
          <w:color w:val="000000" w:themeColor="text1"/>
        </w:rPr>
        <w:t>The value of</w:t>
      </w:r>
      <w:r w:rsidR="00224FC8" w:rsidRPr="00174AB5">
        <w:rPr>
          <w:rFonts w:ascii="Arial" w:hAnsi="Arial" w:cs="Arial"/>
          <w:color w:val="000000" w:themeColor="text1"/>
        </w:rPr>
        <w:t xml:space="preserve"> these</w:t>
      </w:r>
      <w:r w:rsidR="000B6F5C" w:rsidRPr="00174AB5">
        <w:rPr>
          <w:rFonts w:ascii="Arial" w:hAnsi="Arial" w:cs="Arial"/>
          <w:color w:val="000000" w:themeColor="text1"/>
        </w:rPr>
        <w:t xml:space="preserve"> self-assessment</w:t>
      </w:r>
      <w:r w:rsidR="00224FC8" w:rsidRPr="00174AB5">
        <w:rPr>
          <w:rFonts w:ascii="Arial" w:hAnsi="Arial" w:cs="Arial"/>
          <w:color w:val="000000" w:themeColor="text1"/>
        </w:rPr>
        <w:t>s</w:t>
      </w:r>
      <w:r w:rsidR="000B6F5C" w:rsidRPr="00174AB5">
        <w:rPr>
          <w:rFonts w:ascii="Arial" w:hAnsi="Arial" w:cs="Arial"/>
          <w:color w:val="000000" w:themeColor="text1"/>
        </w:rPr>
        <w:t xml:space="preserve"> and </w:t>
      </w:r>
      <w:r w:rsidR="00224FC8" w:rsidRPr="00174AB5">
        <w:rPr>
          <w:rFonts w:ascii="Arial" w:hAnsi="Arial" w:cs="Arial"/>
          <w:color w:val="000000" w:themeColor="text1"/>
        </w:rPr>
        <w:t>planned improvements</w:t>
      </w:r>
      <w:r w:rsidR="000B6F5C" w:rsidRPr="00174AB5">
        <w:rPr>
          <w:rFonts w:ascii="Arial" w:hAnsi="Arial" w:cs="Arial"/>
          <w:color w:val="000000" w:themeColor="text1"/>
        </w:rPr>
        <w:t xml:space="preserve"> has long been recognised as good practice </w:t>
      </w:r>
      <w:r w:rsidR="00224FC8" w:rsidRPr="00174AB5">
        <w:rPr>
          <w:rFonts w:ascii="Arial" w:hAnsi="Arial" w:cs="Arial"/>
          <w:color w:val="000000" w:themeColor="text1"/>
        </w:rPr>
        <w:t>and allows the inspectorate bodies to review the systems used when an inspection is necessary. However</w:t>
      </w:r>
      <w:r w:rsidR="00F719CC" w:rsidRPr="00174AB5">
        <w:rPr>
          <w:rFonts w:ascii="Arial" w:hAnsi="Arial" w:cs="Arial"/>
          <w:color w:val="000000" w:themeColor="text1"/>
        </w:rPr>
        <w:t>,</w:t>
      </w:r>
      <w:r w:rsidR="00224FC8" w:rsidRPr="00174AB5">
        <w:rPr>
          <w:rFonts w:ascii="Arial" w:hAnsi="Arial" w:cs="Arial"/>
          <w:color w:val="000000" w:themeColor="text1"/>
        </w:rPr>
        <w:t xml:space="preserve"> a major implication of the SASS form is that it only focusses on one specific area of a settings self-improvement rather than</w:t>
      </w:r>
      <w:r w:rsidR="00F719CC" w:rsidRPr="00174AB5">
        <w:rPr>
          <w:rFonts w:ascii="Arial" w:hAnsi="Arial" w:cs="Arial"/>
          <w:color w:val="000000" w:themeColor="text1"/>
        </w:rPr>
        <w:t xml:space="preserve"> an overall look</w:t>
      </w:r>
      <w:r w:rsidR="00224FC8" w:rsidRPr="00174AB5">
        <w:rPr>
          <w:rFonts w:ascii="Arial" w:hAnsi="Arial" w:cs="Arial"/>
          <w:color w:val="000000" w:themeColor="text1"/>
        </w:rPr>
        <w:t xml:space="preserve"> </w:t>
      </w:r>
      <w:r w:rsidR="00F719CC" w:rsidRPr="00174AB5">
        <w:rPr>
          <w:rFonts w:ascii="Arial" w:hAnsi="Arial" w:cs="Arial"/>
          <w:color w:val="000000" w:themeColor="text1"/>
        </w:rPr>
        <w:t>and</w:t>
      </w:r>
      <w:r w:rsidR="00224FC8" w:rsidRPr="00174AB5">
        <w:rPr>
          <w:rFonts w:ascii="Arial" w:hAnsi="Arial" w:cs="Arial"/>
          <w:color w:val="000000" w:themeColor="text1"/>
        </w:rPr>
        <w:t xml:space="preserve"> is also time-consuming</w:t>
      </w:r>
      <w:r w:rsidR="009B4CB9" w:rsidRPr="00174AB5">
        <w:rPr>
          <w:rFonts w:ascii="Arial" w:hAnsi="Arial" w:cs="Arial"/>
          <w:color w:val="000000" w:themeColor="text1"/>
        </w:rPr>
        <w:t>.</w:t>
      </w:r>
      <w:r w:rsidR="00224FC8" w:rsidRPr="00174AB5">
        <w:rPr>
          <w:rFonts w:ascii="Arial" w:hAnsi="Arial" w:cs="Arial"/>
          <w:color w:val="000000" w:themeColor="text1"/>
        </w:rPr>
        <w:t xml:space="preserve"> </w:t>
      </w:r>
      <w:r w:rsidR="00F719CC" w:rsidRPr="00174AB5">
        <w:rPr>
          <w:rFonts w:ascii="Arial" w:hAnsi="Arial" w:cs="Arial"/>
          <w:color w:val="000000" w:themeColor="text1"/>
        </w:rPr>
        <w:t>Another quality indicator</w:t>
      </w:r>
      <w:r w:rsidR="00D87E1A" w:rsidRPr="00174AB5">
        <w:rPr>
          <w:rFonts w:ascii="Arial" w:hAnsi="Arial" w:cs="Arial"/>
          <w:color w:val="000000" w:themeColor="text1"/>
        </w:rPr>
        <w:t>, which is relevant in Wales,</w:t>
      </w:r>
      <w:r w:rsidR="00F719CC" w:rsidRPr="00174AB5">
        <w:rPr>
          <w:rFonts w:ascii="Arial" w:hAnsi="Arial" w:cs="Arial"/>
          <w:color w:val="000000" w:themeColor="text1"/>
        </w:rPr>
        <w:t xml:space="preserve"> is the WPPA</w:t>
      </w:r>
      <w:r w:rsidR="00D87E1A" w:rsidRPr="00174AB5">
        <w:rPr>
          <w:rFonts w:ascii="Arial" w:hAnsi="Arial" w:cs="Arial"/>
          <w:color w:val="000000" w:themeColor="text1"/>
        </w:rPr>
        <w:t xml:space="preserve"> (Wales Pre-school Providers Association)</w:t>
      </w:r>
      <w:r w:rsidR="00AE1D0D" w:rsidRPr="00174AB5">
        <w:rPr>
          <w:rFonts w:ascii="Arial" w:hAnsi="Arial" w:cs="Arial"/>
          <w:color w:val="000000" w:themeColor="text1"/>
        </w:rPr>
        <w:t xml:space="preserve"> who</w:t>
      </w:r>
      <w:r w:rsidR="005B3345" w:rsidRPr="00174AB5">
        <w:rPr>
          <w:rFonts w:ascii="Arial" w:hAnsi="Arial" w:cs="Arial"/>
          <w:color w:val="000000" w:themeColor="text1"/>
        </w:rPr>
        <w:t>, follow principles from both the Welsh Language Act (1993) and Welsh Language (Wales) Measure (2011) and state that the Welsh Language should be treated equally to the English language and people in Wales should be allowed to live their lives through Welsh if they choose to do so. THE WPPA work alongside members such as LA’s, Welsh Government</w:t>
      </w:r>
      <w:r w:rsidR="00C76533" w:rsidRPr="00174AB5">
        <w:rPr>
          <w:rFonts w:ascii="Arial" w:hAnsi="Arial" w:cs="Arial"/>
          <w:color w:val="000000" w:themeColor="text1"/>
        </w:rPr>
        <w:t xml:space="preserve">, </w:t>
      </w:r>
      <w:proofErr w:type="spellStart"/>
      <w:r w:rsidR="00C76533" w:rsidRPr="00174AB5">
        <w:rPr>
          <w:rFonts w:ascii="Arial" w:hAnsi="Arial" w:cs="Arial"/>
          <w:color w:val="000000" w:themeColor="text1"/>
        </w:rPr>
        <w:t>Cymdeithas</w:t>
      </w:r>
      <w:proofErr w:type="spellEnd"/>
      <w:r w:rsidR="00C76533" w:rsidRPr="00174AB5">
        <w:rPr>
          <w:rFonts w:ascii="Arial" w:hAnsi="Arial" w:cs="Arial"/>
          <w:color w:val="000000" w:themeColor="text1"/>
        </w:rPr>
        <w:t xml:space="preserve"> </w:t>
      </w:r>
      <w:proofErr w:type="spellStart"/>
      <w:r w:rsidR="00C76533" w:rsidRPr="00174AB5">
        <w:rPr>
          <w:rFonts w:ascii="Arial" w:hAnsi="Arial" w:cs="Arial"/>
          <w:color w:val="000000" w:themeColor="text1"/>
        </w:rPr>
        <w:t>Yr</w:t>
      </w:r>
      <w:proofErr w:type="spellEnd"/>
      <w:r w:rsidR="00C76533" w:rsidRPr="00174AB5">
        <w:rPr>
          <w:rFonts w:ascii="Arial" w:hAnsi="Arial" w:cs="Arial"/>
          <w:color w:val="000000" w:themeColor="text1"/>
        </w:rPr>
        <w:t xml:space="preserve"> </w:t>
      </w:r>
      <w:proofErr w:type="spellStart"/>
      <w:r w:rsidR="00C76533" w:rsidRPr="00174AB5">
        <w:rPr>
          <w:rFonts w:ascii="Arial" w:hAnsi="Arial" w:cs="Arial"/>
          <w:color w:val="000000" w:themeColor="text1"/>
        </w:rPr>
        <w:t>Iaith</w:t>
      </w:r>
      <w:proofErr w:type="spellEnd"/>
      <w:r w:rsidR="00C76533" w:rsidRPr="00174AB5">
        <w:rPr>
          <w:rFonts w:ascii="Arial" w:hAnsi="Arial" w:cs="Arial"/>
          <w:color w:val="000000" w:themeColor="text1"/>
        </w:rPr>
        <w:t xml:space="preserve"> to ensure that the principles are brought into practice within settings, specifically targeting the future </w:t>
      </w:r>
      <w:r w:rsidR="00FC623F" w:rsidRPr="00174AB5">
        <w:rPr>
          <w:rFonts w:ascii="Arial" w:hAnsi="Arial" w:cs="Arial"/>
          <w:color w:val="000000" w:themeColor="text1"/>
        </w:rPr>
        <w:t>generation. The Eco Schools Award</w:t>
      </w:r>
      <w:r w:rsidR="006530B6" w:rsidRPr="00174AB5">
        <w:rPr>
          <w:rFonts w:ascii="Arial" w:hAnsi="Arial" w:cs="Arial"/>
          <w:color w:val="000000" w:themeColor="text1"/>
        </w:rPr>
        <w:t xml:space="preserve"> (no date)</w:t>
      </w:r>
      <w:r w:rsidR="00FC623F" w:rsidRPr="00174AB5">
        <w:rPr>
          <w:rFonts w:ascii="Arial" w:hAnsi="Arial" w:cs="Arial"/>
          <w:color w:val="000000" w:themeColor="text1"/>
        </w:rPr>
        <w:t xml:space="preserve"> </w:t>
      </w:r>
      <w:r w:rsidR="008C1F38" w:rsidRPr="00174AB5">
        <w:rPr>
          <w:rFonts w:ascii="Arial" w:hAnsi="Arial" w:cs="Arial"/>
          <w:color w:val="000000" w:themeColor="text1"/>
        </w:rPr>
        <w:t>can, depending</w:t>
      </w:r>
      <w:r w:rsidR="00FC623F" w:rsidRPr="00174AB5">
        <w:rPr>
          <w:rFonts w:ascii="Arial" w:hAnsi="Arial" w:cs="Arial"/>
          <w:color w:val="000000" w:themeColor="text1"/>
        </w:rPr>
        <w:t xml:space="preserve"> on the level of accreditation gained Bronze, Silver, Gold, Platinum,</w:t>
      </w:r>
      <w:r w:rsidR="008C1F38" w:rsidRPr="00174AB5">
        <w:rPr>
          <w:rFonts w:ascii="Arial" w:hAnsi="Arial" w:cs="Arial"/>
          <w:color w:val="000000" w:themeColor="text1"/>
        </w:rPr>
        <w:t xml:space="preserve"> and the internationally recognised Green Flag Award</w:t>
      </w:r>
      <w:r w:rsidR="00FC623F" w:rsidRPr="00174AB5">
        <w:rPr>
          <w:rFonts w:ascii="Arial" w:hAnsi="Arial" w:cs="Arial"/>
          <w:color w:val="000000" w:themeColor="text1"/>
        </w:rPr>
        <w:t xml:space="preserve"> be an indicator of quality.</w:t>
      </w:r>
      <w:r w:rsidR="008C1F38" w:rsidRPr="00174AB5">
        <w:rPr>
          <w:rFonts w:ascii="Arial" w:hAnsi="Arial" w:cs="Arial"/>
          <w:color w:val="000000" w:themeColor="text1"/>
        </w:rPr>
        <w:t xml:space="preserve"> This accreditation involves hands-on, real-world learning and is child-led. Although this may prove to be difficult </w:t>
      </w:r>
      <w:r w:rsidR="00501907" w:rsidRPr="00174AB5">
        <w:rPr>
          <w:rFonts w:ascii="Arial" w:hAnsi="Arial" w:cs="Arial"/>
          <w:color w:val="000000" w:themeColor="text1"/>
        </w:rPr>
        <w:t xml:space="preserve">in early years settings </w:t>
      </w:r>
      <w:r w:rsidR="008C1F38" w:rsidRPr="00174AB5">
        <w:rPr>
          <w:rFonts w:ascii="Arial" w:hAnsi="Arial" w:cs="Arial"/>
          <w:color w:val="000000" w:themeColor="text1"/>
        </w:rPr>
        <w:t xml:space="preserve">with younger </w:t>
      </w:r>
      <w:r w:rsidR="008C1F38" w:rsidRPr="00174AB5">
        <w:rPr>
          <w:rFonts w:ascii="Arial" w:hAnsi="Arial" w:cs="Arial"/>
          <w:color w:val="000000" w:themeColor="text1"/>
        </w:rPr>
        <w:lastRenderedPageBreak/>
        <w:t>children, it is possible for settings to gain an Eco Schools award. This is also a free resource so is a relative simple and basic quality assurance tool.</w:t>
      </w:r>
      <w:r w:rsidR="00614DC0" w:rsidRPr="00174AB5">
        <w:rPr>
          <w:rFonts w:ascii="Arial" w:hAnsi="Arial" w:cs="Arial"/>
          <w:color w:val="000000" w:themeColor="text1"/>
        </w:rPr>
        <w:t xml:space="preserve"> </w:t>
      </w:r>
    </w:p>
    <w:p w14:paraId="52621C37" w14:textId="7E439311" w:rsidR="009F3C3A" w:rsidRPr="00174AB5" w:rsidRDefault="00614DC0" w:rsidP="00B233CC">
      <w:pPr>
        <w:pStyle w:val="NormalWeb"/>
        <w:shd w:val="clear" w:color="auto" w:fill="FFFFFF"/>
        <w:spacing w:before="0" w:beforeAutospacing="0" w:line="360" w:lineRule="auto"/>
        <w:rPr>
          <w:rFonts w:ascii="Arial" w:hAnsi="Arial" w:cs="Arial"/>
          <w:color w:val="000000" w:themeColor="text1"/>
        </w:rPr>
      </w:pPr>
      <w:r w:rsidRPr="00174AB5">
        <w:rPr>
          <w:rFonts w:ascii="Arial" w:hAnsi="Arial" w:cs="Arial"/>
          <w:color w:val="000000" w:themeColor="text1"/>
        </w:rPr>
        <w:t xml:space="preserve">Although many of these quality assurance tools are easily accessible and most external bodies are supportive there are barriers and implications that can impact on the decision of </w:t>
      </w:r>
      <w:r w:rsidR="00B61181" w:rsidRPr="00174AB5">
        <w:rPr>
          <w:rFonts w:ascii="Arial" w:hAnsi="Arial" w:cs="Arial"/>
          <w:color w:val="000000" w:themeColor="text1"/>
        </w:rPr>
        <w:t>settings in which indicators they choose to use and which ones they cannot or will not use.</w:t>
      </w:r>
      <w:r w:rsidR="00853E25" w:rsidRPr="00174AB5">
        <w:rPr>
          <w:rFonts w:ascii="Arial" w:hAnsi="Arial" w:cs="Arial"/>
          <w:color w:val="000000" w:themeColor="text1"/>
        </w:rPr>
        <w:t xml:space="preserve"> According to Blatchford and Manni (2007), effective management provides better outcome for children when there are better and warm relationships between practitioners and children. </w:t>
      </w:r>
      <w:r w:rsidR="00B61181" w:rsidRPr="00174AB5">
        <w:rPr>
          <w:rFonts w:ascii="Arial" w:hAnsi="Arial" w:cs="Arial"/>
          <w:color w:val="000000" w:themeColor="text1"/>
        </w:rPr>
        <w:t xml:space="preserve"> Factors such as cost, lack of resources, lack of training, poor management can affect settings.</w:t>
      </w:r>
      <w:r w:rsidR="007459D3" w:rsidRPr="00174AB5">
        <w:rPr>
          <w:rFonts w:ascii="Arial" w:hAnsi="Arial" w:cs="Arial"/>
          <w:color w:val="000000" w:themeColor="text1"/>
        </w:rPr>
        <w:t xml:space="preserve"> A lack of management commitment will hinder progress of staff, and potentially children’s development. However, w</w:t>
      </w:r>
      <w:r w:rsidR="0000035B" w:rsidRPr="00174AB5">
        <w:rPr>
          <w:rFonts w:ascii="Arial" w:hAnsi="Arial" w:cs="Arial"/>
          <w:color w:val="000000" w:themeColor="text1"/>
        </w:rPr>
        <w:t>ithin the current financial climate and funding for schools being cut significantly, cost of obtaining relevant training and resources are becoming increasingly more difficult for headteachers and leaders. According to the NAHT</w:t>
      </w:r>
      <w:r w:rsidR="00F45170" w:rsidRPr="00174AB5">
        <w:rPr>
          <w:rFonts w:ascii="Arial" w:hAnsi="Arial" w:cs="Arial"/>
          <w:color w:val="000000" w:themeColor="text1"/>
        </w:rPr>
        <w:t xml:space="preserve"> (National Association of Head Teachers) </w:t>
      </w:r>
      <w:r w:rsidR="0000035B" w:rsidRPr="00174AB5">
        <w:rPr>
          <w:rFonts w:ascii="Arial" w:hAnsi="Arial" w:cs="Arial"/>
          <w:color w:val="000000" w:themeColor="text1"/>
        </w:rPr>
        <w:t>survey, cited by the Independent (2018) 4 out of 5 headteachers have been forced to cut back on TA’s and support services, thus putting more pressure on teachers to cope with the increasing demands of children with significant learning needs and impacting on the amount of training that is available to them.</w:t>
      </w:r>
      <w:r w:rsidRPr="00174AB5">
        <w:rPr>
          <w:rFonts w:ascii="Arial" w:hAnsi="Arial" w:cs="Arial"/>
          <w:color w:val="000000" w:themeColor="text1"/>
        </w:rPr>
        <w:t xml:space="preserve"> </w:t>
      </w:r>
      <w:r w:rsidR="00523889" w:rsidRPr="00174AB5">
        <w:rPr>
          <w:rFonts w:ascii="Arial" w:hAnsi="Arial" w:cs="Arial"/>
          <w:color w:val="000000" w:themeColor="text1"/>
        </w:rPr>
        <w:t>In the Building a Brighter Future: Early Years and Childcare Plan</w:t>
      </w:r>
      <w:r w:rsidR="003065EE" w:rsidRPr="00174AB5">
        <w:rPr>
          <w:rFonts w:ascii="Arial" w:hAnsi="Arial" w:cs="Arial"/>
          <w:color w:val="000000" w:themeColor="text1"/>
        </w:rPr>
        <w:t xml:space="preserve"> (201</w:t>
      </w:r>
      <w:r w:rsidR="00523889" w:rsidRPr="00174AB5">
        <w:rPr>
          <w:rFonts w:ascii="Arial" w:hAnsi="Arial" w:cs="Arial"/>
          <w:color w:val="000000" w:themeColor="text1"/>
        </w:rPr>
        <w:t>6</w:t>
      </w:r>
      <w:r w:rsidR="003065EE" w:rsidRPr="00174AB5">
        <w:rPr>
          <w:rFonts w:ascii="Arial" w:hAnsi="Arial" w:cs="Arial"/>
          <w:color w:val="000000" w:themeColor="text1"/>
        </w:rPr>
        <w:t>)</w:t>
      </w:r>
      <w:r w:rsidR="00523889" w:rsidRPr="00174AB5">
        <w:rPr>
          <w:rFonts w:ascii="Arial" w:hAnsi="Arial" w:cs="Arial"/>
          <w:color w:val="000000" w:themeColor="text1"/>
        </w:rPr>
        <w:t>, the Welsh Government</w:t>
      </w:r>
      <w:r w:rsidR="003065EE" w:rsidRPr="00174AB5">
        <w:rPr>
          <w:rFonts w:ascii="Arial" w:hAnsi="Arial" w:cs="Arial"/>
          <w:color w:val="000000" w:themeColor="text1"/>
        </w:rPr>
        <w:t xml:space="preserve"> set out a </w:t>
      </w:r>
      <w:r w:rsidR="00A64688" w:rsidRPr="00174AB5">
        <w:rPr>
          <w:rFonts w:ascii="Arial" w:hAnsi="Arial" w:cs="Arial"/>
          <w:color w:val="000000" w:themeColor="text1"/>
        </w:rPr>
        <w:t>10-year</w:t>
      </w:r>
      <w:r w:rsidR="003065EE" w:rsidRPr="00174AB5">
        <w:rPr>
          <w:rFonts w:ascii="Arial" w:hAnsi="Arial" w:cs="Arial"/>
          <w:color w:val="000000" w:themeColor="text1"/>
        </w:rPr>
        <w:t xml:space="preserve"> plan to address the issues of minimum qualifications for practitioners, </w:t>
      </w:r>
      <w:r w:rsidR="00A64688" w:rsidRPr="00174AB5">
        <w:rPr>
          <w:rFonts w:ascii="Arial" w:hAnsi="Arial" w:cs="Arial"/>
          <w:color w:val="000000" w:themeColor="text1"/>
        </w:rPr>
        <w:t>continuous CPD and career pathways.</w:t>
      </w:r>
      <w:r w:rsidR="009F3C3A" w:rsidRPr="00174AB5">
        <w:rPr>
          <w:rFonts w:ascii="Arial" w:hAnsi="Arial" w:cs="Arial"/>
          <w:color w:val="000000" w:themeColor="text1"/>
        </w:rPr>
        <w:t xml:space="preserve"> The CWDC (Children’s Workforce Development Council), started in 2005, introduced the Early Years Professional Status (EYP) award in 2007 and it was set up to support the implementation  to all graduates from different sectors to get qualification and training to work as early years professional (EYP). This is a nationally accepted standards for professionals to work as a leader in children centres or schools within early years settings. </w:t>
      </w:r>
    </w:p>
    <w:p w14:paraId="745640D9" w14:textId="1E7F8A74" w:rsidR="0024327F" w:rsidRPr="00174AB5" w:rsidRDefault="00A64688"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 </w:t>
      </w:r>
      <w:r w:rsidR="0024327F" w:rsidRPr="00174AB5">
        <w:rPr>
          <w:rFonts w:ascii="Arial" w:hAnsi="Arial" w:cs="Arial"/>
          <w:color w:val="000000" w:themeColor="text1"/>
        </w:rPr>
        <w:t xml:space="preserve">Nutbrown (2012) observed that the quality of early education directly relies on the quality of the workforce and </w:t>
      </w:r>
      <w:r w:rsidRPr="00174AB5">
        <w:rPr>
          <w:rFonts w:ascii="Arial" w:hAnsi="Arial" w:cs="Arial"/>
          <w:color w:val="000000" w:themeColor="text1"/>
        </w:rPr>
        <w:t>suggested that all practitioners who deliver the Early Years should be qualified to a minimum Level 3 or higher by 2022. Q</w:t>
      </w:r>
      <w:r w:rsidR="0024327F" w:rsidRPr="00174AB5">
        <w:rPr>
          <w:rFonts w:ascii="Arial" w:hAnsi="Arial" w:cs="Arial"/>
          <w:color w:val="000000" w:themeColor="text1"/>
        </w:rPr>
        <w:t>uality provision can attract talented and passionate individuals into the education sector and motivate those currently employed</w:t>
      </w:r>
      <w:r w:rsidR="00EE3840" w:rsidRPr="00174AB5">
        <w:rPr>
          <w:rFonts w:ascii="Arial" w:hAnsi="Arial" w:cs="Arial"/>
          <w:color w:val="000000" w:themeColor="text1"/>
        </w:rPr>
        <w:t xml:space="preserve">. Rodd (2006) supports this by identifying the needs for the early childhood practitioner becoming more active and skilled and that </w:t>
      </w:r>
      <w:r w:rsidR="00EE3840" w:rsidRPr="00174AB5">
        <w:rPr>
          <w:rFonts w:ascii="Arial" w:hAnsi="Arial" w:cs="Arial"/>
          <w:color w:val="000000" w:themeColor="text1"/>
        </w:rPr>
        <w:lastRenderedPageBreak/>
        <w:t>practitioners and professionals must see themselves as leaders and take the challenges onboard</w:t>
      </w:r>
      <w:r w:rsidR="003065EE" w:rsidRPr="00174AB5">
        <w:rPr>
          <w:rFonts w:ascii="Arial" w:hAnsi="Arial" w:cs="Arial"/>
          <w:color w:val="000000" w:themeColor="text1"/>
        </w:rPr>
        <w:t xml:space="preserve"> </w:t>
      </w:r>
      <w:r w:rsidR="00F45170" w:rsidRPr="00174AB5">
        <w:rPr>
          <w:rFonts w:ascii="Arial" w:hAnsi="Arial" w:cs="Arial"/>
          <w:color w:val="000000" w:themeColor="text1"/>
        </w:rPr>
        <w:t>to</w:t>
      </w:r>
      <w:r w:rsidR="003065EE" w:rsidRPr="00174AB5">
        <w:rPr>
          <w:rFonts w:ascii="Arial" w:hAnsi="Arial" w:cs="Arial"/>
          <w:color w:val="000000" w:themeColor="text1"/>
        </w:rPr>
        <w:t xml:space="preserve"> create high quality services for young children.</w:t>
      </w:r>
      <w:r w:rsidR="0024327F" w:rsidRPr="00174AB5">
        <w:rPr>
          <w:rFonts w:ascii="Arial" w:hAnsi="Arial" w:cs="Arial"/>
          <w:color w:val="000000" w:themeColor="text1"/>
        </w:rPr>
        <w:t xml:space="preserve"> </w:t>
      </w:r>
      <w:r w:rsidRPr="00174AB5">
        <w:rPr>
          <w:rFonts w:ascii="Arial" w:hAnsi="Arial" w:cs="Arial"/>
          <w:color w:val="000000" w:themeColor="text1"/>
        </w:rPr>
        <w:t>However,</w:t>
      </w:r>
      <w:r w:rsidR="00F45170" w:rsidRPr="00174AB5">
        <w:rPr>
          <w:rFonts w:ascii="Arial" w:hAnsi="Arial" w:cs="Arial"/>
          <w:color w:val="000000" w:themeColor="text1"/>
        </w:rPr>
        <w:t xml:space="preserve"> according to NEU- National Education Union (2018), in a survey of 900 members, 94% are pessimistic about the school budgets over the next three years and therefore do believe a</w:t>
      </w:r>
      <w:r w:rsidR="0024327F" w:rsidRPr="00174AB5">
        <w:rPr>
          <w:rFonts w:ascii="Arial" w:hAnsi="Arial" w:cs="Arial"/>
          <w:color w:val="000000" w:themeColor="text1"/>
        </w:rPr>
        <w:t xml:space="preserve"> lack of funding </w:t>
      </w:r>
      <w:r w:rsidR="00F45170" w:rsidRPr="00174AB5">
        <w:rPr>
          <w:rFonts w:ascii="Arial" w:hAnsi="Arial" w:cs="Arial"/>
          <w:color w:val="000000" w:themeColor="text1"/>
        </w:rPr>
        <w:t xml:space="preserve">will </w:t>
      </w:r>
      <w:r w:rsidR="0024327F" w:rsidRPr="00174AB5">
        <w:rPr>
          <w:rFonts w:ascii="Arial" w:hAnsi="Arial" w:cs="Arial"/>
          <w:color w:val="000000" w:themeColor="text1"/>
        </w:rPr>
        <w:t xml:space="preserve">hinder </w:t>
      </w:r>
      <w:r w:rsidR="00F45170" w:rsidRPr="00174AB5">
        <w:rPr>
          <w:rFonts w:ascii="Arial" w:hAnsi="Arial" w:cs="Arial"/>
          <w:color w:val="000000" w:themeColor="text1"/>
        </w:rPr>
        <w:t>any future training programmes or possible quality indicators (if a cost is incurred).</w:t>
      </w:r>
    </w:p>
    <w:p w14:paraId="0658F008" w14:textId="05AFDD26" w:rsidR="000B6F5C" w:rsidRPr="00174AB5" w:rsidRDefault="00224FC8"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In conclusion, the focus on using key quality indicators drives improvement, allows for better judgements of the standard of education and training provided and engages the quality assurance tools to understand how the setting functions compared to relevant frameworks and </w:t>
      </w:r>
      <w:r w:rsidR="001D4153" w:rsidRPr="00174AB5">
        <w:rPr>
          <w:rFonts w:ascii="Arial" w:hAnsi="Arial" w:cs="Arial"/>
          <w:color w:val="000000" w:themeColor="text1"/>
        </w:rPr>
        <w:t>guidance’s</w:t>
      </w:r>
      <w:r w:rsidRPr="00174AB5">
        <w:rPr>
          <w:rFonts w:ascii="Arial" w:hAnsi="Arial" w:cs="Arial"/>
          <w:color w:val="000000" w:themeColor="text1"/>
        </w:rPr>
        <w:t>.</w:t>
      </w:r>
      <w:r w:rsidR="00F21B87" w:rsidRPr="00174AB5">
        <w:rPr>
          <w:rFonts w:ascii="Arial" w:hAnsi="Arial" w:cs="Arial"/>
          <w:color w:val="000000" w:themeColor="text1"/>
        </w:rPr>
        <w:t xml:space="preserve"> In best practice, as stated by Estyn (2014), schools and settings use data to track trends and use it to plan accordingly within development plans.</w:t>
      </w:r>
    </w:p>
    <w:p w14:paraId="46C3BDCA" w14:textId="5E72C792" w:rsidR="003F4E49" w:rsidRPr="00174AB5" w:rsidRDefault="003F4E49"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SSTEW (Sustained Shared Thinking and Emotional Wellbeing) is an observational tool for assessing practice within early education and care. Its primary use is to distinguish those who struggle with emotional development and supports the areas of development of focus tasks, problem solving and imagination. Alongside the current tools used to assess quality of provision, the SSTEW allows the assessment of well-being, self-regulation and, through the use of interaction with children, allows professionals to engage positively with children. Within the SSTEW there are 14 indicators which are clearly stated and these are graded to support the judgements of practitioners when assessing children. The SSTEW is a form of an environment rating scale that is used to self-assess, self-evaluate and for audit purposes. It has a similar rating and scoring framework to the ECERS-R (Early Childhood Environment Rating Scale- Revised) as per Sylva et al. (2010). Through the development and constant use of quality indicators over the years, the appropriate and most effective practice is easily identifiable, but not always attainable. However, with the changes in education and the emphasis on teaching and learning</w:t>
      </w:r>
      <w:r w:rsidR="0089526A" w:rsidRPr="00174AB5">
        <w:rPr>
          <w:rFonts w:ascii="Arial" w:hAnsi="Arial" w:cs="Arial"/>
          <w:color w:val="000000" w:themeColor="text1"/>
        </w:rPr>
        <w:t xml:space="preserve"> in the new curriculum</w:t>
      </w:r>
      <w:r w:rsidRPr="00174AB5">
        <w:rPr>
          <w:rFonts w:ascii="Arial" w:hAnsi="Arial" w:cs="Arial"/>
          <w:color w:val="000000" w:themeColor="text1"/>
        </w:rPr>
        <w:t xml:space="preserve"> being cross-curricular, as stated in the </w:t>
      </w:r>
      <w:r w:rsidR="0089526A" w:rsidRPr="00174AB5">
        <w:rPr>
          <w:rFonts w:ascii="Arial" w:hAnsi="Arial" w:cs="Arial"/>
          <w:color w:val="000000" w:themeColor="text1"/>
        </w:rPr>
        <w:t xml:space="preserve">Donaldson Report (2017). Many quality indicators and </w:t>
      </w:r>
      <w:proofErr w:type="spellStart"/>
      <w:r w:rsidR="0089526A" w:rsidRPr="00174AB5">
        <w:rPr>
          <w:rFonts w:ascii="Arial" w:hAnsi="Arial" w:cs="Arial"/>
          <w:color w:val="000000" w:themeColor="text1"/>
        </w:rPr>
        <w:t>qulity</w:t>
      </w:r>
      <w:proofErr w:type="spellEnd"/>
      <w:r w:rsidR="0089526A" w:rsidRPr="00174AB5">
        <w:rPr>
          <w:rFonts w:ascii="Arial" w:hAnsi="Arial" w:cs="Arial"/>
          <w:color w:val="000000" w:themeColor="text1"/>
        </w:rPr>
        <w:t xml:space="preserve"> assessment tools are being updated and adapted to coincide with these changes. Such examples as the ECERS-R being changed to ECERS-E, which covers areas of the curriculum such as –literacy, numeracy and science along with </w:t>
      </w:r>
      <w:r w:rsidR="0089526A" w:rsidRPr="00174AB5">
        <w:rPr>
          <w:rFonts w:ascii="Arial" w:hAnsi="Arial" w:cs="Arial"/>
          <w:color w:val="000000" w:themeColor="text1"/>
        </w:rPr>
        <w:lastRenderedPageBreak/>
        <w:t>the added sub-sections in the most recent ECERS covers the diversity element to ensure all practitioners plan to accommodate for every child.</w:t>
      </w:r>
    </w:p>
    <w:p w14:paraId="59F4EB4E" w14:textId="59152A9B" w:rsidR="0089526A" w:rsidRPr="00174AB5" w:rsidRDefault="0089526A"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Many international studies, stated by </w:t>
      </w:r>
      <w:proofErr w:type="spellStart"/>
      <w:r w:rsidRPr="00174AB5">
        <w:rPr>
          <w:rFonts w:ascii="Arial" w:hAnsi="Arial" w:cs="Arial"/>
          <w:color w:val="000000" w:themeColor="text1"/>
        </w:rPr>
        <w:t>Burchinal</w:t>
      </w:r>
      <w:proofErr w:type="spellEnd"/>
      <w:r w:rsidRPr="00174AB5">
        <w:rPr>
          <w:rFonts w:ascii="Arial" w:hAnsi="Arial" w:cs="Arial"/>
          <w:color w:val="000000" w:themeColor="text1"/>
        </w:rPr>
        <w:t xml:space="preserve"> et al. (2002) shows the importance of environmental scales and </w:t>
      </w:r>
      <w:r w:rsidR="00FC3621" w:rsidRPr="00174AB5">
        <w:rPr>
          <w:rFonts w:ascii="Arial" w:hAnsi="Arial" w:cs="Arial"/>
          <w:color w:val="000000" w:themeColor="text1"/>
        </w:rPr>
        <w:t>how reliable they are in relation to children’s socio-emotional and cognitive development. However, more recent studies suggest that it is equally as important to consider other aspects of practice when a high level of provision is required in supporting children’s development and helping them achieve outcomes as stated by Siraj (2009). Through the concept of Sustained Shared Thinking, first mentioned by Siraj-Blatchford (2002) refers to the idea of practitioners actively engaging in children’s learning and promoting the extension of their learning. Through developments and trials of different projects such as the REPEY (Research Effective Pedagogy in the Early Years)</w:t>
      </w:r>
      <w:r w:rsidR="00DB3E1E" w:rsidRPr="00174AB5">
        <w:rPr>
          <w:rFonts w:ascii="Arial" w:hAnsi="Arial" w:cs="Arial"/>
          <w:color w:val="000000" w:themeColor="text1"/>
        </w:rPr>
        <w:t xml:space="preserve"> and its sister project the EPPE (Effective Provision of Pre-School Education). From these projects, the key skill identified was that staff in pre-school settings should be able to, effectively, engage in Shared Sustained Thinking with a child when supporting their emotional wellbeing. The definition of Sustained Shared Thinking is as follows</w:t>
      </w:r>
    </w:p>
    <w:p w14:paraId="1C106536" w14:textId="69828A17" w:rsidR="00DB3E1E" w:rsidRPr="00174AB5" w:rsidRDefault="00DB3E1E" w:rsidP="00B233CC">
      <w:pPr>
        <w:pStyle w:val="NormalWeb"/>
        <w:spacing w:before="300" w:beforeAutospacing="0" w:after="0" w:afterAutospacing="0" w:line="360" w:lineRule="auto"/>
        <w:rPr>
          <w:rFonts w:ascii="Arial" w:hAnsi="Arial" w:cs="Arial"/>
          <w:i/>
          <w:color w:val="000000" w:themeColor="text1"/>
        </w:rPr>
      </w:pPr>
      <w:r w:rsidRPr="00174AB5">
        <w:rPr>
          <w:rFonts w:ascii="Arial" w:hAnsi="Arial" w:cs="Arial"/>
          <w:color w:val="000000" w:themeColor="text1"/>
        </w:rPr>
        <w:tab/>
      </w:r>
      <w:r w:rsidRPr="00174AB5">
        <w:rPr>
          <w:rFonts w:ascii="Arial" w:hAnsi="Arial" w:cs="Arial"/>
          <w:i/>
          <w:color w:val="000000" w:themeColor="text1"/>
        </w:rPr>
        <w:t>An episode in which two or more individuals ‘work together’ in an intellectual way to solve a problem, clarify a concept, evaluate activities, extend a narrative, etc. Both parties must contribute to the thinking and it must develop and extend.</w:t>
      </w:r>
    </w:p>
    <w:p w14:paraId="4FF892FC" w14:textId="5B78C76D" w:rsidR="00DB3E1E" w:rsidRPr="00174AB5" w:rsidRDefault="00DB3E1E" w:rsidP="00B233CC">
      <w:pPr>
        <w:pStyle w:val="NormalWeb"/>
        <w:spacing w:before="300" w:beforeAutospacing="0" w:after="0" w:afterAutospacing="0" w:line="360" w:lineRule="auto"/>
        <w:jc w:val="right"/>
        <w:rPr>
          <w:rFonts w:ascii="Arial" w:hAnsi="Arial" w:cs="Arial"/>
          <w:i/>
          <w:color w:val="000000" w:themeColor="text1"/>
        </w:rPr>
      </w:pPr>
      <w:r w:rsidRPr="00174AB5">
        <w:rPr>
          <w:rFonts w:ascii="Arial" w:hAnsi="Arial" w:cs="Arial"/>
          <w:i/>
          <w:color w:val="000000" w:themeColor="text1"/>
        </w:rPr>
        <w:tab/>
        <w:t>Sylva et al. (2004).</w:t>
      </w:r>
    </w:p>
    <w:p w14:paraId="43879449" w14:textId="21B630C5" w:rsidR="00DB3E1E" w:rsidRPr="00174AB5" w:rsidRDefault="00DB3E1E"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The definition of SST has been strengthened and elements of the concept draw similarities to the </w:t>
      </w:r>
      <w:proofErr w:type="spellStart"/>
      <w:r w:rsidRPr="00174AB5">
        <w:rPr>
          <w:rFonts w:ascii="Arial" w:hAnsi="Arial" w:cs="Arial"/>
          <w:color w:val="000000" w:themeColor="text1"/>
        </w:rPr>
        <w:t>Vygotskyian</w:t>
      </w:r>
      <w:proofErr w:type="spellEnd"/>
      <w:r w:rsidRPr="00174AB5">
        <w:rPr>
          <w:rFonts w:ascii="Arial" w:hAnsi="Arial" w:cs="Arial"/>
          <w:color w:val="000000" w:themeColor="text1"/>
        </w:rPr>
        <w:t xml:space="preserve"> theory of ZPD (zone of proximal development), meaning that practitioners take a ‘step back’ and allow the child to explore, learn and think for themselves or in pairs and supporting the child where needed either to assist or to extend their learning and understanding.  Although the concept and practice of sustained shared thinking, along with the successful trials and implementation of SSTEW in many early years settings</w:t>
      </w:r>
      <w:r w:rsidR="008554BD" w:rsidRPr="00174AB5">
        <w:rPr>
          <w:rFonts w:ascii="Arial" w:hAnsi="Arial" w:cs="Arial"/>
          <w:color w:val="000000" w:themeColor="text1"/>
        </w:rPr>
        <w:t xml:space="preserve">, Siraj </w:t>
      </w:r>
      <w:r w:rsidR="00585D9B" w:rsidRPr="00174AB5">
        <w:rPr>
          <w:rFonts w:ascii="Arial" w:hAnsi="Arial" w:cs="Arial"/>
          <w:color w:val="000000" w:themeColor="text1"/>
        </w:rPr>
        <w:t>Blatchford</w:t>
      </w:r>
      <w:r w:rsidR="008554BD" w:rsidRPr="00174AB5">
        <w:rPr>
          <w:rFonts w:ascii="Arial" w:hAnsi="Arial" w:cs="Arial"/>
          <w:color w:val="000000" w:themeColor="text1"/>
        </w:rPr>
        <w:t xml:space="preserve"> et al. (2002) and Sylva et al. (200</w:t>
      </w:r>
      <w:r w:rsidR="00174AB5" w:rsidRPr="00174AB5">
        <w:rPr>
          <w:rFonts w:ascii="Arial" w:hAnsi="Arial" w:cs="Arial"/>
          <w:color w:val="000000" w:themeColor="text1"/>
        </w:rPr>
        <w:t>4</w:t>
      </w:r>
      <w:r w:rsidR="008554BD" w:rsidRPr="00174AB5">
        <w:rPr>
          <w:rFonts w:ascii="Arial" w:hAnsi="Arial" w:cs="Arial"/>
          <w:color w:val="000000" w:themeColor="text1"/>
        </w:rPr>
        <w:t>) argue that the practices associated with sustained shared thinking are poor and inadequate.</w:t>
      </w:r>
    </w:p>
    <w:p w14:paraId="426C64B1" w14:textId="25596137" w:rsidR="008554BD" w:rsidRPr="00174AB5" w:rsidRDefault="00781D4B"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lastRenderedPageBreak/>
        <w:t>Therefore,</w:t>
      </w:r>
      <w:r w:rsidR="008554BD" w:rsidRPr="00174AB5">
        <w:rPr>
          <w:rFonts w:ascii="Arial" w:hAnsi="Arial" w:cs="Arial"/>
          <w:color w:val="000000" w:themeColor="text1"/>
        </w:rPr>
        <w:t xml:space="preserve"> the SSTEW is designed and used to consider some pedagogical strategies associated with child outcomes and, when successfully implemented into good practice, can be an efficient quality indicator. It is used for research, self-evaluation and as an audit tool for practitioners to interpret the data to plan appropriately, the necessary practices needed. The SSTEW also, according to </w:t>
      </w:r>
      <w:proofErr w:type="spellStart"/>
      <w:r w:rsidR="008554BD" w:rsidRPr="00174AB5">
        <w:rPr>
          <w:rFonts w:ascii="Arial" w:hAnsi="Arial" w:cs="Arial"/>
          <w:color w:val="000000" w:themeColor="text1"/>
        </w:rPr>
        <w:t>Melhuish</w:t>
      </w:r>
      <w:proofErr w:type="spellEnd"/>
      <w:r w:rsidR="008554BD" w:rsidRPr="00174AB5">
        <w:rPr>
          <w:rFonts w:ascii="Arial" w:hAnsi="Arial" w:cs="Arial"/>
          <w:color w:val="000000" w:themeColor="text1"/>
        </w:rPr>
        <w:t xml:space="preserve"> (2015) considers high quality interactions between practitioners and children and also between the children themselves and also the role of the adults and how they support the learning and development of the children. </w:t>
      </w:r>
    </w:p>
    <w:p w14:paraId="70F334D3" w14:textId="3676523C" w:rsidR="00C20832" w:rsidRPr="00174AB5" w:rsidRDefault="00C20832" w:rsidP="00B233CC">
      <w:pPr>
        <w:pStyle w:val="NormalWeb"/>
        <w:spacing w:before="300" w:beforeAutospacing="0" w:after="0" w:afterAutospacing="0" w:line="360" w:lineRule="auto"/>
        <w:rPr>
          <w:rFonts w:ascii="Arial" w:hAnsi="Arial" w:cs="Arial"/>
          <w:color w:val="000000" w:themeColor="text1"/>
        </w:rPr>
      </w:pPr>
      <w:r w:rsidRPr="00174AB5">
        <w:rPr>
          <w:rFonts w:ascii="Arial" w:hAnsi="Arial" w:cs="Arial"/>
          <w:color w:val="000000" w:themeColor="text1"/>
        </w:rPr>
        <w:t xml:space="preserve">In conclusion, the more in depth, quality assurance tools used within a setting, the better the quality of service and </w:t>
      </w:r>
      <w:r w:rsidR="00023AA2" w:rsidRPr="00174AB5">
        <w:rPr>
          <w:rFonts w:ascii="Arial" w:hAnsi="Arial" w:cs="Arial"/>
          <w:color w:val="000000" w:themeColor="text1"/>
        </w:rPr>
        <w:t>provisions</w:t>
      </w:r>
      <w:r w:rsidRPr="00174AB5">
        <w:rPr>
          <w:rFonts w:ascii="Arial" w:hAnsi="Arial" w:cs="Arial"/>
          <w:color w:val="000000" w:themeColor="text1"/>
        </w:rPr>
        <w:t xml:space="preserve"> provided will be for the service users. Striving to obtain more than the NMS should be at the forefront of school development plans, as well as self-assessments for early years settings, if, they are </w:t>
      </w:r>
      <w:r w:rsidR="00023AA2" w:rsidRPr="00174AB5">
        <w:rPr>
          <w:rFonts w:ascii="Arial" w:hAnsi="Arial" w:cs="Arial"/>
          <w:color w:val="000000" w:themeColor="text1"/>
        </w:rPr>
        <w:t>realistic</w:t>
      </w:r>
      <w:r w:rsidRPr="00174AB5">
        <w:rPr>
          <w:rFonts w:ascii="Arial" w:hAnsi="Arial" w:cs="Arial"/>
          <w:color w:val="000000" w:themeColor="text1"/>
        </w:rPr>
        <w:t xml:space="preserve"> and attainable. </w:t>
      </w:r>
      <w:r w:rsidR="00023AA2" w:rsidRPr="00174AB5">
        <w:rPr>
          <w:rFonts w:ascii="Arial" w:hAnsi="Arial" w:cs="Arial"/>
          <w:color w:val="000000" w:themeColor="text1"/>
        </w:rPr>
        <w:t>The Welsh Government (2016) set out a 5 year plan called ‘Taking Wales Forward’ and the emphasis on education and how an ambitious Wales can allow the education systems to flourish by raising standards, closing the attainment gap between the poorest and their peers and implementin</w:t>
      </w:r>
      <w:r w:rsidR="00EF5DD5" w:rsidRPr="00174AB5">
        <w:rPr>
          <w:rFonts w:ascii="Arial" w:hAnsi="Arial" w:cs="Arial"/>
          <w:color w:val="000000" w:themeColor="text1"/>
        </w:rPr>
        <w:t>g stronger leadership models. Also</w:t>
      </w:r>
      <w:r w:rsidR="00023AA2" w:rsidRPr="00174AB5">
        <w:rPr>
          <w:rFonts w:ascii="Arial" w:hAnsi="Arial" w:cs="Arial"/>
          <w:color w:val="000000" w:themeColor="text1"/>
        </w:rPr>
        <w:t xml:space="preserve"> how education has a fundamental role to play in developing well-rounded people for the Future of Wales.</w:t>
      </w:r>
    </w:p>
    <w:p w14:paraId="2798E0CA" w14:textId="77777777" w:rsidR="00A64688" w:rsidRPr="00174AB5" w:rsidRDefault="00A64688" w:rsidP="00211794">
      <w:pPr>
        <w:pStyle w:val="NormalWeb"/>
        <w:spacing w:before="300" w:beforeAutospacing="0" w:after="0" w:afterAutospacing="0" w:line="360" w:lineRule="auto"/>
        <w:rPr>
          <w:rFonts w:ascii="Arial" w:hAnsi="Arial" w:cs="Arial"/>
          <w:color w:val="000000" w:themeColor="text1"/>
          <w:shd w:val="clear" w:color="auto" w:fill="FFFFFF"/>
        </w:rPr>
      </w:pPr>
    </w:p>
    <w:p w14:paraId="19473EC5" w14:textId="77777777" w:rsidR="00211794" w:rsidRPr="00174AB5" w:rsidRDefault="00211794" w:rsidP="00211794">
      <w:pPr>
        <w:pStyle w:val="NormalWeb"/>
        <w:spacing w:before="300" w:beforeAutospacing="0" w:after="0" w:afterAutospacing="0" w:line="360" w:lineRule="auto"/>
        <w:rPr>
          <w:rFonts w:ascii="Arial" w:hAnsi="Arial" w:cs="Arial"/>
          <w:color w:val="000000" w:themeColor="text1"/>
        </w:rPr>
      </w:pPr>
    </w:p>
    <w:p w14:paraId="7AB4CBD0" w14:textId="51A5B576" w:rsidR="005D448C" w:rsidRPr="00174AB5" w:rsidRDefault="005D448C" w:rsidP="00211794">
      <w:pPr>
        <w:spacing w:line="360" w:lineRule="auto"/>
        <w:rPr>
          <w:rFonts w:ascii="Arial" w:hAnsi="Arial" w:cs="Arial"/>
          <w:color w:val="000000" w:themeColor="text1"/>
        </w:rPr>
      </w:pPr>
    </w:p>
    <w:p w14:paraId="5D2F5C83" w14:textId="77777777" w:rsidR="005D448C" w:rsidRPr="00174AB5" w:rsidRDefault="005D448C">
      <w:pPr>
        <w:rPr>
          <w:rFonts w:ascii="Arial" w:hAnsi="Arial" w:cs="Arial"/>
          <w:color w:val="000000" w:themeColor="text1"/>
        </w:rPr>
      </w:pPr>
      <w:r w:rsidRPr="00174AB5">
        <w:rPr>
          <w:rFonts w:ascii="Arial" w:hAnsi="Arial" w:cs="Arial"/>
          <w:color w:val="000000" w:themeColor="text1"/>
        </w:rPr>
        <w:br w:type="page"/>
      </w:r>
    </w:p>
    <w:p w14:paraId="3C9C423B" w14:textId="2522AFCD" w:rsidR="00BD5B16" w:rsidRPr="00174AB5" w:rsidRDefault="005D448C" w:rsidP="00211794">
      <w:pPr>
        <w:spacing w:line="360" w:lineRule="auto"/>
        <w:rPr>
          <w:rFonts w:ascii="Arial" w:hAnsi="Arial" w:cs="Arial"/>
          <w:color w:val="000000" w:themeColor="text1"/>
        </w:rPr>
      </w:pPr>
      <w:r w:rsidRPr="00174AB5">
        <w:rPr>
          <w:rFonts w:ascii="Arial" w:hAnsi="Arial" w:cs="Arial"/>
          <w:color w:val="000000" w:themeColor="text1"/>
        </w:rPr>
        <w:lastRenderedPageBreak/>
        <w:t xml:space="preserve">References </w:t>
      </w:r>
    </w:p>
    <w:p w14:paraId="02A89327"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Building Brighter Future: Early Years and Childcare Plan. (2016). 1st ed.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Cardiff: Welsh Government, pp.33-48. Available at: https://gov.wales/docs/dcells/publications/130716-building-brighter-future-en.pdf [Accessed 6 Jun. 2018].</w:t>
      </w:r>
    </w:p>
    <w:p w14:paraId="1821E84E" w14:textId="77777777" w:rsidR="004352D0" w:rsidRPr="00C14E2E" w:rsidRDefault="004352D0" w:rsidP="00C14E2E">
      <w:pPr>
        <w:spacing w:line="360" w:lineRule="auto"/>
        <w:jc w:val="both"/>
        <w:rPr>
          <w:rFonts w:ascii="Arial" w:hAnsi="Arial" w:cs="Arial"/>
          <w:color w:val="000000" w:themeColor="text1"/>
          <w:sz w:val="24"/>
          <w:szCs w:val="24"/>
        </w:rPr>
      </w:pPr>
      <w:proofErr w:type="spellStart"/>
      <w:r w:rsidRPr="00C14E2E">
        <w:rPr>
          <w:rFonts w:ascii="Arial" w:hAnsi="Arial" w:cs="Arial"/>
          <w:color w:val="000000" w:themeColor="text1"/>
          <w:sz w:val="24"/>
          <w:szCs w:val="24"/>
        </w:rPr>
        <w:t>Burchinal</w:t>
      </w:r>
      <w:proofErr w:type="spellEnd"/>
      <w:r w:rsidRPr="00C14E2E">
        <w:rPr>
          <w:rFonts w:ascii="Arial" w:hAnsi="Arial" w:cs="Arial"/>
          <w:color w:val="000000" w:themeColor="text1"/>
          <w:sz w:val="24"/>
          <w:szCs w:val="24"/>
        </w:rPr>
        <w:t xml:space="preserve">, M., </w:t>
      </w:r>
      <w:proofErr w:type="spellStart"/>
      <w:r w:rsidRPr="00C14E2E">
        <w:rPr>
          <w:rFonts w:ascii="Arial" w:hAnsi="Arial" w:cs="Arial"/>
          <w:color w:val="000000" w:themeColor="text1"/>
          <w:sz w:val="24"/>
          <w:szCs w:val="24"/>
        </w:rPr>
        <w:t>Peisner-Feinburg</w:t>
      </w:r>
      <w:proofErr w:type="spellEnd"/>
      <w:r w:rsidRPr="00C14E2E">
        <w:rPr>
          <w:rFonts w:ascii="Arial" w:hAnsi="Arial" w:cs="Arial"/>
          <w:color w:val="000000" w:themeColor="text1"/>
          <w:sz w:val="24"/>
          <w:szCs w:val="24"/>
        </w:rPr>
        <w:t xml:space="preserve">, E., </w:t>
      </w:r>
      <w:proofErr w:type="spellStart"/>
      <w:r w:rsidRPr="00C14E2E">
        <w:rPr>
          <w:rFonts w:ascii="Arial" w:hAnsi="Arial" w:cs="Arial"/>
          <w:color w:val="000000" w:themeColor="text1"/>
          <w:sz w:val="24"/>
          <w:szCs w:val="24"/>
        </w:rPr>
        <w:t>Pianta</w:t>
      </w:r>
      <w:proofErr w:type="spellEnd"/>
      <w:r w:rsidRPr="00C14E2E">
        <w:rPr>
          <w:rFonts w:ascii="Arial" w:hAnsi="Arial" w:cs="Arial"/>
          <w:color w:val="000000" w:themeColor="text1"/>
          <w:sz w:val="24"/>
          <w:szCs w:val="24"/>
        </w:rPr>
        <w:t xml:space="preserve">, R., and Howes, C. (2002) ‘Development of academic skills from preschool through second grade: Family and classroom predictors of developmental trajectories.’ </w:t>
      </w:r>
      <w:r w:rsidRPr="00C14E2E">
        <w:rPr>
          <w:rFonts w:ascii="Arial" w:hAnsi="Arial" w:cs="Arial"/>
          <w:i/>
          <w:color w:val="000000" w:themeColor="text1"/>
          <w:sz w:val="24"/>
          <w:szCs w:val="24"/>
        </w:rPr>
        <w:t xml:space="preserve">Journal of School Psychology, </w:t>
      </w:r>
      <w:r w:rsidRPr="00C14E2E">
        <w:rPr>
          <w:rFonts w:ascii="Arial" w:hAnsi="Arial" w:cs="Arial"/>
          <w:color w:val="000000" w:themeColor="text1"/>
          <w:sz w:val="24"/>
          <w:szCs w:val="24"/>
        </w:rPr>
        <w:t>40 (5), 45-36.</w:t>
      </w:r>
    </w:p>
    <w:p w14:paraId="67D9C776"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Busby, E. (2018). Four out of five headteachers have been forced to cut back on teaching assistants due to lack of funds, says union. </w:t>
      </w:r>
      <w:r w:rsidRPr="00C14E2E">
        <w:rPr>
          <w:rFonts w:ascii="Arial" w:hAnsi="Arial" w:cs="Arial"/>
          <w:i/>
          <w:iCs/>
          <w:color w:val="000000" w:themeColor="text1"/>
          <w:sz w:val="24"/>
          <w:szCs w:val="24"/>
          <w:shd w:val="clear" w:color="auto" w:fill="FFFFFF"/>
        </w:rPr>
        <w:t>The Independent</w:t>
      </w:r>
      <w:r w:rsidRPr="00C14E2E">
        <w:rPr>
          <w:rFonts w:ascii="Arial" w:hAnsi="Arial" w:cs="Arial"/>
          <w:color w:val="000000" w:themeColor="text1"/>
          <w:sz w:val="24"/>
          <w:szCs w:val="24"/>
          <w:shd w:val="clear" w:color="auto" w:fill="FFFFFF"/>
        </w:rPr>
        <w:t>. [online] Available at: https://www.independent.co.uk/news/education/education-news/teaching-assistants-funding-cuts-schools-headteachers-naht-austerity-a8248816.html [Accessed 9 Jun. 2018].</w:t>
      </w:r>
    </w:p>
    <w:p w14:paraId="28C5E385"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proofErr w:type="spellStart"/>
      <w:r w:rsidRPr="00C14E2E">
        <w:rPr>
          <w:rFonts w:ascii="Arial" w:hAnsi="Arial" w:cs="Arial"/>
          <w:color w:val="000000" w:themeColor="text1"/>
          <w:sz w:val="24"/>
          <w:szCs w:val="24"/>
          <w:shd w:val="clear" w:color="auto" w:fill="FFFFFF"/>
        </w:rPr>
        <w:t>Careinspectorate.wales</w:t>
      </w:r>
      <w:proofErr w:type="spellEnd"/>
      <w:r w:rsidRPr="00C14E2E">
        <w:rPr>
          <w:rFonts w:ascii="Arial" w:hAnsi="Arial" w:cs="Arial"/>
          <w:color w:val="000000" w:themeColor="text1"/>
          <w:sz w:val="24"/>
          <w:szCs w:val="24"/>
          <w:shd w:val="clear" w:color="auto" w:fill="FFFFFF"/>
        </w:rPr>
        <w:t>. (2015). </w:t>
      </w:r>
      <w:r w:rsidRPr="00C14E2E">
        <w:rPr>
          <w:rFonts w:ascii="Arial" w:hAnsi="Arial" w:cs="Arial"/>
          <w:i/>
          <w:iCs/>
          <w:color w:val="000000" w:themeColor="text1"/>
          <w:sz w:val="24"/>
          <w:szCs w:val="24"/>
          <w:shd w:val="clear" w:color="auto" w:fill="FFFFFF"/>
        </w:rPr>
        <w:t>Quality childcare matters | Care Inspectorate Wales</w:t>
      </w:r>
      <w:r w:rsidRPr="00C14E2E">
        <w:rPr>
          <w:rFonts w:ascii="Arial" w:hAnsi="Arial" w:cs="Arial"/>
          <w:color w:val="000000" w:themeColor="text1"/>
          <w:sz w:val="24"/>
          <w:szCs w:val="24"/>
          <w:shd w:val="clear" w:color="auto" w:fill="FFFFFF"/>
        </w:rPr>
        <w:t>. [online] Available at: https://careinspectorate.wales/quality-childcare-matters [Accessed 6 Jun. 2018].</w:t>
      </w:r>
    </w:p>
    <w:p w14:paraId="4AB61D23"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proofErr w:type="spellStart"/>
      <w:r w:rsidRPr="00C14E2E">
        <w:rPr>
          <w:rFonts w:ascii="Arial" w:hAnsi="Arial" w:cs="Arial"/>
          <w:color w:val="000000" w:themeColor="text1"/>
          <w:sz w:val="24"/>
          <w:szCs w:val="24"/>
          <w:shd w:val="clear" w:color="auto" w:fill="FFFFFF"/>
        </w:rPr>
        <w:t>Careinspectorate.wales</w:t>
      </w:r>
      <w:proofErr w:type="spellEnd"/>
      <w:r w:rsidRPr="00C14E2E">
        <w:rPr>
          <w:rFonts w:ascii="Arial" w:hAnsi="Arial" w:cs="Arial"/>
          <w:color w:val="000000" w:themeColor="text1"/>
          <w:sz w:val="24"/>
          <w:szCs w:val="24"/>
          <w:shd w:val="clear" w:color="auto" w:fill="FFFFFF"/>
        </w:rPr>
        <w:t>. (n.d.). </w:t>
      </w:r>
      <w:proofErr w:type="spellStart"/>
      <w:r w:rsidRPr="00C14E2E">
        <w:rPr>
          <w:rFonts w:ascii="Arial" w:hAnsi="Arial" w:cs="Arial"/>
          <w:i/>
          <w:iCs/>
          <w:color w:val="000000" w:themeColor="text1"/>
          <w:sz w:val="24"/>
          <w:szCs w:val="24"/>
          <w:shd w:val="clear" w:color="auto" w:fill="FFFFFF"/>
        </w:rPr>
        <w:t>Self Assessment</w:t>
      </w:r>
      <w:proofErr w:type="spellEnd"/>
      <w:r w:rsidRPr="00C14E2E">
        <w:rPr>
          <w:rFonts w:ascii="Arial" w:hAnsi="Arial" w:cs="Arial"/>
          <w:i/>
          <w:iCs/>
          <w:color w:val="000000" w:themeColor="text1"/>
          <w:sz w:val="24"/>
          <w:szCs w:val="24"/>
          <w:shd w:val="clear" w:color="auto" w:fill="FFFFFF"/>
        </w:rPr>
        <w:t xml:space="preserve"> of Service Statement (SASS)</w:t>
      </w:r>
      <w:r w:rsidRPr="00C14E2E">
        <w:rPr>
          <w:rFonts w:ascii="Arial" w:hAnsi="Arial" w:cs="Arial"/>
          <w:color w:val="000000" w:themeColor="text1"/>
          <w:sz w:val="24"/>
          <w:szCs w:val="24"/>
          <w:shd w:val="clear" w:color="auto" w:fill="FFFFFF"/>
        </w:rPr>
        <w:t>. [online] Available at: https://careinspectorate.wales/completing-your-self-assessment-service-statement-sass-childcare-and-play-services [Accessed 5 Jun. 2018].</w:t>
      </w:r>
    </w:p>
    <w:p w14:paraId="4788ADEB" w14:textId="77777777" w:rsidR="004352D0" w:rsidRPr="00C14E2E" w:rsidRDefault="004352D0" w:rsidP="00C14E2E">
      <w:pPr>
        <w:spacing w:line="360" w:lineRule="auto"/>
        <w:jc w:val="both"/>
        <w:rPr>
          <w:rFonts w:ascii="Arial" w:hAnsi="Arial" w:cs="Arial"/>
          <w:color w:val="000000" w:themeColor="text1"/>
          <w:sz w:val="24"/>
          <w:szCs w:val="24"/>
        </w:rPr>
      </w:pPr>
      <w:r w:rsidRPr="00C14E2E">
        <w:rPr>
          <w:rFonts w:ascii="Arial" w:hAnsi="Arial" w:cs="Arial"/>
          <w:color w:val="000000" w:themeColor="text1"/>
          <w:sz w:val="24"/>
          <w:szCs w:val="24"/>
        </w:rPr>
        <w:t>CWDC. Health and Social Care and Child Care Learning and Development National Occupational Standards review messages from children and young people (2011) unpublished.</w:t>
      </w:r>
    </w:p>
    <w:p w14:paraId="6184E0EB"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Donaldson, G. (2017). </w:t>
      </w:r>
      <w:r w:rsidRPr="00C14E2E">
        <w:rPr>
          <w:rFonts w:ascii="Arial" w:hAnsi="Arial" w:cs="Arial"/>
          <w:i/>
          <w:iCs/>
          <w:color w:val="000000" w:themeColor="text1"/>
          <w:sz w:val="24"/>
          <w:szCs w:val="24"/>
          <w:shd w:val="clear" w:color="auto" w:fill="FFFFFF"/>
        </w:rPr>
        <w:t>Successful Futures – Report on the Curriculum and Assessment Arrangements in Wales</w:t>
      </w:r>
      <w:r w:rsidRPr="00C14E2E">
        <w:rPr>
          <w:rFonts w:ascii="Arial" w:hAnsi="Arial" w:cs="Arial"/>
          <w:color w:val="000000" w:themeColor="text1"/>
          <w:sz w:val="24"/>
          <w:szCs w:val="24"/>
          <w:shd w:val="clear" w:color="auto" w:fill="FFFFFF"/>
        </w:rPr>
        <w:t>.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Cardiff: Welsh Government, pp.14-17. Available at: https://www.uwtsd.ac.uk/media/uwtsd-website/content-assets/documents/wcee/successful-futures.pdf [Accessed 8 Jun. 2018].</w:t>
      </w:r>
    </w:p>
    <w:p w14:paraId="41B57B53"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Early Years Quality Improvement Support Programme. (2008).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Nottingham: Crown Copyright, pp.6-11. Available at: https://www.foundationyears.org.uk/wp-content/uploads/2011/10/EY_Quality_Improvement_Support_Programme(EYQISP).pdf [Accessed 7 Jun. 2018].</w:t>
      </w:r>
    </w:p>
    <w:p w14:paraId="6A4904D4"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lastRenderedPageBreak/>
        <w:t>ECERS-Mapping the Early Childhood Environment Rating Scale to the Early Years Foundation Stage (EYFS) 2012. (2012).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A+ Education Ltd. Available at: http://www.ecersuk.org/resources/ECERS-EYFS+mapping+Final+Jan+2013.pdf [Accessed 11 Jun. 2018].</w:t>
      </w:r>
    </w:p>
    <w:p w14:paraId="0E4B2584"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Eco Schools. (n.d.). </w:t>
      </w:r>
      <w:r w:rsidRPr="00C14E2E">
        <w:rPr>
          <w:rFonts w:ascii="Arial" w:hAnsi="Arial" w:cs="Arial"/>
          <w:i/>
          <w:iCs/>
          <w:color w:val="000000" w:themeColor="text1"/>
          <w:sz w:val="24"/>
          <w:szCs w:val="24"/>
          <w:shd w:val="clear" w:color="auto" w:fill="FFFFFF"/>
        </w:rPr>
        <w:t>How it works - Eco Schools</w:t>
      </w:r>
      <w:r w:rsidRPr="00C14E2E">
        <w:rPr>
          <w:rFonts w:ascii="Arial" w:hAnsi="Arial" w:cs="Arial"/>
          <w:color w:val="000000" w:themeColor="text1"/>
          <w:sz w:val="24"/>
          <w:szCs w:val="24"/>
          <w:shd w:val="clear" w:color="auto" w:fill="FFFFFF"/>
        </w:rPr>
        <w:t>. [online] Available at: https://eco-schools.org.uk/howitworks/ [Accessed 9 Jun. 2018].</w:t>
      </w:r>
    </w:p>
    <w:p w14:paraId="73EAED07"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proofErr w:type="spellStart"/>
      <w:r w:rsidRPr="00C14E2E">
        <w:rPr>
          <w:rFonts w:ascii="Arial" w:hAnsi="Arial" w:cs="Arial"/>
          <w:color w:val="000000" w:themeColor="text1"/>
          <w:sz w:val="24"/>
          <w:szCs w:val="24"/>
          <w:shd w:val="clear" w:color="auto" w:fill="FFFFFF"/>
        </w:rPr>
        <w:t>Estyn.gov.wales</w:t>
      </w:r>
      <w:proofErr w:type="spellEnd"/>
      <w:r w:rsidRPr="00C14E2E">
        <w:rPr>
          <w:rFonts w:ascii="Arial" w:hAnsi="Arial" w:cs="Arial"/>
          <w:color w:val="000000" w:themeColor="text1"/>
          <w:sz w:val="24"/>
          <w:szCs w:val="24"/>
          <w:shd w:val="clear" w:color="auto" w:fill="FFFFFF"/>
        </w:rPr>
        <w:t>. (2014). </w:t>
      </w:r>
      <w:r w:rsidRPr="00C14E2E">
        <w:rPr>
          <w:rFonts w:ascii="Arial" w:hAnsi="Arial" w:cs="Arial"/>
          <w:i/>
          <w:iCs/>
          <w:color w:val="000000" w:themeColor="text1"/>
          <w:sz w:val="24"/>
          <w:szCs w:val="24"/>
          <w:shd w:val="clear" w:color="auto" w:fill="FFFFFF"/>
        </w:rPr>
        <w:t>Whole-school tracking system helps to raise standards | Estyn</w:t>
      </w:r>
      <w:r w:rsidRPr="00C14E2E">
        <w:rPr>
          <w:rFonts w:ascii="Arial" w:hAnsi="Arial" w:cs="Arial"/>
          <w:color w:val="000000" w:themeColor="text1"/>
          <w:sz w:val="24"/>
          <w:szCs w:val="24"/>
          <w:shd w:val="clear" w:color="auto" w:fill="FFFFFF"/>
        </w:rPr>
        <w:t>. [online] Available at: https://www.estyn.gov.wales/effective-practice/whole-school-tracking-system-helps-raise-standards [Accessed 9 Jun. 2018].</w:t>
      </w:r>
    </w:p>
    <w:p w14:paraId="1694089A"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L.S. Vygotsky: </w:t>
      </w:r>
      <w:r w:rsidRPr="00C14E2E">
        <w:rPr>
          <w:rFonts w:ascii="Arial" w:hAnsi="Arial" w:cs="Arial"/>
          <w:i/>
          <w:iCs/>
          <w:color w:val="000000" w:themeColor="text1"/>
          <w:sz w:val="24"/>
          <w:szCs w:val="24"/>
          <w:shd w:val="clear" w:color="auto" w:fill="FFFFFF"/>
        </w:rPr>
        <w:t>Mind in Society: Development of Higher Psychological Processes</w:t>
      </w:r>
      <w:r w:rsidRPr="00C14E2E">
        <w:rPr>
          <w:rFonts w:ascii="Arial" w:hAnsi="Arial" w:cs="Arial"/>
          <w:color w:val="000000" w:themeColor="text1"/>
          <w:sz w:val="24"/>
          <w:szCs w:val="24"/>
          <w:shd w:val="clear" w:color="auto" w:fill="FFFFFF"/>
        </w:rPr>
        <w:t>, p. 86</w:t>
      </w:r>
    </w:p>
    <w:p w14:paraId="481AB484"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Legislation.gov.uk. (1993). </w:t>
      </w:r>
      <w:r w:rsidRPr="00C14E2E">
        <w:rPr>
          <w:rFonts w:ascii="Arial" w:hAnsi="Arial" w:cs="Arial"/>
          <w:i/>
          <w:iCs/>
          <w:color w:val="000000" w:themeColor="text1"/>
          <w:sz w:val="24"/>
          <w:szCs w:val="24"/>
          <w:shd w:val="clear" w:color="auto" w:fill="FFFFFF"/>
        </w:rPr>
        <w:t>Welsh Language Act 1993</w:t>
      </w:r>
      <w:r w:rsidRPr="00C14E2E">
        <w:rPr>
          <w:rFonts w:ascii="Arial" w:hAnsi="Arial" w:cs="Arial"/>
          <w:color w:val="000000" w:themeColor="text1"/>
          <w:sz w:val="24"/>
          <w:szCs w:val="24"/>
          <w:shd w:val="clear" w:color="auto" w:fill="FFFFFF"/>
        </w:rPr>
        <w:t>. [online] Available at: https://www.legislation.gov.uk/ukpga/1993/38/contents [Accessed 7 Jun. 2018].</w:t>
      </w:r>
    </w:p>
    <w:p w14:paraId="438C0B1D"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Legislation.gov.uk. (2006). </w:t>
      </w:r>
      <w:r w:rsidRPr="00C14E2E">
        <w:rPr>
          <w:rFonts w:ascii="Arial" w:hAnsi="Arial" w:cs="Arial"/>
          <w:i/>
          <w:iCs/>
          <w:color w:val="000000" w:themeColor="text1"/>
          <w:sz w:val="24"/>
          <w:szCs w:val="24"/>
          <w:shd w:val="clear" w:color="auto" w:fill="FFFFFF"/>
        </w:rPr>
        <w:t>Childcare Act 2006</w:t>
      </w:r>
      <w:r w:rsidRPr="00C14E2E">
        <w:rPr>
          <w:rFonts w:ascii="Arial" w:hAnsi="Arial" w:cs="Arial"/>
          <w:color w:val="000000" w:themeColor="text1"/>
          <w:sz w:val="24"/>
          <w:szCs w:val="24"/>
          <w:shd w:val="clear" w:color="auto" w:fill="FFFFFF"/>
        </w:rPr>
        <w:t>. [online] Available at: https://www.legislation.gov.uk/ukpga/2006/21 [Accessed 6 Jun. 2018].</w:t>
      </w:r>
    </w:p>
    <w:p w14:paraId="6E93253C"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Legislation.gov.uk. (2010). </w:t>
      </w:r>
      <w:r w:rsidRPr="00C14E2E">
        <w:rPr>
          <w:rFonts w:ascii="Arial" w:hAnsi="Arial" w:cs="Arial"/>
          <w:i/>
          <w:iCs/>
          <w:color w:val="000000" w:themeColor="text1"/>
          <w:sz w:val="24"/>
          <w:szCs w:val="24"/>
          <w:shd w:val="clear" w:color="auto" w:fill="FFFFFF"/>
        </w:rPr>
        <w:t>The Child Minding and Day Care (Wales) Regulations 2010</w:t>
      </w:r>
      <w:r w:rsidRPr="00C14E2E">
        <w:rPr>
          <w:rFonts w:ascii="Arial" w:hAnsi="Arial" w:cs="Arial"/>
          <w:color w:val="000000" w:themeColor="text1"/>
          <w:sz w:val="24"/>
          <w:szCs w:val="24"/>
          <w:shd w:val="clear" w:color="auto" w:fill="FFFFFF"/>
        </w:rPr>
        <w:t>. [online] Available at: http://www.legislation.gov.uk/wsi/2010/2574/made [Accessed 9 Jun. 2018].</w:t>
      </w:r>
    </w:p>
    <w:p w14:paraId="1E085680"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Legislation.gov.uk. (2011). </w:t>
      </w:r>
      <w:r w:rsidRPr="00C14E2E">
        <w:rPr>
          <w:rFonts w:ascii="Arial" w:hAnsi="Arial" w:cs="Arial"/>
          <w:i/>
          <w:iCs/>
          <w:color w:val="000000" w:themeColor="text1"/>
          <w:sz w:val="24"/>
          <w:szCs w:val="24"/>
          <w:shd w:val="clear" w:color="auto" w:fill="FFFFFF"/>
        </w:rPr>
        <w:t>Welsh Language (Wales) Measure 2011</w:t>
      </w:r>
      <w:r w:rsidRPr="00C14E2E">
        <w:rPr>
          <w:rFonts w:ascii="Arial" w:hAnsi="Arial" w:cs="Arial"/>
          <w:color w:val="000000" w:themeColor="text1"/>
          <w:sz w:val="24"/>
          <w:szCs w:val="24"/>
          <w:shd w:val="clear" w:color="auto" w:fill="FFFFFF"/>
        </w:rPr>
        <w:t>. [online] Available at: http://www.legislation.gov.uk/mwa/2011/1/contents/enacted [Accessed 10 Jun. 2018].</w:t>
      </w:r>
    </w:p>
    <w:p w14:paraId="40EB2EF6"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proofErr w:type="spellStart"/>
      <w:r w:rsidRPr="00C14E2E">
        <w:rPr>
          <w:rFonts w:ascii="Arial" w:hAnsi="Arial" w:cs="Arial"/>
          <w:color w:val="000000" w:themeColor="text1"/>
          <w:sz w:val="24"/>
          <w:szCs w:val="24"/>
          <w:shd w:val="clear" w:color="auto" w:fill="FFFFFF"/>
        </w:rPr>
        <w:t>Melhuish</w:t>
      </w:r>
      <w:proofErr w:type="spellEnd"/>
      <w:r w:rsidRPr="00C14E2E">
        <w:rPr>
          <w:rFonts w:ascii="Arial" w:hAnsi="Arial" w:cs="Arial"/>
          <w:color w:val="000000" w:themeColor="text1"/>
          <w:sz w:val="24"/>
          <w:szCs w:val="24"/>
          <w:shd w:val="clear" w:color="auto" w:fill="FFFFFF"/>
        </w:rPr>
        <w:t>, T. (2015). </w:t>
      </w:r>
      <w:r w:rsidRPr="00C14E2E">
        <w:rPr>
          <w:rFonts w:ascii="Arial" w:hAnsi="Arial" w:cs="Arial"/>
          <w:i/>
          <w:iCs/>
          <w:color w:val="000000" w:themeColor="text1"/>
          <w:sz w:val="24"/>
          <w:szCs w:val="24"/>
          <w:shd w:val="clear" w:color="auto" w:fill="FFFFFF"/>
        </w:rPr>
        <w:t>How SSTEW scale supports quality improvement</w:t>
      </w:r>
      <w:r w:rsidRPr="00C14E2E">
        <w:rPr>
          <w:rFonts w:ascii="Arial" w:hAnsi="Arial" w:cs="Arial"/>
          <w:color w:val="000000" w:themeColor="text1"/>
          <w:sz w:val="24"/>
          <w:szCs w:val="24"/>
          <w:shd w:val="clear" w:color="auto" w:fill="FFFFFF"/>
        </w:rPr>
        <w:t>.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pp.13-16. Available at: https://www.foundationyears.org.uk/files/2015/03/Eary-Childhood-Matters-a-presentation-by-Iram-and-Denise.pdf [Accessed 8 Jun. 2018].</w:t>
      </w:r>
    </w:p>
    <w:p w14:paraId="197571A1"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National Minimum Standards for Regulated Childcare. (2016).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Cardiff: Crown Copyright, pp.3-8. Available at: https://gov.wales/docs/dsjlg/publications/cyp/160411-regulated-child-care-en.pdf [Accessed 6 Jun. 2018].</w:t>
      </w:r>
    </w:p>
    <w:p w14:paraId="4994F44C"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NEU - The National Education Union. (2018). </w:t>
      </w:r>
      <w:r w:rsidRPr="00C14E2E">
        <w:rPr>
          <w:rFonts w:ascii="Arial" w:hAnsi="Arial" w:cs="Arial"/>
          <w:i/>
          <w:iCs/>
          <w:color w:val="000000" w:themeColor="text1"/>
          <w:sz w:val="24"/>
          <w:szCs w:val="24"/>
          <w:shd w:val="clear" w:color="auto" w:fill="FFFFFF"/>
        </w:rPr>
        <w:t>School Funding Crisis</w:t>
      </w:r>
      <w:r w:rsidRPr="00C14E2E">
        <w:rPr>
          <w:rFonts w:ascii="Arial" w:hAnsi="Arial" w:cs="Arial"/>
          <w:color w:val="000000" w:themeColor="text1"/>
          <w:sz w:val="24"/>
          <w:szCs w:val="24"/>
          <w:shd w:val="clear" w:color="auto" w:fill="FFFFFF"/>
        </w:rPr>
        <w:t>. [online] Available at: https://neu.org.uk/latest/school-funding-crisis [Accessed 9 Jun. 2018].</w:t>
      </w:r>
    </w:p>
    <w:p w14:paraId="726CD409"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lastRenderedPageBreak/>
        <w:t>Nutbrown, C. (2012). </w:t>
      </w:r>
      <w:r w:rsidRPr="00C14E2E">
        <w:rPr>
          <w:rFonts w:ascii="Arial" w:hAnsi="Arial" w:cs="Arial"/>
          <w:i/>
          <w:iCs/>
          <w:color w:val="000000" w:themeColor="text1"/>
          <w:sz w:val="24"/>
          <w:szCs w:val="24"/>
          <w:shd w:val="clear" w:color="auto" w:fill="FFFFFF"/>
        </w:rPr>
        <w:t>Foundations for Quality</w:t>
      </w:r>
      <w:r w:rsidRPr="00C14E2E">
        <w:rPr>
          <w:rFonts w:ascii="Arial" w:hAnsi="Arial" w:cs="Arial"/>
          <w:color w:val="000000" w:themeColor="text1"/>
          <w:sz w:val="24"/>
          <w:szCs w:val="24"/>
          <w:shd w:val="clear" w:color="auto" w:fill="FFFFFF"/>
        </w:rPr>
        <w:t>. 1st ed.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Runcorn: Crown Copyright, p.6. Available at: https://assets.publishing.service.gov.uk/government/uploads/system/uploads/attachment_data/file/175463/Nutbrown-Review.pdf [Accessed 6 Jun. 2018].</w:t>
      </w:r>
    </w:p>
    <w:p w14:paraId="540F4199"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Pacey.org.uk. (2016). </w:t>
      </w:r>
      <w:r w:rsidRPr="00C14E2E">
        <w:rPr>
          <w:rFonts w:ascii="Arial" w:hAnsi="Arial" w:cs="Arial"/>
          <w:i/>
          <w:iCs/>
          <w:color w:val="000000" w:themeColor="text1"/>
          <w:sz w:val="24"/>
          <w:szCs w:val="24"/>
          <w:shd w:val="clear" w:color="auto" w:fill="FFFFFF"/>
        </w:rPr>
        <w:t>New regulations for Wales</w:t>
      </w:r>
      <w:r w:rsidRPr="00C14E2E">
        <w:rPr>
          <w:rFonts w:ascii="Arial" w:hAnsi="Arial" w:cs="Arial"/>
          <w:color w:val="000000" w:themeColor="text1"/>
          <w:sz w:val="24"/>
          <w:szCs w:val="24"/>
          <w:shd w:val="clear" w:color="auto" w:fill="FFFFFF"/>
        </w:rPr>
        <w:t>. [online] Available at: https://www.pacey.org.uk/news-and-views/news/archive/2016-news/march-2016/revised-national-minimum-standards-for-regulated-c/ [Accessed 5 Jun. 2018].</w:t>
      </w:r>
    </w:p>
    <w:p w14:paraId="68546CD0"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Rodd, J. (2006). </w:t>
      </w:r>
      <w:r w:rsidRPr="00C14E2E">
        <w:rPr>
          <w:rFonts w:ascii="Arial" w:hAnsi="Arial" w:cs="Arial"/>
          <w:i/>
          <w:iCs/>
          <w:color w:val="000000" w:themeColor="text1"/>
          <w:sz w:val="24"/>
          <w:szCs w:val="24"/>
          <w:shd w:val="clear" w:color="auto" w:fill="FFFFFF"/>
        </w:rPr>
        <w:t>Leadership in Early Childhood</w:t>
      </w:r>
      <w:r w:rsidRPr="00C14E2E">
        <w:rPr>
          <w:rFonts w:ascii="Arial" w:hAnsi="Arial" w:cs="Arial"/>
          <w:color w:val="000000" w:themeColor="text1"/>
          <w:sz w:val="24"/>
          <w:szCs w:val="24"/>
          <w:shd w:val="clear" w:color="auto" w:fill="FFFFFF"/>
        </w:rPr>
        <w:t>. 3rd ed. Open University Press.</w:t>
      </w:r>
    </w:p>
    <w:p w14:paraId="09DF466D"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 xml:space="preserve">Siraj, I., Kingston, D. and </w:t>
      </w:r>
      <w:proofErr w:type="spellStart"/>
      <w:r w:rsidRPr="00C14E2E">
        <w:rPr>
          <w:rFonts w:ascii="Arial" w:hAnsi="Arial" w:cs="Arial"/>
          <w:color w:val="000000" w:themeColor="text1"/>
          <w:sz w:val="24"/>
          <w:szCs w:val="24"/>
          <w:shd w:val="clear" w:color="auto" w:fill="FFFFFF"/>
        </w:rPr>
        <w:t>Melhuish</w:t>
      </w:r>
      <w:proofErr w:type="spellEnd"/>
      <w:r w:rsidRPr="00C14E2E">
        <w:rPr>
          <w:rFonts w:ascii="Arial" w:hAnsi="Arial" w:cs="Arial"/>
          <w:color w:val="000000" w:themeColor="text1"/>
          <w:sz w:val="24"/>
          <w:szCs w:val="24"/>
          <w:shd w:val="clear" w:color="auto" w:fill="FFFFFF"/>
        </w:rPr>
        <w:t>, E. (2015). </w:t>
      </w:r>
      <w:r w:rsidRPr="00C14E2E">
        <w:rPr>
          <w:rFonts w:ascii="Arial" w:hAnsi="Arial" w:cs="Arial"/>
          <w:i/>
          <w:iCs/>
          <w:color w:val="000000" w:themeColor="text1"/>
          <w:sz w:val="24"/>
          <w:szCs w:val="24"/>
          <w:shd w:val="clear" w:color="auto" w:fill="FFFFFF"/>
        </w:rPr>
        <w:t>Assessing quality in early childhood education and care</w:t>
      </w:r>
      <w:r w:rsidRPr="00C14E2E">
        <w:rPr>
          <w:rFonts w:ascii="Arial" w:hAnsi="Arial" w:cs="Arial"/>
          <w:color w:val="000000" w:themeColor="text1"/>
          <w:sz w:val="24"/>
          <w:szCs w:val="24"/>
          <w:shd w:val="clear" w:color="auto" w:fill="FFFFFF"/>
        </w:rPr>
        <w:t>. 2nd ed. London: IOE Press, pp.2-8.</w:t>
      </w:r>
    </w:p>
    <w:p w14:paraId="559D756D" w14:textId="77777777" w:rsidR="004352D0" w:rsidRPr="00C14E2E" w:rsidRDefault="004352D0" w:rsidP="00C14E2E">
      <w:pPr>
        <w:spacing w:line="360" w:lineRule="auto"/>
        <w:jc w:val="both"/>
        <w:rPr>
          <w:rFonts w:ascii="Arial" w:hAnsi="Arial" w:cs="Arial"/>
          <w:color w:val="000000" w:themeColor="text1"/>
          <w:sz w:val="24"/>
          <w:szCs w:val="24"/>
        </w:rPr>
      </w:pPr>
      <w:r w:rsidRPr="00C14E2E">
        <w:rPr>
          <w:rFonts w:ascii="Arial" w:hAnsi="Arial" w:cs="Arial"/>
          <w:color w:val="000000" w:themeColor="text1"/>
          <w:sz w:val="24"/>
          <w:szCs w:val="24"/>
        </w:rPr>
        <w:t xml:space="preserve">Siraj-Blatchford, I. (2009) ‘Conceptualising progression in the pedagogy of play and sustained shared thinking in early childhood education: A Vygotskian perspective.’ </w:t>
      </w:r>
      <w:r w:rsidRPr="00C14E2E">
        <w:rPr>
          <w:rFonts w:ascii="Arial" w:hAnsi="Arial" w:cs="Arial"/>
          <w:i/>
          <w:color w:val="000000" w:themeColor="text1"/>
          <w:sz w:val="24"/>
          <w:szCs w:val="24"/>
        </w:rPr>
        <w:t>Educational and Child Psychology</w:t>
      </w:r>
      <w:r w:rsidRPr="00C14E2E">
        <w:rPr>
          <w:rFonts w:ascii="Arial" w:hAnsi="Arial" w:cs="Arial"/>
          <w:color w:val="000000" w:themeColor="text1"/>
          <w:sz w:val="24"/>
          <w:szCs w:val="24"/>
        </w:rPr>
        <w:t>, 26 (2), 77-89.</w:t>
      </w:r>
    </w:p>
    <w:p w14:paraId="14AEA86C"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 xml:space="preserve">Siraj-Blatchford, I., Sylva, K., </w:t>
      </w:r>
      <w:proofErr w:type="spellStart"/>
      <w:r w:rsidRPr="00C14E2E">
        <w:rPr>
          <w:rFonts w:ascii="Arial" w:hAnsi="Arial" w:cs="Arial"/>
          <w:color w:val="000000" w:themeColor="text1"/>
          <w:sz w:val="24"/>
          <w:szCs w:val="24"/>
          <w:shd w:val="clear" w:color="auto" w:fill="FFFFFF"/>
        </w:rPr>
        <w:t>Muttock</w:t>
      </w:r>
      <w:proofErr w:type="spellEnd"/>
      <w:r w:rsidRPr="00C14E2E">
        <w:rPr>
          <w:rFonts w:ascii="Arial" w:hAnsi="Arial" w:cs="Arial"/>
          <w:color w:val="000000" w:themeColor="text1"/>
          <w:sz w:val="24"/>
          <w:szCs w:val="24"/>
          <w:shd w:val="clear" w:color="auto" w:fill="FFFFFF"/>
        </w:rPr>
        <w:t xml:space="preserve">, S., </w:t>
      </w:r>
      <w:proofErr w:type="spellStart"/>
      <w:r w:rsidRPr="00C14E2E">
        <w:rPr>
          <w:rFonts w:ascii="Arial" w:hAnsi="Arial" w:cs="Arial"/>
          <w:color w:val="000000" w:themeColor="text1"/>
          <w:sz w:val="24"/>
          <w:szCs w:val="24"/>
          <w:shd w:val="clear" w:color="auto" w:fill="FFFFFF"/>
        </w:rPr>
        <w:t>GIlden</w:t>
      </w:r>
      <w:proofErr w:type="spellEnd"/>
      <w:r w:rsidRPr="00C14E2E">
        <w:rPr>
          <w:rFonts w:ascii="Arial" w:hAnsi="Arial" w:cs="Arial"/>
          <w:color w:val="000000" w:themeColor="text1"/>
          <w:sz w:val="24"/>
          <w:szCs w:val="24"/>
          <w:shd w:val="clear" w:color="auto" w:fill="FFFFFF"/>
        </w:rPr>
        <w:t>, R. and Bell, D. (2002). </w:t>
      </w:r>
      <w:r w:rsidRPr="00C14E2E">
        <w:rPr>
          <w:rFonts w:ascii="Arial" w:hAnsi="Arial" w:cs="Arial"/>
          <w:i/>
          <w:iCs/>
          <w:color w:val="000000" w:themeColor="text1"/>
          <w:sz w:val="24"/>
          <w:szCs w:val="24"/>
          <w:shd w:val="clear" w:color="auto" w:fill="FFFFFF"/>
        </w:rPr>
        <w:t>Researching Effective Pedagogy in the Early Years</w:t>
      </w:r>
      <w:r w:rsidRPr="00C14E2E">
        <w:rPr>
          <w:rFonts w:ascii="Arial" w:hAnsi="Arial" w:cs="Arial"/>
          <w:color w:val="000000" w:themeColor="text1"/>
          <w:sz w:val="24"/>
          <w:szCs w:val="24"/>
          <w:shd w:val="clear" w:color="auto" w:fill="FFFFFF"/>
        </w:rPr>
        <w:t>. 1st ed.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Oxford: Institute of Education, pp.16-18. Available at: http://webarchive.nationalarchives.gov.uk/20130323020903/https://www.education.gov.uk/publications/eOrderingDownload/RR356.pdf [Accessed 6 Jun. 2018].</w:t>
      </w:r>
    </w:p>
    <w:p w14:paraId="0B7FF833" w14:textId="77777777" w:rsidR="004352D0" w:rsidRPr="00C14E2E" w:rsidRDefault="004352D0" w:rsidP="00C14E2E">
      <w:pPr>
        <w:spacing w:line="360" w:lineRule="auto"/>
        <w:jc w:val="both"/>
        <w:rPr>
          <w:rFonts w:ascii="Arial" w:hAnsi="Arial" w:cs="Arial"/>
          <w:color w:val="000000" w:themeColor="text1"/>
          <w:sz w:val="24"/>
          <w:szCs w:val="24"/>
          <w:shd w:val="clear" w:color="auto" w:fill="FAFAE1"/>
        </w:rPr>
      </w:pPr>
      <w:r w:rsidRPr="00C14E2E">
        <w:rPr>
          <w:rFonts w:ascii="Arial" w:hAnsi="Arial" w:cs="Arial"/>
          <w:color w:val="000000" w:themeColor="text1"/>
          <w:sz w:val="24"/>
          <w:szCs w:val="24"/>
          <w:shd w:val="clear" w:color="auto" w:fill="FAFAE1"/>
        </w:rPr>
        <w:t xml:space="preserve">Siraj-Blatchford, </w:t>
      </w:r>
      <w:proofErr w:type="spellStart"/>
      <w:r w:rsidRPr="00C14E2E">
        <w:rPr>
          <w:rFonts w:ascii="Arial" w:hAnsi="Arial" w:cs="Arial"/>
          <w:color w:val="000000" w:themeColor="text1"/>
          <w:sz w:val="24"/>
          <w:szCs w:val="24"/>
          <w:shd w:val="clear" w:color="auto" w:fill="FAFAE1"/>
        </w:rPr>
        <w:t>Iram</w:t>
      </w:r>
      <w:proofErr w:type="spellEnd"/>
      <w:r w:rsidRPr="00C14E2E">
        <w:rPr>
          <w:rFonts w:ascii="Arial" w:hAnsi="Arial" w:cs="Arial"/>
          <w:color w:val="000000" w:themeColor="text1"/>
          <w:sz w:val="24"/>
          <w:szCs w:val="24"/>
          <w:shd w:val="clear" w:color="auto" w:fill="FAFAE1"/>
        </w:rPr>
        <w:t xml:space="preserve"> &amp; Manni, Laura &amp; University of London. Institute of Education 2007, </w:t>
      </w:r>
      <w:r w:rsidRPr="00C14E2E">
        <w:rPr>
          <w:rFonts w:ascii="Arial" w:hAnsi="Arial" w:cs="Arial"/>
          <w:i/>
          <w:iCs/>
          <w:color w:val="000000" w:themeColor="text1"/>
          <w:sz w:val="24"/>
          <w:szCs w:val="24"/>
          <w:shd w:val="clear" w:color="auto" w:fill="FAFAE1"/>
        </w:rPr>
        <w:t xml:space="preserve">Effective leadership in the early years </w:t>
      </w:r>
      <w:proofErr w:type="gramStart"/>
      <w:r w:rsidRPr="00C14E2E">
        <w:rPr>
          <w:rFonts w:ascii="Arial" w:hAnsi="Arial" w:cs="Arial"/>
          <w:i/>
          <w:iCs/>
          <w:color w:val="000000" w:themeColor="text1"/>
          <w:sz w:val="24"/>
          <w:szCs w:val="24"/>
          <w:shd w:val="clear" w:color="auto" w:fill="FAFAE1"/>
        </w:rPr>
        <w:t>sector :</w:t>
      </w:r>
      <w:proofErr w:type="gramEnd"/>
      <w:r w:rsidRPr="00C14E2E">
        <w:rPr>
          <w:rFonts w:ascii="Arial" w:hAnsi="Arial" w:cs="Arial"/>
          <w:i/>
          <w:iCs/>
          <w:color w:val="000000" w:themeColor="text1"/>
          <w:sz w:val="24"/>
          <w:szCs w:val="24"/>
          <w:shd w:val="clear" w:color="auto" w:fill="FAFAE1"/>
        </w:rPr>
        <w:t xml:space="preserve"> the ELEYS study</w:t>
      </w:r>
      <w:r w:rsidRPr="00C14E2E">
        <w:rPr>
          <w:rFonts w:ascii="Arial" w:hAnsi="Arial" w:cs="Arial"/>
          <w:color w:val="000000" w:themeColor="text1"/>
          <w:sz w:val="24"/>
          <w:szCs w:val="24"/>
          <w:shd w:val="clear" w:color="auto" w:fill="FAFAE1"/>
        </w:rPr>
        <w:t>, University of London, Institute of Education, London</w:t>
      </w:r>
    </w:p>
    <w:p w14:paraId="47618283"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Sylva, K., Sammons, P., Siraj-Blatchford, I. and Taggart, B. (2004). </w:t>
      </w:r>
      <w:r w:rsidRPr="00C14E2E">
        <w:rPr>
          <w:rFonts w:ascii="Arial" w:hAnsi="Arial" w:cs="Arial"/>
          <w:i/>
          <w:iCs/>
          <w:color w:val="000000" w:themeColor="text1"/>
          <w:sz w:val="24"/>
          <w:szCs w:val="24"/>
          <w:shd w:val="clear" w:color="auto" w:fill="FFFFFF"/>
        </w:rPr>
        <w:t>The Effective Provision of Pre-School Education (EPPE)</w:t>
      </w:r>
      <w:r w:rsidRPr="00C14E2E">
        <w:rPr>
          <w:rFonts w:ascii="Arial" w:hAnsi="Arial" w:cs="Arial"/>
          <w:color w:val="000000" w:themeColor="text1"/>
          <w:sz w:val="24"/>
          <w:szCs w:val="24"/>
          <w:shd w:val="clear" w:color="auto" w:fill="FFFFFF"/>
        </w:rPr>
        <w:t>.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Sure Start, pp.1-4. Available at: http://dera.ioe.ac.uk/8543/7/SSU-SF-2004-01.pdf [Accessed 7 Jun. 2018].</w:t>
      </w:r>
    </w:p>
    <w:p w14:paraId="02D8A818"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Taking Wales Forward. (2016). [</w:t>
      </w:r>
      <w:proofErr w:type="spellStart"/>
      <w:r w:rsidRPr="00C14E2E">
        <w:rPr>
          <w:rFonts w:ascii="Arial" w:hAnsi="Arial" w:cs="Arial"/>
          <w:color w:val="000000" w:themeColor="text1"/>
          <w:sz w:val="24"/>
          <w:szCs w:val="24"/>
          <w:shd w:val="clear" w:color="auto" w:fill="FFFFFF"/>
        </w:rPr>
        <w:t>ebook</w:t>
      </w:r>
      <w:proofErr w:type="spellEnd"/>
      <w:r w:rsidRPr="00C14E2E">
        <w:rPr>
          <w:rFonts w:ascii="Arial" w:hAnsi="Arial" w:cs="Arial"/>
          <w:color w:val="000000" w:themeColor="text1"/>
          <w:sz w:val="24"/>
          <w:szCs w:val="24"/>
          <w:shd w:val="clear" w:color="auto" w:fill="FFFFFF"/>
        </w:rPr>
        <w:t>] Cardiff: Welsh Government, p.9. Available at: https://gov.wales/docs/strategies/160920-taking-wales-forward-en.pdf [Accessed 10 Jun. 2018].</w:t>
      </w:r>
    </w:p>
    <w:p w14:paraId="4CB565A7" w14:textId="77777777" w:rsidR="004352D0" w:rsidRPr="00C14E2E" w:rsidRDefault="004352D0" w:rsidP="00C14E2E">
      <w:pPr>
        <w:spacing w:line="360" w:lineRule="auto"/>
        <w:jc w:val="both"/>
        <w:rPr>
          <w:rFonts w:ascii="Arial" w:hAnsi="Arial" w:cs="Arial"/>
          <w:color w:val="000000" w:themeColor="text1"/>
          <w:sz w:val="24"/>
          <w:szCs w:val="24"/>
          <w:shd w:val="clear" w:color="auto" w:fill="FFFFFF"/>
        </w:rPr>
      </w:pPr>
      <w:r w:rsidRPr="00C14E2E">
        <w:rPr>
          <w:rFonts w:ascii="Arial" w:hAnsi="Arial" w:cs="Arial"/>
          <w:color w:val="000000" w:themeColor="text1"/>
          <w:sz w:val="24"/>
          <w:szCs w:val="24"/>
          <w:shd w:val="clear" w:color="auto" w:fill="FFFFFF"/>
        </w:rPr>
        <w:t>Wales Pre-school Providers Association. (n.d.). </w:t>
      </w:r>
      <w:r w:rsidRPr="00C14E2E">
        <w:rPr>
          <w:rFonts w:ascii="Arial" w:hAnsi="Arial" w:cs="Arial"/>
          <w:i/>
          <w:iCs/>
          <w:color w:val="000000" w:themeColor="text1"/>
          <w:sz w:val="24"/>
          <w:szCs w:val="24"/>
          <w:shd w:val="clear" w:color="auto" w:fill="FFFFFF"/>
        </w:rPr>
        <w:t>Welsh Language Support - Wales Pre-school Providers Association</w:t>
      </w:r>
      <w:r w:rsidRPr="00C14E2E">
        <w:rPr>
          <w:rFonts w:ascii="Arial" w:hAnsi="Arial" w:cs="Arial"/>
          <w:color w:val="000000" w:themeColor="text1"/>
          <w:sz w:val="24"/>
          <w:szCs w:val="24"/>
          <w:shd w:val="clear" w:color="auto" w:fill="FFFFFF"/>
        </w:rPr>
        <w:t>. [online] Available at: https://walesppa.org/welsh-language-support/ [Accessed 6 Jun. 2018].</w:t>
      </w:r>
    </w:p>
    <w:p w14:paraId="09A9F957" w14:textId="7B21DBD2" w:rsidR="00310A79" w:rsidRPr="00C14E2E" w:rsidRDefault="0049764F" w:rsidP="00C14E2E">
      <w:pPr>
        <w:spacing w:line="360" w:lineRule="auto"/>
        <w:jc w:val="both"/>
        <w:rPr>
          <w:rFonts w:ascii="Arial" w:hAnsi="Arial" w:cs="Arial"/>
          <w:color w:val="000000" w:themeColor="text1"/>
          <w:sz w:val="24"/>
          <w:szCs w:val="24"/>
        </w:rPr>
      </w:pPr>
      <w:r w:rsidRPr="00C14E2E">
        <w:rPr>
          <w:rFonts w:ascii="Arial" w:hAnsi="Arial" w:cs="Arial"/>
          <w:color w:val="000000" w:themeColor="text1"/>
          <w:sz w:val="24"/>
          <w:szCs w:val="24"/>
        </w:rPr>
        <w:lastRenderedPageBreak/>
        <w:t xml:space="preserve">Siraj-Blatchford et al. (2002) </w:t>
      </w:r>
      <w:r w:rsidRPr="00C14E2E">
        <w:rPr>
          <w:rFonts w:ascii="Arial" w:hAnsi="Arial" w:cs="Arial"/>
          <w:i/>
          <w:color w:val="000000" w:themeColor="text1"/>
          <w:sz w:val="24"/>
          <w:szCs w:val="24"/>
        </w:rPr>
        <w:t xml:space="preserve">Researching </w:t>
      </w:r>
      <w:proofErr w:type="spellStart"/>
      <w:r w:rsidRPr="00C14E2E">
        <w:rPr>
          <w:rFonts w:ascii="Arial" w:hAnsi="Arial" w:cs="Arial"/>
          <w:i/>
          <w:color w:val="000000" w:themeColor="text1"/>
          <w:sz w:val="24"/>
          <w:szCs w:val="24"/>
        </w:rPr>
        <w:t>ffective</w:t>
      </w:r>
      <w:proofErr w:type="spellEnd"/>
      <w:r w:rsidRPr="00C14E2E">
        <w:rPr>
          <w:rFonts w:ascii="Arial" w:hAnsi="Arial" w:cs="Arial"/>
          <w:i/>
          <w:color w:val="000000" w:themeColor="text1"/>
          <w:sz w:val="24"/>
          <w:szCs w:val="24"/>
        </w:rPr>
        <w:t xml:space="preserve"> </w:t>
      </w:r>
      <w:proofErr w:type="spellStart"/>
      <w:r w:rsidRPr="00C14E2E">
        <w:rPr>
          <w:rFonts w:ascii="Arial" w:hAnsi="Arial" w:cs="Arial"/>
          <w:i/>
          <w:color w:val="000000" w:themeColor="text1"/>
          <w:sz w:val="24"/>
          <w:szCs w:val="24"/>
        </w:rPr>
        <w:t>Pedagogoy</w:t>
      </w:r>
      <w:proofErr w:type="spellEnd"/>
      <w:r w:rsidRPr="00C14E2E">
        <w:rPr>
          <w:rFonts w:ascii="Arial" w:hAnsi="Arial" w:cs="Arial"/>
          <w:i/>
          <w:color w:val="000000" w:themeColor="text1"/>
          <w:sz w:val="24"/>
          <w:szCs w:val="24"/>
        </w:rPr>
        <w:t xml:space="preserve"> in the Early Years (REPEY</w:t>
      </w:r>
      <w:proofErr w:type="gramStart"/>
      <w:r w:rsidRPr="00C14E2E">
        <w:rPr>
          <w:rFonts w:ascii="Arial" w:hAnsi="Arial" w:cs="Arial"/>
          <w:i/>
          <w:color w:val="000000" w:themeColor="text1"/>
          <w:sz w:val="24"/>
          <w:szCs w:val="24"/>
        </w:rPr>
        <w:t>) :</w:t>
      </w:r>
      <w:proofErr w:type="gramEnd"/>
      <w:r w:rsidRPr="00C14E2E">
        <w:rPr>
          <w:rFonts w:ascii="Arial" w:hAnsi="Arial" w:cs="Arial"/>
          <w:i/>
          <w:color w:val="000000" w:themeColor="text1"/>
          <w:sz w:val="24"/>
          <w:szCs w:val="24"/>
        </w:rPr>
        <w:t xml:space="preserve"> DfES Research Report 356. </w:t>
      </w:r>
      <w:r w:rsidRPr="00C14E2E">
        <w:rPr>
          <w:rFonts w:ascii="Arial" w:hAnsi="Arial" w:cs="Arial"/>
          <w:color w:val="000000" w:themeColor="text1"/>
          <w:sz w:val="24"/>
          <w:szCs w:val="24"/>
        </w:rPr>
        <w:t xml:space="preserve"> London: DfES.</w:t>
      </w:r>
    </w:p>
    <w:p w14:paraId="5CFB0983" w14:textId="322698F9" w:rsidR="0049764F" w:rsidRPr="00C14E2E" w:rsidRDefault="0049764F" w:rsidP="00C14E2E">
      <w:pPr>
        <w:spacing w:line="360" w:lineRule="auto"/>
        <w:jc w:val="both"/>
        <w:rPr>
          <w:rFonts w:ascii="Arial" w:hAnsi="Arial" w:cs="Arial"/>
          <w:color w:val="000000" w:themeColor="text1"/>
          <w:sz w:val="24"/>
          <w:szCs w:val="24"/>
        </w:rPr>
      </w:pPr>
      <w:r w:rsidRPr="00C14E2E">
        <w:rPr>
          <w:rFonts w:ascii="Arial" w:hAnsi="Arial" w:cs="Arial"/>
          <w:color w:val="000000" w:themeColor="text1"/>
          <w:sz w:val="24"/>
          <w:szCs w:val="24"/>
        </w:rPr>
        <w:t xml:space="preserve">Sylva et al. (2010) </w:t>
      </w:r>
      <w:r w:rsidRPr="00C14E2E">
        <w:rPr>
          <w:rFonts w:ascii="Arial" w:hAnsi="Arial" w:cs="Arial"/>
          <w:i/>
          <w:color w:val="000000" w:themeColor="text1"/>
          <w:sz w:val="24"/>
          <w:szCs w:val="24"/>
        </w:rPr>
        <w:t xml:space="preserve">Assessing Quality in the Early Years: Early Childhood Environment Rating Scale- Extension (ECERS-E): Four curricular sub-scales, </w:t>
      </w:r>
      <w:r w:rsidRPr="00C14E2E">
        <w:rPr>
          <w:rFonts w:ascii="Arial" w:hAnsi="Arial" w:cs="Arial"/>
          <w:color w:val="000000" w:themeColor="text1"/>
          <w:sz w:val="24"/>
          <w:szCs w:val="24"/>
        </w:rPr>
        <w:t>rev. 4th ed. New York: Teachers</w:t>
      </w:r>
      <w:r w:rsidR="00174AB5" w:rsidRPr="00C14E2E">
        <w:rPr>
          <w:rFonts w:ascii="Arial" w:hAnsi="Arial" w:cs="Arial"/>
          <w:color w:val="000000" w:themeColor="text1"/>
          <w:sz w:val="24"/>
          <w:szCs w:val="24"/>
        </w:rPr>
        <w:t>’ College Press.</w:t>
      </w:r>
    </w:p>
    <w:p w14:paraId="0DC74C58" w14:textId="16FC6FD3" w:rsidR="00174AB5" w:rsidRPr="00C14E2E" w:rsidRDefault="00174AB5" w:rsidP="00C14E2E">
      <w:pPr>
        <w:spacing w:line="360" w:lineRule="auto"/>
        <w:jc w:val="both"/>
        <w:rPr>
          <w:rFonts w:ascii="Arial" w:hAnsi="Arial" w:cs="Arial"/>
          <w:color w:val="000000" w:themeColor="text1"/>
          <w:sz w:val="24"/>
          <w:szCs w:val="24"/>
        </w:rPr>
      </w:pPr>
      <w:r w:rsidRPr="00C14E2E">
        <w:rPr>
          <w:rFonts w:ascii="Arial" w:hAnsi="Arial" w:cs="Arial"/>
          <w:color w:val="000000" w:themeColor="text1"/>
          <w:sz w:val="24"/>
          <w:szCs w:val="24"/>
        </w:rPr>
        <w:t xml:space="preserve">Sylva et al. (2004) </w:t>
      </w:r>
      <w:r w:rsidRPr="00C14E2E">
        <w:rPr>
          <w:rFonts w:ascii="Arial" w:hAnsi="Arial" w:cs="Arial"/>
          <w:i/>
          <w:color w:val="000000" w:themeColor="text1"/>
          <w:sz w:val="24"/>
          <w:szCs w:val="24"/>
        </w:rPr>
        <w:t xml:space="preserve">Effective Pre-School </w:t>
      </w:r>
      <w:proofErr w:type="spellStart"/>
      <w:r w:rsidRPr="00C14E2E">
        <w:rPr>
          <w:rFonts w:ascii="Arial" w:hAnsi="Arial" w:cs="Arial"/>
          <w:i/>
          <w:color w:val="000000" w:themeColor="text1"/>
          <w:sz w:val="24"/>
          <w:szCs w:val="24"/>
        </w:rPr>
        <w:t>Provision.</w:t>
      </w:r>
      <w:r w:rsidRPr="00C14E2E">
        <w:rPr>
          <w:rFonts w:ascii="Arial" w:hAnsi="Arial" w:cs="Arial"/>
          <w:color w:val="000000" w:themeColor="text1"/>
          <w:sz w:val="24"/>
          <w:szCs w:val="24"/>
        </w:rPr>
        <w:t>London</w:t>
      </w:r>
      <w:proofErr w:type="spellEnd"/>
      <w:r w:rsidRPr="00C14E2E">
        <w:rPr>
          <w:rFonts w:ascii="Arial" w:hAnsi="Arial" w:cs="Arial"/>
          <w:color w:val="000000" w:themeColor="text1"/>
          <w:sz w:val="24"/>
          <w:szCs w:val="24"/>
        </w:rPr>
        <w:t>: DfES.</w:t>
      </w:r>
    </w:p>
    <w:p w14:paraId="6D5AAC18" w14:textId="77777777" w:rsidR="00174AB5" w:rsidRPr="00174AB5" w:rsidRDefault="00174AB5" w:rsidP="00211794">
      <w:pPr>
        <w:spacing w:line="360" w:lineRule="auto"/>
        <w:rPr>
          <w:sz w:val="28"/>
        </w:rPr>
      </w:pPr>
    </w:p>
    <w:sectPr w:rsidR="00174AB5" w:rsidRPr="00174AB5" w:rsidSect="008458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AD9E6" w14:textId="77777777" w:rsidR="00680239" w:rsidRDefault="00680239" w:rsidP="0084580F">
      <w:pPr>
        <w:spacing w:after="0" w:line="240" w:lineRule="auto"/>
      </w:pPr>
      <w:r>
        <w:separator/>
      </w:r>
    </w:p>
  </w:endnote>
  <w:endnote w:type="continuationSeparator" w:id="0">
    <w:p w14:paraId="50523ECC" w14:textId="77777777" w:rsidR="00680239" w:rsidRDefault="00680239" w:rsidP="00845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1305355"/>
      <w:docPartObj>
        <w:docPartGallery w:val="Page Numbers (Bottom of Page)"/>
        <w:docPartUnique/>
      </w:docPartObj>
    </w:sdtPr>
    <w:sdtEndPr>
      <w:rPr>
        <w:color w:val="7F7F7F" w:themeColor="background1" w:themeShade="7F"/>
        <w:spacing w:val="60"/>
      </w:rPr>
    </w:sdtEndPr>
    <w:sdtContent>
      <w:p w14:paraId="2DDA5156" w14:textId="1759FDCA" w:rsidR="00023AA2" w:rsidRDefault="00023AA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F5DD5" w:rsidRPr="00EF5DD5">
          <w:rPr>
            <w:b/>
            <w:bCs/>
            <w:noProof/>
          </w:rPr>
          <w:t>6</w:t>
        </w:r>
        <w:r>
          <w:rPr>
            <w:b/>
            <w:bCs/>
            <w:noProof/>
          </w:rPr>
          <w:fldChar w:fldCharType="end"/>
        </w:r>
        <w:r>
          <w:rPr>
            <w:b/>
            <w:bCs/>
          </w:rPr>
          <w:t xml:space="preserve"> | </w:t>
        </w:r>
        <w:r>
          <w:rPr>
            <w:color w:val="7F7F7F" w:themeColor="background1" w:themeShade="7F"/>
            <w:spacing w:val="60"/>
          </w:rPr>
          <w:t>Page</w:t>
        </w:r>
      </w:p>
    </w:sdtContent>
  </w:sdt>
  <w:p w14:paraId="088AD968" w14:textId="77777777" w:rsidR="00023AA2" w:rsidRDefault="0002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1D41E" w14:textId="77777777" w:rsidR="00680239" w:rsidRDefault="00680239" w:rsidP="0084580F">
      <w:pPr>
        <w:spacing w:after="0" w:line="240" w:lineRule="auto"/>
      </w:pPr>
      <w:r>
        <w:separator/>
      </w:r>
    </w:p>
  </w:footnote>
  <w:footnote w:type="continuationSeparator" w:id="0">
    <w:p w14:paraId="69AF8C6F" w14:textId="77777777" w:rsidR="00680239" w:rsidRDefault="00680239" w:rsidP="00845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4910A" w14:textId="3993598E" w:rsidR="00023AA2" w:rsidRDefault="00023AA2">
    <w:pPr>
      <w:pStyle w:val="Header"/>
    </w:pPr>
    <w:r>
      <w:t>1602222</w:t>
    </w:r>
    <w:r>
      <w:ptab w:relativeTo="margin" w:alignment="center" w:leader="none"/>
    </w:r>
    <w:r>
      <w:ptab w:relativeTo="margin" w:alignment="right" w:leader="none"/>
    </w:r>
    <w:r>
      <w:t>EAEE6003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545DD"/>
    <w:multiLevelType w:val="hybridMultilevel"/>
    <w:tmpl w:val="E66A0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3E56DB"/>
    <w:multiLevelType w:val="hybridMultilevel"/>
    <w:tmpl w:val="BAD8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B57742"/>
    <w:multiLevelType w:val="hybridMultilevel"/>
    <w:tmpl w:val="CC84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F5C"/>
    <w:rsid w:val="0000035B"/>
    <w:rsid w:val="00023AA2"/>
    <w:rsid w:val="000B2D26"/>
    <w:rsid w:val="000B5D5D"/>
    <w:rsid w:val="000B6F5C"/>
    <w:rsid w:val="000C33F5"/>
    <w:rsid w:val="00137BBF"/>
    <w:rsid w:val="00141795"/>
    <w:rsid w:val="00174AB5"/>
    <w:rsid w:val="001D4153"/>
    <w:rsid w:val="00211794"/>
    <w:rsid w:val="00224FC8"/>
    <w:rsid w:val="0024327F"/>
    <w:rsid w:val="00261DB1"/>
    <w:rsid w:val="002656BD"/>
    <w:rsid w:val="002738BE"/>
    <w:rsid w:val="002B0C68"/>
    <w:rsid w:val="00305219"/>
    <w:rsid w:val="00305F70"/>
    <w:rsid w:val="003065EE"/>
    <w:rsid w:val="00310A79"/>
    <w:rsid w:val="003C012D"/>
    <w:rsid w:val="003F4E49"/>
    <w:rsid w:val="004352D0"/>
    <w:rsid w:val="0049764F"/>
    <w:rsid w:val="004E42FF"/>
    <w:rsid w:val="00501907"/>
    <w:rsid w:val="00523889"/>
    <w:rsid w:val="00585D9B"/>
    <w:rsid w:val="005B3345"/>
    <w:rsid w:val="005D448C"/>
    <w:rsid w:val="006036E0"/>
    <w:rsid w:val="00614DC0"/>
    <w:rsid w:val="006530B6"/>
    <w:rsid w:val="006653D9"/>
    <w:rsid w:val="006663E4"/>
    <w:rsid w:val="00680239"/>
    <w:rsid w:val="006F5291"/>
    <w:rsid w:val="007242E2"/>
    <w:rsid w:val="007459D3"/>
    <w:rsid w:val="00781D4B"/>
    <w:rsid w:val="00786D4B"/>
    <w:rsid w:val="0084580F"/>
    <w:rsid w:val="00853E25"/>
    <w:rsid w:val="008554BD"/>
    <w:rsid w:val="0089526A"/>
    <w:rsid w:val="008C1F38"/>
    <w:rsid w:val="008C485F"/>
    <w:rsid w:val="00960394"/>
    <w:rsid w:val="00976A02"/>
    <w:rsid w:val="00980080"/>
    <w:rsid w:val="00987862"/>
    <w:rsid w:val="009B32A9"/>
    <w:rsid w:val="009B4CB9"/>
    <w:rsid w:val="009C0192"/>
    <w:rsid w:val="009F3C3A"/>
    <w:rsid w:val="00A36EA2"/>
    <w:rsid w:val="00A64688"/>
    <w:rsid w:val="00AB6ECD"/>
    <w:rsid w:val="00AD4A44"/>
    <w:rsid w:val="00AE1D0D"/>
    <w:rsid w:val="00B233CC"/>
    <w:rsid w:val="00B61181"/>
    <w:rsid w:val="00BD5B16"/>
    <w:rsid w:val="00C14E2E"/>
    <w:rsid w:val="00C20832"/>
    <w:rsid w:val="00C21C82"/>
    <w:rsid w:val="00C76533"/>
    <w:rsid w:val="00C916C4"/>
    <w:rsid w:val="00D00B51"/>
    <w:rsid w:val="00D87E1A"/>
    <w:rsid w:val="00DB3A9D"/>
    <w:rsid w:val="00DB3E1E"/>
    <w:rsid w:val="00E46F35"/>
    <w:rsid w:val="00E9144B"/>
    <w:rsid w:val="00ED4BB5"/>
    <w:rsid w:val="00EE3840"/>
    <w:rsid w:val="00EF5DD5"/>
    <w:rsid w:val="00F023EA"/>
    <w:rsid w:val="00F21B87"/>
    <w:rsid w:val="00F45170"/>
    <w:rsid w:val="00F719CC"/>
    <w:rsid w:val="00FC3621"/>
    <w:rsid w:val="00FC623F"/>
  </w:rsids>
  <m:mathPr>
    <m:mathFont m:val="Cambria Math"/>
    <m:brkBin m:val="before"/>
    <m:brkBinSub m:val="--"/>
    <m:smallFrac/>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81B1"/>
  <w15:chartTrackingRefBased/>
  <w15:docId w15:val="{DAF0435F-089A-4751-BE88-58B6736A5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6E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6F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B6F5C"/>
    <w:rPr>
      <w:color w:val="0000FF"/>
      <w:u w:val="single"/>
    </w:rPr>
  </w:style>
  <w:style w:type="paragraph" w:styleId="Header">
    <w:name w:val="header"/>
    <w:basedOn w:val="Normal"/>
    <w:link w:val="HeaderChar"/>
    <w:uiPriority w:val="99"/>
    <w:unhideWhenUsed/>
    <w:rsid w:val="00845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80F"/>
  </w:style>
  <w:style w:type="paragraph" w:styleId="Footer">
    <w:name w:val="footer"/>
    <w:basedOn w:val="Normal"/>
    <w:link w:val="FooterChar"/>
    <w:uiPriority w:val="99"/>
    <w:unhideWhenUsed/>
    <w:rsid w:val="00845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609564">
      <w:bodyDiv w:val="1"/>
      <w:marLeft w:val="0"/>
      <w:marRight w:val="0"/>
      <w:marTop w:val="0"/>
      <w:marBottom w:val="0"/>
      <w:divBdr>
        <w:top w:val="none" w:sz="0" w:space="0" w:color="auto"/>
        <w:left w:val="none" w:sz="0" w:space="0" w:color="auto"/>
        <w:bottom w:val="none" w:sz="0" w:space="0" w:color="auto"/>
        <w:right w:val="none" w:sz="0" w:space="0" w:color="auto"/>
      </w:divBdr>
    </w:div>
    <w:div w:id="1292899974">
      <w:bodyDiv w:val="1"/>
      <w:marLeft w:val="0"/>
      <w:marRight w:val="0"/>
      <w:marTop w:val="0"/>
      <w:marBottom w:val="0"/>
      <w:divBdr>
        <w:top w:val="none" w:sz="0" w:space="0" w:color="auto"/>
        <w:left w:val="none" w:sz="0" w:space="0" w:color="auto"/>
        <w:bottom w:val="none" w:sz="0" w:space="0" w:color="auto"/>
        <w:right w:val="none" w:sz="0" w:space="0" w:color="auto"/>
      </w:divBdr>
    </w:div>
    <w:div w:id="201584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3298</Words>
  <Characters>18803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Williams (1602222)</dc:creator>
  <cp:keywords/>
  <dc:description/>
  <cp:lastModifiedBy>Jac Williams (1602222)</cp:lastModifiedBy>
  <cp:revision>2</cp:revision>
  <dcterms:created xsi:type="dcterms:W3CDTF">2018-06-14T20:28:00Z</dcterms:created>
  <dcterms:modified xsi:type="dcterms:W3CDTF">2018-06-14T20:28:00Z</dcterms:modified>
</cp:coreProperties>
</file>