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1E9EA9" w14:textId="5DDE794F" w:rsidR="4B3EF5B5" w:rsidRPr="007323BE" w:rsidRDefault="4B3EF5B5" w:rsidP="007323BE">
      <w:pPr>
        <w:pStyle w:val="Title"/>
        <w:spacing w:line="360" w:lineRule="auto"/>
        <w:jc w:val="center"/>
        <w:rPr>
          <w:rFonts w:ascii="Times New Roman" w:eastAsia="Times New Roman" w:hAnsi="Times New Roman" w:cs="Times New Roman"/>
          <w:sz w:val="36"/>
          <w:szCs w:val="36"/>
          <w:lang w:val="en-GB"/>
        </w:rPr>
      </w:pPr>
    </w:p>
    <w:p w14:paraId="76D080FB" w14:textId="2119022C" w:rsidR="4B3EF5B5" w:rsidRDefault="007323BE" w:rsidP="007323BE">
      <w:pPr>
        <w:jc w:val="center"/>
        <w:rPr>
          <w:rFonts w:eastAsia="Times New Roman" w:cs="Times New Roman"/>
        </w:rPr>
      </w:pPr>
      <w:r w:rsidRPr="007323BE">
        <w:rPr>
          <w:rFonts w:eastAsia="Times New Roman" w:cs="Times New Roman"/>
          <w:sz w:val="36"/>
          <w:szCs w:val="36"/>
        </w:rPr>
        <w:t>Community Engagement Assignment 2 – Reflective Report</w:t>
      </w:r>
    </w:p>
    <w:p w14:paraId="577525E7" w14:textId="3D3AC9D9" w:rsidR="007323BE" w:rsidRPr="007323BE" w:rsidRDefault="007323BE" w:rsidP="007323BE">
      <w:pPr>
        <w:jc w:val="center"/>
        <w:rPr>
          <w:rFonts w:eastAsia="Times New Roman" w:cs="Times New Roman"/>
          <w:sz w:val="36"/>
          <w:szCs w:val="36"/>
        </w:rPr>
      </w:pPr>
      <w:r w:rsidRPr="007323BE">
        <w:rPr>
          <w:rFonts w:eastAsia="Times New Roman" w:cs="Times New Roman"/>
          <w:sz w:val="36"/>
          <w:szCs w:val="36"/>
        </w:rPr>
        <w:t>Community Engagement</w:t>
      </w:r>
      <w:r w:rsidRPr="007323BE">
        <w:rPr>
          <w:rFonts w:eastAsia="Times New Roman" w:cs="Times New Roman"/>
          <w:sz w:val="36"/>
          <w:szCs w:val="36"/>
        </w:rPr>
        <w:t xml:space="preserve"> </w:t>
      </w:r>
      <w:r w:rsidRPr="007323BE">
        <w:rPr>
          <w:rFonts w:eastAsia="Times New Roman" w:cs="Times New Roman"/>
          <w:sz w:val="36"/>
          <w:szCs w:val="36"/>
        </w:rPr>
        <w:t>LCBB4002</w:t>
      </w:r>
    </w:p>
    <w:p w14:paraId="135E61E0" w14:textId="60875790" w:rsidR="007323BE" w:rsidRPr="007323BE" w:rsidRDefault="007323BE" w:rsidP="007323BE">
      <w:pPr>
        <w:jc w:val="center"/>
        <w:rPr>
          <w:rFonts w:eastAsia="Times New Roman" w:cs="Times New Roman"/>
          <w:sz w:val="36"/>
          <w:szCs w:val="36"/>
        </w:rPr>
      </w:pPr>
      <w:r w:rsidRPr="007323BE">
        <w:rPr>
          <w:rFonts w:eastAsia="Times New Roman" w:cs="Times New Roman"/>
          <w:sz w:val="36"/>
          <w:szCs w:val="36"/>
        </w:rPr>
        <w:t>Lecturer name:</w:t>
      </w:r>
      <w:r w:rsidRPr="007323BE">
        <w:rPr>
          <w:sz w:val="36"/>
          <w:szCs w:val="36"/>
        </w:rPr>
        <w:t xml:space="preserve"> </w:t>
      </w:r>
      <w:r w:rsidRPr="007323BE">
        <w:rPr>
          <w:rFonts w:eastAsia="Times New Roman" w:cs="Times New Roman"/>
          <w:sz w:val="36"/>
          <w:szCs w:val="36"/>
        </w:rPr>
        <w:t>Dale Clarke</w:t>
      </w:r>
    </w:p>
    <w:p w14:paraId="433728D9" w14:textId="572B35AD" w:rsidR="007323BE" w:rsidRPr="007323BE" w:rsidRDefault="007323BE" w:rsidP="007323BE">
      <w:pPr>
        <w:jc w:val="center"/>
        <w:rPr>
          <w:rFonts w:eastAsia="Times New Roman" w:cs="Times New Roman"/>
          <w:sz w:val="36"/>
          <w:szCs w:val="36"/>
        </w:rPr>
      </w:pPr>
      <w:r w:rsidRPr="007323BE">
        <w:rPr>
          <w:rFonts w:eastAsia="Times New Roman" w:cs="Times New Roman"/>
          <w:sz w:val="36"/>
          <w:szCs w:val="36"/>
        </w:rPr>
        <w:t xml:space="preserve">Student </w:t>
      </w:r>
      <w:proofErr w:type="spellStart"/>
      <w:proofErr w:type="gramStart"/>
      <w:r w:rsidRPr="007323BE">
        <w:rPr>
          <w:rFonts w:eastAsia="Times New Roman" w:cs="Times New Roman"/>
          <w:sz w:val="36"/>
          <w:szCs w:val="36"/>
        </w:rPr>
        <w:t>name:Alexandru</w:t>
      </w:r>
      <w:proofErr w:type="gramEnd"/>
      <w:r w:rsidRPr="007323BE">
        <w:rPr>
          <w:rFonts w:eastAsia="Times New Roman" w:cs="Times New Roman"/>
          <w:sz w:val="36"/>
          <w:szCs w:val="36"/>
        </w:rPr>
        <w:t>-Csaba</w:t>
      </w:r>
      <w:proofErr w:type="spellEnd"/>
      <w:r w:rsidRPr="007323BE">
        <w:rPr>
          <w:rFonts w:eastAsia="Times New Roman" w:cs="Times New Roman"/>
          <w:sz w:val="36"/>
          <w:szCs w:val="36"/>
        </w:rPr>
        <w:t xml:space="preserve"> Eros(2008584)</w:t>
      </w:r>
    </w:p>
    <w:p w14:paraId="4BE10F2E" w14:textId="14102EB5" w:rsidR="007323BE" w:rsidRDefault="007323BE" w:rsidP="4B3EF5B5">
      <w:pPr>
        <w:rPr>
          <w:rFonts w:eastAsia="Times New Roman" w:cs="Times New Roman"/>
        </w:rPr>
      </w:pPr>
    </w:p>
    <w:p w14:paraId="4BDC84CF" w14:textId="65DFD5BC" w:rsidR="007323BE" w:rsidRDefault="007323BE" w:rsidP="4B3EF5B5">
      <w:pPr>
        <w:rPr>
          <w:rFonts w:eastAsia="Times New Roman" w:cs="Times New Roman"/>
        </w:rPr>
      </w:pPr>
    </w:p>
    <w:p w14:paraId="571773A6" w14:textId="39BC85CA" w:rsidR="007323BE" w:rsidRDefault="007323BE" w:rsidP="4B3EF5B5">
      <w:pPr>
        <w:rPr>
          <w:rFonts w:eastAsia="Times New Roman" w:cs="Times New Roman"/>
        </w:rPr>
      </w:pPr>
    </w:p>
    <w:p w14:paraId="10657219" w14:textId="1ED6E926" w:rsidR="007323BE" w:rsidRDefault="007323BE" w:rsidP="4B3EF5B5">
      <w:pPr>
        <w:rPr>
          <w:rFonts w:eastAsia="Times New Roman" w:cs="Times New Roman"/>
        </w:rPr>
      </w:pPr>
    </w:p>
    <w:p w14:paraId="35BB15E5" w14:textId="6543C9C8" w:rsidR="007323BE" w:rsidRDefault="007323BE" w:rsidP="4B3EF5B5">
      <w:pPr>
        <w:rPr>
          <w:rFonts w:eastAsia="Times New Roman" w:cs="Times New Roman"/>
        </w:rPr>
      </w:pPr>
    </w:p>
    <w:p w14:paraId="74A0E474" w14:textId="5B693E6F" w:rsidR="007323BE" w:rsidRDefault="007323BE" w:rsidP="4B3EF5B5">
      <w:pPr>
        <w:rPr>
          <w:rFonts w:eastAsia="Times New Roman" w:cs="Times New Roman"/>
        </w:rPr>
      </w:pPr>
    </w:p>
    <w:p w14:paraId="6F8D11BF" w14:textId="11EEBC08" w:rsidR="007323BE" w:rsidRDefault="007323BE" w:rsidP="4B3EF5B5">
      <w:pPr>
        <w:rPr>
          <w:rFonts w:eastAsia="Times New Roman" w:cs="Times New Roman"/>
        </w:rPr>
      </w:pPr>
    </w:p>
    <w:p w14:paraId="0EB04B43" w14:textId="1C440057" w:rsidR="007323BE" w:rsidRDefault="007323BE" w:rsidP="4B3EF5B5">
      <w:pPr>
        <w:rPr>
          <w:rFonts w:eastAsia="Times New Roman" w:cs="Times New Roman"/>
        </w:rPr>
      </w:pPr>
    </w:p>
    <w:p w14:paraId="77CDC984" w14:textId="2CB8CAD6" w:rsidR="007323BE" w:rsidRDefault="007323BE" w:rsidP="4B3EF5B5">
      <w:pPr>
        <w:rPr>
          <w:rFonts w:eastAsia="Times New Roman" w:cs="Times New Roman"/>
        </w:rPr>
      </w:pPr>
    </w:p>
    <w:p w14:paraId="484A2D36" w14:textId="60B556AB" w:rsidR="007323BE" w:rsidRDefault="007323BE" w:rsidP="4B3EF5B5">
      <w:pPr>
        <w:rPr>
          <w:rFonts w:eastAsia="Times New Roman" w:cs="Times New Roman"/>
        </w:rPr>
      </w:pPr>
    </w:p>
    <w:p w14:paraId="27CAC719" w14:textId="2944CFEB" w:rsidR="007323BE" w:rsidRDefault="007323BE" w:rsidP="4B3EF5B5">
      <w:pPr>
        <w:rPr>
          <w:rFonts w:eastAsia="Times New Roman" w:cs="Times New Roman"/>
        </w:rPr>
      </w:pPr>
    </w:p>
    <w:p w14:paraId="4FE928F0" w14:textId="3ED44C5D" w:rsidR="007323BE" w:rsidRDefault="007323BE" w:rsidP="4B3EF5B5">
      <w:pPr>
        <w:rPr>
          <w:rFonts w:eastAsia="Times New Roman" w:cs="Times New Roman"/>
        </w:rPr>
      </w:pPr>
    </w:p>
    <w:p w14:paraId="71826911" w14:textId="3305B6D9" w:rsidR="007323BE" w:rsidRDefault="007323BE" w:rsidP="4B3EF5B5">
      <w:pPr>
        <w:rPr>
          <w:rFonts w:eastAsia="Times New Roman" w:cs="Times New Roman"/>
        </w:rPr>
      </w:pPr>
    </w:p>
    <w:p w14:paraId="7D447E77" w14:textId="47B4A10D" w:rsidR="007323BE" w:rsidRDefault="007323BE" w:rsidP="4B3EF5B5">
      <w:pPr>
        <w:rPr>
          <w:rFonts w:eastAsia="Times New Roman" w:cs="Times New Roman"/>
        </w:rPr>
      </w:pPr>
    </w:p>
    <w:p w14:paraId="77935972" w14:textId="6ADB4F91" w:rsidR="007323BE" w:rsidRDefault="007323BE" w:rsidP="4B3EF5B5">
      <w:pPr>
        <w:rPr>
          <w:rFonts w:eastAsia="Times New Roman" w:cs="Times New Roman"/>
        </w:rPr>
      </w:pPr>
    </w:p>
    <w:p w14:paraId="7A884FE7" w14:textId="5A6E5637" w:rsidR="007323BE" w:rsidRDefault="007323BE" w:rsidP="4B3EF5B5">
      <w:pPr>
        <w:rPr>
          <w:rFonts w:eastAsia="Times New Roman" w:cs="Times New Roman"/>
        </w:rPr>
      </w:pPr>
    </w:p>
    <w:p w14:paraId="55EE5B37" w14:textId="342E21A7" w:rsidR="007323BE" w:rsidRDefault="007323BE" w:rsidP="4B3EF5B5">
      <w:pPr>
        <w:rPr>
          <w:rFonts w:eastAsia="Times New Roman" w:cs="Times New Roman"/>
        </w:rPr>
      </w:pPr>
    </w:p>
    <w:p w14:paraId="68CDC0E2" w14:textId="386D874D" w:rsidR="007323BE" w:rsidRDefault="007323BE" w:rsidP="4B3EF5B5">
      <w:pPr>
        <w:rPr>
          <w:rFonts w:eastAsia="Times New Roman" w:cs="Times New Roman"/>
        </w:rPr>
      </w:pPr>
    </w:p>
    <w:p w14:paraId="5CEC6FB6" w14:textId="758671AE" w:rsidR="007323BE" w:rsidRDefault="007323BE" w:rsidP="4B3EF5B5">
      <w:pPr>
        <w:rPr>
          <w:rFonts w:eastAsia="Times New Roman" w:cs="Times New Roman"/>
        </w:rPr>
      </w:pPr>
    </w:p>
    <w:p w14:paraId="41C414E0" w14:textId="77777777" w:rsidR="007323BE" w:rsidRDefault="007323BE" w:rsidP="4B3EF5B5">
      <w:pPr>
        <w:rPr>
          <w:rFonts w:eastAsia="Times New Roman" w:cs="Times New Roman"/>
          <w:lang w:val="en-GB"/>
        </w:rPr>
      </w:pPr>
    </w:p>
    <w:sdt>
      <w:sdtPr>
        <w:rPr>
          <w:rFonts w:ascii="Times New Roman" w:eastAsiaTheme="minorHAnsi" w:hAnsi="Times New Roman" w:cstheme="minorBidi"/>
          <w:b w:val="0"/>
          <w:bCs w:val="0"/>
          <w:color w:val="auto"/>
          <w:sz w:val="24"/>
          <w:szCs w:val="22"/>
          <w:lang w:eastAsia="en-US"/>
        </w:rPr>
        <w:id w:val="-1729376598"/>
        <w:docPartObj>
          <w:docPartGallery w:val="Table of Contents"/>
          <w:docPartUnique/>
        </w:docPartObj>
      </w:sdtPr>
      <w:sdtEndPr>
        <w:rPr>
          <w:noProof/>
        </w:rPr>
      </w:sdtEndPr>
      <w:sdtContent>
        <w:p w14:paraId="4254D357" w14:textId="6913365A" w:rsidR="00E12AEB" w:rsidRPr="007323BE" w:rsidRDefault="00DA5508" w:rsidP="007323BE">
          <w:pPr>
            <w:pStyle w:val="TOCHeading"/>
            <w:jc w:val="center"/>
            <w:rPr>
              <w:rFonts w:ascii="Times New Roman" w:eastAsiaTheme="minorHAnsi" w:hAnsi="Times New Roman" w:cstheme="minorBidi"/>
              <w:b w:val="0"/>
              <w:bCs w:val="0"/>
              <w:color w:val="auto"/>
              <w:sz w:val="24"/>
              <w:szCs w:val="22"/>
              <w:lang w:eastAsia="en-US"/>
            </w:rPr>
          </w:pPr>
          <w:r w:rsidRPr="00E12AEB">
            <w:rPr>
              <w:rFonts w:ascii="Times New Roman" w:hAnsi="Times New Roman" w:cs="Times New Roman"/>
              <w:color w:val="auto"/>
            </w:rPr>
            <w:t>Table of Contents</w:t>
          </w:r>
        </w:p>
        <w:p w14:paraId="3B39FAC3" w14:textId="77777777" w:rsidR="00E12AEB" w:rsidRDefault="00DA5508">
          <w:pPr>
            <w:pStyle w:val="TOC1"/>
            <w:tabs>
              <w:tab w:val="right" w:leader="dot" w:pos="9350"/>
            </w:tabs>
            <w:rPr>
              <w:noProof/>
            </w:rPr>
          </w:pPr>
          <w:r>
            <w:fldChar w:fldCharType="begin"/>
          </w:r>
          <w:r>
            <w:instrText xml:space="preserve"> TOC \o "1-3" \h \z \u </w:instrText>
          </w:r>
          <w:r>
            <w:fldChar w:fldCharType="separate"/>
          </w:r>
          <w:hyperlink w:anchor="_Toc67689105" w:history="1">
            <w:r w:rsidRPr="006422A6">
              <w:rPr>
                <w:rStyle w:val="Hyperlink"/>
                <w:rFonts w:eastAsia="Times New Roman" w:cs="Times New Roman"/>
                <w:b/>
                <w:bCs/>
                <w:noProof/>
                <w:lang w:val="en-GB"/>
              </w:rPr>
              <w:t>Introduction</w:t>
            </w:r>
            <w:r>
              <w:rPr>
                <w:noProof/>
                <w:webHidden/>
              </w:rPr>
              <w:tab/>
            </w:r>
            <w:r>
              <w:rPr>
                <w:noProof/>
                <w:webHidden/>
              </w:rPr>
              <w:fldChar w:fldCharType="begin"/>
            </w:r>
            <w:r>
              <w:rPr>
                <w:noProof/>
                <w:webHidden/>
              </w:rPr>
              <w:instrText xml:space="preserve"> PAGEREF _Toc67689105 \h </w:instrText>
            </w:r>
            <w:r>
              <w:rPr>
                <w:noProof/>
                <w:webHidden/>
              </w:rPr>
            </w:r>
            <w:r>
              <w:rPr>
                <w:noProof/>
                <w:webHidden/>
              </w:rPr>
              <w:fldChar w:fldCharType="separate"/>
            </w:r>
            <w:r>
              <w:rPr>
                <w:noProof/>
                <w:webHidden/>
              </w:rPr>
              <w:t>3</w:t>
            </w:r>
            <w:r>
              <w:rPr>
                <w:noProof/>
                <w:webHidden/>
              </w:rPr>
              <w:fldChar w:fldCharType="end"/>
            </w:r>
          </w:hyperlink>
        </w:p>
        <w:p w14:paraId="3A55E32E" w14:textId="77777777" w:rsidR="00E12AEB" w:rsidRDefault="00DA5508">
          <w:pPr>
            <w:pStyle w:val="TOC1"/>
            <w:tabs>
              <w:tab w:val="right" w:leader="dot" w:pos="9350"/>
            </w:tabs>
            <w:rPr>
              <w:noProof/>
            </w:rPr>
          </w:pPr>
          <w:hyperlink w:anchor="_Toc67689106" w:history="1">
            <w:r w:rsidRPr="006422A6">
              <w:rPr>
                <w:rStyle w:val="Hyperlink"/>
                <w:rFonts w:eastAsia="Times New Roman" w:cs="Times New Roman"/>
                <w:b/>
                <w:bCs/>
                <w:noProof/>
                <w:lang w:val="en-GB"/>
              </w:rPr>
              <w:t>Reflection</w:t>
            </w:r>
            <w:r>
              <w:rPr>
                <w:noProof/>
                <w:webHidden/>
              </w:rPr>
              <w:tab/>
            </w:r>
            <w:r>
              <w:rPr>
                <w:noProof/>
                <w:webHidden/>
              </w:rPr>
              <w:fldChar w:fldCharType="begin"/>
            </w:r>
            <w:r>
              <w:rPr>
                <w:noProof/>
                <w:webHidden/>
              </w:rPr>
              <w:instrText xml:space="preserve"> PAGEREF _Toc67689106 \h </w:instrText>
            </w:r>
            <w:r>
              <w:rPr>
                <w:noProof/>
                <w:webHidden/>
              </w:rPr>
            </w:r>
            <w:r>
              <w:rPr>
                <w:noProof/>
                <w:webHidden/>
              </w:rPr>
              <w:fldChar w:fldCharType="separate"/>
            </w:r>
            <w:r>
              <w:rPr>
                <w:noProof/>
                <w:webHidden/>
              </w:rPr>
              <w:t>3</w:t>
            </w:r>
            <w:r>
              <w:rPr>
                <w:noProof/>
                <w:webHidden/>
              </w:rPr>
              <w:fldChar w:fldCharType="end"/>
            </w:r>
          </w:hyperlink>
        </w:p>
        <w:p w14:paraId="0BF93B79" w14:textId="77777777" w:rsidR="00E12AEB" w:rsidRDefault="00DA5508">
          <w:pPr>
            <w:pStyle w:val="TOC2"/>
            <w:tabs>
              <w:tab w:val="right" w:leader="dot" w:pos="9350"/>
            </w:tabs>
            <w:rPr>
              <w:noProof/>
            </w:rPr>
          </w:pPr>
          <w:hyperlink w:anchor="_Toc67689107" w:history="1">
            <w:r w:rsidRPr="006422A6">
              <w:rPr>
                <w:rStyle w:val="Hyperlink"/>
                <w:rFonts w:eastAsia="Times New Roman" w:cs="Times New Roman"/>
                <w:b/>
                <w:bCs/>
                <w:noProof/>
                <w:lang w:val="en-GB"/>
              </w:rPr>
              <w:t>Purpose and nature of re</w:t>
            </w:r>
            <w:r w:rsidRPr="006422A6">
              <w:rPr>
                <w:rStyle w:val="Hyperlink"/>
                <w:rFonts w:eastAsia="Times New Roman" w:cs="Times New Roman"/>
                <w:b/>
                <w:bCs/>
                <w:noProof/>
                <w:lang w:val="en-GB"/>
              </w:rPr>
              <w:t>flective practice in relation with “two models on reflection”</w:t>
            </w:r>
            <w:r>
              <w:rPr>
                <w:noProof/>
                <w:webHidden/>
              </w:rPr>
              <w:tab/>
            </w:r>
            <w:r>
              <w:rPr>
                <w:noProof/>
                <w:webHidden/>
              </w:rPr>
              <w:fldChar w:fldCharType="begin"/>
            </w:r>
            <w:r>
              <w:rPr>
                <w:noProof/>
                <w:webHidden/>
              </w:rPr>
              <w:instrText xml:space="preserve"> PAGEREF _Toc67689107 \h </w:instrText>
            </w:r>
            <w:r>
              <w:rPr>
                <w:noProof/>
                <w:webHidden/>
              </w:rPr>
            </w:r>
            <w:r>
              <w:rPr>
                <w:noProof/>
                <w:webHidden/>
              </w:rPr>
              <w:fldChar w:fldCharType="separate"/>
            </w:r>
            <w:r>
              <w:rPr>
                <w:noProof/>
                <w:webHidden/>
              </w:rPr>
              <w:t>3</w:t>
            </w:r>
            <w:r>
              <w:rPr>
                <w:noProof/>
                <w:webHidden/>
              </w:rPr>
              <w:fldChar w:fldCharType="end"/>
            </w:r>
          </w:hyperlink>
        </w:p>
        <w:p w14:paraId="736B49AD" w14:textId="77777777" w:rsidR="00E12AEB" w:rsidRDefault="00DA5508">
          <w:pPr>
            <w:pStyle w:val="TOC2"/>
            <w:tabs>
              <w:tab w:val="right" w:leader="dot" w:pos="9350"/>
            </w:tabs>
            <w:rPr>
              <w:noProof/>
            </w:rPr>
          </w:pPr>
          <w:hyperlink w:anchor="_Toc67689108" w:history="1">
            <w:r w:rsidRPr="006422A6">
              <w:rPr>
                <w:rStyle w:val="Hyperlink"/>
                <w:rFonts w:eastAsia="Times New Roman" w:cs="Times New Roman"/>
                <w:b/>
                <w:bCs/>
                <w:noProof/>
                <w:lang w:val="en-GB"/>
              </w:rPr>
              <w:t>Compare Kolb's reflective cycle with Gibbs reflective cycle</w:t>
            </w:r>
            <w:r>
              <w:rPr>
                <w:noProof/>
                <w:webHidden/>
              </w:rPr>
              <w:tab/>
            </w:r>
            <w:r>
              <w:rPr>
                <w:noProof/>
                <w:webHidden/>
              </w:rPr>
              <w:fldChar w:fldCharType="begin"/>
            </w:r>
            <w:r>
              <w:rPr>
                <w:noProof/>
                <w:webHidden/>
              </w:rPr>
              <w:instrText xml:space="preserve"> PAGEREF _Toc67689108 \h </w:instrText>
            </w:r>
            <w:r>
              <w:rPr>
                <w:noProof/>
                <w:webHidden/>
              </w:rPr>
            </w:r>
            <w:r>
              <w:rPr>
                <w:noProof/>
                <w:webHidden/>
              </w:rPr>
              <w:fldChar w:fldCharType="separate"/>
            </w:r>
            <w:r>
              <w:rPr>
                <w:noProof/>
                <w:webHidden/>
              </w:rPr>
              <w:t>4</w:t>
            </w:r>
            <w:r>
              <w:rPr>
                <w:noProof/>
                <w:webHidden/>
              </w:rPr>
              <w:fldChar w:fldCharType="end"/>
            </w:r>
          </w:hyperlink>
        </w:p>
        <w:p w14:paraId="75F65EF1" w14:textId="77777777" w:rsidR="00E12AEB" w:rsidRDefault="00DA5508">
          <w:pPr>
            <w:pStyle w:val="TOC2"/>
            <w:tabs>
              <w:tab w:val="right" w:leader="dot" w:pos="9350"/>
            </w:tabs>
            <w:rPr>
              <w:noProof/>
            </w:rPr>
          </w:pPr>
          <w:hyperlink w:anchor="_Toc67689109" w:history="1">
            <w:r w:rsidRPr="006422A6">
              <w:rPr>
                <w:rStyle w:val="Hyperlink"/>
                <w:rFonts w:eastAsia="Times New Roman" w:cs="Times New Roman"/>
                <w:b/>
                <w:bCs/>
                <w:noProof/>
                <w:lang w:val="en-GB"/>
              </w:rPr>
              <w:t>Recommend based on the solutions</w:t>
            </w:r>
            <w:r>
              <w:rPr>
                <w:noProof/>
                <w:webHidden/>
              </w:rPr>
              <w:tab/>
            </w:r>
            <w:r>
              <w:rPr>
                <w:noProof/>
                <w:webHidden/>
              </w:rPr>
              <w:fldChar w:fldCharType="begin"/>
            </w:r>
            <w:r>
              <w:rPr>
                <w:noProof/>
                <w:webHidden/>
              </w:rPr>
              <w:instrText xml:space="preserve"> PAGEREF _Toc67689109 \h </w:instrText>
            </w:r>
            <w:r>
              <w:rPr>
                <w:noProof/>
                <w:webHidden/>
              </w:rPr>
            </w:r>
            <w:r>
              <w:rPr>
                <w:noProof/>
                <w:webHidden/>
              </w:rPr>
              <w:fldChar w:fldCharType="separate"/>
            </w:r>
            <w:r>
              <w:rPr>
                <w:noProof/>
                <w:webHidden/>
              </w:rPr>
              <w:t>6</w:t>
            </w:r>
            <w:r>
              <w:rPr>
                <w:noProof/>
                <w:webHidden/>
              </w:rPr>
              <w:fldChar w:fldCharType="end"/>
            </w:r>
          </w:hyperlink>
        </w:p>
        <w:p w14:paraId="07A52F60" w14:textId="77777777" w:rsidR="00E12AEB" w:rsidRDefault="00DA5508">
          <w:pPr>
            <w:pStyle w:val="TOC2"/>
            <w:tabs>
              <w:tab w:val="right" w:leader="dot" w:pos="9350"/>
            </w:tabs>
            <w:rPr>
              <w:noProof/>
            </w:rPr>
          </w:pPr>
          <w:hyperlink w:anchor="_Toc67689110" w:history="1">
            <w:r w:rsidRPr="006422A6">
              <w:rPr>
                <w:rStyle w:val="Hyperlink"/>
                <w:rFonts w:eastAsia="Times New Roman" w:cs="Times New Roman"/>
                <w:b/>
                <w:bCs/>
                <w:noProof/>
                <w:lang w:val="en-GB"/>
              </w:rPr>
              <w:t>Reflect on personal learning as well as experience using the recommended model</w:t>
            </w:r>
            <w:r>
              <w:rPr>
                <w:noProof/>
                <w:webHidden/>
              </w:rPr>
              <w:tab/>
            </w:r>
            <w:r>
              <w:rPr>
                <w:noProof/>
                <w:webHidden/>
              </w:rPr>
              <w:fldChar w:fldCharType="begin"/>
            </w:r>
            <w:r>
              <w:rPr>
                <w:noProof/>
                <w:webHidden/>
              </w:rPr>
              <w:instrText xml:space="preserve"> PAGEREF _Toc67689110 \h </w:instrText>
            </w:r>
            <w:r>
              <w:rPr>
                <w:noProof/>
                <w:webHidden/>
              </w:rPr>
            </w:r>
            <w:r>
              <w:rPr>
                <w:noProof/>
                <w:webHidden/>
              </w:rPr>
              <w:fldChar w:fldCharType="separate"/>
            </w:r>
            <w:r>
              <w:rPr>
                <w:noProof/>
                <w:webHidden/>
              </w:rPr>
              <w:t>7</w:t>
            </w:r>
            <w:r>
              <w:rPr>
                <w:noProof/>
                <w:webHidden/>
              </w:rPr>
              <w:fldChar w:fldCharType="end"/>
            </w:r>
          </w:hyperlink>
        </w:p>
        <w:p w14:paraId="67173809" w14:textId="77777777" w:rsidR="00E12AEB" w:rsidRDefault="00DA5508">
          <w:pPr>
            <w:pStyle w:val="TOC2"/>
            <w:tabs>
              <w:tab w:val="right" w:leader="dot" w:pos="9350"/>
            </w:tabs>
            <w:rPr>
              <w:noProof/>
            </w:rPr>
          </w:pPr>
          <w:hyperlink w:anchor="_Toc67689111" w:history="1">
            <w:r w:rsidRPr="006422A6">
              <w:rPr>
                <w:rStyle w:val="Hyperlink"/>
                <w:rFonts w:eastAsia="Times New Roman" w:cs="Times New Roman"/>
                <w:b/>
                <w:bCs/>
                <w:noProof/>
                <w:lang w:val="en-GB"/>
              </w:rPr>
              <w:t>Reflect on the relations</w:t>
            </w:r>
            <w:r w:rsidRPr="006422A6">
              <w:rPr>
                <w:rStyle w:val="Hyperlink"/>
                <w:rFonts w:eastAsia="Times New Roman" w:cs="Times New Roman"/>
                <w:b/>
                <w:bCs/>
                <w:noProof/>
                <w:lang w:val="en-GB"/>
              </w:rPr>
              <w:t>hip existing between experience and the academic theories</w:t>
            </w:r>
            <w:r>
              <w:rPr>
                <w:noProof/>
                <w:webHidden/>
              </w:rPr>
              <w:tab/>
            </w:r>
            <w:r>
              <w:rPr>
                <w:noProof/>
                <w:webHidden/>
              </w:rPr>
              <w:fldChar w:fldCharType="begin"/>
            </w:r>
            <w:r>
              <w:rPr>
                <w:noProof/>
                <w:webHidden/>
              </w:rPr>
              <w:instrText xml:space="preserve"> PAGEREF _Toc67689111 \h </w:instrText>
            </w:r>
            <w:r>
              <w:rPr>
                <w:noProof/>
                <w:webHidden/>
              </w:rPr>
            </w:r>
            <w:r>
              <w:rPr>
                <w:noProof/>
                <w:webHidden/>
              </w:rPr>
              <w:fldChar w:fldCharType="separate"/>
            </w:r>
            <w:r>
              <w:rPr>
                <w:noProof/>
                <w:webHidden/>
              </w:rPr>
              <w:t>8</w:t>
            </w:r>
            <w:r>
              <w:rPr>
                <w:noProof/>
                <w:webHidden/>
              </w:rPr>
              <w:fldChar w:fldCharType="end"/>
            </w:r>
          </w:hyperlink>
        </w:p>
        <w:p w14:paraId="00CD9A06" w14:textId="77777777" w:rsidR="00E12AEB" w:rsidRDefault="00DA5508">
          <w:pPr>
            <w:pStyle w:val="TOC1"/>
            <w:tabs>
              <w:tab w:val="right" w:leader="dot" w:pos="9350"/>
            </w:tabs>
            <w:rPr>
              <w:noProof/>
            </w:rPr>
          </w:pPr>
          <w:hyperlink w:anchor="_Toc67689112" w:history="1">
            <w:r w:rsidRPr="006422A6">
              <w:rPr>
                <w:rStyle w:val="Hyperlink"/>
                <w:rFonts w:eastAsia="Times New Roman" w:cs="Times New Roman"/>
                <w:b/>
                <w:bCs/>
                <w:noProof/>
                <w:lang w:val="en-GB"/>
              </w:rPr>
              <w:t>Conclusion</w:t>
            </w:r>
            <w:r>
              <w:rPr>
                <w:noProof/>
                <w:webHidden/>
              </w:rPr>
              <w:tab/>
            </w:r>
            <w:r>
              <w:rPr>
                <w:noProof/>
                <w:webHidden/>
              </w:rPr>
              <w:fldChar w:fldCharType="begin"/>
            </w:r>
            <w:r>
              <w:rPr>
                <w:noProof/>
                <w:webHidden/>
              </w:rPr>
              <w:instrText xml:space="preserve"> PAGEREF _Toc67689112 \h </w:instrText>
            </w:r>
            <w:r>
              <w:rPr>
                <w:noProof/>
                <w:webHidden/>
              </w:rPr>
            </w:r>
            <w:r>
              <w:rPr>
                <w:noProof/>
                <w:webHidden/>
              </w:rPr>
              <w:fldChar w:fldCharType="separate"/>
            </w:r>
            <w:r>
              <w:rPr>
                <w:noProof/>
                <w:webHidden/>
              </w:rPr>
              <w:t>8</w:t>
            </w:r>
            <w:r>
              <w:rPr>
                <w:noProof/>
                <w:webHidden/>
              </w:rPr>
              <w:fldChar w:fldCharType="end"/>
            </w:r>
          </w:hyperlink>
        </w:p>
        <w:p w14:paraId="6A9A891B" w14:textId="77777777" w:rsidR="00E12AEB" w:rsidRDefault="00DA5508">
          <w:pPr>
            <w:pStyle w:val="TOC1"/>
            <w:tabs>
              <w:tab w:val="right" w:leader="dot" w:pos="9350"/>
            </w:tabs>
            <w:rPr>
              <w:noProof/>
            </w:rPr>
          </w:pPr>
          <w:hyperlink w:anchor="_Toc67689113" w:history="1">
            <w:r w:rsidRPr="006422A6">
              <w:rPr>
                <w:rStyle w:val="Hyperlink"/>
                <w:rFonts w:eastAsia="Times New Roman" w:cs="Times New Roman"/>
                <w:b/>
                <w:bCs/>
                <w:noProof/>
                <w:lang w:val="en-GB"/>
              </w:rPr>
              <w:t>Reference</w:t>
            </w:r>
            <w:r>
              <w:rPr>
                <w:noProof/>
                <w:webHidden/>
              </w:rPr>
              <w:tab/>
            </w:r>
            <w:r>
              <w:rPr>
                <w:noProof/>
                <w:webHidden/>
              </w:rPr>
              <w:fldChar w:fldCharType="begin"/>
            </w:r>
            <w:r>
              <w:rPr>
                <w:noProof/>
                <w:webHidden/>
              </w:rPr>
              <w:instrText xml:space="preserve"> PAGEREF _Toc67689113 \h </w:instrText>
            </w:r>
            <w:r>
              <w:rPr>
                <w:noProof/>
                <w:webHidden/>
              </w:rPr>
            </w:r>
            <w:r>
              <w:rPr>
                <w:noProof/>
                <w:webHidden/>
              </w:rPr>
              <w:fldChar w:fldCharType="separate"/>
            </w:r>
            <w:r>
              <w:rPr>
                <w:noProof/>
                <w:webHidden/>
              </w:rPr>
              <w:t>9</w:t>
            </w:r>
            <w:r>
              <w:rPr>
                <w:noProof/>
                <w:webHidden/>
              </w:rPr>
              <w:fldChar w:fldCharType="end"/>
            </w:r>
          </w:hyperlink>
        </w:p>
        <w:p w14:paraId="4B3C91B6" w14:textId="458AC21A" w:rsidR="00E12AEB" w:rsidRDefault="00DA5508">
          <w:r>
            <w:rPr>
              <w:b/>
              <w:bCs/>
              <w:noProof/>
            </w:rPr>
            <w:fldChar w:fldCharType="end"/>
          </w:r>
        </w:p>
      </w:sdtContent>
    </w:sdt>
    <w:p w14:paraId="2E84AD6D" w14:textId="36B13E56" w:rsidR="4B3EF5B5" w:rsidRDefault="00DA5508" w:rsidP="4B3EF5B5">
      <w:pPr>
        <w:rPr>
          <w:rFonts w:eastAsia="Times New Roman" w:cs="Times New Roman"/>
          <w:lang w:val="en-GB"/>
        </w:rPr>
      </w:pPr>
      <w:r w:rsidRPr="4B3EF5B5">
        <w:rPr>
          <w:rFonts w:eastAsia="Times New Roman" w:cs="Times New Roman"/>
          <w:lang w:val="en-GB"/>
        </w:rPr>
        <w:br w:type="page"/>
      </w:r>
    </w:p>
    <w:p w14:paraId="4449B319" w14:textId="07FE4817" w:rsidR="4B3EF5B5" w:rsidRDefault="00DA5508" w:rsidP="4B3EF5B5">
      <w:pPr>
        <w:pStyle w:val="Heading1"/>
        <w:rPr>
          <w:rFonts w:ascii="Times New Roman" w:eastAsia="Times New Roman" w:hAnsi="Times New Roman" w:cs="Times New Roman"/>
          <w:b/>
          <w:bCs/>
          <w:color w:val="auto"/>
          <w:lang w:val="en-GB"/>
        </w:rPr>
      </w:pPr>
      <w:bookmarkStart w:id="0" w:name="_Toc67689105"/>
      <w:r w:rsidRPr="4B3EF5B5">
        <w:rPr>
          <w:rFonts w:ascii="Times New Roman" w:eastAsia="Times New Roman" w:hAnsi="Times New Roman" w:cs="Times New Roman"/>
          <w:b/>
          <w:bCs/>
          <w:color w:val="auto"/>
          <w:lang w:val="en-GB"/>
        </w:rPr>
        <w:lastRenderedPageBreak/>
        <w:t>Introduction</w:t>
      </w:r>
      <w:bookmarkEnd w:id="0"/>
    </w:p>
    <w:p w14:paraId="4F7323CF" w14:textId="34C303E8" w:rsidR="4B3EF5B5" w:rsidRDefault="00DA5508" w:rsidP="4B3EF5B5">
      <w:pPr>
        <w:rPr>
          <w:rFonts w:eastAsia="Times New Roman" w:cs="Times New Roman"/>
          <w:szCs w:val="24"/>
          <w:lang w:val="en-GB"/>
        </w:rPr>
      </w:pPr>
      <w:r w:rsidRPr="4B3EF5B5">
        <w:rPr>
          <w:rFonts w:eastAsia="Times New Roman" w:cs="Times New Roman"/>
          <w:szCs w:val="24"/>
          <w:lang w:val="en-GB"/>
        </w:rPr>
        <w:t xml:space="preserve">Reflection is a great way to ponder upon the experiences as well as learning of a person. The purpose of the report is to identify the application of reflective models in </w:t>
      </w:r>
      <w:r w:rsidRPr="4B3EF5B5">
        <w:rPr>
          <w:rFonts w:eastAsia="Times New Roman" w:cs="Times New Roman"/>
          <w:szCs w:val="24"/>
          <w:lang w:val="en-GB"/>
        </w:rPr>
        <w:t>a person's life where there are some experience and learning. The purpose of this report is to gain knowledge on reflective practices as well as the models on reflection by comparing them and identifying their use. In this report, the purpose as well as th</w:t>
      </w:r>
      <w:r w:rsidRPr="4B3EF5B5">
        <w:rPr>
          <w:rFonts w:eastAsia="Times New Roman" w:cs="Times New Roman"/>
          <w:szCs w:val="24"/>
          <w:lang w:val="en-GB"/>
        </w:rPr>
        <w:t xml:space="preserve">e nature of reflective practice in relation to the models on reflection that is Kolb's as well as Gibbs reflective cycle. The models on reflection as stated above will be compared on the basis of which proper solutions will be recommended. Using the model </w:t>
      </w:r>
      <w:r w:rsidRPr="4B3EF5B5">
        <w:rPr>
          <w:rFonts w:eastAsia="Times New Roman" w:cs="Times New Roman"/>
          <w:szCs w:val="24"/>
          <w:lang w:val="en-GB"/>
        </w:rPr>
        <w:t xml:space="preserve">that has been recommended, personal experience will be reflected upon along with it the relationship between experience as well as academic theories will be reflected upon.  </w:t>
      </w:r>
    </w:p>
    <w:p w14:paraId="7964DC54" w14:textId="17B98B84" w:rsidR="4B3EF5B5" w:rsidRDefault="00DA5508" w:rsidP="4B3EF5B5">
      <w:pPr>
        <w:pStyle w:val="Heading1"/>
        <w:rPr>
          <w:rFonts w:ascii="Times New Roman" w:eastAsia="Times New Roman" w:hAnsi="Times New Roman" w:cs="Times New Roman"/>
          <w:b/>
          <w:bCs/>
          <w:color w:val="auto"/>
          <w:lang w:val="en-GB"/>
        </w:rPr>
      </w:pPr>
      <w:bookmarkStart w:id="1" w:name="_Toc67689106"/>
      <w:r w:rsidRPr="4B3EF5B5">
        <w:rPr>
          <w:rFonts w:ascii="Times New Roman" w:eastAsia="Times New Roman" w:hAnsi="Times New Roman" w:cs="Times New Roman"/>
          <w:b/>
          <w:bCs/>
          <w:color w:val="auto"/>
          <w:lang w:val="en-GB"/>
        </w:rPr>
        <w:t>Reflection</w:t>
      </w:r>
      <w:bookmarkEnd w:id="1"/>
    </w:p>
    <w:p w14:paraId="16516F0B" w14:textId="66A67270" w:rsidR="4B3EF5B5" w:rsidRDefault="00DA5508" w:rsidP="4B3EF5B5">
      <w:pPr>
        <w:pStyle w:val="Heading2"/>
        <w:rPr>
          <w:rFonts w:ascii="Times New Roman" w:eastAsia="Times New Roman" w:hAnsi="Times New Roman" w:cs="Times New Roman"/>
          <w:b/>
          <w:bCs/>
          <w:color w:val="auto"/>
          <w:sz w:val="24"/>
          <w:szCs w:val="24"/>
          <w:lang w:val="en-GB"/>
        </w:rPr>
      </w:pPr>
      <w:bookmarkStart w:id="2" w:name="_Toc67689107"/>
      <w:r w:rsidRPr="4B3EF5B5">
        <w:rPr>
          <w:rFonts w:ascii="Times New Roman" w:eastAsia="Times New Roman" w:hAnsi="Times New Roman" w:cs="Times New Roman"/>
          <w:b/>
          <w:bCs/>
          <w:color w:val="auto"/>
          <w:sz w:val="24"/>
          <w:szCs w:val="24"/>
          <w:lang w:val="en-GB"/>
        </w:rPr>
        <w:t>Purpose and nature of reflective practice in relation with “two models</w:t>
      </w:r>
      <w:r w:rsidRPr="4B3EF5B5">
        <w:rPr>
          <w:rFonts w:ascii="Times New Roman" w:eastAsia="Times New Roman" w:hAnsi="Times New Roman" w:cs="Times New Roman"/>
          <w:b/>
          <w:bCs/>
          <w:color w:val="auto"/>
          <w:sz w:val="24"/>
          <w:szCs w:val="24"/>
          <w:lang w:val="en-GB"/>
        </w:rPr>
        <w:t xml:space="preserve"> on reflection”</w:t>
      </w:r>
      <w:bookmarkEnd w:id="2"/>
      <w:r w:rsidRPr="4B3EF5B5">
        <w:rPr>
          <w:rFonts w:ascii="Times New Roman" w:eastAsia="Times New Roman" w:hAnsi="Times New Roman" w:cs="Times New Roman"/>
          <w:b/>
          <w:bCs/>
          <w:color w:val="auto"/>
          <w:sz w:val="24"/>
          <w:szCs w:val="24"/>
          <w:lang w:val="en-GB"/>
        </w:rPr>
        <w:t xml:space="preserve"> </w:t>
      </w:r>
    </w:p>
    <w:p w14:paraId="450C7D46" w14:textId="1FB03DA3" w:rsidR="4B3EF5B5" w:rsidRDefault="00DA5508" w:rsidP="4B3EF5B5">
      <w:pPr>
        <w:rPr>
          <w:rFonts w:eastAsia="Times New Roman" w:cs="Times New Roman"/>
          <w:szCs w:val="24"/>
          <w:lang w:val="en-GB"/>
        </w:rPr>
      </w:pPr>
      <w:r w:rsidRPr="4B3EF5B5">
        <w:rPr>
          <w:rFonts w:eastAsia="Times New Roman" w:cs="Times New Roman"/>
          <w:szCs w:val="24"/>
          <w:lang w:val="en-GB"/>
        </w:rPr>
        <w:t xml:space="preserve">Reflective practices or reflection can be defined to be the procedure of analysing the thoughts as well as activities performed by a person. The purpose of reflective practice is personal learning along with development. It can be </w:t>
      </w:r>
      <w:r w:rsidRPr="4B3EF5B5">
        <w:rPr>
          <w:rFonts w:eastAsia="Times New Roman" w:cs="Times New Roman"/>
          <w:szCs w:val="24"/>
          <w:lang w:val="en-GB"/>
        </w:rPr>
        <w:t>termed to be a natural activity for several people. Reflective practice is important in terms of a person's development as well as in the procedure of helping others in the procedure of development</w:t>
      </w:r>
      <w:r w:rsidR="009467A6">
        <w:rPr>
          <w:rFonts w:eastAsia="Times New Roman" w:cs="Times New Roman"/>
          <w:szCs w:val="24"/>
          <w:lang w:val="en-GB"/>
        </w:rPr>
        <w:t xml:space="preserve"> (</w:t>
      </w:r>
      <w:r w:rsidR="009467A6">
        <w:rPr>
          <w:shd w:val="clear" w:color="auto" w:fill="FFFFFF"/>
        </w:rPr>
        <w:t xml:space="preserve">Slade </w:t>
      </w:r>
      <w:r w:rsidR="009467A6">
        <w:rPr>
          <w:i/>
          <w:shd w:val="clear" w:color="auto" w:fill="FFFFFF"/>
        </w:rPr>
        <w:t xml:space="preserve">et al., </w:t>
      </w:r>
      <w:r w:rsidR="009467A6">
        <w:rPr>
          <w:shd w:val="clear" w:color="auto" w:fill="FFFFFF"/>
        </w:rPr>
        <w:t>2019)</w:t>
      </w:r>
      <w:r w:rsidRPr="4B3EF5B5">
        <w:rPr>
          <w:rFonts w:eastAsia="Times New Roman" w:cs="Times New Roman"/>
          <w:szCs w:val="24"/>
          <w:lang w:val="en-GB"/>
        </w:rPr>
        <w:t>. The nature of reflection can be term</w:t>
      </w:r>
      <w:r w:rsidRPr="4B3EF5B5">
        <w:rPr>
          <w:rFonts w:eastAsia="Times New Roman" w:cs="Times New Roman"/>
          <w:szCs w:val="24"/>
          <w:lang w:val="en-GB"/>
        </w:rPr>
        <w:t>ed to be the procedure of reproducing things under the effect of other things, imprints, or traces that has the influence. Reflection can be termed to be an active procedure.</w:t>
      </w:r>
    </w:p>
    <w:p w14:paraId="57C072D0" w14:textId="2BF86A2D" w:rsidR="4B3EF5B5" w:rsidRDefault="00DA5508" w:rsidP="4B3EF5B5">
      <w:pPr>
        <w:rPr>
          <w:rFonts w:eastAsia="Times New Roman" w:cs="Times New Roman"/>
          <w:szCs w:val="24"/>
          <w:lang w:val="en-GB"/>
        </w:rPr>
      </w:pPr>
      <w:r w:rsidRPr="4B3EF5B5">
        <w:rPr>
          <w:rFonts w:eastAsia="Times New Roman" w:cs="Times New Roman"/>
          <w:szCs w:val="24"/>
          <w:lang w:val="en-GB"/>
        </w:rPr>
        <w:t xml:space="preserve">Reflective practice can be termed to be a necessary part in the procedure of new </w:t>
      </w:r>
      <w:r w:rsidRPr="4B3EF5B5">
        <w:rPr>
          <w:rFonts w:eastAsia="Times New Roman" w:cs="Times New Roman"/>
          <w:szCs w:val="24"/>
          <w:lang w:val="en-GB"/>
        </w:rPr>
        <w:t>skills that too at a greater level since it increases an individual's capacity in terms of responding to the challenges so that decisions can be made timely as well as managing emotions. Reflective practice can also be termed to be the procedure of conduct</w:t>
      </w:r>
      <w:r w:rsidRPr="4B3EF5B5">
        <w:rPr>
          <w:rFonts w:eastAsia="Times New Roman" w:cs="Times New Roman"/>
          <w:szCs w:val="24"/>
          <w:lang w:val="en-GB"/>
        </w:rPr>
        <w:t>ing productive relationships as well as in the procedure of coping with stress. Reflection is beneficial in terms of aiding people in creating strategies so that a person can get a particular result</w:t>
      </w:r>
      <w:r w:rsidR="009467A6">
        <w:rPr>
          <w:rFonts w:eastAsia="Times New Roman" w:cs="Times New Roman"/>
          <w:szCs w:val="24"/>
          <w:lang w:val="en-GB"/>
        </w:rPr>
        <w:t xml:space="preserve"> as both Gibb’s and Kolb’s reflective cycle allow a person to do so</w:t>
      </w:r>
      <w:r w:rsidR="00D776F1">
        <w:rPr>
          <w:rFonts w:eastAsia="Times New Roman" w:cs="Times New Roman"/>
          <w:szCs w:val="24"/>
          <w:lang w:val="en-GB"/>
        </w:rPr>
        <w:t xml:space="preserve"> (</w:t>
      </w:r>
      <w:r w:rsidR="00D776F1">
        <w:rPr>
          <w:shd w:val="clear" w:color="auto" w:fill="FFFFFF"/>
        </w:rPr>
        <w:t>Miller, 2020)</w:t>
      </w:r>
      <w:r w:rsidRPr="4B3EF5B5">
        <w:rPr>
          <w:rFonts w:eastAsia="Times New Roman" w:cs="Times New Roman"/>
          <w:szCs w:val="24"/>
          <w:lang w:val="en-GB"/>
        </w:rPr>
        <w:t xml:space="preserve">. Further, it is extremely helpful in identifying the strengths that a person has along with his or her weaknesses. </w:t>
      </w:r>
    </w:p>
    <w:p w14:paraId="1BC28D7C" w14:textId="1BE4D2F8" w:rsidR="4B3EF5B5" w:rsidRDefault="00DA5508" w:rsidP="4B3EF5B5">
      <w:pPr>
        <w:rPr>
          <w:rFonts w:eastAsia="Times New Roman" w:cs="Times New Roman"/>
          <w:szCs w:val="24"/>
          <w:lang w:val="en-GB"/>
        </w:rPr>
      </w:pPr>
      <w:r w:rsidRPr="4B3EF5B5">
        <w:rPr>
          <w:rFonts w:eastAsia="Times New Roman" w:cs="Times New Roman"/>
          <w:szCs w:val="24"/>
          <w:lang w:val="en-GB"/>
        </w:rPr>
        <w:t>It has been observed that reflection also boosts the emotional intelligence of a person by assisting them to identi</w:t>
      </w:r>
      <w:r w:rsidRPr="4B3EF5B5">
        <w:rPr>
          <w:rFonts w:eastAsia="Times New Roman" w:cs="Times New Roman"/>
          <w:szCs w:val="24"/>
          <w:lang w:val="en-GB"/>
        </w:rPr>
        <w:t xml:space="preserve">fy as well as understanding their emotions that too from various aspects. It is </w:t>
      </w:r>
      <w:r w:rsidRPr="4B3EF5B5">
        <w:rPr>
          <w:rFonts w:eastAsia="Times New Roman" w:cs="Times New Roman"/>
          <w:szCs w:val="24"/>
          <w:lang w:val="en-GB"/>
        </w:rPr>
        <w:lastRenderedPageBreak/>
        <w:t xml:space="preserve">helpful in terms of increasing awareness of a person to the thoughts they have that </w:t>
      </w:r>
      <w:r w:rsidR="00110BD5" w:rsidRPr="4B3EF5B5">
        <w:rPr>
          <w:rFonts w:eastAsia="Times New Roman" w:cs="Times New Roman"/>
          <w:szCs w:val="24"/>
          <w:lang w:val="en-GB"/>
        </w:rPr>
        <w:t>are</w:t>
      </w:r>
      <w:r w:rsidRPr="4B3EF5B5">
        <w:rPr>
          <w:rFonts w:eastAsia="Times New Roman" w:cs="Times New Roman"/>
          <w:szCs w:val="24"/>
          <w:lang w:val="en-GB"/>
        </w:rPr>
        <w:t xml:space="preserve"> extremely important in the procedure of interpreting the reaction as well as emotions th</w:t>
      </w:r>
      <w:r w:rsidRPr="4B3EF5B5">
        <w:rPr>
          <w:rFonts w:eastAsia="Times New Roman" w:cs="Times New Roman"/>
          <w:szCs w:val="24"/>
          <w:lang w:val="en-GB"/>
        </w:rPr>
        <w:t>at a person has</w:t>
      </w:r>
      <w:r w:rsidR="00110BD5">
        <w:rPr>
          <w:rFonts w:eastAsia="Times New Roman" w:cs="Times New Roman"/>
          <w:szCs w:val="24"/>
          <w:lang w:val="en-GB"/>
        </w:rPr>
        <w:t xml:space="preserve"> as both Gibb’s and Kolb’s reflective cycle has various stages that allow a person to do the same</w:t>
      </w:r>
      <w:r w:rsidRPr="4B3EF5B5">
        <w:rPr>
          <w:rFonts w:eastAsia="Times New Roman" w:cs="Times New Roman"/>
          <w:szCs w:val="24"/>
          <w:lang w:val="en-GB"/>
        </w:rPr>
        <w:t>. The confidence of a person increases when a person practices reflection</w:t>
      </w:r>
      <w:r w:rsidR="00F22670">
        <w:rPr>
          <w:rFonts w:eastAsia="Times New Roman" w:cs="Times New Roman"/>
          <w:szCs w:val="24"/>
          <w:lang w:val="en-GB"/>
        </w:rPr>
        <w:t xml:space="preserve"> (</w:t>
      </w:r>
      <w:r w:rsidR="00F22670">
        <w:rPr>
          <w:shd w:val="clear" w:color="auto" w:fill="FFFFFF"/>
        </w:rPr>
        <w:t xml:space="preserve">Mitchell </w:t>
      </w:r>
      <w:r w:rsidR="00F22670">
        <w:rPr>
          <w:i/>
          <w:shd w:val="clear" w:color="auto" w:fill="FFFFFF"/>
        </w:rPr>
        <w:t xml:space="preserve">et al., </w:t>
      </w:r>
      <w:r w:rsidR="00F22670">
        <w:rPr>
          <w:shd w:val="clear" w:color="auto" w:fill="FFFFFF"/>
        </w:rPr>
        <w:t>2015)</w:t>
      </w:r>
      <w:r w:rsidRPr="4B3EF5B5">
        <w:rPr>
          <w:rFonts w:eastAsia="Times New Roman" w:cs="Times New Roman"/>
          <w:szCs w:val="24"/>
          <w:lang w:val="en-GB"/>
        </w:rPr>
        <w:t>. It also boosts the ability of a person to und</w:t>
      </w:r>
      <w:r w:rsidRPr="4B3EF5B5">
        <w:rPr>
          <w:rFonts w:eastAsia="Times New Roman" w:cs="Times New Roman"/>
          <w:szCs w:val="24"/>
          <w:lang w:val="en-GB"/>
        </w:rPr>
        <w:t>erstand thereby increasing the productivity of people and leading them to grow. When a person reflects on the experience as well as his or her learning</w:t>
      </w:r>
      <w:r w:rsidR="003A4A75">
        <w:rPr>
          <w:rFonts w:eastAsia="Times New Roman" w:cs="Times New Roman"/>
          <w:szCs w:val="24"/>
          <w:lang w:val="en-GB"/>
        </w:rPr>
        <w:t xml:space="preserve"> then </w:t>
      </w:r>
      <w:r w:rsidRPr="4B3EF5B5">
        <w:rPr>
          <w:rFonts w:eastAsia="Times New Roman" w:cs="Times New Roman"/>
          <w:szCs w:val="24"/>
          <w:lang w:val="en-GB"/>
        </w:rPr>
        <w:t>the person become</w:t>
      </w:r>
      <w:r w:rsidR="003A4A75">
        <w:rPr>
          <w:rFonts w:eastAsia="Times New Roman" w:cs="Times New Roman"/>
          <w:szCs w:val="24"/>
          <w:lang w:val="en-GB"/>
        </w:rPr>
        <w:t>s</w:t>
      </w:r>
      <w:r w:rsidRPr="4B3EF5B5">
        <w:rPr>
          <w:rFonts w:eastAsia="Times New Roman" w:cs="Times New Roman"/>
          <w:szCs w:val="24"/>
          <w:lang w:val="en-GB"/>
        </w:rPr>
        <w:t xml:space="preserve"> clear in his or her thoughts that in turn aids in making a better decision. </w:t>
      </w:r>
    </w:p>
    <w:p w14:paraId="77014190" w14:textId="5C62B216" w:rsidR="4B3EF5B5" w:rsidRDefault="00DA5508" w:rsidP="4B3EF5B5">
      <w:pPr>
        <w:pStyle w:val="Heading2"/>
        <w:rPr>
          <w:rFonts w:ascii="Times New Roman" w:eastAsia="Times New Roman" w:hAnsi="Times New Roman" w:cs="Times New Roman"/>
          <w:color w:val="auto"/>
          <w:sz w:val="24"/>
          <w:szCs w:val="24"/>
          <w:lang w:val="en-GB"/>
        </w:rPr>
      </w:pPr>
      <w:bookmarkStart w:id="3" w:name="_Toc67689108"/>
      <w:r w:rsidRPr="4B3EF5B5">
        <w:rPr>
          <w:rFonts w:ascii="Times New Roman" w:eastAsia="Times New Roman" w:hAnsi="Times New Roman" w:cs="Times New Roman"/>
          <w:b/>
          <w:bCs/>
          <w:color w:val="auto"/>
          <w:sz w:val="24"/>
          <w:szCs w:val="24"/>
          <w:lang w:val="en-GB"/>
        </w:rPr>
        <w:t>Compare Kolb's reflective cycle with Gibbs reflective cycle</w:t>
      </w:r>
      <w:bookmarkEnd w:id="3"/>
    </w:p>
    <w:p w14:paraId="77B251F4" w14:textId="6DDBF711" w:rsidR="4B3EF5B5" w:rsidRDefault="00DA5508" w:rsidP="4B3EF5B5">
      <w:pPr>
        <w:rPr>
          <w:rFonts w:eastAsia="Times New Roman" w:cs="Times New Roman"/>
          <w:szCs w:val="24"/>
          <w:lang w:val="en-GB"/>
        </w:rPr>
      </w:pPr>
      <w:r w:rsidRPr="4B3EF5B5">
        <w:rPr>
          <w:rFonts w:eastAsia="Times New Roman" w:cs="Times New Roman"/>
          <w:szCs w:val="24"/>
          <w:lang w:val="en-GB"/>
        </w:rPr>
        <w:t>“</w:t>
      </w:r>
      <w:r w:rsidRPr="4B3EF5B5">
        <w:rPr>
          <w:rFonts w:eastAsia="Times New Roman" w:cs="Times New Roman"/>
          <w:b/>
          <w:bCs/>
          <w:i/>
          <w:iCs/>
          <w:szCs w:val="24"/>
          <w:lang w:val="en-GB"/>
        </w:rPr>
        <w:t>Kolb’s theory of Experiential Learning</w:t>
      </w:r>
      <w:r w:rsidRPr="4B3EF5B5">
        <w:rPr>
          <w:rFonts w:eastAsia="Times New Roman" w:cs="Times New Roman"/>
          <w:szCs w:val="24"/>
          <w:lang w:val="en-GB"/>
        </w:rPr>
        <w:t>” emphasises assisting the learners to transform the experience collected by them into their knowledge</w:t>
      </w:r>
      <w:r w:rsidR="00EC2E4D">
        <w:rPr>
          <w:rFonts w:eastAsia="Times New Roman" w:cs="Times New Roman"/>
          <w:szCs w:val="24"/>
          <w:lang w:val="en-GB"/>
        </w:rPr>
        <w:t xml:space="preserve"> (</w:t>
      </w:r>
      <w:r w:rsidR="00EC2E4D">
        <w:rPr>
          <w:shd w:val="clear" w:color="auto" w:fill="FFFFFF"/>
        </w:rPr>
        <w:t>McCarthy, 2016)</w:t>
      </w:r>
      <w:r w:rsidRPr="4B3EF5B5">
        <w:rPr>
          <w:rFonts w:eastAsia="Times New Roman" w:cs="Times New Roman"/>
          <w:szCs w:val="24"/>
          <w:lang w:val="en-GB"/>
        </w:rPr>
        <w:t xml:space="preserve">. The model always focuses on </w:t>
      </w:r>
      <w:r w:rsidRPr="4B3EF5B5">
        <w:rPr>
          <w:rFonts w:eastAsia="Times New Roman" w:cs="Times New Roman"/>
          <w:szCs w:val="24"/>
          <w:lang w:val="en-GB"/>
        </w:rPr>
        <w:t>permitting education that is more practice-oriented since traditional methods of education have resulted in students having sheer knowledge but not the ability to solve real-life issues. The model on experiential learning comprises four stages that have be</w:t>
      </w:r>
      <w:r w:rsidRPr="4B3EF5B5">
        <w:rPr>
          <w:rFonts w:eastAsia="Times New Roman" w:cs="Times New Roman"/>
          <w:szCs w:val="24"/>
          <w:lang w:val="en-GB"/>
        </w:rPr>
        <w:t>en discussed below:</w:t>
      </w:r>
    </w:p>
    <w:p w14:paraId="582DE55E" w14:textId="239209F9" w:rsidR="4B3EF5B5" w:rsidRDefault="00DA5508" w:rsidP="4B3EF5B5">
      <w:pPr>
        <w:pStyle w:val="ListParagraph"/>
        <w:numPr>
          <w:ilvl w:val="0"/>
          <w:numId w:val="4"/>
        </w:numPr>
        <w:rPr>
          <w:rFonts w:eastAsia="Times New Roman" w:cs="Times New Roman"/>
          <w:szCs w:val="24"/>
          <w:lang w:val="en-GB"/>
        </w:rPr>
      </w:pPr>
      <w:r w:rsidRPr="4B3EF5B5">
        <w:rPr>
          <w:rFonts w:eastAsia="Times New Roman" w:cs="Times New Roman"/>
          <w:b/>
          <w:bCs/>
          <w:szCs w:val="24"/>
          <w:lang w:val="en-GB"/>
        </w:rPr>
        <w:t>Concrete experience</w:t>
      </w:r>
      <w:r w:rsidRPr="4B3EF5B5">
        <w:rPr>
          <w:rFonts w:eastAsia="Times New Roman" w:cs="Times New Roman"/>
          <w:szCs w:val="24"/>
          <w:lang w:val="en-GB"/>
        </w:rPr>
        <w:t>: At this stage, a person either performs an action or gathers experience on the subject that the person intends to learn</w:t>
      </w:r>
      <w:r w:rsidR="00EC2E4D">
        <w:rPr>
          <w:rFonts w:eastAsia="Times New Roman" w:cs="Times New Roman"/>
          <w:szCs w:val="24"/>
          <w:lang w:val="en-GB"/>
        </w:rPr>
        <w:t xml:space="preserve"> (</w:t>
      </w:r>
      <w:r w:rsidR="00EC2E4D">
        <w:rPr>
          <w:shd w:val="clear" w:color="auto" w:fill="FFFFFF"/>
        </w:rPr>
        <w:t>Fewster-Thuente and Batteson, 2018)</w:t>
      </w:r>
      <w:r w:rsidRPr="4B3EF5B5">
        <w:rPr>
          <w:rFonts w:eastAsia="Times New Roman" w:cs="Times New Roman"/>
          <w:szCs w:val="24"/>
          <w:lang w:val="en-GB"/>
        </w:rPr>
        <w:t xml:space="preserve">. </w:t>
      </w:r>
    </w:p>
    <w:p w14:paraId="770ED6AD" w14:textId="1FD21C17" w:rsidR="4B3EF5B5" w:rsidRDefault="00DA5508" w:rsidP="4B3EF5B5">
      <w:pPr>
        <w:pStyle w:val="ListParagraph"/>
        <w:numPr>
          <w:ilvl w:val="0"/>
          <w:numId w:val="4"/>
        </w:numPr>
        <w:rPr>
          <w:rFonts w:eastAsia="Times New Roman" w:cs="Times New Roman"/>
          <w:szCs w:val="24"/>
          <w:lang w:val="en-GB"/>
        </w:rPr>
      </w:pPr>
      <w:r w:rsidRPr="4B3EF5B5">
        <w:rPr>
          <w:rFonts w:eastAsia="Times New Roman" w:cs="Times New Roman"/>
          <w:b/>
          <w:bCs/>
          <w:szCs w:val="24"/>
          <w:lang w:val="en-GB"/>
        </w:rPr>
        <w:t>Reflective observation</w:t>
      </w:r>
      <w:r w:rsidRPr="4B3EF5B5">
        <w:rPr>
          <w:rFonts w:eastAsia="Times New Roman" w:cs="Times New Roman"/>
          <w:szCs w:val="24"/>
          <w:lang w:val="en-GB"/>
        </w:rPr>
        <w:t>: A person observes and reflects u</w:t>
      </w:r>
      <w:r w:rsidRPr="4B3EF5B5">
        <w:rPr>
          <w:rFonts w:eastAsia="Times New Roman" w:cs="Times New Roman"/>
          <w:szCs w:val="24"/>
          <w:lang w:val="en-GB"/>
        </w:rPr>
        <w:t>pon the experience that a person experienced in the previous phase. It is suggested that reflection in this phase takes place systematically so that whatever the person has learnt retains in his or her memory</w:t>
      </w:r>
      <w:r w:rsidR="00E4448E">
        <w:rPr>
          <w:rFonts w:eastAsia="Times New Roman" w:cs="Times New Roman"/>
          <w:szCs w:val="24"/>
          <w:lang w:val="en-GB"/>
        </w:rPr>
        <w:t xml:space="preserve"> (</w:t>
      </w:r>
      <w:r w:rsidR="00E4448E">
        <w:rPr>
          <w:shd w:val="clear" w:color="auto" w:fill="FFFFFF"/>
        </w:rPr>
        <w:t>Matsuo, 2015)</w:t>
      </w:r>
      <w:r w:rsidRPr="4B3EF5B5">
        <w:rPr>
          <w:rFonts w:eastAsia="Times New Roman" w:cs="Times New Roman"/>
          <w:szCs w:val="24"/>
          <w:lang w:val="en-GB"/>
        </w:rPr>
        <w:t xml:space="preserve">. </w:t>
      </w:r>
    </w:p>
    <w:p w14:paraId="5F39F825" w14:textId="03EEF539" w:rsidR="4B3EF5B5" w:rsidRDefault="00DA5508" w:rsidP="4B3EF5B5">
      <w:pPr>
        <w:pStyle w:val="ListParagraph"/>
        <w:numPr>
          <w:ilvl w:val="0"/>
          <w:numId w:val="4"/>
        </w:numPr>
        <w:rPr>
          <w:rFonts w:eastAsia="Times New Roman" w:cs="Times New Roman"/>
          <w:szCs w:val="24"/>
          <w:lang w:val="en-GB"/>
        </w:rPr>
      </w:pPr>
      <w:r w:rsidRPr="4B3EF5B5">
        <w:rPr>
          <w:rFonts w:eastAsia="Times New Roman" w:cs="Times New Roman"/>
          <w:b/>
          <w:bCs/>
          <w:szCs w:val="24"/>
          <w:lang w:val="en-GB"/>
        </w:rPr>
        <w:t>Abstract conceptualisation</w:t>
      </w:r>
      <w:r w:rsidRPr="4B3EF5B5">
        <w:rPr>
          <w:rFonts w:eastAsia="Times New Roman" w:cs="Times New Roman"/>
          <w:szCs w:val="24"/>
          <w:lang w:val="en-GB"/>
        </w:rPr>
        <w:t>: At</w:t>
      </w:r>
      <w:r w:rsidRPr="4B3EF5B5">
        <w:rPr>
          <w:rFonts w:eastAsia="Times New Roman" w:cs="Times New Roman"/>
          <w:szCs w:val="24"/>
          <w:lang w:val="en-GB"/>
        </w:rPr>
        <w:t xml:space="preserve"> this phase, a person draws conclusions from the experience that he or she has. </w:t>
      </w:r>
    </w:p>
    <w:p w14:paraId="44832317" w14:textId="7C80AE6A" w:rsidR="4B3EF5B5" w:rsidRDefault="00DA5508" w:rsidP="4B3EF5B5">
      <w:pPr>
        <w:pStyle w:val="ListParagraph"/>
        <w:numPr>
          <w:ilvl w:val="0"/>
          <w:numId w:val="4"/>
        </w:numPr>
        <w:rPr>
          <w:rFonts w:eastAsia="Times New Roman" w:cs="Times New Roman"/>
          <w:szCs w:val="24"/>
          <w:lang w:val="en-GB"/>
        </w:rPr>
      </w:pPr>
      <w:r w:rsidRPr="4B3EF5B5">
        <w:rPr>
          <w:rFonts w:eastAsia="Times New Roman" w:cs="Times New Roman"/>
          <w:b/>
          <w:bCs/>
          <w:szCs w:val="24"/>
          <w:lang w:val="en-GB"/>
        </w:rPr>
        <w:t>Active experimentation</w:t>
      </w:r>
      <w:r w:rsidRPr="4B3EF5B5">
        <w:rPr>
          <w:rFonts w:eastAsia="Times New Roman" w:cs="Times New Roman"/>
          <w:szCs w:val="24"/>
          <w:lang w:val="en-GB"/>
        </w:rPr>
        <w:t>: After drawing conclusions, a person starts with the active implementation of the conclusions drawn into practice so that the expected results can be im</w:t>
      </w:r>
      <w:r w:rsidRPr="4B3EF5B5">
        <w:rPr>
          <w:rFonts w:eastAsia="Times New Roman" w:cs="Times New Roman"/>
          <w:szCs w:val="24"/>
          <w:lang w:val="en-GB"/>
        </w:rPr>
        <w:t>proved. It also focuses on testing the outcomes of what a person has learnt simultaneously</w:t>
      </w:r>
      <w:r w:rsidR="00863216">
        <w:rPr>
          <w:rFonts w:eastAsia="Times New Roman" w:cs="Times New Roman"/>
          <w:szCs w:val="24"/>
          <w:lang w:val="en-GB"/>
        </w:rPr>
        <w:t xml:space="preserve"> (</w:t>
      </w:r>
      <w:r w:rsidR="00863216">
        <w:rPr>
          <w:shd w:val="clear" w:color="auto" w:fill="FFFFFF"/>
        </w:rPr>
        <w:t>Morris, 2020)</w:t>
      </w:r>
      <w:r w:rsidRPr="4B3EF5B5">
        <w:rPr>
          <w:rFonts w:eastAsia="Times New Roman" w:cs="Times New Roman"/>
          <w:szCs w:val="24"/>
          <w:lang w:val="en-GB"/>
        </w:rPr>
        <w:t xml:space="preserve">. </w:t>
      </w:r>
    </w:p>
    <w:p w14:paraId="709E6970" w14:textId="43F08249" w:rsidR="4B3EF5B5" w:rsidRDefault="00DA5508" w:rsidP="4B3EF5B5">
      <w:pPr>
        <w:rPr>
          <w:rFonts w:eastAsia="Times New Roman" w:cs="Times New Roman"/>
          <w:szCs w:val="24"/>
          <w:lang w:val="en-GB"/>
        </w:rPr>
      </w:pPr>
      <w:r w:rsidRPr="4B3EF5B5">
        <w:rPr>
          <w:rFonts w:eastAsia="Times New Roman" w:cs="Times New Roman"/>
          <w:szCs w:val="24"/>
          <w:lang w:val="en-GB"/>
        </w:rPr>
        <w:t xml:space="preserve">The model focuses on the dynamic procedure of learning so that the procedure continues. </w:t>
      </w:r>
    </w:p>
    <w:p w14:paraId="74D0EFBA" w14:textId="75E7D2A8" w:rsidR="4B3EF5B5" w:rsidRDefault="00DA5508" w:rsidP="4B3EF5B5">
      <w:pPr>
        <w:rPr>
          <w:rFonts w:eastAsia="Times New Roman" w:cs="Times New Roman"/>
          <w:szCs w:val="24"/>
          <w:lang w:val="en-GB"/>
        </w:rPr>
      </w:pPr>
      <w:r w:rsidRPr="4B3EF5B5">
        <w:rPr>
          <w:rFonts w:eastAsia="Times New Roman" w:cs="Times New Roman"/>
          <w:szCs w:val="24"/>
          <w:lang w:val="en-GB"/>
        </w:rPr>
        <w:t>“</w:t>
      </w:r>
      <w:r w:rsidRPr="4B3EF5B5">
        <w:rPr>
          <w:rFonts w:eastAsia="Times New Roman" w:cs="Times New Roman"/>
          <w:b/>
          <w:bCs/>
          <w:i/>
          <w:iCs/>
          <w:szCs w:val="24"/>
          <w:lang w:val="en-GB"/>
        </w:rPr>
        <w:t>Gibb’s theory on Reflective Learning</w:t>
      </w:r>
      <w:r w:rsidRPr="4B3EF5B5">
        <w:rPr>
          <w:rFonts w:eastAsia="Times New Roman" w:cs="Times New Roman"/>
          <w:szCs w:val="24"/>
          <w:lang w:val="en-GB"/>
        </w:rPr>
        <w:t xml:space="preserve">” </w:t>
      </w:r>
      <w:r w:rsidR="00863216" w:rsidRPr="4B3EF5B5">
        <w:rPr>
          <w:rFonts w:eastAsia="Times New Roman" w:cs="Times New Roman"/>
          <w:szCs w:val="24"/>
          <w:lang w:val="en-GB"/>
        </w:rPr>
        <w:t>allow the learners</w:t>
      </w:r>
      <w:r w:rsidRPr="4B3EF5B5">
        <w:rPr>
          <w:rFonts w:eastAsia="Times New Roman" w:cs="Times New Roman"/>
          <w:szCs w:val="24"/>
          <w:lang w:val="en-GB"/>
        </w:rPr>
        <w:t xml:space="preserve"> to reflect on the activities as well as experiences of a person as it might positively affect his or her experience. The model is </w:t>
      </w:r>
      <w:r w:rsidRPr="4B3EF5B5">
        <w:rPr>
          <w:rFonts w:eastAsia="Times New Roman" w:cs="Times New Roman"/>
          <w:szCs w:val="24"/>
          <w:lang w:val="en-GB"/>
        </w:rPr>
        <w:lastRenderedPageBreak/>
        <w:t>extremely helpful in case the model is implemented for assessing situations that are not apt and requires much improv</w:t>
      </w:r>
      <w:r w:rsidRPr="4B3EF5B5">
        <w:rPr>
          <w:rFonts w:eastAsia="Times New Roman" w:cs="Times New Roman"/>
          <w:szCs w:val="24"/>
          <w:lang w:val="en-GB"/>
        </w:rPr>
        <w:t>ement</w:t>
      </w:r>
      <w:r w:rsidR="00A973AC">
        <w:rPr>
          <w:rFonts w:eastAsia="Times New Roman" w:cs="Times New Roman"/>
          <w:szCs w:val="24"/>
          <w:lang w:val="en-GB"/>
        </w:rPr>
        <w:t xml:space="preserve"> (</w:t>
      </w:r>
      <w:r w:rsidR="00A973AC">
        <w:rPr>
          <w:shd w:val="clear" w:color="auto" w:fill="FFFFFF"/>
        </w:rPr>
        <w:t xml:space="preserve">Adeani </w:t>
      </w:r>
      <w:r w:rsidR="00A973AC">
        <w:rPr>
          <w:i/>
          <w:shd w:val="clear" w:color="auto" w:fill="FFFFFF"/>
        </w:rPr>
        <w:t xml:space="preserve">et al., </w:t>
      </w:r>
      <w:r w:rsidR="00A973AC">
        <w:rPr>
          <w:shd w:val="clear" w:color="auto" w:fill="FFFFFF"/>
        </w:rPr>
        <w:t>nd)</w:t>
      </w:r>
      <w:r w:rsidRPr="4B3EF5B5">
        <w:rPr>
          <w:rFonts w:eastAsia="Times New Roman" w:cs="Times New Roman"/>
          <w:szCs w:val="24"/>
          <w:lang w:val="en-GB"/>
        </w:rPr>
        <w:t>. The model aids in identifying novice ways of approaching a situation su</w:t>
      </w:r>
      <w:r w:rsidR="00A973AC">
        <w:rPr>
          <w:rFonts w:eastAsia="Times New Roman" w:cs="Times New Roman"/>
          <w:szCs w:val="24"/>
          <w:lang w:val="en-GB"/>
        </w:rPr>
        <w:t>ch that it can be improved. The</w:t>
      </w:r>
      <w:r w:rsidRPr="4B3EF5B5">
        <w:rPr>
          <w:rFonts w:eastAsia="Times New Roman" w:cs="Times New Roman"/>
          <w:szCs w:val="24"/>
          <w:lang w:val="en-GB"/>
        </w:rPr>
        <w:t xml:space="preserve"> model is beneficial for a person to learn from the experiences the person has collected before. The various steps of the model</w:t>
      </w:r>
      <w:r w:rsidRPr="4B3EF5B5">
        <w:rPr>
          <w:rFonts w:eastAsia="Times New Roman" w:cs="Times New Roman"/>
          <w:szCs w:val="24"/>
          <w:lang w:val="en-GB"/>
        </w:rPr>
        <w:t xml:space="preserve"> have been explained below:</w:t>
      </w:r>
    </w:p>
    <w:p w14:paraId="591EB836" w14:textId="02F8D31E" w:rsidR="4B3EF5B5" w:rsidRDefault="00DA5508" w:rsidP="4B3EF5B5">
      <w:pPr>
        <w:pStyle w:val="ListParagraph"/>
        <w:numPr>
          <w:ilvl w:val="0"/>
          <w:numId w:val="3"/>
        </w:numPr>
        <w:rPr>
          <w:rFonts w:eastAsia="Times New Roman" w:cs="Times New Roman"/>
          <w:szCs w:val="24"/>
          <w:lang w:val="en-GB"/>
        </w:rPr>
      </w:pPr>
      <w:r w:rsidRPr="4B3EF5B5">
        <w:rPr>
          <w:rFonts w:eastAsia="Times New Roman" w:cs="Times New Roman"/>
          <w:b/>
          <w:bCs/>
          <w:szCs w:val="24"/>
          <w:lang w:val="en-GB"/>
        </w:rPr>
        <w:t>Description</w:t>
      </w:r>
      <w:r w:rsidRPr="4B3EF5B5">
        <w:rPr>
          <w:rFonts w:eastAsia="Times New Roman" w:cs="Times New Roman"/>
          <w:szCs w:val="24"/>
          <w:lang w:val="en-GB"/>
        </w:rPr>
        <w:t>: This stage focuses on describing every detail of the situation that a person has faced</w:t>
      </w:r>
      <w:r w:rsidR="00A973AC">
        <w:rPr>
          <w:rFonts w:eastAsia="Times New Roman" w:cs="Times New Roman"/>
          <w:szCs w:val="24"/>
          <w:lang w:val="en-GB"/>
        </w:rPr>
        <w:t xml:space="preserve"> (</w:t>
      </w:r>
      <w:r w:rsidR="00A973AC">
        <w:rPr>
          <w:shd w:val="clear" w:color="auto" w:fill="FFFFFF"/>
        </w:rPr>
        <w:t>Jacobs, 2016)</w:t>
      </w:r>
      <w:r w:rsidRPr="4B3EF5B5">
        <w:rPr>
          <w:rFonts w:eastAsia="Times New Roman" w:cs="Times New Roman"/>
          <w:szCs w:val="24"/>
          <w:lang w:val="en-GB"/>
        </w:rPr>
        <w:t xml:space="preserve">. </w:t>
      </w:r>
    </w:p>
    <w:p w14:paraId="00DBCA04" w14:textId="204B5263" w:rsidR="4B3EF5B5" w:rsidRDefault="00DA5508" w:rsidP="4B3EF5B5">
      <w:pPr>
        <w:pStyle w:val="ListParagraph"/>
        <w:numPr>
          <w:ilvl w:val="0"/>
          <w:numId w:val="3"/>
        </w:numPr>
        <w:rPr>
          <w:rFonts w:eastAsia="Times New Roman" w:cs="Times New Roman"/>
          <w:szCs w:val="24"/>
          <w:lang w:val="en-GB"/>
        </w:rPr>
      </w:pPr>
      <w:r w:rsidRPr="4B3EF5B5">
        <w:rPr>
          <w:rFonts w:eastAsia="Times New Roman" w:cs="Times New Roman"/>
          <w:b/>
          <w:bCs/>
          <w:szCs w:val="24"/>
          <w:lang w:val="en-GB"/>
        </w:rPr>
        <w:t>Feelings</w:t>
      </w:r>
      <w:r w:rsidRPr="4B3EF5B5">
        <w:rPr>
          <w:rFonts w:eastAsia="Times New Roman" w:cs="Times New Roman"/>
          <w:szCs w:val="24"/>
          <w:lang w:val="en-GB"/>
        </w:rPr>
        <w:t>: The second phase of the model focuses on the emotions as well as feelings that the person felt when h</w:t>
      </w:r>
      <w:r w:rsidRPr="4B3EF5B5">
        <w:rPr>
          <w:rFonts w:eastAsia="Times New Roman" w:cs="Times New Roman"/>
          <w:szCs w:val="24"/>
          <w:lang w:val="en-GB"/>
        </w:rPr>
        <w:t xml:space="preserve">e or she was going through that situation or gathering that experience. </w:t>
      </w:r>
    </w:p>
    <w:p w14:paraId="2A75D94C" w14:textId="1BBBDC8E" w:rsidR="4B3EF5B5" w:rsidRDefault="00DA5508" w:rsidP="4B3EF5B5">
      <w:pPr>
        <w:pStyle w:val="ListParagraph"/>
        <w:numPr>
          <w:ilvl w:val="0"/>
          <w:numId w:val="3"/>
        </w:numPr>
        <w:rPr>
          <w:rFonts w:eastAsia="Times New Roman" w:cs="Times New Roman"/>
          <w:szCs w:val="24"/>
          <w:lang w:val="en-GB"/>
        </w:rPr>
      </w:pPr>
      <w:r w:rsidRPr="4B3EF5B5">
        <w:rPr>
          <w:rFonts w:eastAsia="Times New Roman" w:cs="Times New Roman"/>
          <w:b/>
          <w:bCs/>
          <w:szCs w:val="24"/>
          <w:lang w:val="en-GB"/>
        </w:rPr>
        <w:t>Evaluation</w:t>
      </w:r>
      <w:r w:rsidRPr="4B3EF5B5">
        <w:rPr>
          <w:rFonts w:eastAsia="Times New Roman" w:cs="Times New Roman"/>
          <w:szCs w:val="24"/>
          <w:lang w:val="en-GB"/>
        </w:rPr>
        <w:t xml:space="preserve">: The stage of evaluation of the </w:t>
      </w:r>
      <w:r w:rsidR="003A4A75" w:rsidRPr="4B3EF5B5">
        <w:rPr>
          <w:rFonts w:eastAsia="Times New Roman" w:cs="Times New Roman"/>
          <w:szCs w:val="24"/>
          <w:lang w:val="en-GB"/>
        </w:rPr>
        <w:t>model</w:t>
      </w:r>
      <w:r w:rsidRPr="4B3EF5B5">
        <w:rPr>
          <w:rFonts w:eastAsia="Times New Roman" w:cs="Times New Roman"/>
          <w:szCs w:val="24"/>
          <w:lang w:val="en-GB"/>
        </w:rPr>
        <w:t xml:space="preserve"> is based on identifying the good as well as bad experience that the person collected in a particular situation. </w:t>
      </w:r>
    </w:p>
    <w:p w14:paraId="0F16F418" w14:textId="5B834551" w:rsidR="4B3EF5B5" w:rsidRDefault="00DA5508" w:rsidP="4B3EF5B5">
      <w:pPr>
        <w:pStyle w:val="ListParagraph"/>
        <w:numPr>
          <w:ilvl w:val="0"/>
          <w:numId w:val="3"/>
        </w:numPr>
        <w:rPr>
          <w:rFonts w:eastAsia="Times New Roman" w:cs="Times New Roman"/>
          <w:szCs w:val="24"/>
          <w:lang w:val="en-GB"/>
        </w:rPr>
      </w:pPr>
      <w:r w:rsidRPr="4B3EF5B5">
        <w:rPr>
          <w:rFonts w:eastAsia="Times New Roman" w:cs="Times New Roman"/>
          <w:b/>
          <w:bCs/>
          <w:szCs w:val="24"/>
          <w:lang w:val="en-GB"/>
        </w:rPr>
        <w:t>Analysis</w:t>
      </w:r>
      <w:r w:rsidRPr="4B3EF5B5">
        <w:rPr>
          <w:rFonts w:eastAsia="Times New Roman" w:cs="Times New Roman"/>
          <w:szCs w:val="24"/>
          <w:lang w:val="en-GB"/>
        </w:rPr>
        <w:t>: A person in</w:t>
      </w:r>
      <w:r w:rsidRPr="4B3EF5B5">
        <w:rPr>
          <w:rFonts w:eastAsia="Times New Roman" w:cs="Times New Roman"/>
          <w:szCs w:val="24"/>
          <w:lang w:val="en-GB"/>
        </w:rPr>
        <w:t xml:space="preserve"> this stage identifies what he or she has learnt after going through that situation or gathering that experience</w:t>
      </w:r>
      <w:r w:rsidR="00A973AC">
        <w:rPr>
          <w:rFonts w:eastAsia="Times New Roman" w:cs="Times New Roman"/>
          <w:szCs w:val="24"/>
          <w:lang w:val="en-GB"/>
        </w:rPr>
        <w:t xml:space="preserve"> (</w:t>
      </w:r>
      <w:r w:rsidR="00A973AC">
        <w:rPr>
          <w:shd w:val="clear" w:color="auto" w:fill="FFFFFF"/>
        </w:rPr>
        <w:t>Ahmed, 2020)</w:t>
      </w:r>
      <w:r w:rsidRPr="4B3EF5B5">
        <w:rPr>
          <w:rFonts w:eastAsia="Times New Roman" w:cs="Times New Roman"/>
          <w:szCs w:val="24"/>
          <w:lang w:val="en-GB"/>
        </w:rPr>
        <w:t xml:space="preserve">. Based on the analysis, a person gets to know the actions that must be performed in a particular situation. </w:t>
      </w:r>
      <w:r w:rsidR="003A4A75" w:rsidRPr="4B3EF5B5">
        <w:rPr>
          <w:rFonts w:eastAsia="Times New Roman" w:cs="Times New Roman"/>
          <w:szCs w:val="24"/>
          <w:lang w:val="en-GB"/>
        </w:rPr>
        <w:t>Both positive as well as negative experiences are assessed individually and give</w:t>
      </w:r>
      <w:r w:rsidRPr="4B3EF5B5">
        <w:rPr>
          <w:rFonts w:eastAsia="Times New Roman" w:cs="Times New Roman"/>
          <w:szCs w:val="24"/>
          <w:lang w:val="en-GB"/>
        </w:rPr>
        <w:t xml:space="preserve"> a person the opportunity to learn from his or her mistakes. </w:t>
      </w:r>
    </w:p>
    <w:p w14:paraId="2D22F43C" w14:textId="57210CCB" w:rsidR="4B3EF5B5" w:rsidRDefault="00DA5508" w:rsidP="4B3EF5B5">
      <w:pPr>
        <w:pStyle w:val="ListParagraph"/>
        <w:numPr>
          <w:ilvl w:val="0"/>
          <w:numId w:val="3"/>
        </w:numPr>
        <w:rPr>
          <w:rFonts w:eastAsia="Times New Roman" w:cs="Times New Roman"/>
          <w:szCs w:val="24"/>
          <w:lang w:val="en-GB"/>
        </w:rPr>
      </w:pPr>
      <w:r w:rsidRPr="4B3EF5B5">
        <w:rPr>
          <w:rFonts w:eastAsia="Times New Roman" w:cs="Times New Roman"/>
          <w:b/>
          <w:bCs/>
          <w:szCs w:val="24"/>
          <w:lang w:val="en-GB"/>
        </w:rPr>
        <w:t>Conclusion</w:t>
      </w:r>
      <w:r w:rsidRPr="4B3EF5B5">
        <w:rPr>
          <w:rFonts w:eastAsia="Times New Roman" w:cs="Times New Roman"/>
          <w:szCs w:val="24"/>
          <w:lang w:val="en-GB"/>
        </w:rPr>
        <w:t>: At this stage, a person assesses the experience collected and identifies the way the situation could have been tackled bett</w:t>
      </w:r>
      <w:r w:rsidRPr="4B3EF5B5">
        <w:rPr>
          <w:rFonts w:eastAsia="Times New Roman" w:cs="Times New Roman"/>
          <w:szCs w:val="24"/>
          <w:lang w:val="en-GB"/>
        </w:rPr>
        <w:t>er. The procedure is extremely helpful in reaching effective conclusions</w:t>
      </w:r>
      <w:r w:rsidR="00A973AC">
        <w:rPr>
          <w:rFonts w:eastAsia="Times New Roman" w:cs="Times New Roman"/>
          <w:szCs w:val="24"/>
          <w:lang w:val="en-GB"/>
        </w:rPr>
        <w:t xml:space="preserve"> (</w:t>
      </w:r>
      <w:r w:rsidR="00A973AC">
        <w:rPr>
          <w:shd w:val="clear" w:color="auto" w:fill="FFFFFF"/>
        </w:rPr>
        <w:t xml:space="preserve">Gibbs </w:t>
      </w:r>
      <w:r w:rsidR="00A973AC">
        <w:rPr>
          <w:i/>
          <w:shd w:val="clear" w:color="auto" w:fill="FFFFFF"/>
        </w:rPr>
        <w:t>et al.¸</w:t>
      </w:r>
      <w:r w:rsidR="00A973AC">
        <w:rPr>
          <w:shd w:val="clear" w:color="auto" w:fill="FFFFFF"/>
        </w:rPr>
        <w:t>2017)</w:t>
      </w:r>
      <w:r w:rsidRPr="4B3EF5B5">
        <w:rPr>
          <w:rFonts w:eastAsia="Times New Roman" w:cs="Times New Roman"/>
          <w:szCs w:val="24"/>
          <w:lang w:val="en-GB"/>
        </w:rPr>
        <w:t>.</w:t>
      </w:r>
    </w:p>
    <w:p w14:paraId="278EE69D" w14:textId="4B22AC57" w:rsidR="4B3EF5B5" w:rsidRDefault="00DA5508" w:rsidP="4B3EF5B5">
      <w:pPr>
        <w:pStyle w:val="ListParagraph"/>
        <w:numPr>
          <w:ilvl w:val="0"/>
          <w:numId w:val="3"/>
        </w:numPr>
        <w:rPr>
          <w:rFonts w:eastAsia="Times New Roman" w:cs="Times New Roman"/>
          <w:szCs w:val="24"/>
          <w:lang w:val="en-GB"/>
        </w:rPr>
      </w:pPr>
      <w:r w:rsidRPr="4B3EF5B5">
        <w:rPr>
          <w:rFonts w:eastAsia="Times New Roman" w:cs="Times New Roman"/>
          <w:b/>
          <w:bCs/>
          <w:szCs w:val="24"/>
          <w:lang w:val="en-GB"/>
        </w:rPr>
        <w:t>Action Plan</w:t>
      </w:r>
      <w:r w:rsidRPr="4B3EF5B5">
        <w:rPr>
          <w:rFonts w:eastAsia="Times New Roman" w:cs="Times New Roman"/>
          <w:szCs w:val="24"/>
          <w:lang w:val="en-GB"/>
        </w:rPr>
        <w:t xml:space="preserve">: The last phase of the </w:t>
      </w:r>
      <w:r w:rsidR="003A4A75" w:rsidRPr="4B3EF5B5">
        <w:rPr>
          <w:rFonts w:eastAsia="Times New Roman" w:cs="Times New Roman"/>
          <w:szCs w:val="24"/>
          <w:lang w:val="en-GB"/>
        </w:rPr>
        <w:t>model</w:t>
      </w:r>
      <w:r w:rsidRPr="4B3EF5B5">
        <w:rPr>
          <w:rFonts w:eastAsia="Times New Roman" w:cs="Times New Roman"/>
          <w:szCs w:val="24"/>
          <w:lang w:val="en-GB"/>
        </w:rPr>
        <w:t xml:space="preserve"> focuses on creating a plan so that a similar situation can be dealt with in a better way if the person faces it the next </w:t>
      </w:r>
      <w:r w:rsidRPr="4B3EF5B5">
        <w:rPr>
          <w:rFonts w:eastAsia="Times New Roman" w:cs="Times New Roman"/>
          <w:szCs w:val="24"/>
          <w:lang w:val="en-GB"/>
        </w:rPr>
        <w:t xml:space="preserve">time. </w:t>
      </w:r>
    </w:p>
    <w:p w14:paraId="6A4685FA" w14:textId="067C6277" w:rsidR="4B3EF5B5" w:rsidRDefault="00DA5508" w:rsidP="4B3EF5B5">
      <w:pPr>
        <w:rPr>
          <w:rFonts w:eastAsia="Times New Roman" w:cs="Times New Roman"/>
          <w:szCs w:val="24"/>
          <w:lang w:val="en-GB"/>
        </w:rPr>
      </w:pPr>
      <w:r w:rsidRPr="4B3EF5B5">
        <w:rPr>
          <w:rFonts w:eastAsia="Times New Roman" w:cs="Times New Roman"/>
          <w:szCs w:val="24"/>
          <w:lang w:val="en-GB"/>
        </w:rPr>
        <w:t>The model is helpful in terms of reflecting upon the encounter that a person made in the past so that he or she can learn from the same so that the person can address similar situations effectively in future</w:t>
      </w:r>
      <w:r w:rsidR="00EE4D17">
        <w:rPr>
          <w:rFonts w:eastAsia="Times New Roman" w:cs="Times New Roman"/>
          <w:szCs w:val="24"/>
          <w:lang w:val="en-GB"/>
        </w:rPr>
        <w:t xml:space="preserve"> (</w:t>
      </w:r>
      <w:r w:rsidR="00EE4D17">
        <w:rPr>
          <w:shd w:val="clear" w:color="auto" w:fill="FFFFFF"/>
        </w:rPr>
        <w:t>Behar</w:t>
      </w:r>
      <w:r w:rsidR="00EE4D17">
        <w:rPr>
          <w:rFonts w:ascii="Cambria Math" w:hAnsi="Cambria Math" w:cs="Cambria Math"/>
          <w:shd w:val="clear" w:color="auto" w:fill="FFFFFF"/>
        </w:rPr>
        <w:t>‐</w:t>
      </w:r>
      <w:r w:rsidR="00EE4D17">
        <w:rPr>
          <w:shd w:val="clear" w:color="auto" w:fill="FFFFFF"/>
        </w:rPr>
        <w:t xml:space="preserve">Horenstein </w:t>
      </w:r>
      <w:r w:rsidR="00EE4D17">
        <w:rPr>
          <w:i/>
          <w:shd w:val="clear" w:color="auto" w:fill="FFFFFF"/>
        </w:rPr>
        <w:t xml:space="preserve">et al., </w:t>
      </w:r>
      <w:r w:rsidR="00EE4D17">
        <w:rPr>
          <w:shd w:val="clear" w:color="auto" w:fill="FFFFFF"/>
        </w:rPr>
        <w:t>2015)</w:t>
      </w:r>
      <w:r w:rsidRPr="4B3EF5B5">
        <w:rPr>
          <w:rFonts w:eastAsia="Times New Roman" w:cs="Times New Roman"/>
          <w:szCs w:val="24"/>
          <w:lang w:val="en-GB"/>
        </w:rPr>
        <w:t xml:space="preserve">. </w:t>
      </w:r>
    </w:p>
    <w:tbl>
      <w:tblPr>
        <w:tblStyle w:val="TableGrid"/>
        <w:tblW w:w="0" w:type="auto"/>
        <w:tblLayout w:type="fixed"/>
        <w:tblLook w:val="06A0" w:firstRow="1" w:lastRow="0" w:firstColumn="1" w:lastColumn="0" w:noHBand="1" w:noVBand="1"/>
      </w:tblPr>
      <w:tblGrid>
        <w:gridCol w:w="4680"/>
        <w:gridCol w:w="4680"/>
      </w:tblGrid>
      <w:tr w:rsidR="004E5FAA" w14:paraId="3BC44C64" w14:textId="77777777" w:rsidTr="4B3EF5B5">
        <w:tc>
          <w:tcPr>
            <w:tcW w:w="9360" w:type="dxa"/>
            <w:gridSpan w:val="2"/>
          </w:tcPr>
          <w:p w14:paraId="2FE28CE8" w14:textId="41002A55" w:rsidR="4B3EF5B5" w:rsidRDefault="00DA5508" w:rsidP="4B3EF5B5">
            <w:pPr>
              <w:jc w:val="center"/>
              <w:rPr>
                <w:rFonts w:eastAsia="Times New Roman" w:cs="Times New Roman"/>
                <w:b/>
                <w:bCs/>
                <w:szCs w:val="24"/>
                <w:lang w:val="en-GB"/>
              </w:rPr>
            </w:pPr>
            <w:r w:rsidRPr="4B3EF5B5">
              <w:rPr>
                <w:rFonts w:eastAsia="Times New Roman" w:cs="Times New Roman"/>
                <w:b/>
                <w:bCs/>
                <w:szCs w:val="24"/>
                <w:lang w:val="en-GB"/>
              </w:rPr>
              <w:t xml:space="preserve">Similarity  </w:t>
            </w:r>
          </w:p>
        </w:tc>
      </w:tr>
      <w:tr w:rsidR="004E5FAA" w14:paraId="3C3EF17E" w14:textId="77777777" w:rsidTr="4B3EF5B5">
        <w:tc>
          <w:tcPr>
            <w:tcW w:w="4680" w:type="dxa"/>
          </w:tcPr>
          <w:p w14:paraId="013499C7" w14:textId="303BBFDD" w:rsidR="4B3EF5B5" w:rsidRDefault="00DA5508" w:rsidP="4B3EF5B5">
            <w:pPr>
              <w:rPr>
                <w:rFonts w:eastAsia="Times New Roman" w:cs="Times New Roman"/>
                <w:b/>
                <w:bCs/>
                <w:szCs w:val="24"/>
                <w:lang w:val="en-GB"/>
              </w:rPr>
            </w:pPr>
            <w:r w:rsidRPr="4B3EF5B5">
              <w:rPr>
                <w:rFonts w:eastAsia="Times New Roman" w:cs="Times New Roman"/>
                <w:b/>
                <w:bCs/>
                <w:szCs w:val="24"/>
                <w:lang w:val="en-GB"/>
              </w:rPr>
              <w:t xml:space="preserve">Gibb’s theory on Reflective Learning </w:t>
            </w:r>
          </w:p>
        </w:tc>
        <w:tc>
          <w:tcPr>
            <w:tcW w:w="4680" w:type="dxa"/>
          </w:tcPr>
          <w:p w14:paraId="58E7E725" w14:textId="73C49D76" w:rsidR="4B3EF5B5" w:rsidRDefault="00DA5508" w:rsidP="4B3EF5B5">
            <w:pPr>
              <w:rPr>
                <w:rFonts w:eastAsia="Times New Roman" w:cs="Times New Roman"/>
                <w:b/>
                <w:bCs/>
                <w:szCs w:val="24"/>
                <w:lang w:val="en-GB"/>
              </w:rPr>
            </w:pPr>
            <w:r w:rsidRPr="4B3EF5B5">
              <w:rPr>
                <w:rFonts w:eastAsia="Times New Roman" w:cs="Times New Roman"/>
                <w:b/>
                <w:bCs/>
                <w:szCs w:val="24"/>
                <w:lang w:val="en-GB"/>
              </w:rPr>
              <w:t xml:space="preserve">Kolb’s theory of Experiential Learning </w:t>
            </w:r>
          </w:p>
        </w:tc>
      </w:tr>
      <w:tr w:rsidR="004E5FAA" w14:paraId="3816758C" w14:textId="77777777" w:rsidTr="4B3EF5B5">
        <w:tc>
          <w:tcPr>
            <w:tcW w:w="4680" w:type="dxa"/>
          </w:tcPr>
          <w:p w14:paraId="57A9118B" w14:textId="0EDD7ED0" w:rsidR="4B3EF5B5" w:rsidRDefault="00DA5508" w:rsidP="4B3EF5B5">
            <w:pPr>
              <w:pStyle w:val="ListParagraph"/>
              <w:numPr>
                <w:ilvl w:val="0"/>
                <w:numId w:val="2"/>
              </w:numPr>
              <w:rPr>
                <w:rFonts w:eastAsia="Times New Roman" w:cs="Times New Roman"/>
                <w:szCs w:val="24"/>
                <w:lang w:val="en-GB"/>
              </w:rPr>
            </w:pPr>
            <w:r w:rsidRPr="4B3EF5B5">
              <w:rPr>
                <w:rFonts w:eastAsia="Times New Roman" w:cs="Times New Roman"/>
                <w:szCs w:val="24"/>
                <w:lang w:val="en-GB"/>
              </w:rPr>
              <w:t xml:space="preserve">The theory is effective in the procedure of learning based on the </w:t>
            </w:r>
            <w:r w:rsidRPr="4B3EF5B5">
              <w:rPr>
                <w:rFonts w:eastAsia="Times New Roman" w:cs="Times New Roman"/>
                <w:szCs w:val="24"/>
                <w:lang w:val="en-GB"/>
              </w:rPr>
              <w:lastRenderedPageBreak/>
              <w:t>experience gathered</w:t>
            </w:r>
            <w:r w:rsidR="00EA6060">
              <w:rPr>
                <w:rFonts w:eastAsia="Times New Roman" w:cs="Times New Roman"/>
                <w:szCs w:val="24"/>
                <w:lang w:val="en-GB"/>
              </w:rPr>
              <w:t xml:space="preserve"> (</w:t>
            </w:r>
            <w:r w:rsidR="00EA6060">
              <w:rPr>
                <w:shd w:val="clear" w:color="auto" w:fill="FFFFFF"/>
              </w:rPr>
              <w:t>Schenck and Cruickshank, 2015)</w:t>
            </w:r>
            <w:r w:rsidRPr="4B3EF5B5">
              <w:rPr>
                <w:rFonts w:eastAsia="Times New Roman" w:cs="Times New Roman"/>
                <w:szCs w:val="24"/>
                <w:lang w:val="en-GB"/>
              </w:rPr>
              <w:t xml:space="preserve">. </w:t>
            </w:r>
          </w:p>
          <w:p w14:paraId="2C7E3AB8" w14:textId="7C838C0C" w:rsidR="4B3EF5B5" w:rsidRDefault="00DA5508" w:rsidP="4B3EF5B5">
            <w:pPr>
              <w:pStyle w:val="ListParagraph"/>
              <w:numPr>
                <w:ilvl w:val="0"/>
                <w:numId w:val="2"/>
              </w:numPr>
              <w:rPr>
                <w:rFonts w:eastAsia="Times New Roman" w:cs="Times New Roman"/>
                <w:szCs w:val="24"/>
                <w:lang w:val="en-GB"/>
              </w:rPr>
            </w:pPr>
            <w:r w:rsidRPr="4B3EF5B5">
              <w:rPr>
                <w:rFonts w:eastAsia="Times New Roman" w:cs="Times New Roman"/>
                <w:szCs w:val="24"/>
                <w:lang w:val="en-GB"/>
              </w:rPr>
              <w:t xml:space="preserve">The theory is essential to identify better alternative ways of performing a task after learning from anything wrong that the person did in his or her previous experience. </w:t>
            </w:r>
          </w:p>
        </w:tc>
        <w:tc>
          <w:tcPr>
            <w:tcW w:w="4680" w:type="dxa"/>
          </w:tcPr>
          <w:p w14:paraId="596EAE6F" w14:textId="276BB146" w:rsidR="4B3EF5B5" w:rsidRDefault="00DA5508" w:rsidP="4B3EF5B5">
            <w:pPr>
              <w:pStyle w:val="ListParagraph"/>
              <w:numPr>
                <w:ilvl w:val="0"/>
                <w:numId w:val="2"/>
              </w:numPr>
              <w:rPr>
                <w:rFonts w:eastAsia="Times New Roman" w:cs="Times New Roman"/>
                <w:szCs w:val="24"/>
                <w:lang w:val="en-GB"/>
              </w:rPr>
            </w:pPr>
            <w:r w:rsidRPr="4B3EF5B5">
              <w:rPr>
                <w:rFonts w:eastAsia="Times New Roman" w:cs="Times New Roman"/>
                <w:szCs w:val="24"/>
                <w:lang w:val="en-GB"/>
              </w:rPr>
              <w:lastRenderedPageBreak/>
              <w:t xml:space="preserve">The theory emphasises learning through experiences that a person </w:t>
            </w:r>
            <w:r w:rsidRPr="4B3EF5B5">
              <w:rPr>
                <w:rFonts w:eastAsia="Times New Roman" w:cs="Times New Roman"/>
                <w:szCs w:val="24"/>
                <w:lang w:val="en-GB"/>
              </w:rPr>
              <w:lastRenderedPageBreak/>
              <w:t xml:space="preserve">gathers. </w:t>
            </w:r>
          </w:p>
          <w:p w14:paraId="7E4AD859" w14:textId="2A534447" w:rsidR="4B3EF5B5" w:rsidRDefault="00DA5508" w:rsidP="4B3EF5B5">
            <w:pPr>
              <w:pStyle w:val="ListParagraph"/>
              <w:numPr>
                <w:ilvl w:val="0"/>
                <w:numId w:val="2"/>
              </w:numPr>
              <w:rPr>
                <w:rFonts w:eastAsia="Times New Roman" w:cs="Times New Roman"/>
                <w:szCs w:val="24"/>
                <w:lang w:val="en-GB"/>
              </w:rPr>
            </w:pPr>
            <w:r w:rsidRPr="4B3EF5B5">
              <w:rPr>
                <w:rFonts w:eastAsia="Times New Roman" w:cs="Times New Roman"/>
                <w:szCs w:val="24"/>
                <w:lang w:val="en-GB"/>
              </w:rPr>
              <w:t>The model</w:t>
            </w:r>
            <w:r w:rsidRPr="4B3EF5B5">
              <w:rPr>
                <w:rFonts w:eastAsia="Times New Roman" w:cs="Times New Roman"/>
                <w:szCs w:val="24"/>
                <w:lang w:val="en-GB"/>
              </w:rPr>
              <w:t xml:space="preserve"> is helpful in learning from the mistakes a person makes. </w:t>
            </w:r>
          </w:p>
        </w:tc>
      </w:tr>
      <w:tr w:rsidR="004E5FAA" w14:paraId="3FD89170" w14:textId="77777777" w:rsidTr="4B3EF5B5">
        <w:tc>
          <w:tcPr>
            <w:tcW w:w="9360" w:type="dxa"/>
            <w:gridSpan w:val="2"/>
          </w:tcPr>
          <w:p w14:paraId="33A9E3D5" w14:textId="6AB91CF3" w:rsidR="4B3EF5B5" w:rsidRDefault="00DA5508" w:rsidP="4B3EF5B5">
            <w:pPr>
              <w:jc w:val="center"/>
              <w:rPr>
                <w:rFonts w:eastAsia="Times New Roman" w:cs="Times New Roman"/>
                <w:b/>
                <w:bCs/>
                <w:szCs w:val="24"/>
                <w:lang w:val="en-GB"/>
              </w:rPr>
            </w:pPr>
            <w:r w:rsidRPr="4B3EF5B5">
              <w:rPr>
                <w:rFonts w:eastAsia="Times New Roman" w:cs="Times New Roman"/>
                <w:b/>
                <w:bCs/>
                <w:szCs w:val="24"/>
                <w:lang w:val="en-GB"/>
              </w:rPr>
              <w:lastRenderedPageBreak/>
              <w:t>Difference</w:t>
            </w:r>
          </w:p>
        </w:tc>
      </w:tr>
      <w:tr w:rsidR="004E5FAA" w14:paraId="6380E6C1" w14:textId="77777777" w:rsidTr="4B3EF5B5">
        <w:tc>
          <w:tcPr>
            <w:tcW w:w="4680" w:type="dxa"/>
          </w:tcPr>
          <w:p w14:paraId="21E870CB" w14:textId="3298A980" w:rsidR="4B3EF5B5" w:rsidRDefault="00DA5508" w:rsidP="4B3EF5B5">
            <w:pPr>
              <w:pStyle w:val="ListParagraph"/>
              <w:numPr>
                <w:ilvl w:val="0"/>
                <w:numId w:val="1"/>
              </w:numPr>
              <w:rPr>
                <w:rFonts w:eastAsia="Times New Roman" w:cs="Times New Roman"/>
                <w:szCs w:val="24"/>
                <w:lang w:val="en-GB"/>
              </w:rPr>
            </w:pPr>
            <w:r w:rsidRPr="4B3EF5B5">
              <w:rPr>
                <w:rFonts w:eastAsia="Times New Roman" w:cs="Times New Roman"/>
                <w:szCs w:val="24"/>
                <w:lang w:val="en-GB"/>
              </w:rPr>
              <w:t>Gibb's theory was developed and published in the year 1988</w:t>
            </w:r>
            <w:r w:rsidR="00863E47">
              <w:rPr>
                <w:rFonts w:eastAsia="Times New Roman" w:cs="Times New Roman"/>
                <w:szCs w:val="24"/>
                <w:lang w:val="en-GB"/>
              </w:rPr>
              <w:t xml:space="preserve"> (</w:t>
            </w:r>
            <w:r w:rsidR="00863E47">
              <w:rPr>
                <w:shd w:val="clear" w:color="auto" w:fill="FFFFFF"/>
              </w:rPr>
              <w:t xml:space="preserve">Adeani </w:t>
            </w:r>
            <w:r w:rsidR="00863E47">
              <w:rPr>
                <w:i/>
                <w:shd w:val="clear" w:color="auto" w:fill="FFFFFF"/>
              </w:rPr>
              <w:t xml:space="preserve">et al., </w:t>
            </w:r>
            <w:r w:rsidR="00863E47">
              <w:rPr>
                <w:shd w:val="clear" w:color="auto" w:fill="FFFFFF"/>
              </w:rPr>
              <w:t>nd)</w:t>
            </w:r>
            <w:r w:rsidRPr="4B3EF5B5">
              <w:rPr>
                <w:rFonts w:eastAsia="Times New Roman" w:cs="Times New Roman"/>
                <w:szCs w:val="24"/>
                <w:lang w:val="en-GB"/>
              </w:rPr>
              <w:t>.</w:t>
            </w:r>
          </w:p>
          <w:p w14:paraId="7325F4C6" w14:textId="164FBD13" w:rsidR="4B3EF5B5" w:rsidRDefault="00DA5508" w:rsidP="4B3EF5B5">
            <w:pPr>
              <w:pStyle w:val="ListParagraph"/>
              <w:numPr>
                <w:ilvl w:val="0"/>
                <w:numId w:val="1"/>
              </w:numPr>
              <w:rPr>
                <w:rFonts w:eastAsia="Times New Roman" w:cs="Times New Roman"/>
                <w:szCs w:val="24"/>
                <w:lang w:val="en-GB"/>
              </w:rPr>
            </w:pPr>
            <w:r w:rsidRPr="4B3EF5B5">
              <w:rPr>
                <w:rFonts w:eastAsia="Times New Roman" w:cs="Times New Roman"/>
                <w:szCs w:val="24"/>
                <w:lang w:val="en-GB"/>
              </w:rPr>
              <w:t xml:space="preserve">The theory has four stages for reflecting on his or her experiences. </w:t>
            </w:r>
          </w:p>
          <w:p w14:paraId="19015729" w14:textId="32790C03" w:rsidR="4B3EF5B5" w:rsidRDefault="00DA5508" w:rsidP="4B3EF5B5">
            <w:pPr>
              <w:pStyle w:val="ListParagraph"/>
              <w:numPr>
                <w:ilvl w:val="0"/>
                <w:numId w:val="1"/>
              </w:numPr>
              <w:rPr>
                <w:rFonts w:eastAsia="Times New Roman" w:cs="Times New Roman"/>
                <w:szCs w:val="24"/>
                <w:lang w:val="en-GB"/>
              </w:rPr>
            </w:pPr>
            <w:r w:rsidRPr="4B3EF5B5">
              <w:rPr>
                <w:rFonts w:eastAsia="Times New Roman" w:cs="Times New Roman"/>
                <w:szCs w:val="24"/>
                <w:lang w:val="en-GB"/>
              </w:rPr>
              <w:t xml:space="preserve">The theory emphasises experiential learning only by establishing a relationship between teaching methods and Kolb's model. </w:t>
            </w:r>
          </w:p>
          <w:p w14:paraId="4CAB5FC6" w14:textId="7A128B8C" w:rsidR="4B3EF5B5" w:rsidRDefault="00DA5508" w:rsidP="4B3EF5B5">
            <w:pPr>
              <w:pStyle w:val="ListParagraph"/>
              <w:numPr>
                <w:ilvl w:val="0"/>
                <w:numId w:val="1"/>
              </w:numPr>
              <w:rPr>
                <w:rFonts w:eastAsia="Times New Roman" w:cs="Times New Roman"/>
                <w:szCs w:val="24"/>
                <w:lang w:val="en-GB"/>
              </w:rPr>
            </w:pPr>
            <w:r w:rsidRPr="4B3EF5B5">
              <w:rPr>
                <w:rFonts w:eastAsia="Times New Roman" w:cs="Times New Roman"/>
                <w:szCs w:val="24"/>
                <w:lang w:val="en-GB"/>
              </w:rPr>
              <w:t>Implementation of the theory requires more effort since it has</w:t>
            </w:r>
            <w:r w:rsidRPr="4B3EF5B5">
              <w:rPr>
                <w:rFonts w:eastAsia="Times New Roman" w:cs="Times New Roman"/>
                <w:szCs w:val="24"/>
                <w:lang w:val="en-GB"/>
              </w:rPr>
              <w:t xml:space="preserve"> a greater number of steps and is efficient in terms of teaching larger groups. </w:t>
            </w:r>
          </w:p>
          <w:p w14:paraId="09F78465" w14:textId="47DF2CBC" w:rsidR="4B3EF5B5" w:rsidRDefault="00DA5508" w:rsidP="4B3EF5B5">
            <w:pPr>
              <w:pStyle w:val="ListParagraph"/>
              <w:numPr>
                <w:ilvl w:val="0"/>
                <w:numId w:val="1"/>
              </w:numPr>
              <w:rPr>
                <w:szCs w:val="24"/>
                <w:lang w:val="en-GB"/>
              </w:rPr>
            </w:pPr>
            <w:r w:rsidRPr="4B3EF5B5">
              <w:rPr>
                <w:rFonts w:eastAsia="Times New Roman" w:cs="Times New Roman"/>
                <w:szCs w:val="24"/>
                <w:lang w:val="en-GB"/>
              </w:rPr>
              <w:t xml:space="preserve">The theory focuses on iterative learning that signifies a person learning from repetitions. </w:t>
            </w:r>
          </w:p>
        </w:tc>
        <w:tc>
          <w:tcPr>
            <w:tcW w:w="4680" w:type="dxa"/>
          </w:tcPr>
          <w:p w14:paraId="4F868478" w14:textId="2F4FCF77" w:rsidR="4B3EF5B5" w:rsidRDefault="00DA5508" w:rsidP="4B3EF5B5">
            <w:pPr>
              <w:pStyle w:val="ListParagraph"/>
              <w:numPr>
                <w:ilvl w:val="0"/>
                <w:numId w:val="1"/>
              </w:numPr>
              <w:rPr>
                <w:rFonts w:eastAsia="Times New Roman" w:cs="Times New Roman"/>
                <w:szCs w:val="24"/>
                <w:lang w:val="en-GB"/>
              </w:rPr>
            </w:pPr>
            <w:r w:rsidRPr="4B3EF5B5">
              <w:rPr>
                <w:rFonts w:eastAsia="Times New Roman" w:cs="Times New Roman"/>
                <w:szCs w:val="24"/>
                <w:lang w:val="en-GB"/>
              </w:rPr>
              <w:t>Kolb’s reflective model was published in the year 1984</w:t>
            </w:r>
            <w:r w:rsidR="00084D4A">
              <w:rPr>
                <w:rFonts w:eastAsia="Times New Roman" w:cs="Times New Roman"/>
                <w:szCs w:val="24"/>
                <w:lang w:val="en-GB"/>
              </w:rPr>
              <w:t xml:space="preserve"> (</w:t>
            </w:r>
            <w:r w:rsidR="00084D4A">
              <w:rPr>
                <w:shd w:val="clear" w:color="auto" w:fill="FFFFFF"/>
              </w:rPr>
              <w:t>Morris, 2020)</w:t>
            </w:r>
            <w:r w:rsidRPr="4B3EF5B5">
              <w:rPr>
                <w:rFonts w:eastAsia="Times New Roman" w:cs="Times New Roman"/>
                <w:szCs w:val="24"/>
                <w:lang w:val="en-GB"/>
              </w:rPr>
              <w:t xml:space="preserve">. </w:t>
            </w:r>
          </w:p>
          <w:p w14:paraId="72ED1876" w14:textId="67C14D63" w:rsidR="4B3EF5B5" w:rsidRDefault="00DA5508" w:rsidP="4B3EF5B5">
            <w:pPr>
              <w:pStyle w:val="ListParagraph"/>
              <w:numPr>
                <w:ilvl w:val="0"/>
                <w:numId w:val="1"/>
              </w:numPr>
              <w:rPr>
                <w:rFonts w:eastAsia="Times New Roman" w:cs="Times New Roman"/>
                <w:szCs w:val="24"/>
                <w:lang w:val="en-GB"/>
              </w:rPr>
            </w:pPr>
            <w:r w:rsidRPr="4B3EF5B5">
              <w:rPr>
                <w:rFonts w:eastAsia="Times New Roman" w:cs="Times New Roman"/>
                <w:szCs w:val="24"/>
                <w:lang w:val="en-GB"/>
              </w:rPr>
              <w:t>The theory</w:t>
            </w:r>
            <w:r w:rsidRPr="4B3EF5B5">
              <w:rPr>
                <w:rFonts w:eastAsia="Times New Roman" w:cs="Times New Roman"/>
                <w:szCs w:val="24"/>
                <w:lang w:val="en-GB"/>
              </w:rPr>
              <w:t xml:space="preserve"> has six stages for reflecting on his or her experiences.</w:t>
            </w:r>
          </w:p>
          <w:p w14:paraId="2B67B37E" w14:textId="6BDADD17" w:rsidR="4B3EF5B5" w:rsidRDefault="00DA5508" w:rsidP="4B3EF5B5">
            <w:pPr>
              <w:pStyle w:val="ListParagraph"/>
              <w:numPr>
                <w:ilvl w:val="0"/>
                <w:numId w:val="1"/>
              </w:numPr>
              <w:rPr>
                <w:rFonts w:eastAsia="Times New Roman" w:cs="Times New Roman"/>
                <w:szCs w:val="24"/>
                <w:lang w:val="en-GB"/>
              </w:rPr>
            </w:pPr>
            <w:r w:rsidRPr="4B3EF5B5">
              <w:rPr>
                <w:rFonts w:eastAsia="Times New Roman" w:cs="Times New Roman"/>
                <w:szCs w:val="24"/>
                <w:lang w:val="en-GB"/>
              </w:rPr>
              <w:t xml:space="preserve">The model can be implemented in educational settings. </w:t>
            </w:r>
          </w:p>
          <w:p w14:paraId="47AFB061" w14:textId="26DB0856" w:rsidR="4B3EF5B5" w:rsidRDefault="00DA5508" w:rsidP="4B3EF5B5">
            <w:pPr>
              <w:pStyle w:val="ListParagraph"/>
              <w:numPr>
                <w:ilvl w:val="0"/>
                <w:numId w:val="1"/>
              </w:numPr>
              <w:rPr>
                <w:rFonts w:eastAsia="Times New Roman" w:cs="Times New Roman"/>
                <w:szCs w:val="24"/>
                <w:lang w:val="en-GB"/>
              </w:rPr>
            </w:pPr>
            <w:r w:rsidRPr="4B3EF5B5">
              <w:rPr>
                <w:rFonts w:eastAsia="Times New Roman" w:cs="Times New Roman"/>
                <w:szCs w:val="24"/>
                <w:lang w:val="en-GB"/>
              </w:rPr>
              <w:t xml:space="preserve">The model is more effective in teaching a smaller number of people. </w:t>
            </w:r>
          </w:p>
          <w:p w14:paraId="237ECE45" w14:textId="51FEC0AB" w:rsidR="4B3EF5B5" w:rsidRDefault="00DA5508" w:rsidP="4B3EF5B5">
            <w:pPr>
              <w:pStyle w:val="ListParagraph"/>
              <w:numPr>
                <w:ilvl w:val="0"/>
                <w:numId w:val="1"/>
              </w:numPr>
              <w:rPr>
                <w:szCs w:val="24"/>
                <w:lang w:val="en-GB"/>
              </w:rPr>
            </w:pPr>
            <w:r w:rsidRPr="4B3EF5B5">
              <w:rPr>
                <w:rFonts w:eastAsia="Times New Roman" w:cs="Times New Roman"/>
                <w:szCs w:val="24"/>
                <w:lang w:val="en-GB"/>
              </w:rPr>
              <w:t xml:space="preserve">Kolb’s theory focuses on learning simply from the experience that a person gathers. </w:t>
            </w:r>
          </w:p>
        </w:tc>
      </w:tr>
    </w:tbl>
    <w:p w14:paraId="042F2A22" w14:textId="1CDE1C8D" w:rsidR="4B3EF5B5" w:rsidRDefault="00DA5508" w:rsidP="4B3EF5B5">
      <w:pPr>
        <w:jc w:val="center"/>
        <w:rPr>
          <w:rFonts w:eastAsia="Times New Roman" w:cs="Times New Roman"/>
          <w:b/>
          <w:bCs/>
          <w:szCs w:val="24"/>
        </w:rPr>
      </w:pPr>
      <w:r w:rsidRPr="4B3EF5B5">
        <w:rPr>
          <w:rFonts w:eastAsia="Times New Roman" w:cs="Times New Roman"/>
          <w:b/>
          <w:bCs/>
          <w:szCs w:val="24"/>
        </w:rPr>
        <w:t>Table 1: Similarities as well as differences between Gibbs and Kolb’s theory on reflection</w:t>
      </w:r>
    </w:p>
    <w:p w14:paraId="2300D93D" w14:textId="5627224E" w:rsidR="4B3EF5B5" w:rsidRDefault="00DA5508" w:rsidP="4B3EF5B5">
      <w:pPr>
        <w:jc w:val="center"/>
        <w:rPr>
          <w:rFonts w:eastAsia="Times New Roman" w:cs="Times New Roman"/>
          <w:szCs w:val="24"/>
        </w:rPr>
      </w:pPr>
      <w:r w:rsidRPr="4B3EF5B5">
        <w:rPr>
          <w:rFonts w:eastAsia="Times New Roman" w:cs="Times New Roman"/>
          <w:szCs w:val="24"/>
        </w:rPr>
        <w:t>(Source: Created by the learner)</w:t>
      </w:r>
    </w:p>
    <w:p w14:paraId="57C27342" w14:textId="2F6B9838" w:rsidR="4B3EF5B5" w:rsidRDefault="00DA5508" w:rsidP="4B3EF5B5">
      <w:pPr>
        <w:pStyle w:val="Heading2"/>
        <w:rPr>
          <w:rFonts w:ascii="Times New Roman" w:eastAsia="Times New Roman" w:hAnsi="Times New Roman" w:cs="Times New Roman"/>
          <w:b/>
          <w:bCs/>
          <w:color w:val="auto"/>
          <w:sz w:val="24"/>
          <w:szCs w:val="24"/>
          <w:lang w:val="en-GB"/>
        </w:rPr>
      </w:pPr>
      <w:bookmarkStart w:id="4" w:name="_Toc67689109"/>
      <w:r w:rsidRPr="4B3EF5B5">
        <w:rPr>
          <w:rFonts w:ascii="Times New Roman" w:eastAsia="Times New Roman" w:hAnsi="Times New Roman" w:cs="Times New Roman"/>
          <w:b/>
          <w:bCs/>
          <w:color w:val="auto"/>
          <w:sz w:val="24"/>
          <w:szCs w:val="24"/>
          <w:lang w:val="en-GB"/>
        </w:rPr>
        <w:t>Recommend based on the solutions</w:t>
      </w:r>
      <w:bookmarkEnd w:id="4"/>
    </w:p>
    <w:p w14:paraId="590FEB8F" w14:textId="53DF8AB7" w:rsidR="4B3EF5B5" w:rsidRDefault="00DA5508" w:rsidP="4B3EF5B5">
      <w:pPr>
        <w:rPr>
          <w:rFonts w:eastAsia="Times New Roman" w:cs="Times New Roman"/>
          <w:szCs w:val="24"/>
          <w:lang w:val="en-GB"/>
        </w:rPr>
      </w:pPr>
      <w:r w:rsidRPr="4B3EF5B5">
        <w:rPr>
          <w:rFonts w:eastAsia="Times New Roman" w:cs="Times New Roman"/>
          <w:szCs w:val="24"/>
          <w:lang w:val="en-GB"/>
        </w:rPr>
        <w:t>It is recommended that Kolb's Experiential Learning theory is implemented since Gibbs Theory on Reflective Learning is based on Kolb's theory. Thus, it can be stated that Kolb's Theory is the base of the reflective cycle thus the model is more effective. I</w:t>
      </w:r>
      <w:r w:rsidRPr="4B3EF5B5">
        <w:rPr>
          <w:rFonts w:eastAsia="Times New Roman" w:cs="Times New Roman"/>
          <w:szCs w:val="24"/>
          <w:lang w:val="en-GB"/>
        </w:rPr>
        <w:t xml:space="preserve">t is important to be noted that the </w:t>
      </w:r>
      <w:r w:rsidRPr="4B3EF5B5">
        <w:rPr>
          <w:rFonts w:eastAsia="Times New Roman" w:cs="Times New Roman"/>
          <w:szCs w:val="24"/>
          <w:lang w:val="en-GB"/>
        </w:rPr>
        <w:lastRenderedPageBreak/>
        <w:t>Gibbs Reflective Cycle does not encourage critical thinking in a person thereby preventing him or her from thinking upon a situation from different perspectives. Further, I need to learn from the experience that I have c</w:t>
      </w:r>
      <w:r w:rsidRPr="4B3EF5B5">
        <w:rPr>
          <w:rFonts w:eastAsia="Times New Roman" w:cs="Times New Roman"/>
          <w:szCs w:val="24"/>
          <w:lang w:val="en-GB"/>
        </w:rPr>
        <w:t xml:space="preserve">ollected from experiences that I have collected previously and it does not require repetition of any kind. Thus, it is essential in my case to apply Kolb's Theory on Experiential Learning. </w:t>
      </w:r>
    </w:p>
    <w:p w14:paraId="5D059FA5" w14:textId="713A9D6F" w:rsidR="4B3EF5B5" w:rsidRDefault="00DA5508" w:rsidP="4B3EF5B5">
      <w:pPr>
        <w:pStyle w:val="Heading2"/>
        <w:rPr>
          <w:rFonts w:ascii="Times New Roman" w:eastAsia="Times New Roman" w:hAnsi="Times New Roman" w:cs="Times New Roman"/>
          <w:b/>
          <w:bCs/>
          <w:color w:val="auto"/>
          <w:sz w:val="24"/>
          <w:szCs w:val="24"/>
          <w:lang w:val="en-GB"/>
        </w:rPr>
      </w:pPr>
      <w:bookmarkStart w:id="5" w:name="_Toc67689110"/>
      <w:r w:rsidRPr="4B3EF5B5">
        <w:rPr>
          <w:rFonts w:ascii="Times New Roman" w:eastAsia="Times New Roman" w:hAnsi="Times New Roman" w:cs="Times New Roman"/>
          <w:b/>
          <w:bCs/>
          <w:color w:val="auto"/>
          <w:sz w:val="24"/>
          <w:szCs w:val="24"/>
          <w:lang w:val="en-GB"/>
        </w:rPr>
        <w:t>Reflect on personal learning as well as experience using the recom</w:t>
      </w:r>
      <w:r w:rsidRPr="4B3EF5B5">
        <w:rPr>
          <w:rFonts w:ascii="Times New Roman" w:eastAsia="Times New Roman" w:hAnsi="Times New Roman" w:cs="Times New Roman"/>
          <w:b/>
          <w:bCs/>
          <w:color w:val="auto"/>
          <w:sz w:val="24"/>
          <w:szCs w:val="24"/>
          <w:lang w:val="en-GB"/>
        </w:rPr>
        <w:t>mended model</w:t>
      </w:r>
      <w:bookmarkEnd w:id="5"/>
    </w:p>
    <w:p w14:paraId="6238788C" w14:textId="749955A5" w:rsidR="4B3EF5B5" w:rsidRDefault="00DA5508" w:rsidP="4B3EF5B5">
      <w:pPr>
        <w:rPr>
          <w:rFonts w:eastAsia="Times New Roman" w:cs="Times New Roman"/>
          <w:szCs w:val="24"/>
          <w:lang w:val="en-GB"/>
        </w:rPr>
      </w:pPr>
      <w:r w:rsidRPr="4B3EF5B5">
        <w:rPr>
          <w:rFonts w:eastAsia="Times New Roman" w:cs="Times New Roman"/>
          <w:szCs w:val="24"/>
          <w:lang w:val="en-GB"/>
        </w:rPr>
        <w:t>I have applied Kolb's theory on Experiential Learning in order to learn from whatever I have learnt and the experience that I have collected in every part of the module "Community Engagement". I would reflect upon my experience that I collecte</w:t>
      </w:r>
      <w:r w:rsidRPr="4B3EF5B5">
        <w:rPr>
          <w:rFonts w:eastAsia="Times New Roman" w:cs="Times New Roman"/>
          <w:szCs w:val="24"/>
          <w:lang w:val="en-GB"/>
        </w:rPr>
        <w:t>d during this module on community improvement. There was a program on planting saplings in a park near my University. I have applied Kolb's Experience Learning on the experience that I collected below:</w:t>
      </w:r>
    </w:p>
    <w:p w14:paraId="1E0B9597" w14:textId="5686645E" w:rsidR="4B3EF5B5" w:rsidRDefault="00DA5508" w:rsidP="4B3EF5B5">
      <w:pPr>
        <w:pStyle w:val="ListParagraph"/>
        <w:numPr>
          <w:ilvl w:val="0"/>
          <w:numId w:val="4"/>
        </w:numPr>
        <w:rPr>
          <w:rFonts w:eastAsia="Times New Roman" w:cs="Times New Roman"/>
          <w:szCs w:val="24"/>
          <w:lang w:val="en-GB"/>
        </w:rPr>
      </w:pPr>
      <w:r w:rsidRPr="4B3EF5B5">
        <w:rPr>
          <w:rFonts w:eastAsia="Times New Roman" w:cs="Times New Roman"/>
          <w:b/>
          <w:bCs/>
          <w:szCs w:val="24"/>
          <w:lang w:val="en-GB"/>
        </w:rPr>
        <w:t>Concrete experience</w:t>
      </w:r>
      <w:r w:rsidRPr="4B3EF5B5">
        <w:rPr>
          <w:rFonts w:eastAsia="Times New Roman" w:cs="Times New Roman"/>
          <w:szCs w:val="24"/>
          <w:lang w:val="en-GB"/>
        </w:rPr>
        <w:t xml:space="preserve">: I was appointed as the volunteer </w:t>
      </w:r>
      <w:r w:rsidRPr="4B3EF5B5">
        <w:rPr>
          <w:rFonts w:eastAsia="Times New Roman" w:cs="Times New Roman"/>
          <w:szCs w:val="24"/>
          <w:lang w:val="en-GB"/>
        </w:rPr>
        <w:t>of the program on community improvement. There were three volunteers appointed for mentoring a group of 10 students each. The program had the objective of planting 100 saplings in the park. Nevertheless, a problem occurred since due to some issue in commun</w:t>
      </w:r>
      <w:r w:rsidRPr="4B3EF5B5">
        <w:rPr>
          <w:rFonts w:eastAsia="Times New Roman" w:cs="Times New Roman"/>
          <w:szCs w:val="24"/>
          <w:lang w:val="en-GB"/>
        </w:rPr>
        <w:t xml:space="preserve">ication we brought only 89 saplings. We fell short of 11 saplings that became worrisome for us. </w:t>
      </w:r>
    </w:p>
    <w:p w14:paraId="2A203386" w14:textId="0FF28BB4" w:rsidR="4B3EF5B5" w:rsidRDefault="00DA5508" w:rsidP="4B3EF5B5">
      <w:pPr>
        <w:pStyle w:val="ListParagraph"/>
        <w:numPr>
          <w:ilvl w:val="0"/>
          <w:numId w:val="4"/>
        </w:numPr>
        <w:rPr>
          <w:rFonts w:eastAsia="Times New Roman" w:cs="Times New Roman"/>
          <w:szCs w:val="24"/>
          <w:lang w:val="en-GB"/>
        </w:rPr>
      </w:pPr>
      <w:r w:rsidRPr="4B3EF5B5">
        <w:rPr>
          <w:rFonts w:eastAsia="Times New Roman" w:cs="Times New Roman"/>
          <w:b/>
          <w:bCs/>
          <w:szCs w:val="24"/>
          <w:lang w:val="en-GB"/>
        </w:rPr>
        <w:t>Reflective observation</w:t>
      </w:r>
      <w:r w:rsidRPr="4B3EF5B5">
        <w:rPr>
          <w:rFonts w:eastAsia="Times New Roman" w:cs="Times New Roman"/>
          <w:szCs w:val="24"/>
          <w:lang w:val="en-GB"/>
        </w:rPr>
        <w:t>:  The experience that I collected in the program was fun since I enjoyed it a lot. Nevertheless, the issue affected our experience as we</w:t>
      </w:r>
      <w:r w:rsidRPr="4B3EF5B5">
        <w:rPr>
          <w:rFonts w:eastAsia="Times New Roman" w:cs="Times New Roman"/>
          <w:szCs w:val="24"/>
          <w:lang w:val="en-GB"/>
        </w:rPr>
        <w:t xml:space="preserve"> got worried and were not satisfied since we failed to achieve our objective. Overall, the </w:t>
      </w:r>
      <w:r w:rsidR="0060648A" w:rsidRPr="4B3EF5B5">
        <w:rPr>
          <w:rFonts w:eastAsia="Times New Roman" w:cs="Times New Roman"/>
          <w:szCs w:val="24"/>
          <w:lang w:val="en-GB"/>
        </w:rPr>
        <w:t>experience that I had in the program aided me to gel with several people likes</w:t>
      </w:r>
      <w:r w:rsidRPr="4B3EF5B5">
        <w:rPr>
          <w:rFonts w:eastAsia="Times New Roman" w:cs="Times New Roman"/>
          <w:szCs w:val="24"/>
          <w:lang w:val="en-GB"/>
        </w:rPr>
        <w:t xml:space="preserve"> the caretakers of the park as well as the students of my University. </w:t>
      </w:r>
    </w:p>
    <w:p w14:paraId="02731A53" w14:textId="6A987E09" w:rsidR="4B3EF5B5" w:rsidRDefault="00DA5508" w:rsidP="4B3EF5B5">
      <w:pPr>
        <w:pStyle w:val="ListParagraph"/>
        <w:numPr>
          <w:ilvl w:val="0"/>
          <w:numId w:val="4"/>
        </w:numPr>
        <w:rPr>
          <w:rFonts w:eastAsia="Times New Roman" w:cs="Times New Roman"/>
          <w:szCs w:val="24"/>
          <w:lang w:val="en-GB"/>
        </w:rPr>
      </w:pPr>
      <w:r w:rsidRPr="4B3EF5B5">
        <w:rPr>
          <w:rFonts w:eastAsia="Times New Roman" w:cs="Times New Roman"/>
          <w:b/>
          <w:bCs/>
          <w:szCs w:val="24"/>
          <w:lang w:val="en-GB"/>
        </w:rPr>
        <w:t>Abstract concept</w:t>
      </w:r>
      <w:r w:rsidRPr="4B3EF5B5">
        <w:rPr>
          <w:rFonts w:eastAsia="Times New Roman" w:cs="Times New Roman"/>
          <w:b/>
          <w:bCs/>
          <w:szCs w:val="24"/>
          <w:lang w:val="en-GB"/>
        </w:rPr>
        <w:t>ualisation</w:t>
      </w:r>
      <w:r w:rsidRPr="4B3EF5B5">
        <w:rPr>
          <w:rFonts w:eastAsia="Times New Roman" w:cs="Times New Roman"/>
          <w:szCs w:val="24"/>
          <w:lang w:val="en-GB"/>
        </w:rPr>
        <w:t>: Based on the experience that I collected during the program on community improvement, I identified that I was large to be blamed for the issue that arose in the program. Being a volunteer, if I had been more attentive with respect to the number</w:t>
      </w:r>
      <w:r w:rsidRPr="4B3EF5B5">
        <w:rPr>
          <w:rFonts w:eastAsia="Times New Roman" w:cs="Times New Roman"/>
          <w:szCs w:val="24"/>
          <w:lang w:val="en-GB"/>
        </w:rPr>
        <w:t xml:space="preserve"> of saplings that were brought to an office, the issue could have been avoided. If before coming to the park, I had checked the number of saplings we were carrying to the park and calculated several times the number of saplings then the issue could have be</w:t>
      </w:r>
      <w:r w:rsidRPr="4B3EF5B5">
        <w:rPr>
          <w:rFonts w:eastAsia="Times New Roman" w:cs="Times New Roman"/>
          <w:szCs w:val="24"/>
          <w:lang w:val="en-GB"/>
        </w:rPr>
        <w:t xml:space="preserve">en avoided. </w:t>
      </w:r>
    </w:p>
    <w:p w14:paraId="4F413A09" w14:textId="13007B3B" w:rsidR="4B3EF5B5" w:rsidRDefault="00DA5508" w:rsidP="4B3EF5B5">
      <w:pPr>
        <w:pStyle w:val="ListParagraph"/>
        <w:numPr>
          <w:ilvl w:val="0"/>
          <w:numId w:val="4"/>
        </w:numPr>
        <w:rPr>
          <w:rFonts w:eastAsia="Times New Roman" w:cs="Times New Roman"/>
          <w:szCs w:val="24"/>
          <w:lang w:val="en-GB"/>
        </w:rPr>
      </w:pPr>
      <w:r w:rsidRPr="4B3EF5B5">
        <w:rPr>
          <w:rFonts w:eastAsia="Times New Roman" w:cs="Times New Roman"/>
          <w:b/>
          <w:bCs/>
          <w:szCs w:val="24"/>
          <w:lang w:val="en-GB"/>
        </w:rPr>
        <w:t>Active experimentation</w:t>
      </w:r>
      <w:r w:rsidRPr="4B3EF5B5">
        <w:rPr>
          <w:rFonts w:eastAsia="Times New Roman" w:cs="Times New Roman"/>
          <w:szCs w:val="24"/>
          <w:lang w:val="en-GB"/>
        </w:rPr>
        <w:t xml:space="preserve">: The mistake that I made in my previous experience taught me to be more attentive when I am given responsibility. From the next time, I will create a </w:t>
      </w:r>
      <w:r w:rsidRPr="4B3EF5B5">
        <w:rPr>
          <w:rFonts w:eastAsia="Times New Roman" w:cs="Times New Roman"/>
          <w:szCs w:val="24"/>
          <w:lang w:val="en-GB"/>
        </w:rPr>
        <w:lastRenderedPageBreak/>
        <w:t xml:space="preserve">To-Do list every time I am given responsibility and will jot down the </w:t>
      </w:r>
      <w:r w:rsidRPr="4B3EF5B5">
        <w:rPr>
          <w:rFonts w:eastAsia="Times New Roman" w:cs="Times New Roman"/>
          <w:szCs w:val="24"/>
          <w:lang w:val="en-GB"/>
        </w:rPr>
        <w:t xml:space="preserve">tasks that I have to do for being efficient in my work. Along with it, I will also make a list of the risks that I might encounter and will develop a strategy beforehand for dealing with the same. </w:t>
      </w:r>
    </w:p>
    <w:p w14:paraId="47CFC381" w14:textId="7844666C" w:rsidR="4B3EF5B5" w:rsidRDefault="00DA5508" w:rsidP="4B3EF5B5">
      <w:pPr>
        <w:pStyle w:val="Heading2"/>
        <w:rPr>
          <w:rFonts w:ascii="Times New Roman" w:eastAsia="Times New Roman" w:hAnsi="Times New Roman" w:cs="Times New Roman"/>
          <w:b/>
          <w:bCs/>
          <w:color w:val="auto"/>
          <w:sz w:val="24"/>
          <w:szCs w:val="24"/>
          <w:lang w:val="en-GB"/>
        </w:rPr>
      </w:pPr>
      <w:bookmarkStart w:id="6" w:name="_Toc67689111"/>
      <w:r w:rsidRPr="4B3EF5B5">
        <w:rPr>
          <w:rFonts w:ascii="Times New Roman" w:eastAsia="Times New Roman" w:hAnsi="Times New Roman" w:cs="Times New Roman"/>
          <w:b/>
          <w:bCs/>
          <w:color w:val="auto"/>
          <w:sz w:val="24"/>
          <w:szCs w:val="24"/>
          <w:lang w:val="en-GB"/>
        </w:rPr>
        <w:t>Reflect on the relationship existing between experience an</w:t>
      </w:r>
      <w:r w:rsidRPr="4B3EF5B5">
        <w:rPr>
          <w:rFonts w:ascii="Times New Roman" w:eastAsia="Times New Roman" w:hAnsi="Times New Roman" w:cs="Times New Roman"/>
          <w:b/>
          <w:bCs/>
          <w:color w:val="auto"/>
          <w:sz w:val="24"/>
          <w:szCs w:val="24"/>
          <w:lang w:val="en-GB"/>
        </w:rPr>
        <w:t>d the academic theories</w:t>
      </w:r>
      <w:bookmarkEnd w:id="6"/>
      <w:r w:rsidRPr="4B3EF5B5">
        <w:rPr>
          <w:rFonts w:ascii="Times New Roman" w:eastAsia="Times New Roman" w:hAnsi="Times New Roman" w:cs="Times New Roman"/>
          <w:b/>
          <w:bCs/>
          <w:color w:val="auto"/>
          <w:sz w:val="24"/>
          <w:szCs w:val="24"/>
          <w:lang w:val="en-GB"/>
        </w:rPr>
        <w:t xml:space="preserve"> </w:t>
      </w:r>
    </w:p>
    <w:p w14:paraId="2E0DF952" w14:textId="3C658408" w:rsidR="4B3EF5B5" w:rsidRDefault="00DA5508" w:rsidP="4B3EF5B5">
      <w:pPr>
        <w:rPr>
          <w:rFonts w:eastAsia="Times New Roman" w:cs="Times New Roman"/>
          <w:szCs w:val="24"/>
          <w:lang w:val="en-GB"/>
        </w:rPr>
      </w:pPr>
      <w:r w:rsidRPr="4B3EF5B5">
        <w:rPr>
          <w:rFonts w:eastAsia="Times New Roman" w:cs="Times New Roman"/>
          <w:szCs w:val="24"/>
          <w:lang w:val="en-GB"/>
        </w:rPr>
        <w:t>The academic theories are related to the experience that a person gathers since it aids to apply in real life and identify the solutions of the issues. In the case of reflective theories, it can be stated that it allows a person to</w:t>
      </w:r>
      <w:r w:rsidRPr="4B3EF5B5">
        <w:rPr>
          <w:rFonts w:eastAsia="Times New Roman" w:cs="Times New Roman"/>
          <w:szCs w:val="24"/>
          <w:lang w:val="en-GB"/>
        </w:rPr>
        <w:t xml:space="preserve"> observe what he or she has done in the situations encountered before</w:t>
      </w:r>
      <w:r w:rsidR="0007014B">
        <w:rPr>
          <w:rFonts w:eastAsia="Times New Roman" w:cs="Times New Roman"/>
          <w:szCs w:val="24"/>
          <w:lang w:val="en-GB"/>
        </w:rPr>
        <w:t xml:space="preserve"> (</w:t>
      </w:r>
      <w:r w:rsidR="0007014B">
        <w:t>Researchgate,</w:t>
      </w:r>
      <w:r w:rsidR="0007014B">
        <w:rPr>
          <w:i/>
          <w:iCs/>
        </w:rPr>
        <w:t xml:space="preserve"> </w:t>
      </w:r>
      <w:r w:rsidR="0007014B">
        <w:t>2021)</w:t>
      </w:r>
      <w:r w:rsidRPr="4B3EF5B5">
        <w:rPr>
          <w:rFonts w:eastAsia="Times New Roman" w:cs="Times New Roman"/>
          <w:szCs w:val="24"/>
          <w:lang w:val="en-GB"/>
        </w:rPr>
        <w:t>. In the case of Kolb's Experiential Learning theory, it can be stated that it allows a person to observe and assess the experience collected thereby identify the mis</w:t>
      </w:r>
      <w:r w:rsidRPr="4B3EF5B5">
        <w:rPr>
          <w:rFonts w:eastAsia="Times New Roman" w:cs="Times New Roman"/>
          <w:szCs w:val="24"/>
          <w:lang w:val="en-GB"/>
        </w:rPr>
        <w:t xml:space="preserve">takes done and create a plan to rectify those later when a similar situation is faced. </w:t>
      </w:r>
    </w:p>
    <w:p w14:paraId="1235B4D8" w14:textId="602E0D2D" w:rsidR="4B3EF5B5" w:rsidRDefault="00DA5508" w:rsidP="4B3EF5B5">
      <w:pPr>
        <w:pStyle w:val="Heading1"/>
        <w:rPr>
          <w:rFonts w:ascii="Times New Roman" w:eastAsia="Times New Roman" w:hAnsi="Times New Roman" w:cs="Times New Roman"/>
          <w:b/>
          <w:bCs/>
          <w:color w:val="auto"/>
          <w:lang w:val="en-GB"/>
        </w:rPr>
      </w:pPr>
      <w:bookmarkStart w:id="7" w:name="_Toc67689112"/>
      <w:r w:rsidRPr="4B3EF5B5">
        <w:rPr>
          <w:rFonts w:ascii="Times New Roman" w:eastAsia="Times New Roman" w:hAnsi="Times New Roman" w:cs="Times New Roman"/>
          <w:b/>
          <w:bCs/>
          <w:color w:val="auto"/>
          <w:lang w:val="en-GB"/>
        </w:rPr>
        <w:t>Conclusion</w:t>
      </w:r>
      <w:bookmarkEnd w:id="7"/>
    </w:p>
    <w:p w14:paraId="3732C366" w14:textId="2140E172" w:rsidR="4B3EF5B5" w:rsidRDefault="00DA5508" w:rsidP="4B3EF5B5">
      <w:pPr>
        <w:rPr>
          <w:rFonts w:eastAsia="Times New Roman" w:cs="Times New Roman"/>
          <w:szCs w:val="24"/>
          <w:lang w:val="en-GB"/>
        </w:rPr>
      </w:pPr>
      <w:r w:rsidRPr="4B3EF5B5">
        <w:rPr>
          <w:rFonts w:eastAsia="Times New Roman" w:cs="Times New Roman"/>
          <w:szCs w:val="24"/>
          <w:lang w:val="en-GB"/>
        </w:rPr>
        <w:t>Reflection is an integral part of learning as it allows a person to identify if he or she has made any mistake in previous experiences. Thus, it can be stated that it is very important for a person to ponder on the encounter made so that he or she can lear</w:t>
      </w:r>
      <w:r w:rsidRPr="4B3EF5B5">
        <w:rPr>
          <w:rFonts w:eastAsia="Times New Roman" w:cs="Times New Roman"/>
          <w:szCs w:val="24"/>
          <w:lang w:val="en-GB"/>
        </w:rPr>
        <w:t>n and rectify any mistake that was committed. In this report, the two models or theories on reflection namely "Gibb's theory on Reflective Theory" and "Kolb's Experiential Learning theory" has been compared by identifying the differences as well as similar</w:t>
      </w:r>
      <w:r w:rsidRPr="4B3EF5B5">
        <w:rPr>
          <w:rFonts w:eastAsia="Times New Roman" w:cs="Times New Roman"/>
          <w:szCs w:val="24"/>
          <w:lang w:val="en-GB"/>
        </w:rPr>
        <w:t xml:space="preserve">ities between them. Both theories have been explained for clarity. Further, in the report, the nature of reflective practice as well as its purpose has been outlined. </w:t>
      </w:r>
    </w:p>
    <w:p w14:paraId="65A01F74" w14:textId="77777777" w:rsidR="007227A8" w:rsidRDefault="00DA5508">
      <w:pPr>
        <w:spacing w:line="259" w:lineRule="auto"/>
        <w:jc w:val="left"/>
        <w:rPr>
          <w:rFonts w:eastAsia="Times New Roman" w:cs="Times New Roman"/>
          <w:b/>
          <w:bCs/>
          <w:sz w:val="32"/>
          <w:szCs w:val="32"/>
          <w:lang w:val="en-GB"/>
        </w:rPr>
      </w:pPr>
      <w:r>
        <w:rPr>
          <w:rFonts w:eastAsia="Times New Roman" w:cs="Times New Roman"/>
          <w:b/>
          <w:bCs/>
          <w:lang w:val="en-GB"/>
        </w:rPr>
        <w:br w:type="page"/>
      </w:r>
    </w:p>
    <w:p w14:paraId="6A352BB3" w14:textId="71B270D9" w:rsidR="4B3EF5B5" w:rsidRDefault="00DA5508" w:rsidP="4B3EF5B5">
      <w:pPr>
        <w:pStyle w:val="Heading1"/>
        <w:rPr>
          <w:rFonts w:ascii="Times New Roman" w:eastAsia="Times New Roman" w:hAnsi="Times New Roman" w:cs="Times New Roman"/>
          <w:b/>
          <w:bCs/>
          <w:color w:val="auto"/>
          <w:lang w:val="en-GB"/>
        </w:rPr>
      </w:pPr>
      <w:bookmarkStart w:id="8" w:name="_Toc67689113"/>
      <w:r w:rsidRPr="4B3EF5B5">
        <w:rPr>
          <w:rFonts w:ascii="Times New Roman" w:eastAsia="Times New Roman" w:hAnsi="Times New Roman" w:cs="Times New Roman"/>
          <w:b/>
          <w:bCs/>
          <w:color w:val="auto"/>
          <w:lang w:val="en-GB"/>
        </w:rPr>
        <w:lastRenderedPageBreak/>
        <w:t>Reference</w:t>
      </w:r>
      <w:bookmarkEnd w:id="8"/>
      <w:r w:rsidRPr="4B3EF5B5">
        <w:rPr>
          <w:rFonts w:ascii="Times New Roman" w:eastAsia="Times New Roman" w:hAnsi="Times New Roman" w:cs="Times New Roman"/>
          <w:b/>
          <w:bCs/>
          <w:color w:val="auto"/>
          <w:lang w:val="en-GB"/>
        </w:rPr>
        <w:t xml:space="preserve"> </w:t>
      </w:r>
    </w:p>
    <w:p w14:paraId="567F8A49" w14:textId="77777777" w:rsidR="007227A8" w:rsidRDefault="00DA5508" w:rsidP="00A973AC">
      <w:pPr>
        <w:rPr>
          <w:shd w:val="clear" w:color="auto" w:fill="FFFFFF"/>
        </w:rPr>
      </w:pPr>
      <w:r>
        <w:rPr>
          <w:shd w:val="clear" w:color="auto" w:fill="FFFFFF"/>
        </w:rPr>
        <w:t xml:space="preserve">Adeani, I.S., Febriani, R.B., Syafryadin, S., Mangana, A.V., </w:t>
      </w:r>
      <w:r>
        <w:rPr>
          <w:shd w:val="clear" w:color="auto" w:fill="FFFFFF"/>
        </w:rPr>
        <w:t>Kurniawan, E., Ananda, J. and Maryam, S., Using GIBBS reflective cycle in making reflections of literary analysis. </w:t>
      </w:r>
      <w:r>
        <w:rPr>
          <w:i/>
          <w:iCs/>
          <w:shd w:val="clear" w:color="auto" w:fill="FFFFFF"/>
        </w:rPr>
        <w:t>Indonesian EFL Journal (IEFLJ)</w:t>
      </w:r>
      <w:r>
        <w:rPr>
          <w:shd w:val="clear" w:color="auto" w:fill="FFFFFF"/>
        </w:rPr>
        <w:t>, </w:t>
      </w:r>
      <w:r>
        <w:rPr>
          <w:i/>
          <w:iCs/>
          <w:shd w:val="clear" w:color="auto" w:fill="FFFFFF"/>
        </w:rPr>
        <w:t>6</w:t>
      </w:r>
      <w:r>
        <w:rPr>
          <w:shd w:val="clear" w:color="auto" w:fill="FFFFFF"/>
        </w:rPr>
        <w:t>(2), pp.139-148.</w:t>
      </w:r>
    </w:p>
    <w:p w14:paraId="75E8FB7E" w14:textId="77777777" w:rsidR="007227A8" w:rsidRDefault="00DA5508" w:rsidP="00A973AC">
      <w:pPr>
        <w:rPr>
          <w:shd w:val="clear" w:color="auto" w:fill="FFFFFF"/>
        </w:rPr>
      </w:pPr>
      <w:r>
        <w:rPr>
          <w:shd w:val="clear" w:color="auto" w:fill="FFFFFF"/>
        </w:rPr>
        <w:t>Ahmed, A.M., 2020. From reluctance to addiction: the impact of reflective journals on Qatar</w:t>
      </w:r>
      <w:r>
        <w:rPr>
          <w:shd w:val="clear" w:color="auto" w:fill="FFFFFF"/>
        </w:rPr>
        <w:t>i undergraduate students’ learning. </w:t>
      </w:r>
      <w:r>
        <w:rPr>
          <w:i/>
          <w:iCs/>
          <w:shd w:val="clear" w:color="auto" w:fill="FFFFFF"/>
        </w:rPr>
        <w:t>Reflective Practice</w:t>
      </w:r>
      <w:r>
        <w:rPr>
          <w:shd w:val="clear" w:color="auto" w:fill="FFFFFF"/>
        </w:rPr>
        <w:t>, </w:t>
      </w:r>
      <w:r>
        <w:rPr>
          <w:i/>
          <w:iCs/>
          <w:shd w:val="clear" w:color="auto" w:fill="FFFFFF"/>
        </w:rPr>
        <w:t>21</w:t>
      </w:r>
      <w:r>
        <w:rPr>
          <w:shd w:val="clear" w:color="auto" w:fill="FFFFFF"/>
        </w:rPr>
        <w:t>(2), pp.251-270.</w:t>
      </w:r>
    </w:p>
    <w:p w14:paraId="0604FCF9" w14:textId="77777777" w:rsidR="007227A8" w:rsidRDefault="00DA5508" w:rsidP="00A973AC">
      <w:pPr>
        <w:rPr>
          <w:shd w:val="clear" w:color="auto" w:fill="FFFFFF"/>
        </w:rPr>
      </w:pPr>
      <w:r>
        <w:rPr>
          <w:shd w:val="clear" w:color="auto" w:fill="FFFFFF"/>
        </w:rPr>
        <w:t>Behar</w:t>
      </w:r>
      <w:r>
        <w:rPr>
          <w:rFonts w:ascii="Cambria Math" w:hAnsi="Cambria Math" w:cs="Cambria Math"/>
          <w:shd w:val="clear" w:color="auto" w:fill="FFFFFF"/>
        </w:rPr>
        <w:t>‐</w:t>
      </w:r>
      <w:r>
        <w:rPr>
          <w:shd w:val="clear" w:color="auto" w:fill="FFFFFF"/>
        </w:rPr>
        <w:t>Horenstein, L.S., Feng, X., Roberts, K.W., Gibbs, M., Catalanotto, F.A. and Hudson</w:t>
      </w:r>
      <w:r>
        <w:rPr>
          <w:rFonts w:ascii="Cambria Math" w:hAnsi="Cambria Math" w:cs="Cambria Math"/>
          <w:shd w:val="clear" w:color="auto" w:fill="FFFFFF"/>
        </w:rPr>
        <w:t>‐</w:t>
      </w:r>
      <w:r>
        <w:rPr>
          <w:shd w:val="clear" w:color="auto" w:fill="FFFFFF"/>
        </w:rPr>
        <w:t>Vassell, C.M., 2015. Developing dental students' awareness of health care disparities and t</w:t>
      </w:r>
      <w:r>
        <w:rPr>
          <w:shd w:val="clear" w:color="auto" w:fill="FFFFFF"/>
        </w:rPr>
        <w:t>he desire to serve vulnerable populations through service</w:t>
      </w:r>
      <w:r>
        <w:rPr>
          <w:rFonts w:ascii="Cambria Math" w:hAnsi="Cambria Math" w:cs="Cambria Math"/>
          <w:shd w:val="clear" w:color="auto" w:fill="FFFFFF"/>
        </w:rPr>
        <w:t>‐</w:t>
      </w:r>
      <w:r>
        <w:rPr>
          <w:shd w:val="clear" w:color="auto" w:fill="FFFFFF"/>
        </w:rPr>
        <w:t>learning. </w:t>
      </w:r>
      <w:r>
        <w:rPr>
          <w:i/>
          <w:iCs/>
          <w:shd w:val="clear" w:color="auto" w:fill="FFFFFF"/>
        </w:rPr>
        <w:t>Journal of dental education</w:t>
      </w:r>
      <w:r>
        <w:rPr>
          <w:shd w:val="clear" w:color="auto" w:fill="FFFFFF"/>
        </w:rPr>
        <w:t>, </w:t>
      </w:r>
      <w:r>
        <w:rPr>
          <w:i/>
          <w:iCs/>
          <w:shd w:val="clear" w:color="auto" w:fill="FFFFFF"/>
        </w:rPr>
        <w:t>79</w:t>
      </w:r>
      <w:r>
        <w:rPr>
          <w:shd w:val="clear" w:color="auto" w:fill="FFFFFF"/>
        </w:rPr>
        <w:t>(10), pp.1189-1200.</w:t>
      </w:r>
    </w:p>
    <w:p w14:paraId="08699B07" w14:textId="77777777" w:rsidR="007227A8" w:rsidRDefault="00DA5508" w:rsidP="003A4A75">
      <w:pPr>
        <w:rPr>
          <w:shd w:val="clear" w:color="auto" w:fill="FFFFFF"/>
        </w:rPr>
      </w:pPr>
      <w:r>
        <w:rPr>
          <w:shd w:val="clear" w:color="auto" w:fill="FFFFFF"/>
        </w:rPr>
        <w:t>Fewster-Thuente, L. and Batteson, T.J., 2018. Kolb's Experiential Learning Theory as a theoretical underpinning for interprofessional edu</w:t>
      </w:r>
      <w:r>
        <w:rPr>
          <w:shd w:val="clear" w:color="auto" w:fill="FFFFFF"/>
        </w:rPr>
        <w:t>cation. </w:t>
      </w:r>
      <w:r>
        <w:rPr>
          <w:i/>
          <w:iCs/>
          <w:shd w:val="clear" w:color="auto" w:fill="FFFFFF"/>
        </w:rPr>
        <w:t>Journal of allied health</w:t>
      </w:r>
      <w:r>
        <w:rPr>
          <w:shd w:val="clear" w:color="auto" w:fill="FFFFFF"/>
        </w:rPr>
        <w:t>, </w:t>
      </w:r>
      <w:r>
        <w:rPr>
          <w:i/>
          <w:iCs/>
          <w:shd w:val="clear" w:color="auto" w:fill="FFFFFF"/>
        </w:rPr>
        <w:t>47</w:t>
      </w:r>
      <w:r>
        <w:rPr>
          <w:shd w:val="clear" w:color="auto" w:fill="FFFFFF"/>
        </w:rPr>
        <w:t>(1), pp.3-8.</w:t>
      </w:r>
    </w:p>
    <w:p w14:paraId="566D025B" w14:textId="77777777" w:rsidR="007227A8" w:rsidRDefault="00DA5508" w:rsidP="00A973AC">
      <w:pPr>
        <w:rPr>
          <w:shd w:val="clear" w:color="auto" w:fill="FFFFFF"/>
        </w:rPr>
      </w:pPr>
      <w:r>
        <w:rPr>
          <w:shd w:val="clear" w:color="auto" w:fill="FFFFFF"/>
        </w:rPr>
        <w:t>Gibbs, P., Cartney, P., Wilkinson, K., Parkinson, J., Cunningham, S., James-Reynolds, C., Zoubir, T., Brown, V., Barter, P., Sumner, P. and MacDonald, A., 2017. Literature review on the use of action researc</w:t>
      </w:r>
      <w:r>
        <w:rPr>
          <w:shd w:val="clear" w:color="auto" w:fill="FFFFFF"/>
        </w:rPr>
        <w:t>h in higher education. </w:t>
      </w:r>
      <w:r>
        <w:rPr>
          <w:i/>
          <w:iCs/>
          <w:shd w:val="clear" w:color="auto" w:fill="FFFFFF"/>
        </w:rPr>
        <w:t>Educational Action Research</w:t>
      </w:r>
      <w:r>
        <w:rPr>
          <w:shd w:val="clear" w:color="auto" w:fill="FFFFFF"/>
        </w:rPr>
        <w:t>, </w:t>
      </w:r>
      <w:r>
        <w:rPr>
          <w:i/>
          <w:iCs/>
          <w:shd w:val="clear" w:color="auto" w:fill="FFFFFF"/>
        </w:rPr>
        <w:t>25</w:t>
      </w:r>
      <w:r>
        <w:rPr>
          <w:shd w:val="clear" w:color="auto" w:fill="FFFFFF"/>
        </w:rPr>
        <w:t>(1), pp.3-22.</w:t>
      </w:r>
    </w:p>
    <w:p w14:paraId="2F003A58" w14:textId="77777777" w:rsidR="007227A8" w:rsidRDefault="00DA5508" w:rsidP="00A973AC">
      <w:pPr>
        <w:rPr>
          <w:shd w:val="clear" w:color="auto" w:fill="FFFFFF"/>
        </w:rPr>
      </w:pPr>
      <w:r>
        <w:rPr>
          <w:shd w:val="clear" w:color="auto" w:fill="FFFFFF"/>
        </w:rPr>
        <w:t>Jacobs, S., 2016. Reflective learning, reflective practice. </w:t>
      </w:r>
      <w:r>
        <w:rPr>
          <w:i/>
          <w:iCs/>
          <w:shd w:val="clear" w:color="auto" w:fill="FFFFFF"/>
        </w:rPr>
        <w:t>Nursing2020</w:t>
      </w:r>
      <w:r>
        <w:rPr>
          <w:shd w:val="clear" w:color="auto" w:fill="FFFFFF"/>
        </w:rPr>
        <w:t>, </w:t>
      </w:r>
      <w:r>
        <w:rPr>
          <w:i/>
          <w:iCs/>
          <w:shd w:val="clear" w:color="auto" w:fill="FFFFFF"/>
        </w:rPr>
        <w:t>46</w:t>
      </w:r>
      <w:r>
        <w:rPr>
          <w:shd w:val="clear" w:color="auto" w:fill="FFFFFF"/>
        </w:rPr>
        <w:t>(5), pp.62-64.</w:t>
      </w:r>
    </w:p>
    <w:p w14:paraId="36CB2147" w14:textId="77777777" w:rsidR="007227A8" w:rsidRDefault="00DA5508" w:rsidP="003A4A75">
      <w:r>
        <w:rPr>
          <w:shd w:val="clear" w:color="auto" w:fill="FFFFFF"/>
        </w:rPr>
        <w:t>Matsuo, M., 2015. A framework for facilitating experiential learning. </w:t>
      </w:r>
      <w:r>
        <w:rPr>
          <w:i/>
          <w:iCs/>
          <w:shd w:val="clear" w:color="auto" w:fill="FFFFFF"/>
        </w:rPr>
        <w:t xml:space="preserve">Human Resource </w:t>
      </w:r>
      <w:r>
        <w:rPr>
          <w:i/>
          <w:iCs/>
          <w:shd w:val="clear" w:color="auto" w:fill="FFFFFF"/>
        </w:rPr>
        <w:t>Development Review</w:t>
      </w:r>
      <w:r>
        <w:rPr>
          <w:shd w:val="clear" w:color="auto" w:fill="FFFFFF"/>
        </w:rPr>
        <w:t>, </w:t>
      </w:r>
      <w:r>
        <w:rPr>
          <w:i/>
          <w:iCs/>
          <w:shd w:val="clear" w:color="auto" w:fill="FFFFFF"/>
        </w:rPr>
        <w:t>14</w:t>
      </w:r>
      <w:r>
        <w:rPr>
          <w:shd w:val="clear" w:color="auto" w:fill="FFFFFF"/>
        </w:rPr>
        <w:t>(4), pp.442-461.</w:t>
      </w:r>
    </w:p>
    <w:p w14:paraId="29C87C6F" w14:textId="77777777" w:rsidR="007227A8" w:rsidRDefault="00DA5508" w:rsidP="003A4A75">
      <w:pPr>
        <w:rPr>
          <w:shd w:val="clear" w:color="auto" w:fill="FFFFFF"/>
        </w:rPr>
      </w:pPr>
      <w:r>
        <w:rPr>
          <w:shd w:val="clear" w:color="auto" w:fill="FFFFFF"/>
        </w:rPr>
        <w:t>McCarthy, M., 2016. Experiential learning theory: From theory to practice. </w:t>
      </w:r>
      <w:r>
        <w:rPr>
          <w:i/>
          <w:iCs/>
          <w:shd w:val="clear" w:color="auto" w:fill="FFFFFF"/>
        </w:rPr>
        <w:t>Journal of Business &amp; Economics Research (JBER)</w:t>
      </w:r>
      <w:r>
        <w:rPr>
          <w:shd w:val="clear" w:color="auto" w:fill="FFFFFF"/>
        </w:rPr>
        <w:t>, </w:t>
      </w:r>
      <w:r>
        <w:rPr>
          <w:i/>
          <w:iCs/>
          <w:shd w:val="clear" w:color="auto" w:fill="FFFFFF"/>
        </w:rPr>
        <w:t>14</w:t>
      </w:r>
      <w:r>
        <w:rPr>
          <w:shd w:val="clear" w:color="auto" w:fill="FFFFFF"/>
        </w:rPr>
        <w:t>(3), pp.91-100.</w:t>
      </w:r>
    </w:p>
    <w:p w14:paraId="0B5A676C" w14:textId="77777777" w:rsidR="007227A8" w:rsidRDefault="00DA5508" w:rsidP="006C1F38">
      <w:pPr>
        <w:rPr>
          <w:shd w:val="clear" w:color="auto" w:fill="FFFFFF"/>
        </w:rPr>
      </w:pPr>
      <w:r>
        <w:rPr>
          <w:shd w:val="clear" w:color="auto" w:fill="FFFFFF"/>
        </w:rPr>
        <w:t>Miller, J.M., 2020. Reflective practice and health sciences librarians: eng</w:t>
      </w:r>
      <w:r>
        <w:rPr>
          <w:shd w:val="clear" w:color="auto" w:fill="FFFFFF"/>
        </w:rPr>
        <w:t>agement, benefits, and barriers. </w:t>
      </w:r>
      <w:r>
        <w:rPr>
          <w:i/>
          <w:iCs/>
          <w:shd w:val="clear" w:color="auto" w:fill="FFFFFF"/>
        </w:rPr>
        <w:t>Journal of the Medical Library Association: JMLA</w:t>
      </w:r>
      <w:r>
        <w:rPr>
          <w:shd w:val="clear" w:color="auto" w:fill="FFFFFF"/>
        </w:rPr>
        <w:t>, </w:t>
      </w:r>
      <w:r>
        <w:rPr>
          <w:i/>
          <w:iCs/>
          <w:shd w:val="clear" w:color="auto" w:fill="FFFFFF"/>
        </w:rPr>
        <w:t>108</w:t>
      </w:r>
      <w:r>
        <w:rPr>
          <w:shd w:val="clear" w:color="auto" w:fill="FFFFFF"/>
        </w:rPr>
        <w:t>(1), p.17.</w:t>
      </w:r>
    </w:p>
    <w:p w14:paraId="263E5D72" w14:textId="77777777" w:rsidR="007227A8" w:rsidRPr="006C1F38" w:rsidRDefault="00DA5508" w:rsidP="009467A6">
      <w:pPr>
        <w:rPr>
          <w:rFonts w:eastAsia="Times New Roman" w:cs="Times New Roman"/>
          <w:szCs w:val="24"/>
          <w:lang w:val="en-GB"/>
        </w:rPr>
      </w:pPr>
      <w:r>
        <w:rPr>
          <w:shd w:val="clear" w:color="auto" w:fill="FFFFFF"/>
        </w:rPr>
        <w:t>Mitchell, T.D., Richard, F.D., Battistoni, R.M., Rost-Banik, C., Netz, R. and Zakoske, C., 2015. Reflective Practice That Persists: Connections between Reflect</w:t>
      </w:r>
      <w:r>
        <w:rPr>
          <w:shd w:val="clear" w:color="auto" w:fill="FFFFFF"/>
        </w:rPr>
        <w:t>ion in Service-Learning Programs and in Current Life. </w:t>
      </w:r>
      <w:r>
        <w:rPr>
          <w:i/>
          <w:iCs/>
          <w:shd w:val="clear" w:color="auto" w:fill="FFFFFF"/>
        </w:rPr>
        <w:t>Michigan Journal of Community Service Learning</w:t>
      </w:r>
      <w:r>
        <w:rPr>
          <w:shd w:val="clear" w:color="auto" w:fill="FFFFFF"/>
        </w:rPr>
        <w:t>, </w:t>
      </w:r>
      <w:r>
        <w:rPr>
          <w:i/>
          <w:iCs/>
          <w:shd w:val="clear" w:color="auto" w:fill="FFFFFF"/>
        </w:rPr>
        <w:t>21</w:t>
      </w:r>
      <w:r>
        <w:rPr>
          <w:shd w:val="clear" w:color="auto" w:fill="FFFFFF"/>
        </w:rPr>
        <w:t>(2), pp.49-63.</w:t>
      </w:r>
    </w:p>
    <w:p w14:paraId="4193B5A1" w14:textId="77777777" w:rsidR="007227A8" w:rsidRDefault="00DA5508" w:rsidP="00863216">
      <w:pPr>
        <w:rPr>
          <w:shd w:val="clear" w:color="auto" w:fill="FFFFFF"/>
        </w:rPr>
      </w:pPr>
      <w:r>
        <w:rPr>
          <w:shd w:val="clear" w:color="auto" w:fill="FFFFFF"/>
        </w:rPr>
        <w:t>Morris, T.H., 2020. Experiential learning–a systematic review and revision of Kolb’s model. </w:t>
      </w:r>
      <w:r>
        <w:rPr>
          <w:i/>
          <w:iCs/>
          <w:shd w:val="clear" w:color="auto" w:fill="FFFFFF"/>
        </w:rPr>
        <w:t>Interactive Learning Environments</w:t>
      </w:r>
      <w:r>
        <w:rPr>
          <w:shd w:val="clear" w:color="auto" w:fill="FFFFFF"/>
        </w:rPr>
        <w:t>, </w:t>
      </w:r>
      <w:r>
        <w:rPr>
          <w:i/>
          <w:iCs/>
          <w:shd w:val="clear" w:color="auto" w:fill="FFFFFF"/>
        </w:rPr>
        <w:t>28</w:t>
      </w:r>
      <w:r>
        <w:rPr>
          <w:shd w:val="clear" w:color="auto" w:fill="FFFFFF"/>
        </w:rPr>
        <w:t>(8), pp.</w:t>
      </w:r>
      <w:r>
        <w:rPr>
          <w:shd w:val="clear" w:color="auto" w:fill="FFFFFF"/>
        </w:rPr>
        <w:t>1064-1077.</w:t>
      </w:r>
    </w:p>
    <w:p w14:paraId="5AABCBCF" w14:textId="77777777" w:rsidR="007227A8" w:rsidRDefault="00DA5508" w:rsidP="0007014B">
      <w:r>
        <w:lastRenderedPageBreak/>
        <w:t>Researchgate</w:t>
      </w:r>
      <w:r>
        <w:rPr>
          <w:i/>
          <w:iCs/>
        </w:rPr>
        <w:t xml:space="preserve"> </w:t>
      </w:r>
      <w:r>
        <w:t>2021</w:t>
      </w:r>
      <w:r>
        <w:rPr>
          <w:i/>
          <w:iCs/>
        </w:rPr>
        <w:t xml:space="preserve"> (PDF) Reflections on the relationship between theory and practice</w:t>
      </w:r>
      <w:r>
        <w:t>. Available at: &lt;https://www.researchgate.net/publication/13148501_Reflections_on_the_relationship_between_theory_and_practice&gt; [Accessed 26 March 2021].</w:t>
      </w:r>
    </w:p>
    <w:p w14:paraId="0BB6BABD" w14:textId="77777777" w:rsidR="007227A8" w:rsidRDefault="00DA5508" w:rsidP="00EA6060">
      <w:pPr>
        <w:rPr>
          <w:shd w:val="clear" w:color="auto" w:fill="FFFFFF"/>
        </w:rPr>
      </w:pPr>
      <w:r>
        <w:rPr>
          <w:shd w:val="clear" w:color="auto" w:fill="FFFFFF"/>
        </w:rPr>
        <w:t>Schenck,</w:t>
      </w:r>
      <w:r>
        <w:rPr>
          <w:shd w:val="clear" w:color="auto" w:fill="FFFFFF"/>
        </w:rPr>
        <w:t xml:space="preserve"> J. and Cruickshank, J., 2015. Evolving Kolb: Experiential education in the age of neuroscience. </w:t>
      </w:r>
      <w:r>
        <w:rPr>
          <w:i/>
          <w:iCs/>
          <w:shd w:val="clear" w:color="auto" w:fill="FFFFFF"/>
        </w:rPr>
        <w:t>Journal of Experiential Education</w:t>
      </w:r>
      <w:r>
        <w:rPr>
          <w:shd w:val="clear" w:color="auto" w:fill="FFFFFF"/>
        </w:rPr>
        <w:t>, </w:t>
      </w:r>
      <w:r>
        <w:rPr>
          <w:i/>
          <w:iCs/>
          <w:shd w:val="clear" w:color="auto" w:fill="FFFFFF"/>
        </w:rPr>
        <w:t>38</w:t>
      </w:r>
      <w:r>
        <w:rPr>
          <w:shd w:val="clear" w:color="auto" w:fill="FFFFFF"/>
        </w:rPr>
        <w:t>(1), pp.73-95.</w:t>
      </w:r>
    </w:p>
    <w:p w14:paraId="7C26A5C5" w14:textId="77777777" w:rsidR="007227A8" w:rsidRDefault="00DA5508" w:rsidP="009467A6">
      <w:pPr>
        <w:rPr>
          <w:shd w:val="clear" w:color="auto" w:fill="FFFFFF"/>
        </w:rPr>
      </w:pPr>
      <w:r>
        <w:rPr>
          <w:shd w:val="clear" w:color="auto" w:fill="FFFFFF"/>
        </w:rPr>
        <w:t>Slade, M.L., Burnham, T.J., Catalana, S.M. and Waters, T., 2019. The Impact of Reflective Practice on Teach</w:t>
      </w:r>
      <w:r>
        <w:rPr>
          <w:shd w:val="clear" w:color="auto" w:fill="FFFFFF"/>
        </w:rPr>
        <w:t>er Candidates' Learning. </w:t>
      </w:r>
      <w:r>
        <w:rPr>
          <w:i/>
          <w:iCs/>
          <w:shd w:val="clear" w:color="auto" w:fill="FFFFFF"/>
        </w:rPr>
        <w:t>International Journal for the Scholarship of Teaching and Learning</w:t>
      </w:r>
      <w:r>
        <w:rPr>
          <w:shd w:val="clear" w:color="auto" w:fill="FFFFFF"/>
        </w:rPr>
        <w:t>, </w:t>
      </w:r>
      <w:r>
        <w:rPr>
          <w:i/>
          <w:iCs/>
          <w:shd w:val="clear" w:color="auto" w:fill="FFFFFF"/>
        </w:rPr>
        <w:t>13</w:t>
      </w:r>
      <w:r>
        <w:rPr>
          <w:shd w:val="clear" w:color="auto" w:fill="FFFFFF"/>
        </w:rPr>
        <w:t>(2), p.15.</w:t>
      </w:r>
    </w:p>
    <w:sectPr w:rsidR="007227A8">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B3C774" w14:textId="77777777" w:rsidR="00DA5508" w:rsidRDefault="00DA5508">
      <w:pPr>
        <w:spacing w:after="0" w:line="240" w:lineRule="auto"/>
      </w:pPr>
      <w:r>
        <w:separator/>
      </w:r>
    </w:p>
  </w:endnote>
  <w:endnote w:type="continuationSeparator" w:id="0">
    <w:p w14:paraId="26B0F270" w14:textId="77777777" w:rsidR="00DA5508" w:rsidRDefault="00DA55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120"/>
      <w:gridCol w:w="3120"/>
      <w:gridCol w:w="3120"/>
    </w:tblGrid>
    <w:tr w:rsidR="004E5FAA" w14:paraId="5FD46810" w14:textId="77777777" w:rsidTr="4B3EF5B5">
      <w:tc>
        <w:tcPr>
          <w:tcW w:w="3120" w:type="dxa"/>
        </w:tcPr>
        <w:p w14:paraId="7F2F8BEA" w14:textId="728F21A5" w:rsidR="4B3EF5B5" w:rsidRDefault="4B3EF5B5" w:rsidP="4B3EF5B5">
          <w:pPr>
            <w:pStyle w:val="Header"/>
            <w:ind w:left="-115"/>
          </w:pPr>
        </w:p>
      </w:tc>
      <w:tc>
        <w:tcPr>
          <w:tcW w:w="3120" w:type="dxa"/>
        </w:tcPr>
        <w:p w14:paraId="1AF71FD3" w14:textId="19CD3C06" w:rsidR="4B3EF5B5" w:rsidRDefault="4B3EF5B5" w:rsidP="4B3EF5B5">
          <w:pPr>
            <w:pStyle w:val="Header"/>
            <w:jc w:val="center"/>
          </w:pPr>
        </w:p>
      </w:tc>
      <w:tc>
        <w:tcPr>
          <w:tcW w:w="3120" w:type="dxa"/>
        </w:tcPr>
        <w:p w14:paraId="13148F3D" w14:textId="495AFB1B" w:rsidR="4B3EF5B5" w:rsidRDefault="00DA5508" w:rsidP="4B3EF5B5">
          <w:pPr>
            <w:pStyle w:val="Header"/>
            <w:ind w:right="-115"/>
            <w:jc w:val="right"/>
          </w:pPr>
          <w:r>
            <w:fldChar w:fldCharType="begin"/>
          </w:r>
          <w:r>
            <w:instrText>PAGE</w:instrText>
          </w:r>
          <w:r>
            <w:fldChar w:fldCharType="separate"/>
          </w:r>
          <w:r w:rsidR="00E12AEB">
            <w:rPr>
              <w:noProof/>
            </w:rPr>
            <w:t>2</w:t>
          </w:r>
          <w:r>
            <w:fldChar w:fldCharType="end"/>
          </w:r>
        </w:p>
      </w:tc>
    </w:tr>
  </w:tbl>
  <w:p w14:paraId="6173721F" w14:textId="60E99F42" w:rsidR="4B3EF5B5" w:rsidRDefault="4B3EF5B5" w:rsidP="4B3EF5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4200CA" w14:textId="77777777" w:rsidR="00DA5508" w:rsidRDefault="00DA5508">
      <w:pPr>
        <w:spacing w:after="0" w:line="240" w:lineRule="auto"/>
      </w:pPr>
      <w:r>
        <w:separator/>
      </w:r>
    </w:p>
  </w:footnote>
  <w:footnote w:type="continuationSeparator" w:id="0">
    <w:p w14:paraId="315F0608" w14:textId="77777777" w:rsidR="00DA5508" w:rsidRDefault="00DA55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120"/>
      <w:gridCol w:w="3120"/>
      <w:gridCol w:w="3120"/>
    </w:tblGrid>
    <w:tr w:rsidR="004E5FAA" w14:paraId="5F77AA48" w14:textId="77777777" w:rsidTr="4B3EF5B5">
      <w:tc>
        <w:tcPr>
          <w:tcW w:w="3120" w:type="dxa"/>
        </w:tcPr>
        <w:p w14:paraId="2CF676A1" w14:textId="56E1794B" w:rsidR="4B3EF5B5" w:rsidRDefault="4B3EF5B5" w:rsidP="4B3EF5B5">
          <w:pPr>
            <w:pStyle w:val="Header"/>
            <w:ind w:left="-115"/>
          </w:pPr>
        </w:p>
      </w:tc>
      <w:tc>
        <w:tcPr>
          <w:tcW w:w="3120" w:type="dxa"/>
        </w:tcPr>
        <w:p w14:paraId="08CC0917" w14:textId="208643FB" w:rsidR="4B3EF5B5" w:rsidRDefault="4B3EF5B5" w:rsidP="4B3EF5B5">
          <w:pPr>
            <w:pStyle w:val="Header"/>
            <w:jc w:val="center"/>
          </w:pPr>
        </w:p>
      </w:tc>
      <w:tc>
        <w:tcPr>
          <w:tcW w:w="3120" w:type="dxa"/>
        </w:tcPr>
        <w:p w14:paraId="50E7BECF" w14:textId="785B9E40" w:rsidR="4B3EF5B5" w:rsidRDefault="4B3EF5B5" w:rsidP="4B3EF5B5">
          <w:pPr>
            <w:pStyle w:val="Header"/>
            <w:ind w:right="-115"/>
            <w:jc w:val="right"/>
          </w:pPr>
        </w:p>
      </w:tc>
    </w:tr>
  </w:tbl>
  <w:p w14:paraId="2015A0AD" w14:textId="0214A059" w:rsidR="4B3EF5B5" w:rsidRDefault="4B3EF5B5" w:rsidP="4B3EF5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0E19A6"/>
    <w:multiLevelType w:val="hybridMultilevel"/>
    <w:tmpl w:val="5CC205F2"/>
    <w:lvl w:ilvl="0" w:tplc="44DC10EC">
      <w:start w:val="1"/>
      <w:numFmt w:val="bullet"/>
      <w:lvlText w:val=""/>
      <w:lvlJc w:val="left"/>
      <w:pPr>
        <w:ind w:left="720" w:hanging="360"/>
      </w:pPr>
      <w:rPr>
        <w:rFonts w:ascii="Symbol" w:hAnsi="Symbol" w:hint="default"/>
      </w:rPr>
    </w:lvl>
    <w:lvl w:ilvl="1" w:tplc="ACA6F80C">
      <w:start w:val="1"/>
      <w:numFmt w:val="bullet"/>
      <w:lvlText w:val="o"/>
      <w:lvlJc w:val="left"/>
      <w:pPr>
        <w:ind w:left="1440" w:hanging="360"/>
      </w:pPr>
      <w:rPr>
        <w:rFonts w:ascii="Courier New" w:hAnsi="Courier New" w:hint="default"/>
      </w:rPr>
    </w:lvl>
    <w:lvl w:ilvl="2" w:tplc="749A9ED6">
      <w:start w:val="1"/>
      <w:numFmt w:val="bullet"/>
      <w:lvlText w:val=""/>
      <w:lvlJc w:val="left"/>
      <w:pPr>
        <w:ind w:left="2160" w:hanging="360"/>
      </w:pPr>
      <w:rPr>
        <w:rFonts w:ascii="Wingdings" w:hAnsi="Wingdings" w:hint="default"/>
      </w:rPr>
    </w:lvl>
    <w:lvl w:ilvl="3" w:tplc="EF88CDCE">
      <w:start w:val="1"/>
      <w:numFmt w:val="bullet"/>
      <w:lvlText w:val=""/>
      <w:lvlJc w:val="left"/>
      <w:pPr>
        <w:ind w:left="2880" w:hanging="360"/>
      </w:pPr>
      <w:rPr>
        <w:rFonts w:ascii="Symbol" w:hAnsi="Symbol" w:hint="default"/>
      </w:rPr>
    </w:lvl>
    <w:lvl w:ilvl="4" w:tplc="CE0666F6">
      <w:start w:val="1"/>
      <w:numFmt w:val="bullet"/>
      <w:lvlText w:val="o"/>
      <w:lvlJc w:val="left"/>
      <w:pPr>
        <w:ind w:left="3600" w:hanging="360"/>
      </w:pPr>
      <w:rPr>
        <w:rFonts w:ascii="Courier New" w:hAnsi="Courier New" w:hint="default"/>
      </w:rPr>
    </w:lvl>
    <w:lvl w:ilvl="5" w:tplc="66649C48">
      <w:start w:val="1"/>
      <w:numFmt w:val="bullet"/>
      <w:lvlText w:val=""/>
      <w:lvlJc w:val="left"/>
      <w:pPr>
        <w:ind w:left="4320" w:hanging="360"/>
      </w:pPr>
      <w:rPr>
        <w:rFonts w:ascii="Wingdings" w:hAnsi="Wingdings" w:hint="default"/>
      </w:rPr>
    </w:lvl>
    <w:lvl w:ilvl="6" w:tplc="EAD8FA86">
      <w:start w:val="1"/>
      <w:numFmt w:val="bullet"/>
      <w:lvlText w:val=""/>
      <w:lvlJc w:val="left"/>
      <w:pPr>
        <w:ind w:left="5040" w:hanging="360"/>
      </w:pPr>
      <w:rPr>
        <w:rFonts w:ascii="Symbol" w:hAnsi="Symbol" w:hint="default"/>
      </w:rPr>
    </w:lvl>
    <w:lvl w:ilvl="7" w:tplc="7638A5D8">
      <w:start w:val="1"/>
      <w:numFmt w:val="bullet"/>
      <w:lvlText w:val="o"/>
      <w:lvlJc w:val="left"/>
      <w:pPr>
        <w:ind w:left="5760" w:hanging="360"/>
      </w:pPr>
      <w:rPr>
        <w:rFonts w:ascii="Courier New" w:hAnsi="Courier New" w:hint="default"/>
      </w:rPr>
    </w:lvl>
    <w:lvl w:ilvl="8" w:tplc="CA6ADEBE">
      <w:start w:val="1"/>
      <w:numFmt w:val="bullet"/>
      <w:lvlText w:val=""/>
      <w:lvlJc w:val="left"/>
      <w:pPr>
        <w:ind w:left="6480" w:hanging="360"/>
      </w:pPr>
      <w:rPr>
        <w:rFonts w:ascii="Wingdings" w:hAnsi="Wingdings" w:hint="default"/>
      </w:rPr>
    </w:lvl>
  </w:abstractNum>
  <w:abstractNum w:abstractNumId="1" w15:restartNumberingAfterBreak="0">
    <w:nsid w:val="081A012D"/>
    <w:multiLevelType w:val="hybridMultilevel"/>
    <w:tmpl w:val="A07AF3B6"/>
    <w:lvl w:ilvl="0" w:tplc="851020EC">
      <w:start w:val="1"/>
      <w:numFmt w:val="bullet"/>
      <w:lvlText w:val=""/>
      <w:lvlJc w:val="left"/>
      <w:pPr>
        <w:ind w:left="720" w:hanging="360"/>
      </w:pPr>
      <w:rPr>
        <w:rFonts w:ascii="Symbol" w:hAnsi="Symbol" w:hint="default"/>
      </w:rPr>
    </w:lvl>
    <w:lvl w:ilvl="1" w:tplc="7BF62564">
      <w:start w:val="1"/>
      <w:numFmt w:val="bullet"/>
      <w:lvlText w:val="o"/>
      <w:lvlJc w:val="left"/>
      <w:pPr>
        <w:ind w:left="1440" w:hanging="360"/>
      </w:pPr>
      <w:rPr>
        <w:rFonts w:ascii="Courier New" w:hAnsi="Courier New" w:hint="default"/>
      </w:rPr>
    </w:lvl>
    <w:lvl w:ilvl="2" w:tplc="E6749D54">
      <w:start w:val="1"/>
      <w:numFmt w:val="bullet"/>
      <w:lvlText w:val=""/>
      <w:lvlJc w:val="left"/>
      <w:pPr>
        <w:ind w:left="2160" w:hanging="360"/>
      </w:pPr>
      <w:rPr>
        <w:rFonts w:ascii="Wingdings" w:hAnsi="Wingdings" w:hint="default"/>
      </w:rPr>
    </w:lvl>
    <w:lvl w:ilvl="3" w:tplc="3522D206">
      <w:start w:val="1"/>
      <w:numFmt w:val="bullet"/>
      <w:lvlText w:val=""/>
      <w:lvlJc w:val="left"/>
      <w:pPr>
        <w:ind w:left="2880" w:hanging="360"/>
      </w:pPr>
      <w:rPr>
        <w:rFonts w:ascii="Symbol" w:hAnsi="Symbol" w:hint="default"/>
      </w:rPr>
    </w:lvl>
    <w:lvl w:ilvl="4" w:tplc="CD94265C">
      <w:start w:val="1"/>
      <w:numFmt w:val="bullet"/>
      <w:lvlText w:val="o"/>
      <w:lvlJc w:val="left"/>
      <w:pPr>
        <w:ind w:left="3600" w:hanging="360"/>
      </w:pPr>
      <w:rPr>
        <w:rFonts w:ascii="Courier New" w:hAnsi="Courier New" w:hint="default"/>
      </w:rPr>
    </w:lvl>
    <w:lvl w:ilvl="5" w:tplc="0EB21260">
      <w:start w:val="1"/>
      <w:numFmt w:val="bullet"/>
      <w:lvlText w:val=""/>
      <w:lvlJc w:val="left"/>
      <w:pPr>
        <w:ind w:left="4320" w:hanging="360"/>
      </w:pPr>
      <w:rPr>
        <w:rFonts w:ascii="Wingdings" w:hAnsi="Wingdings" w:hint="default"/>
      </w:rPr>
    </w:lvl>
    <w:lvl w:ilvl="6" w:tplc="4BEC330A">
      <w:start w:val="1"/>
      <w:numFmt w:val="bullet"/>
      <w:lvlText w:val=""/>
      <w:lvlJc w:val="left"/>
      <w:pPr>
        <w:ind w:left="5040" w:hanging="360"/>
      </w:pPr>
      <w:rPr>
        <w:rFonts w:ascii="Symbol" w:hAnsi="Symbol" w:hint="default"/>
      </w:rPr>
    </w:lvl>
    <w:lvl w:ilvl="7" w:tplc="8A00ABFA">
      <w:start w:val="1"/>
      <w:numFmt w:val="bullet"/>
      <w:lvlText w:val="o"/>
      <w:lvlJc w:val="left"/>
      <w:pPr>
        <w:ind w:left="5760" w:hanging="360"/>
      </w:pPr>
      <w:rPr>
        <w:rFonts w:ascii="Courier New" w:hAnsi="Courier New" w:hint="default"/>
      </w:rPr>
    </w:lvl>
    <w:lvl w:ilvl="8" w:tplc="0F9C3DE6">
      <w:start w:val="1"/>
      <w:numFmt w:val="bullet"/>
      <w:lvlText w:val=""/>
      <w:lvlJc w:val="left"/>
      <w:pPr>
        <w:ind w:left="6480" w:hanging="360"/>
      </w:pPr>
      <w:rPr>
        <w:rFonts w:ascii="Wingdings" w:hAnsi="Wingdings" w:hint="default"/>
      </w:rPr>
    </w:lvl>
  </w:abstractNum>
  <w:abstractNum w:abstractNumId="2" w15:restartNumberingAfterBreak="0">
    <w:nsid w:val="37C952A6"/>
    <w:multiLevelType w:val="hybridMultilevel"/>
    <w:tmpl w:val="E664165C"/>
    <w:lvl w:ilvl="0" w:tplc="C548F446">
      <w:start w:val="1"/>
      <w:numFmt w:val="bullet"/>
      <w:lvlText w:val=""/>
      <w:lvlJc w:val="left"/>
      <w:pPr>
        <w:ind w:left="720" w:hanging="360"/>
      </w:pPr>
      <w:rPr>
        <w:rFonts w:ascii="Symbol" w:hAnsi="Symbol" w:hint="default"/>
      </w:rPr>
    </w:lvl>
    <w:lvl w:ilvl="1" w:tplc="A808A3D0">
      <w:start w:val="1"/>
      <w:numFmt w:val="bullet"/>
      <w:lvlText w:val="o"/>
      <w:lvlJc w:val="left"/>
      <w:pPr>
        <w:ind w:left="1440" w:hanging="360"/>
      </w:pPr>
      <w:rPr>
        <w:rFonts w:ascii="Courier New" w:hAnsi="Courier New" w:hint="default"/>
      </w:rPr>
    </w:lvl>
    <w:lvl w:ilvl="2" w:tplc="EA52EBA0">
      <w:start w:val="1"/>
      <w:numFmt w:val="bullet"/>
      <w:lvlText w:val=""/>
      <w:lvlJc w:val="left"/>
      <w:pPr>
        <w:ind w:left="2160" w:hanging="360"/>
      </w:pPr>
      <w:rPr>
        <w:rFonts w:ascii="Wingdings" w:hAnsi="Wingdings" w:hint="default"/>
      </w:rPr>
    </w:lvl>
    <w:lvl w:ilvl="3" w:tplc="02C6E08C">
      <w:start w:val="1"/>
      <w:numFmt w:val="bullet"/>
      <w:lvlText w:val=""/>
      <w:lvlJc w:val="left"/>
      <w:pPr>
        <w:ind w:left="2880" w:hanging="360"/>
      </w:pPr>
      <w:rPr>
        <w:rFonts w:ascii="Symbol" w:hAnsi="Symbol" w:hint="default"/>
      </w:rPr>
    </w:lvl>
    <w:lvl w:ilvl="4" w:tplc="0BCA96EE">
      <w:start w:val="1"/>
      <w:numFmt w:val="bullet"/>
      <w:lvlText w:val="o"/>
      <w:lvlJc w:val="left"/>
      <w:pPr>
        <w:ind w:left="3600" w:hanging="360"/>
      </w:pPr>
      <w:rPr>
        <w:rFonts w:ascii="Courier New" w:hAnsi="Courier New" w:hint="default"/>
      </w:rPr>
    </w:lvl>
    <w:lvl w:ilvl="5" w:tplc="AEB288DC">
      <w:start w:val="1"/>
      <w:numFmt w:val="bullet"/>
      <w:lvlText w:val=""/>
      <w:lvlJc w:val="left"/>
      <w:pPr>
        <w:ind w:left="4320" w:hanging="360"/>
      </w:pPr>
      <w:rPr>
        <w:rFonts w:ascii="Wingdings" w:hAnsi="Wingdings" w:hint="default"/>
      </w:rPr>
    </w:lvl>
    <w:lvl w:ilvl="6" w:tplc="F0B631DA">
      <w:start w:val="1"/>
      <w:numFmt w:val="bullet"/>
      <w:lvlText w:val=""/>
      <w:lvlJc w:val="left"/>
      <w:pPr>
        <w:ind w:left="5040" w:hanging="360"/>
      </w:pPr>
      <w:rPr>
        <w:rFonts w:ascii="Symbol" w:hAnsi="Symbol" w:hint="default"/>
      </w:rPr>
    </w:lvl>
    <w:lvl w:ilvl="7" w:tplc="DE7A67E2">
      <w:start w:val="1"/>
      <w:numFmt w:val="bullet"/>
      <w:lvlText w:val="o"/>
      <w:lvlJc w:val="left"/>
      <w:pPr>
        <w:ind w:left="5760" w:hanging="360"/>
      </w:pPr>
      <w:rPr>
        <w:rFonts w:ascii="Courier New" w:hAnsi="Courier New" w:hint="default"/>
      </w:rPr>
    </w:lvl>
    <w:lvl w:ilvl="8" w:tplc="C2DE7ABE">
      <w:start w:val="1"/>
      <w:numFmt w:val="bullet"/>
      <w:lvlText w:val=""/>
      <w:lvlJc w:val="left"/>
      <w:pPr>
        <w:ind w:left="6480" w:hanging="360"/>
      </w:pPr>
      <w:rPr>
        <w:rFonts w:ascii="Wingdings" w:hAnsi="Wingdings" w:hint="default"/>
      </w:rPr>
    </w:lvl>
  </w:abstractNum>
  <w:abstractNum w:abstractNumId="3" w15:restartNumberingAfterBreak="0">
    <w:nsid w:val="4BFA02D0"/>
    <w:multiLevelType w:val="hybridMultilevel"/>
    <w:tmpl w:val="4956CF7A"/>
    <w:lvl w:ilvl="0" w:tplc="20AA71E2">
      <w:start w:val="1"/>
      <w:numFmt w:val="bullet"/>
      <w:lvlText w:val=""/>
      <w:lvlJc w:val="left"/>
      <w:pPr>
        <w:ind w:left="720" w:hanging="360"/>
      </w:pPr>
      <w:rPr>
        <w:rFonts w:ascii="Symbol" w:hAnsi="Symbol" w:hint="default"/>
      </w:rPr>
    </w:lvl>
    <w:lvl w:ilvl="1" w:tplc="7376DFF6">
      <w:start w:val="1"/>
      <w:numFmt w:val="bullet"/>
      <w:lvlText w:val="o"/>
      <w:lvlJc w:val="left"/>
      <w:pPr>
        <w:ind w:left="1440" w:hanging="360"/>
      </w:pPr>
      <w:rPr>
        <w:rFonts w:ascii="Courier New" w:hAnsi="Courier New" w:hint="default"/>
      </w:rPr>
    </w:lvl>
    <w:lvl w:ilvl="2" w:tplc="71A444FE">
      <w:start w:val="1"/>
      <w:numFmt w:val="bullet"/>
      <w:lvlText w:val=""/>
      <w:lvlJc w:val="left"/>
      <w:pPr>
        <w:ind w:left="2160" w:hanging="360"/>
      </w:pPr>
      <w:rPr>
        <w:rFonts w:ascii="Wingdings" w:hAnsi="Wingdings" w:hint="default"/>
      </w:rPr>
    </w:lvl>
    <w:lvl w:ilvl="3" w:tplc="5B8429BA">
      <w:start w:val="1"/>
      <w:numFmt w:val="bullet"/>
      <w:lvlText w:val=""/>
      <w:lvlJc w:val="left"/>
      <w:pPr>
        <w:ind w:left="2880" w:hanging="360"/>
      </w:pPr>
      <w:rPr>
        <w:rFonts w:ascii="Symbol" w:hAnsi="Symbol" w:hint="default"/>
      </w:rPr>
    </w:lvl>
    <w:lvl w:ilvl="4" w:tplc="262CE760">
      <w:start w:val="1"/>
      <w:numFmt w:val="bullet"/>
      <w:lvlText w:val="o"/>
      <w:lvlJc w:val="left"/>
      <w:pPr>
        <w:ind w:left="3600" w:hanging="360"/>
      </w:pPr>
      <w:rPr>
        <w:rFonts w:ascii="Courier New" w:hAnsi="Courier New" w:hint="default"/>
      </w:rPr>
    </w:lvl>
    <w:lvl w:ilvl="5" w:tplc="CD06E608">
      <w:start w:val="1"/>
      <w:numFmt w:val="bullet"/>
      <w:lvlText w:val=""/>
      <w:lvlJc w:val="left"/>
      <w:pPr>
        <w:ind w:left="4320" w:hanging="360"/>
      </w:pPr>
      <w:rPr>
        <w:rFonts w:ascii="Wingdings" w:hAnsi="Wingdings" w:hint="default"/>
      </w:rPr>
    </w:lvl>
    <w:lvl w:ilvl="6" w:tplc="8620233C">
      <w:start w:val="1"/>
      <w:numFmt w:val="bullet"/>
      <w:lvlText w:val=""/>
      <w:lvlJc w:val="left"/>
      <w:pPr>
        <w:ind w:left="5040" w:hanging="360"/>
      </w:pPr>
      <w:rPr>
        <w:rFonts w:ascii="Symbol" w:hAnsi="Symbol" w:hint="default"/>
      </w:rPr>
    </w:lvl>
    <w:lvl w:ilvl="7" w:tplc="41BACB20">
      <w:start w:val="1"/>
      <w:numFmt w:val="bullet"/>
      <w:lvlText w:val="o"/>
      <w:lvlJc w:val="left"/>
      <w:pPr>
        <w:ind w:left="5760" w:hanging="360"/>
      </w:pPr>
      <w:rPr>
        <w:rFonts w:ascii="Courier New" w:hAnsi="Courier New" w:hint="default"/>
      </w:rPr>
    </w:lvl>
    <w:lvl w:ilvl="8" w:tplc="31F0433A">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77A7CC96"/>
    <w:rsid w:val="0007014B"/>
    <w:rsid w:val="00084D4A"/>
    <w:rsid w:val="00110BD5"/>
    <w:rsid w:val="001523F6"/>
    <w:rsid w:val="003A4A75"/>
    <w:rsid w:val="004E5234"/>
    <w:rsid w:val="004E5FAA"/>
    <w:rsid w:val="0060648A"/>
    <w:rsid w:val="006422A6"/>
    <w:rsid w:val="006C1F38"/>
    <w:rsid w:val="007227A8"/>
    <w:rsid w:val="007323BE"/>
    <w:rsid w:val="00863216"/>
    <w:rsid w:val="00863E47"/>
    <w:rsid w:val="009467A6"/>
    <w:rsid w:val="00A973AC"/>
    <w:rsid w:val="00B261C7"/>
    <w:rsid w:val="00D776F1"/>
    <w:rsid w:val="00DA5508"/>
    <w:rsid w:val="00E12AEB"/>
    <w:rsid w:val="00E4448E"/>
    <w:rsid w:val="00EA6060"/>
    <w:rsid w:val="00EC2E4D"/>
    <w:rsid w:val="00EE4D17"/>
    <w:rsid w:val="00F22670"/>
    <w:rsid w:val="4B3EF5B5"/>
    <w:rsid w:val="77A7CC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A7CC96"/>
  <w15:docId w15:val="{2FD87661-B30C-4741-96ED-8584D807F8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014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07014B"/>
    <w:pPr>
      <w:keepNext/>
      <w:keepLines/>
      <w:spacing w:before="200" w:after="0"/>
      <w:outlineLvl w:val="3"/>
    </w:pPr>
    <w:rPr>
      <w:rFonts w:asciiTheme="majorHAnsi" w:eastAsiaTheme="majorEastAsia" w:hAnsiTheme="majorHAnsi" w:cstheme="majorBidi"/>
      <w:b/>
      <w:bCs/>
      <w:i/>
      <w:iCs/>
      <w:color w:val="4472C4"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4Char">
    <w:name w:val="Heading 4 Char"/>
    <w:basedOn w:val="DefaultParagraphFont"/>
    <w:link w:val="Heading4"/>
    <w:uiPriority w:val="9"/>
    <w:semiHidden/>
    <w:rsid w:val="0007014B"/>
    <w:rPr>
      <w:rFonts w:asciiTheme="majorHAnsi" w:eastAsiaTheme="majorEastAsia" w:hAnsiTheme="majorHAnsi" w:cstheme="majorBidi"/>
      <w:b/>
      <w:bCs/>
      <w:i/>
      <w:iCs/>
      <w:color w:val="4472C4" w:themeColor="accent1"/>
    </w:rPr>
  </w:style>
  <w:style w:type="paragraph" w:styleId="TOCHeading">
    <w:name w:val="TOC Heading"/>
    <w:basedOn w:val="Heading1"/>
    <w:next w:val="Normal"/>
    <w:uiPriority w:val="39"/>
    <w:semiHidden/>
    <w:unhideWhenUsed/>
    <w:qFormat/>
    <w:rsid w:val="00E12AEB"/>
    <w:pPr>
      <w:spacing w:before="480" w:line="276" w:lineRule="auto"/>
      <w:jc w:val="left"/>
      <w:outlineLvl w:val="9"/>
    </w:pPr>
    <w:rPr>
      <w:b/>
      <w:bCs/>
      <w:sz w:val="28"/>
      <w:szCs w:val="28"/>
      <w:lang w:eastAsia="ja-JP"/>
    </w:rPr>
  </w:style>
  <w:style w:type="paragraph" w:styleId="TOC1">
    <w:name w:val="toc 1"/>
    <w:basedOn w:val="Normal"/>
    <w:next w:val="Normal"/>
    <w:autoRedefine/>
    <w:uiPriority w:val="39"/>
    <w:unhideWhenUsed/>
    <w:rsid w:val="00E12AEB"/>
    <w:pPr>
      <w:spacing w:after="100"/>
    </w:pPr>
  </w:style>
  <w:style w:type="paragraph" w:styleId="TOC2">
    <w:name w:val="toc 2"/>
    <w:basedOn w:val="Normal"/>
    <w:next w:val="Normal"/>
    <w:autoRedefine/>
    <w:uiPriority w:val="39"/>
    <w:unhideWhenUsed/>
    <w:rsid w:val="00E12AEB"/>
    <w:pPr>
      <w:spacing w:after="100"/>
      <w:ind w:left="240"/>
    </w:pPr>
  </w:style>
  <w:style w:type="character" w:styleId="Hyperlink">
    <w:name w:val="Hyperlink"/>
    <w:basedOn w:val="DefaultParagraphFont"/>
    <w:uiPriority w:val="99"/>
    <w:unhideWhenUsed/>
    <w:rsid w:val="00E12AEB"/>
    <w:rPr>
      <w:color w:val="0563C1" w:themeColor="hyperlink"/>
      <w:u w:val="single"/>
    </w:rPr>
  </w:style>
  <w:style w:type="paragraph" w:styleId="BalloonText">
    <w:name w:val="Balloon Text"/>
    <w:basedOn w:val="Normal"/>
    <w:link w:val="BalloonTextChar"/>
    <w:uiPriority w:val="99"/>
    <w:semiHidden/>
    <w:unhideWhenUsed/>
    <w:rsid w:val="00E12AE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12AE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E4A7B28-661D-4472-9659-6653B6A825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10</Pages>
  <Words>2481</Words>
  <Characters>14147</Characters>
  <Application>Microsoft Office Word</Application>
  <DocSecurity>0</DocSecurity>
  <Lines>117</Lines>
  <Paragraphs>33</Paragraphs>
  <ScaleCrop>false</ScaleCrop>
  <Company/>
  <LinksUpToDate>false</LinksUpToDate>
  <CharactersWithSpaces>16595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Alexandru Csaba</dc:creator>
  <cp:lastModifiedBy>Alexandru Csaba</cp:lastModifiedBy>
  <cp:revision>2</cp:revision>
  <dcterms:created xsi:type="dcterms:W3CDTF">2021-04-01T06:46:00Z</dcterms:created>
  <dcterms:modified xsi:type="dcterms:W3CDTF">2021-04-01T06:46:00Z</dcterms:modified>
</cp:coreProperties>
</file>