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Content>
        <w:p w14:paraId="33AEDD85" w14:textId="1251C24B" w:rsidR="00A71DAD" w:rsidRDefault="00A71DAD">
          <w:r>
            <w:rPr>
              <w:noProof/>
            </w:rPr>
            <mc:AlternateContent>
              <mc:Choice Requires="wpg">
                <w:drawing>
                  <wp:anchor distT="0" distB="0" distL="114300" distR="114300" simplePos="0" relativeHeight="251662336" behindDoc="0" locked="0" layoutInCell="1" allowOverlap="1" wp14:anchorId="5674FE7F" wp14:editId="4C98E4F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C2D15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C48E80" wp14:editId="4A9BCE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627A69C0" w:rsidR="00A71DAD" w:rsidRPr="004C5647" w:rsidRDefault="004F2B85">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AIMAN HANA YUNUS (2226650)</w:t>
                                    </w:r>
                                  </w:p>
                                </w:sdtContent>
                              </w:sdt>
                              <w:p w14:paraId="3BC62CF0" w14:textId="65E23ED6" w:rsidR="00A71DAD" w:rsidRPr="004C5647" w:rsidRDefault="0077103D">
                                <w:pPr>
                                  <w:pStyle w:val="NoSpacing"/>
                                  <w:jc w:val="right"/>
                                  <w:rPr>
                                    <w:rFonts w:ascii="Arial" w:hAnsi="Arial" w:cs="Arial"/>
                                    <w:color w:val="595959" w:themeColor="text1" w:themeTint="A6"/>
                                    <w:sz w:val="24"/>
                                    <w:szCs w:val="24"/>
                                  </w:rPr>
                                </w:pPr>
                                <w:sdt>
                                  <w:sdtPr>
                                    <w:rPr>
                                      <w:rFonts w:cs="Arial"/>
                                      <w:bCs/>
                                    </w:rPr>
                                    <w:alias w:val="Email"/>
                                    <w:tag w:val="Email"/>
                                    <w:id w:val="942260680"/>
                                    <w:dataBinding w:prefixMappings="xmlns:ns0='http://schemas.microsoft.com/office/2006/coverPageProps' " w:xpath="/ns0:CoverPageProperties[1]/ns0:CompanyEmail[1]" w:storeItemID="{55AF091B-3C7A-41E3-B477-F2FDAA23CFDA}"/>
                                    <w:text/>
                                  </w:sdtPr>
                                  <w:sdtContent>
                                    <w:r w:rsidRPr="0077103D">
                                      <w:rPr>
                                        <w:rFonts w:cs="Arial"/>
                                        <w:bCs/>
                                      </w:rPr>
                                      <w:t>Strategic Management and Sustainability (BMBM6015</w:t>
                                    </w:r>
                                    <w:r>
                                      <w:rPr>
                                        <w:rFonts w:cs="Arial"/>
                                        <w:bCs/>
                                      </w:rPr>
                                      <w: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627A69C0" w:rsidR="00A71DAD" w:rsidRPr="004C5647" w:rsidRDefault="004F2B85">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AIMAN HANA YUNUS (2226650)</w:t>
                              </w:r>
                            </w:p>
                          </w:sdtContent>
                        </w:sdt>
                        <w:p w14:paraId="3BC62CF0" w14:textId="65E23ED6" w:rsidR="00A71DAD" w:rsidRPr="004C5647" w:rsidRDefault="0077103D">
                          <w:pPr>
                            <w:pStyle w:val="NoSpacing"/>
                            <w:jc w:val="right"/>
                            <w:rPr>
                              <w:rFonts w:ascii="Arial" w:hAnsi="Arial" w:cs="Arial"/>
                              <w:color w:val="595959" w:themeColor="text1" w:themeTint="A6"/>
                              <w:sz w:val="24"/>
                              <w:szCs w:val="24"/>
                            </w:rPr>
                          </w:pPr>
                          <w:sdt>
                            <w:sdtPr>
                              <w:rPr>
                                <w:rFonts w:cs="Arial"/>
                                <w:bCs/>
                              </w:rPr>
                              <w:alias w:val="Email"/>
                              <w:tag w:val="Email"/>
                              <w:id w:val="942260680"/>
                              <w:dataBinding w:prefixMappings="xmlns:ns0='http://schemas.microsoft.com/office/2006/coverPageProps' " w:xpath="/ns0:CoverPageProperties[1]/ns0:CompanyEmail[1]" w:storeItemID="{55AF091B-3C7A-41E3-B477-F2FDAA23CFDA}"/>
                              <w:text/>
                            </w:sdtPr>
                            <w:sdtContent>
                              <w:r w:rsidRPr="0077103D">
                                <w:rPr>
                                  <w:rFonts w:cs="Arial"/>
                                  <w:bCs/>
                                </w:rPr>
                                <w:t>Strategic Management and Sustainability (BMBM6015</w:t>
                              </w:r>
                              <w:r>
                                <w:rPr>
                                  <w:rFonts w:cs="Arial"/>
                                  <w:bCs/>
                                </w:rPr>
                                <w:t>)</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65CED8C" wp14:editId="4612033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034B79B2" w:rsidR="00A71DAD" w:rsidRPr="004C5647" w:rsidRDefault="00BD56B6">
                                <w:pPr>
                                  <w:pStyle w:val="NoSpacing"/>
                                  <w:jc w:val="right"/>
                                  <w:rPr>
                                    <w:rFonts w:ascii="Arial" w:hAnsi="Arial" w:cs="Arial"/>
                                    <w:color w:val="595959" w:themeColor="text1" w:themeTint="A6"/>
                                  </w:rPr>
                                </w:pPr>
                                <w:r>
                                  <w:rPr>
                                    <w:rFonts w:ascii="Arial" w:hAnsi="Arial" w:cs="Arial"/>
                                    <w:color w:val="595959" w:themeColor="text1" w:themeTint="A6"/>
                                  </w:rPr>
                                  <w:t xml:space="preserve">In general perspective, report presents on </w:t>
                                </w:r>
                                <w:r w:rsidR="0077103D">
                                  <w:rPr>
                                    <w:rFonts w:ascii="Arial" w:hAnsi="Arial" w:cs="Arial"/>
                                    <w:color w:val="595959" w:themeColor="text1" w:themeTint="A6"/>
                                  </w:rPr>
                                  <w:t xml:space="preserve">the competitive and development strategies utilized by Tesla Inc., </w:t>
                                </w:r>
                                <w:r>
                                  <w:rPr>
                                    <w:rFonts w:ascii="Arial" w:hAnsi="Arial" w:cs="Arial"/>
                                    <w:color w:val="595959" w:themeColor="text1" w:themeTint="A6"/>
                                  </w:rPr>
                                  <w:t>mainly as a company that utilizes in the production electric vehicles (EVs).</w:t>
                                </w:r>
                                <w:r w:rsidR="0077103D">
                                  <w:rPr>
                                    <w:rFonts w:ascii="Arial" w:hAnsi="Arial" w:cs="Arial"/>
                                    <w:color w:val="595959" w:themeColor="text1" w:themeTint="A6"/>
                                  </w:rPr>
                                  <w:t xml:space="preserve"> </w:t>
                                </w:r>
                                <w:r>
                                  <w:rPr>
                                    <w:rFonts w:ascii="Arial" w:hAnsi="Arial" w:cs="Arial"/>
                                    <w:color w:val="595959" w:themeColor="text1" w:themeTint="A6"/>
                                  </w:rPr>
                                  <w:t>A</w:t>
                                </w:r>
                                <w:r w:rsidR="0077103D">
                                  <w:rPr>
                                    <w:rFonts w:ascii="Arial" w:hAnsi="Arial" w:cs="Arial"/>
                                    <w:color w:val="595959" w:themeColor="text1" w:themeTint="A6"/>
                                  </w:rPr>
                                  <w:t xml:space="preserve"> thorough analysis </w:t>
                                </w:r>
                                <w:r>
                                  <w:rPr>
                                    <w:rFonts w:ascii="Arial" w:hAnsi="Arial" w:cs="Arial"/>
                                    <w:color w:val="595959" w:themeColor="text1" w:themeTint="A6"/>
                                  </w:rPr>
                                  <w:t xml:space="preserve">is done </w:t>
                                </w:r>
                                <w:r w:rsidR="0077103D">
                                  <w:rPr>
                                    <w:rFonts w:ascii="Arial" w:hAnsi="Arial" w:cs="Arial"/>
                                    <w:color w:val="595959" w:themeColor="text1" w:themeTint="A6"/>
                                  </w:rPr>
                                  <w:t xml:space="preserve">on </w:t>
                                </w:r>
                                <w:r>
                                  <w:rPr>
                                    <w:rFonts w:ascii="Arial" w:hAnsi="Arial" w:cs="Arial"/>
                                    <w:color w:val="595959" w:themeColor="text1" w:themeTint="A6"/>
                                  </w:rPr>
                                  <w:t>the advantages and limitations present within the core strategies utilized. Findings shows that Tesla uses a broad differentiation strategy to maintain its dominance in the automotive industry. Recommendations suggest that Tesla adopts other competitive strategy, as well as to increase its product lines.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5CED8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034B79B2" w:rsidR="00A71DAD" w:rsidRPr="004C5647" w:rsidRDefault="00BD56B6">
                          <w:pPr>
                            <w:pStyle w:val="NoSpacing"/>
                            <w:jc w:val="right"/>
                            <w:rPr>
                              <w:rFonts w:ascii="Arial" w:hAnsi="Arial" w:cs="Arial"/>
                              <w:color w:val="595959" w:themeColor="text1" w:themeTint="A6"/>
                            </w:rPr>
                          </w:pPr>
                          <w:r>
                            <w:rPr>
                              <w:rFonts w:ascii="Arial" w:hAnsi="Arial" w:cs="Arial"/>
                              <w:color w:val="595959" w:themeColor="text1" w:themeTint="A6"/>
                            </w:rPr>
                            <w:t xml:space="preserve">In general perspective, report presents on </w:t>
                          </w:r>
                          <w:r w:rsidR="0077103D">
                            <w:rPr>
                              <w:rFonts w:ascii="Arial" w:hAnsi="Arial" w:cs="Arial"/>
                              <w:color w:val="595959" w:themeColor="text1" w:themeTint="A6"/>
                            </w:rPr>
                            <w:t xml:space="preserve">the competitive and development strategies utilized by Tesla Inc., </w:t>
                          </w:r>
                          <w:r>
                            <w:rPr>
                              <w:rFonts w:ascii="Arial" w:hAnsi="Arial" w:cs="Arial"/>
                              <w:color w:val="595959" w:themeColor="text1" w:themeTint="A6"/>
                            </w:rPr>
                            <w:t>mainly as a company that utilizes in the production electric vehicles (EVs).</w:t>
                          </w:r>
                          <w:r w:rsidR="0077103D">
                            <w:rPr>
                              <w:rFonts w:ascii="Arial" w:hAnsi="Arial" w:cs="Arial"/>
                              <w:color w:val="595959" w:themeColor="text1" w:themeTint="A6"/>
                            </w:rPr>
                            <w:t xml:space="preserve"> </w:t>
                          </w:r>
                          <w:r>
                            <w:rPr>
                              <w:rFonts w:ascii="Arial" w:hAnsi="Arial" w:cs="Arial"/>
                              <w:color w:val="595959" w:themeColor="text1" w:themeTint="A6"/>
                            </w:rPr>
                            <w:t>A</w:t>
                          </w:r>
                          <w:r w:rsidR="0077103D">
                            <w:rPr>
                              <w:rFonts w:ascii="Arial" w:hAnsi="Arial" w:cs="Arial"/>
                              <w:color w:val="595959" w:themeColor="text1" w:themeTint="A6"/>
                            </w:rPr>
                            <w:t xml:space="preserve"> thorough analysis </w:t>
                          </w:r>
                          <w:r>
                            <w:rPr>
                              <w:rFonts w:ascii="Arial" w:hAnsi="Arial" w:cs="Arial"/>
                              <w:color w:val="595959" w:themeColor="text1" w:themeTint="A6"/>
                            </w:rPr>
                            <w:t xml:space="preserve">is done </w:t>
                          </w:r>
                          <w:r w:rsidR="0077103D">
                            <w:rPr>
                              <w:rFonts w:ascii="Arial" w:hAnsi="Arial" w:cs="Arial"/>
                              <w:color w:val="595959" w:themeColor="text1" w:themeTint="A6"/>
                            </w:rPr>
                            <w:t xml:space="preserve">on </w:t>
                          </w:r>
                          <w:r>
                            <w:rPr>
                              <w:rFonts w:ascii="Arial" w:hAnsi="Arial" w:cs="Arial"/>
                              <w:color w:val="595959" w:themeColor="text1" w:themeTint="A6"/>
                            </w:rPr>
                            <w:t>the advantages and limitations present within the core strategies utilized. Findings shows that Tesla uses a broad differentiation strategy to maintain its dominance in the automotive industry. Recommendations suggest that Tesla adopts other competitive strategy, as well as to increase its product lines.</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C11B895" wp14:editId="0EE30C0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731BFAC7"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2B85">
                                      <w:rPr>
                                        <w:caps/>
                                        <w:color w:val="4472C4" w:themeColor="accent1"/>
                                        <w:sz w:val="64"/>
                                        <w:szCs w:val="64"/>
                                      </w:rPr>
                                      <w:t>TESLA</w:t>
                                    </w:r>
                                    <w:r w:rsidR="00D10B53">
                                      <w:rPr>
                                        <w:caps/>
                                        <w:color w:val="4472C4" w:themeColor="accent1"/>
                                        <w:sz w:val="64"/>
                                        <w:szCs w:val="64"/>
                                      </w:rPr>
                                      <w:t xml:space="preserve"> iNC.</w:t>
                                    </w:r>
                                  </w:sdtContent>
                                </w:sdt>
                              </w:p>
                              <w:sdt>
                                <w:sdtPr>
                                  <w:rPr>
                                    <w:smallCap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072BDC1D" w:rsidR="00A71DAD" w:rsidRPr="00D10B53" w:rsidRDefault="00D10B53" w:rsidP="00396B41">
                                    <w:pPr>
                                      <w:pStyle w:val="ListParagraph"/>
                                      <w:jc w:val="center"/>
                                      <w:rPr>
                                        <w:smallCaps/>
                                        <w:color w:val="404040" w:themeColor="text1" w:themeTint="BF"/>
                                        <w:sz w:val="36"/>
                                        <w:szCs w:val="36"/>
                                      </w:rPr>
                                    </w:pPr>
                                    <w:r w:rsidRPr="00D10B53">
                                      <w:rPr>
                                        <w:smallCaps/>
                                        <w:color w:val="404040" w:themeColor="text1" w:themeTint="BF"/>
                                        <w:sz w:val="36"/>
                                        <w:szCs w:val="36"/>
                                      </w:rPr>
                                      <w:t>The Future of the Automobile Industry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1B89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B3BF3D" w14:textId="731BFAC7"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2B85">
                                <w:rPr>
                                  <w:caps/>
                                  <w:color w:val="4472C4" w:themeColor="accent1"/>
                                  <w:sz w:val="64"/>
                                  <w:szCs w:val="64"/>
                                </w:rPr>
                                <w:t>TESLA</w:t>
                              </w:r>
                              <w:r w:rsidR="00D10B53">
                                <w:rPr>
                                  <w:caps/>
                                  <w:color w:val="4472C4" w:themeColor="accent1"/>
                                  <w:sz w:val="64"/>
                                  <w:szCs w:val="64"/>
                                </w:rPr>
                                <w:t xml:space="preserve"> iNC.</w:t>
                              </w:r>
                            </w:sdtContent>
                          </w:sdt>
                        </w:p>
                        <w:sdt>
                          <w:sdtPr>
                            <w:rPr>
                              <w:smallCap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072BDC1D" w:rsidR="00A71DAD" w:rsidRPr="00D10B53" w:rsidRDefault="00D10B53" w:rsidP="00396B41">
                              <w:pPr>
                                <w:pStyle w:val="ListParagraph"/>
                                <w:jc w:val="center"/>
                                <w:rPr>
                                  <w:smallCaps/>
                                  <w:color w:val="404040" w:themeColor="text1" w:themeTint="BF"/>
                                  <w:sz w:val="36"/>
                                  <w:szCs w:val="36"/>
                                </w:rPr>
                              </w:pPr>
                              <w:r w:rsidRPr="00D10B53">
                                <w:rPr>
                                  <w:smallCaps/>
                                  <w:color w:val="404040" w:themeColor="text1" w:themeTint="BF"/>
                                  <w:sz w:val="36"/>
                                  <w:szCs w:val="36"/>
                                </w:rPr>
                                <w:t>The Future of the Automobile Industry</w:t>
                              </w:r>
                            </w:p>
                          </w:sdtContent>
                        </w:sdt>
                      </w:txbxContent>
                    </v:textbox>
                    <w10:wrap type="square" anchorx="page" anchory="page"/>
                  </v:shape>
                </w:pict>
              </mc:Fallback>
            </mc:AlternateContent>
          </w:r>
        </w:p>
        <w:p w14:paraId="228C371A" w14:textId="1BC54774" w:rsidR="00A71DAD" w:rsidRDefault="00A71DAD">
          <w:r>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b/>
          <w:bCs/>
          <w:noProof/>
        </w:rPr>
      </w:sdtEndPr>
      <w:sdtContent>
        <w:p w14:paraId="4C63D757" w14:textId="3A8FF592" w:rsidR="00D460E5" w:rsidRDefault="00D460E5">
          <w:pPr>
            <w:pStyle w:val="TOCHeading"/>
          </w:pPr>
          <w:r w:rsidRPr="00D460E5">
            <w:rPr>
              <w:rFonts w:cs="Arial"/>
            </w:rPr>
            <w:t>Contents</w:t>
          </w:r>
        </w:p>
        <w:p w14:paraId="3D09D909" w14:textId="566943CD" w:rsidR="00BD56B6" w:rsidRDefault="00D460E5">
          <w:pPr>
            <w:pStyle w:val="TOC1"/>
            <w:tabs>
              <w:tab w:val="right" w:leader="dot" w:pos="9016"/>
            </w:tabs>
            <w:rPr>
              <w:rFonts w:asciiTheme="minorHAnsi" w:eastAsiaTheme="minorEastAsia" w:hAnsiTheme="minorHAnsi"/>
              <w:noProof/>
              <w:sz w:val="22"/>
              <w:lang w:val="en-MY" w:eastAsia="en-MY"/>
            </w:rPr>
          </w:pPr>
          <w:r>
            <w:fldChar w:fldCharType="begin"/>
          </w:r>
          <w:r>
            <w:instrText xml:space="preserve"> TOC \o "1-3" \h \z \u </w:instrText>
          </w:r>
          <w:r>
            <w:fldChar w:fldCharType="separate"/>
          </w:r>
          <w:hyperlink w:anchor="_Toc129381668" w:history="1">
            <w:r w:rsidR="00BD56B6" w:rsidRPr="001E2E8F">
              <w:rPr>
                <w:rStyle w:val="Hyperlink"/>
                <w:rFonts w:cs="Arial"/>
                <w:noProof/>
              </w:rPr>
              <w:t>1.0 Introduction</w:t>
            </w:r>
            <w:r w:rsidR="00BD56B6">
              <w:rPr>
                <w:noProof/>
                <w:webHidden/>
              </w:rPr>
              <w:tab/>
            </w:r>
            <w:r w:rsidR="00BD56B6">
              <w:rPr>
                <w:noProof/>
                <w:webHidden/>
              </w:rPr>
              <w:fldChar w:fldCharType="begin"/>
            </w:r>
            <w:r w:rsidR="00BD56B6">
              <w:rPr>
                <w:noProof/>
                <w:webHidden/>
              </w:rPr>
              <w:instrText xml:space="preserve"> PAGEREF _Toc129381668 \h </w:instrText>
            </w:r>
            <w:r w:rsidR="00BD56B6">
              <w:rPr>
                <w:noProof/>
                <w:webHidden/>
              </w:rPr>
            </w:r>
            <w:r w:rsidR="00BD56B6">
              <w:rPr>
                <w:noProof/>
                <w:webHidden/>
              </w:rPr>
              <w:fldChar w:fldCharType="separate"/>
            </w:r>
            <w:r w:rsidR="00BD56B6">
              <w:rPr>
                <w:noProof/>
                <w:webHidden/>
              </w:rPr>
              <w:t>2</w:t>
            </w:r>
            <w:r w:rsidR="00BD56B6">
              <w:rPr>
                <w:noProof/>
                <w:webHidden/>
              </w:rPr>
              <w:fldChar w:fldCharType="end"/>
            </w:r>
          </w:hyperlink>
        </w:p>
        <w:p w14:paraId="3DD8039D" w14:textId="6E013A08" w:rsidR="00BD56B6" w:rsidRDefault="00BD56B6">
          <w:pPr>
            <w:pStyle w:val="TOC2"/>
            <w:tabs>
              <w:tab w:val="right" w:leader="dot" w:pos="9016"/>
            </w:tabs>
            <w:rPr>
              <w:rFonts w:asciiTheme="minorHAnsi" w:eastAsiaTheme="minorEastAsia" w:hAnsiTheme="minorHAnsi"/>
              <w:noProof/>
              <w:sz w:val="22"/>
              <w:lang w:val="en-MY" w:eastAsia="en-MY"/>
            </w:rPr>
          </w:pPr>
          <w:hyperlink w:anchor="_Toc129381669" w:history="1">
            <w:r w:rsidRPr="001E2E8F">
              <w:rPr>
                <w:rStyle w:val="Hyperlink"/>
                <w:rFonts w:cs="Arial"/>
                <w:noProof/>
              </w:rPr>
              <w:t>1.1 Company Background</w:t>
            </w:r>
            <w:r>
              <w:rPr>
                <w:noProof/>
                <w:webHidden/>
              </w:rPr>
              <w:tab/>
            </w:r>
            <w:r>
              <w:rPr>
                <w:noProof/>
                <w:webHidden/>
              </w:rPr>
              <w:fldChar w:fldCharType="begin"/>
            </w:r>
            <w:r>
              <w:rPr>
                <w:noProof/>
                <w:webHidden/>
              </w:rPr>
              <w:instrText xml:space="preserve"> PAGEREF _Toc129381669 \h </w:instrText>
            </w:r>
            <w:r>
              <w:rPr>
                <w:noProof/>
                <w:webHidden/>
              </w:rPr>
            </w:r>
            <w:r>
              <w:rPr>
                <w:noProof/>
                <w:webHidden/>
              </w:rPr>
              <w:fldChar w:fldCharType="separate"/>
            </w:r>
            <w:r>
              <w:rPr>
                <w:noProof/>
                <w:webHidden/>
              </w:rPr>
              <w:t>2</w:t>
            </w:r>
            <w:r>
              <w:rPr>
                <w:noProof/>
                <w:webHidden/>
              </w:rPr>
              <w:fldChar w:fldCharType="end"/>
            </w:r>
          </w:hyperlink>
        </w:p>
        <w:p w14:paraId="230F739B" w14:textId="600D034A" w:rsidR="00BD56B6" w:rsidRDefault="00BD56B6">
          <w:pPr>
            <w:pStyle w:val="TOC2"/>
            <w:tabs>
              <w:tab w:val="left" w:pos="880"/>
              <w:tab w:val="right" w:leader="dot" w:pos="9016"/>
            </w:tabs>
            <w:rPr>
              <w:rFonts w:asciiTheme="minorHAnsi" w:eastAsiaTheme="minorEastAsia" w:hAnsiTheme="minorHAnsi"/>
              <w:noProof/>
              <w:sz w:val="22"/>
              <w:lang w:val="en-MY" w:eastAsia="en-MY"/>
            </w:rPr>
          </w:pPr>
          <w:hyperlink w:anchor="_Toc129381670" w:history="1">
            <w:r w:rsidRPr="001E2E8F">
              <w:rPr>
                <w:rStyle w:val="Hyperlink"/>
                <w:rFonts w:cs="Arial"/>
                <w:noProof/>
              </w:rPr>
              <w:t>1.2</w:t>
            </w:r>
            <w:r>
              <w:rPr>
                <w:rFonts w:asciiTheme="minorHAnsi" w:eastAsiaTheme="minorEastAsia" w:hAnsiTheme="minorHAnsi"/>
                <w:noProof/>
                <w:sz w:val="22"/>
                <w:lang w:val="en-MY" w:eastAsia="en-MY"/>
              </w:rPr>
              <w:tab/>
            </w:r>
            <w:r w:rsidRPr="001E2E8F">
              <w:rPr>
                <w:rStyle w:val="Hyperlink"/>
                <w:rFonts w:cs="Arial"/>
                <w:noProof/>
              </w:rPr>
              <w:t>Objectives</w:t>
            </w:r>
            <w:r>
              <w:rPr>
                <w:noProof/>
                <w:webHidden/>
              </w:rPr>
              <w:tab/>
            </w:r>
            <w:r>
              <w:rPr>
                <w:noProof/>
                <w:webHidden/>
              </w:rPr>
              <w:fldChar w:fldCharType="begin"/>
            </w:r>
            <w:r>
              <w:rPr>
                <w:noProof/>
                <w:webHidden/>
              </w:rPr>
              <w:instrText xml:space="preserve"> PAGEREF _Toc129381670 \h </w:instrText>
            </w:r>
            <w:r>
              <w:rPr>
                <w:noProof/>
                <w:webHidden/>
              </w:rPr>
            </w:r>
            <w:r>
              <w:rPr>
                <w:noProof/>
                <w:webHidden/>
              </w:rPr>
              <w:fldChar w:fldCharType="separate"/>
            </w:r>
            <w:r>
              <w:rPr>
                <w:noProof/>
                <w:webHidden/>
              </w:rPr>
              <w:t>2</w:t>
            </w:r>
            <w:r>
              <w:rPr>
                <w:noProof/>
                <w:webHidden/>
              </w:rPr>
              <w:fldChar w:fldCharType="end"/>
            </w:r>
          </w:hyperlink>
        </w:p>
        <w:p w14:paraId="22D2C56C" w14:textId="378A62EC" w:rsidR="00BD56B6" w:rsidRDefault="00BD56B6">
          <w:pPr>
            <w:pStyle w:val="TOC1"/>
            <w:tabs>
              <w:tab w:val="right" w:leader="dot" w:pos="9016"/>
            </w:tabs>
            <w:rPr>
              <w:rFonts w:asciiTheme="minorHAnsi" w:eastAsiaTheme="minorEastAsia" w:hAnsiTheme="minorHAnsi"/>
              <w:noProof/>
              <w:sz w:val="22"/>
              <w:lang w:val="en-MY" w:eastAsia="en-MY"/>
            </w:rPr>
          </w:pPr>
          <w:hyperlink w:anchor="_Toc129381671" w:history="1">
            <w:r w:rsidRPr="001E2E8F">
              <w:rPr>
                <w:rStyle w:val="Hyperlink"/>
                <w:rFonts w:cs="Arial"/>
                <w:noProof/>
              </w:rPr>
              <w:t>2.0 Tesla Inc. and The Strategies Sustaining It (1750)</w:t>
            </w:r>
            <w:r>
              <w:rPr>
                <w:noProof/>
                <w:webHidden/>
              </w:rPr>
              <w:tab/>
            </w:r>
            <w:r>
              <w:rPr>
                <w:noProof/>
                <w:webHidden/>
              </w:rPr>
              <w:fldChar w:fldCharType="begin"/>
            </w:r>
            <w:r>
              <w:rPr>
                <w:noProof/>
                <w:webHidden/>
              </w:rPr>
              <w:instrText xml:space="preserve"> PAGEREF _Toc129381671 \h </w:instrText>
            </w:r>
            <w:r>
              <w:rPr>
                <w:noProof/>
                <w:webHidden/>
              </w:rPr>
            </w:r>
            <w:r>
              <w:rPr>
                <w:noProof/>
                <w:webHidden/>
              </w:rPr>
              <w:fldChar w:fldCharType="separate"/>
            </w:r>
            <w:r>
              <w:rPr>
                <w:noProof/>
                <w:webHidden/>
              </w:rPr>
              <w:t>3</w:t>
            </w:r>
            <w:r>
              <w:rPr>
                <w:noProof/>
                <w:webHidden/>
              </w:rPr>
              <w:fldChar w:fldCharType="end"/>
            </w:r>
          </w:hyperlink>
        </w:p>
        <w:p w14:paraId="0AEC77FC" w14:textId="31611F26" w:rsidR="00BD56B6" w:rsidRDefault="00BD56B6">
          <w:pPr>
            <w:pStyle w:val="TOC2"/>
            <w:tabs>
              <w:tab w:val="right" w:leader="dot" w:pos="9016"/>
            </w:tabs>
            <w:rPr>
              <w:rFonts w:asciiTheme="minorHAnsi" w:eastAsiaTheme="minorEastAsia" w:hAnsiTheme="minorHAnsi"/>
              <w:noProof/>
              <w:sz w:val="22"/>
              <w:lang w:val="en-MY" w:eastAsia="en-MY"/>
            </w:rPr>
          </w:pPr>
          <w:hyperlink w:anchor="_Toc129381672" w:history="1">
            <w:r w:rsidRPr="001E2E8F">
              <w:rPr>
                <w:rStyle w:val="Hyperlink"/>
                <w:rFonts w:cs="Arial"/>
                <w:noProof/>
              </w:rPr>
              <w:t>2.1 Tesla’s Core Strategies</w:t>
            </w:r>
            <w:r>
              <w:rPr>
                <w:noProof/>
                <w:webHidden/>
              </w:rPr>
              <w:tab/>
            </w:r>
            <w:r>
              <w:rPr>
                <w:noProof/>
                <w:webHidden/>
              </w:rPr>
              <w:fldChar w:fldCharType="begin"/>
            </w:r>
            <w:r>
              <w:rPr>
                <w:noProof/>
                <w:webHidden/>
              </w:rPr>
              <w:instrText xml:space="preserve"> PAGEREF _Toc129381672 \h </w:instrText>
            </w:r>
            <w:r>
              <w:rPr>
                <w:noProof/>
                <w:webHidden/>
              </w:rPr>
            </w:r>
            <w:r>
              <w:rPr>
                <w:noProof/>
                <w:webHidden/>
              </w:rPr>
              <w:fldChar w:fldCharType="separate"/>
            </w:r>
            <w:r>
              <w:rPr>
                <w:noProof/>
                <w:webHidden/>
              </w:rPr>
              <w:t>3</w:t>
            </w:r>
            <w:r>
              <w:rPr>
                <w:noProof/>
                <w:webHidden/>
              </w:rPr>
              <w:fldChar w:fldCharType="end"/>
            </w:r>
          </w:hyperlink>
        </w:p>
        <w:p w14:paraId="2CC3B76B" w14:textId="6881C2D2" w:rsidR="00BD56B6" w:rsidRDefault="00BD56B6">
          <w:pPr>
            <w:pStyle w:val="TOC2"/>
            <w:tabs>
              <w:tab w:val="right" w:leader="dot" w:pos="9016"/>
            </w:tabs>
            <w:rPr>
              <w:rFonts w:asciiTheme="minorHAnsi" w:eastAsiaTheme="minorEastAsia" w:hAnsiTheme="minorHAnsi"/>
              <w:noProof/>
              <w:sz w:val="22"/>
              <w:lang w:val="en-MY" w:eastAsia="en-MY"/>
            </w:rPr>
          </w:pPr>
          <w:hyperlink w:anchor="_Toc129381673" w:history="1">
            <w:r w:rsidRPr="001E2E8F">
              <w:rPr>
                <w:rStyle w:val="Hyperlink"/>
                <w:rFonts w:cs="Arial"/>
                <w:noProof/>
              </w:rPr>
              <w:t>2.2 Advantages and Limitations of Tesla’s Core Strategies</w:t>
            </w:r>
            <w:r>
              <w:rPr>
                <w:noProof/>
                <w:webHidden/>
              </w:rPr>
              <w:tab/>
            </w:r>
            <w:r>
              <w:rPr>
                <w:noProof/>
                <w:webHidden/>
              </w:rPr>
              <w:fldChar w:fldCharType="begin"/>
            </w:r>
            <w:r>
              <w:rPr>
                <w:noProof/>
                <w:webHidden/>
              </w:rPr>
              <w:instrText xml:space="preserve"> PAGEREF _Toc129381673 \h </w:instrText>
            </w:r>
            <w:r>
              <w:rPr>
                <w:noProof/>
                <w:webHidden/>
              </w:rPr>
            </w:r>
            <w:r>
              <w:rPr>
                <w:noProof/>
                <w:webHidden/>
              </w:rPr>
              <w:fldChar w:fldCharType="separate"/>
            </w:r>
            <w:r>
              <w:rPr>
                <w:noProof/>
                <w:webHidden/>
              </w:rPr>
              <w:t>5</w:t>
            </w:r>
            <w:r>
              <w:rPr>
                <w:noProof/>
                <w:webHidden/>
              </w:rPr>
              <w:fldChar w:fldCharType="end"/>
            </w:r>
          </w:hyperlink>
        </w:p>
        <w:p w14:paraId="6B60588A" w14:textId="255284A8" w:rsidR="00BD56B6" w:rsidRDefault="00BD56B6">
          <w:pPr>
            <w:pStyle w:val="TOC3"/>
            <w:tabs>
              <w:tab w:val="right" w:leader="dot" w:pos="9016"/>
            </w:tabs>
            <w:rPr>
              <w:rFonts w:asciiTheme="minorHAnsi" w:eastAsiaTheme="minorEastAsia" w:hAnsiTheme="minorHAnsi"/>
              <w:noProof/>
              <w:sz w:val="22"/>
              <w:lang w:val="en-MY" w:eastAsia="en-MY"/>
            </w:rPr>
          </w:pPr>
          <w:hyperlink w:anchor="_Toc129381674" w:history="1">
            <w:r w:rsidRPr="001E2E8F">
              <w:rPr>
                <w:rStyle w:val="Hyperlink"/>
                <w:rFonts w:cs="Arial"/>
                <w:noProof/>
              </w:rPr>
              <w:t>2.2.1 Advantages</w:t>
            </w:r>
            <w:r>
              <w:rPr>
                <w:noProof/>
                <w:webHidden/>
              </w:rPr>
              <w:tab/>
            </w:r>
            <w:r>
              <w:rPr>
                <w:noProof/>
                <w:webHidden/>
              </w:rPr>
              <w:fldChar w:fldCharType="begin"/>
            </w:r>
            <w:r>
              <w:rPr>
                <w:noProof/>
                <w:webHidden/>
              </w:rPr>
              <w:instrText xml:space="preserve"> PAGEREF _Toc129381674 \h </w:instrText>
            </w:r>
            <w:r>
              <w:rPr>
                <w:noProof/>
                <w:webHidden/>
              </w:rPr>
            </w:r>
            <w:r>
              <w:rPr>
                <w:noProof/>
                <w:webHidden/>
              </w:rPr>
              <w:fldChar w:fldCharType="separate"/>
            </w:r>
            <w:r>
              <w:rPr>
                <w:noProof/>
                <w:webHidden/>
              </w:rPr>
              <w:t>6</w:t>
            </w:r>
            <w:r>
              <w:rPr>
                <w:noProof/>
                <w:webHidden/>
              </w:rPr>
              <w:fldChar w:fldCharType="end"/>
            </w:r>
          </w:hyperlink>
        </w:p>
        <w:p w14:paraId="6A3189B6" w14:textId="62775C35" w:rsidR="00BD56B6" w:rsidRDefault="00BD56B6">
          <w:pPr>
            <w:pStyle w:val="TOC3"/>
            <w:tabs>
              <w:tab w:val="right" w:leader="dot" w:pos="9016"/>
            </w:tabs>
            <w:rPr>
              <w:rFonts w:asciiTheme="minorHAnsi" w:eastAsiaTheme="minorEastAsia" w:hAnsiTheme="minorHAnsi"/>
              <w:noProof/>
              <w:sz w:val="22"/>
              <w:lang w:val="en-MY" w:eastAsia="en-MY"/>
            </w:rPr>
          </w:pPr>
          <w:hyperlink w:anchor="_Toc129381675" w:history="1">
            <w:r w:rsidRPr="001E2E8F">
              <w:rPr>
                <w:rStyle w:val="Hyperlink"/>
                <w:rFonts w:cs="Arial"/>
                <w:noProof/>
              </w:rPr>
              <w:t>2.2.2 Limitations</w:t>
            </w:r>
            <w:r>
              <w:rPr>
                <w:noProof/>
                <w:webHidden/>
              </w:rPr>
              <w:tab/>
            </w:r>
            <w:r>
              <w:rPr>
                <w:noProof/>
                <w:webHidden/>
              </w:rPr>
              <w:fldChar w:fldCharType="begin"/>
            </w:r>
            <w:r>
              <w:rPr>
                <w:noProof/>
                <w:webHidden/>
              </w:rPr>
              <w:instrText xml:space="preserve"> PAGEREF _Toc129381675 \h </w:instrText>
            </w:r>
            <w:r>
              <w:rPr>
                <w:noProof/>
                <w:webHidden/>
              </w:rPr>
            </w:r>
            <w:r>
              <w:rPr>
                <w:noProof/>
                <w:webHidden/>
              </w:rPr>
              <w:fldChar w:fldCharType="separate"/>
            </w:r>
            <w:r>
              <w:rPr>
                <w:noProof/>
                <w:webHidden/>
              </w:rPr>
              <w:t>6</w:t>
            </w:r>
            <w:r>
              <w:rPr>
                <w:noProof/>
                <w:webHidden/>
              </w:rPr>
              <w:fldChar w:fldCharType="end"/>
            </w:r>
          </w:hyperlink>
        </w:p>
        <w:p w14:paraId="097CF465" w14:textId="352EF9EC" w:rsidR="00BD56B6" w:rsidRDefault="00BD56B6">
          <w:pPr>
            <w:pStyle w:val="TOC2"/>
            <w:tabs>
              <w:tab w:val="right" w:leader="dot" w:pos="9016"/>
            </w:tabs>
            <w:rPr>
              <w:rFonts w:asciiTheme="minorHAnsi" w:eastAsiaTheme="minorEastAsia" w:hAnsiTheme="minorHAnsi"/>
              <w:noProof/>
              <w:sz w:val="22"/>
              <w:lang w:val="en-MY" w:eastAsia="en-MY"/>
            </w:rPr>
          </w:pPr>
          <w:hyperlink w:anchor="_Toc129381676" w:history="1">
            <w:r w:rsidRPr="001E2E8F">
              <w:rPr>
                <w:rStyle w:val="Hyperlink"/>
                <w:rFonts w:cs="Arial"/>
                <w:noProof/>
              </w:rPr>
              <w:t>2.3 Recommendations</w:t>
            </w:r>
            <w:r>
              <w:rPr>
                <w:noProof/>
                <w:webHidden/>
              </w:rPr>
              <w:tab/>
            </w:r>
            <w:r>
              <w:rPr>
                <w:noProof/>
                <w:webHidden/>
              </w:rPr>
              <w:fldChar w:fldCharType="begin"/>
            </w:r>
            <w:r>
              <w:rPr>
                <w:noProof/>
                <w:webHidden/>
              </w:rPr>
              <w:instrText xml:space="preserve"> PAGEREF _Toc129381676 \h </w:instrText>
            </w:r>
            <w:r>
              <w:rPr>
                <w:noProof/>
                <w:webHidden/>
              </w:rPr>
            </w:r>
            <w:r>
              <w:rPr>
                <w:noProof/>
                <w:webHidden/>
              </w:rPr>
              <w:fldChar w:fldCharType="separate"/>
            </w:r>
            <w:r>
              <w:rPr>
                <w:noProof/>
                <w:webHidden/>
              </w:rPr>
              <w:t>7</w:t>
            </w:r>
            <w:r>
              <w:rPr>
                <w:noProof/>
                <w:webHidden/>
              </w:rPr>
              <w:fldChar w:fldCharType="end"/>
            </w:r>
          </w:hyperlink>
        </w:p>
        <w:p w14:paraId="19B8820A" w14:textId="1F14B641" w:rsidR="00BD56B6" w:rsidRDefault="00BD56B6">
          <w:pPr>
            <w:pStyle w:val="TOC1"/>
            <w:tabs>
              <w:tab w:val="right" w:leader="dot" w:pos="9016"/>
            </w:tabs>
            <w:rPr>
              <w:rFonts w:asciiTheme="minorHAnsi" w:eastAsiaTheme="minorEastAsia" w:hAnsiTheme="minorHAnsi"/>
              <w:noProof/>
              <w:sz w:val="22"/>
              <w:lang w:val="en-MY" w:eastAsia="en-MY"/>
            </w:rPr>
          </w:pPr>
          <w:hyperlink w:anchor="_Toc129381677" w:history="1">
            <w:r w:rsidRPr="001E2E8F">
              <w:rPr>
                <w:rStyle w:val="Hyperlink"/>
                <w:rFonts w:cs="Arial"/>
                <w:noProof/>
              </w:rPr>
              <w:t>3.0 Conclusion</w:t>
            </w:r>
            <w:r>
              <w:rPr>
                <w:noProof/>
                <w:webHidden/>
              </w:rPr>
              <w:tab/>
            </w:r>
            <w:r>
              <w:rPr>
                <w:noProof/>
                <w:webHidden/>
              </w:rPr>
              <w:fldChar w:fldCharType="begin"/>
            </w:r>
            <w:r>
              <w:rPr>
                <w:noProof/>
                <w:webHidden/>
              </w:rPr>
              <w:instrText xml:space="preserve"> PAGEREF _Toc129381677 \h </w:instrText>
            </w:r>
            <w:r>
              <w:rPr>
                <w:noProof/>
                <w:webHidden/>
              </w:rPr>
            </w:r>
            <w:r>
              <w:rPr>
                <w:noProof/>
                <w:webHidden/>
              </w:rPr>
              <w:fldChar w:fldCharType="separate"/>
            </w:r>
            <w:r>
              <w:rPr>
                <w:noProof/>
                <w:webHidden/>
              </w:rPr>
              <w:t>9</w:t>
            </w:r>
            <w:r>
              <w:rPr>
                <w:noProof/>
                <w:webHidden/>
              </w:rPr>
              <w:fldChar w:fldCharType="end"/>
            </w:r>
          </w:hyperlink>
        </w:p>
        <w:p w14:paraId="566167B6" w14:textId="5FBCCAD1" w:rsidR="00BD56B6" w:rsidRDefault="00BD56B6">
          <w:pPr>
            <w:pStyle w:val="TOC1"/>
            <w:tabs>
              <w:tab w:val="right" w:leader="dot" w:pos="9016"/>
            </w:tabs>
            <w:rPr>
              <w:rFonts w:asciiTheme="minorHAnsi" w:eastAsiaTheme="minorEastAsia" w:hAnsiTheme="minorHAnsi"/>
              <w:noProof/>
              <w:sz w:val="22"/>
              <w:lang w:val="en-MY" w:eastAsia="en-MY"/>
            </w:rPr>
          </w:pPr>
          <w:hyperlink w:anchor="_Toc129381678" w:history="1">
            <w:r w:rsidRPr="001E2E8F">
              <w:rPr>
                <w:rStyle w:val="Hyperlink"/>
                <w:rFonts w:cs="Arial"/>
                <w:noProof/>
              </w:rPr>
              <w:t>References</w:t>
            </w:r>
            <w:r>
              <w:rPr>
                <w:noProof/>
                <w:webHidden/>
              </w:rPr>
              <w:tab/>
            </w:r>
            <w:r>
              <w:rPr>
                <w:noProof/>
                <w:webHidden/>
              </w:rPr>
              <w:fldChar w:fldCharType="begin"/>
            </w:r>
            <w:r>
              <w:rPr>
                <w:noProof/>
                <w:webHidden/>
              </w:rPr>
              <w:instrText xml:space="preserve"> PAGEREF _Toc129381678 \h </w:instrText>
            </w:r>
            <w:r>
              <w:rPr>
                <w:noProof/>
                <w:webHidden/>
              </w:rPr>
            </w:r>
            <w:r>
              <w:rPr>
                <w:noProof/>
                <w:webHidden/>
              </w:rPr>
              <w:fldChar w:fldCharType="separate"/>
            </w:r>
            <w:r>
              <w:rPr>
                <w:noProof/>
                <w:webHidden/>
              </w:rPr>
              <w:t>10</w:t>
            </w:r>
            <w:r>
              <w:rPr>
                <w:noProof/>
                <w:webHidden/>
              </w:rPr>
              <w:fldChar w:fldCharType="end"/>
            </w:r>
          </w:hyperlink>
        </w:p>
        <w:p w14:paraId="2D491333" w14:textId="71D4A627" w:rsidR="00D460E5" w:rsidRDefault="00D460E5">
          <w:r>
            <w:rPr>
              <w:b/>
              <w:bCs/>
              <w:noProof/>
            </w:rPr>
            <w:fldChar w:fldCharType="end"/>
          </w:r>
        </w:p>
      </w:sdtContent>
    </w:sdt>
    <w:p w14:paraId="317BE806" w14:textId="0C755318" w:rsidR="00A71DAD" w:rsidRDefault="00A71DAD" w:rsidP="00A12B15">
      <w:pPr>
        <w:spacing w:line="480" w:lineRule="auto"/>
        <w:jc w:val="both"/>
      </w:pPr>
      <w:r>
        <w:br w:type="page"/>
      </w:r>
    </w:p>
    <w:p w14:paraId="0C01894D" w14:textId="03891216" w:rsidR="0001453D" w:rsidRPr="001724B5" w:rsidRDefault="001270B5" w:rsidP="001724B5">
      <w:pPr>
        <w:pStyle w:val="Heading1"/>
        <w:spacing w:line="480" w:lineRule="auto"/>
        <w:jc w:val="both"/>
        <w:rPr>
          <w:rFonts w:cs="Arial"/>
        </w:rPr>
      </w:pPr>
      <w:bookmarkStart w:id="0" w:name="_Toc129381668"/>
      <w:r w:rsidRPr="001724B5">
        <w:rPr>
          <w:rFonts w:cs="Arial"/>
        </w:rPr>
        <w:lastRenderedPageBreak/>
        <w:t xml:space="preserve">1.0 </w:t>
      </w:r>
      <w:r w:rsidR="00A71DAD" w:rsidRPr="001724B5">
        <w:rPr>
          <w:rFonts w:cs="Arial"/>
        </w:rPr>
        <w:t>Introduction</w:t>
      </w:r>
      <w:bookmarkEnd w:id="0"/>
      <w:r w:rsidR="004F2B85" w:rsidRPr="001724B5">
        <w:rPr>
          <w:rFonts w:cs="Arial"/>
        </w:rPr>
        <w:t xml:space="preserve"> </w:t>
      </w:r>
    </w:p>
    <w:p w14:paraId="30FE99D7" w14:textId="05786D1B" w:rsidR="00A71DAD" w:rsidRPr="001724B5" w:rsidRDefault="00A12B15" w:rsidP="001724B5">
      <w:pPr>
        <w:spacing w:before="240" w:after="0" w:line="480" w:lineRule="auto"/>
        <w:jc w:val="both"/>
        <w:rPr>
          <w:rFonts w:cs="Arial"/>
        </w:rPr>
      </w:pPr>
      <w:r w:rsidRPr="001724B5">
        <w:rPr>
          <w:rFonts w:cs="Arial"/>
        </w:rPr>
        <w:t xml:space="preserve">Strategic management, in essence, can be regarded as a matter of which is </w:t>
      </w:r>
      <w:r w:rsidR="00045203" w:rsidRPr="001724B5">
        <w:rPr>
          <w:rFonts w:cs="Arial"/>
        </w:rPr>
        <w:t>executed</w:t>
      </w:r>
      <w:r w:rsidRPr="001724B5">
        <w:rPr>
          <w:rFonts w:cs="Arial"/>
        </w:rPr>
        <w:t xml:space="preserve"> in order to attain the objectives and goals that has been set within an organisation of sorts. </w:t>
      </w:r>
      <w:r w:rsidR="00045203" w:rsidRPr="001724B5">
        <w:rPr>
          <w:rFonts w:cs="Arial"/>
        </w:rPr>
        <w:t>Pertaining to this, through generic perspective, it can be said to be the prospect of utilising resources, mainly by putting thorough and detailed strategies into practice</w:t>
      </w:r>
      <w:r w:rsidR="00396B41">
        <w:rPr>
          <w:rFonts w:cs="Arial"/>
        </w:rPr>
        <w:t xml:space="preserve"> (Kenton, 2022)</w:t>
      </w:r>
      <w:r w:rsidR="00045203" w:rsidRPr="001724B5">
        <w:rPr>
          <w:rFonts w:cs="Arial"/>
        </w:rPr>
        <w:t xml:space="preserve">. </w:t>
      </w:r>
    </w:p>
    <w:p w14:paraId="48E5F18E" w14:textId="6CE56EEE" w:rsidR="001724B5" w:rsidRPr="001724B5" w:rsidRDefault="001724B5" w:rsidP="001724B5">
      <w:pPr>
        <w:pStyle w:val="Heading2"/>
        <w:spacing w:line="480" w:lineRule="auto"/>
        <w:jc w:val="both"/>
        <w:rPr>
          <w:rFonts w:cs="Arial"/>
        </w:rPr>
      </w:pPr>
      <w:bookmarkStart w:id="1" w:name="_Toc129381669"/>
      <w:r w:rsidRPr="001724B5">
        <w:rPr>
          <w:rFonts w:cs="Arial"/>
        </w:rPr>
        <w:t>1.1 Company Background</w:t>
      </w:r>
      <w:bookmarkEnd w:id="1"/>
    </w:p>
    <w:p w14:paraId="7D0865F7" w14:textId="00A80574" w:rsidR="00045203" w:rsidRPr="001724B5" w:rsidRDefault="00045203" w:rsidP="001724B5">
      <w:pPr>
        <w:spacing w:before="240" w:after="0" w:line="480" w:lineRule="auto"/>
        <w:jc w:val="both"/>
        <w:rPr>
          <w:rFonts w:cs="Arial"/>
        </w:rPr>
      </w:pPr>
      <w:r w:rsidRPr="001724B5">
        <w:rPr>
          <w:rFonts w:cs="Arial"/>
        </w:rPr>
        <w:t>As of such, this paper mainly revolves around the competitive and development strategies that has been leveraged by Tesla Inc., of which particularly focuses on the actions that Tesla has articulated on the growing interdependency on global market (Benito et al., 2022). To put matters into perspective, Tesla Incorporated is a company that was established in 2003</w:t>
      </w:r>
      <w:r w:rsidR="00CB5CA8" w:rsidRPr="001724B5">
        <w:rPr>
          <w:rFonts w:cs="Arial"/>
        </w:rPr>
        <w:t xml:space="preserve"> by Martin </w:t>
      </w:r>
      <w:proofErr w:type="spellStart"/>
      <w:r w:rsidR="00CB5CA8" w:rsidRPr="001724B5">
        <w:rPr>
          <w:rFonts w:cs="Arial"/>
        </w:rPr>
        <w:t>Eberhand</w:t>
      </w:r>
      <w:proofErr w:type="spellEnd"/>
      <w:r w:rsidR="00CB5CA8" w:rsidRPr="001724B5">
        <w:rPr>
          <w:rFonts w:cs="Arial"/>
        </w:rPr>
        <w:t xml:space="preserve"> and Marc </w:t>
      </w:r>
      <w:proofErr w:type="spellStart"/>
      <w:r w:rsidR="00CB5CA8" w:rsidRPr="001724B5">
        <w:rPr>
          <w:rFonts w:cs="Arial"/>
        </w:rPr>
        <w:t>Tarpenning</w:t>
      </w:r>
      <w:proofErr w:type="spellEnd"/>
      <w:r w:rsidR="00CB5CA8" w:rsidRPr="001724B5">
        <w:rPr>
          <w:rFonts w:cs="Arial"/>
        </w:rPr>
        <w:t>, of which specialises within the prospect of the manufacturing of electric vehicles (EVs). In essence, it can be said that Tesla dwells within the motor vehicles and parts industry in general regards</w:t>
      </w:r>
      <w:r w:rsidR="002D2BC6" w:rsidRPr="001724B5">
        <w:rPr>
          <w:rFonts w:cs="Arial"/>
        </w:rPr>
        <w:t xml:space="preserve"> </w:t>
      </w:r>
      <w:r w:rsidR="002D2BC6" w:rsidRPr="001724B5">
        <w:rPr>
          <w:rFonts w:cs="Arial"/>
        </w:rPr>
        <w:t>(Shao, Wang &amp; Yang, 2021</w:t>
      </w:r>
      <w:r w:rsidR="002D2BC6" w:rsidRPr="001724B5">
        <w:rPr>
          <w:rFonts w:cs="Arial"/>
        </w:rPr>
        <w:t>). In 2004, Elon Musk joined the company, and became its CEO four years later. As of current, with its customers generally being environmentalists in essence, Tesla thrives</w:t>
      </w:r>
      <w:r w:rsidR="00CB5CA8" w:rsidRPr="001724B5">
        <w:rPr>
          <w:rFonts w:cs="Arial"/>
        </w:rPr>
        <w:t xml:space="preserve"> mainly by pursuing in matters of which distinguishes itself from other competitors in general, particularly through innovative, competitive strategies that allows Tesla to remain ever so competitive</w:t>
      </w:r>
      <w:r w:rsidR="002D2BC6" w:rsidRPr="001724B5">
        <w:rPr>
          <w:rFonts w:cs="Arial"/>
        </w:rPr>
        <w:t>. In today’s era, Tesla continues to retain its lead on the global EV market, with about 14% market share in general (</w:t>
      </w:r>
      <w:proofErr w:type="spellStart"/>
      <w:r w:rsidR="00CB5CA8" w:rsidRPr="001724B5">
        <w:rPr>
          <w:rFonts w:cs="Arial"/>
        </w:rPr>
        <w:t>Sudian</w:t>
      </w:r>
      <w:proofErr w:type="spellEnd"/>
      <w:r w:rsidR="00CB5CA8" w:rsidRPr="001724B5">
        <w:rPr>
          <w:rFonts w:cs="Arial"/>
        </w:rPr>
        <w:t xml:space="preserve">, </w:t>
      </w:r>
      <w:proofErr w:type="spellStart"/>
      <w:r w:rsidR="00CB5CA8" w:rsidRPr="001724B5">
        <w:rPr>
          <w:rFonts w:cs="Arial"/>
        </w:rPr>
        <w:t>Sutopo</w:t>
      </w:r>
      <w:proofErr w:type="spellEnd"/>
      <w:r w:rsidR="00CB5CA8" w:rsidRPr="001724B5">
        <w:rPr>
          <w:rFonts w:cs="Arial"/>
        </w:rPr>
        <w:t xml:space="preserve"> &amp; </w:t>
      </w:r>
      <w:proofErr w:type="spellStart"/>
      <w:r w:rsidR="00CB5CA8" w:rsidRPr="001724B5">
        <w:rPr>
          <w:rFonts w:cs="Arial"/>
        </w:rPr>
        <w:t>Hisjam</w:t>
      </w:r>
      <w:proofErr w:type="spellEnd"/>
      <w:r w:rsidR="002D2BC6" w:rsidRPr="001724B5">
        <w:rPr>
          <w:rFonts w:cs="Arial"/>
        </w:rPr>
        <w:t>, 2021</w:t>
      </w:r>
      <w:r w:rsidR="00CB5CA8" w:rsidRPr="001724B5">
        <w:rPr>
          <w:rFonts w:cs="Arial"/>
        </w:rPr>
        <w:t>; Tesla, 2022</w:t>
      </w:r>
      <w:r w:rsidR="002D2BC6" w:rsidRPr="001724B5">
        <w:rPr>
          <w:rFonts w:cs="Arial"/>
        </w:rPr>
        <w:t>; Li, Lin &amp; Xu, 2021; Patton, 2022</w:t>
      </w:r>
      <w:r w:rsidR="00CB5CA8" w:rsidRPr="001724B5">
        <w:rPr>
          <w:rFonts w:cs="Arial"/>
        </w:rPr>
        <w:t xml:space="preserve">). </w:t>
      </w:r>
    </w:p>
    <w:p w14:paraId="6935747A" w14:textId="0D450A97" w:rsidR="00BD56B6" w:rsidRDefault="0077103D" w:rsidP="00BD56B6">
      <w:pPr>
        <w:pStyle w:val="Heading2"/>
        <w:numPr>
          <w:ilvl w:val="1"/>
          <w:numId w:val="3"/>
        </w:numPr>
        <w:spacing w:before="240" w:line="480" w:lineRule="auto"/>
        <w:jc w:val="both"/>
        <w:rPr>
          <w:rFonts w:cs="Arial"/>
        </w:rPr>
      </w:pPr>
      <w:r>
        <w:rPr>
          <w:rFonts w:cs="Arial"/>
        </w:rPr>
        <w:lastRenderedPageBreak/>
        <w:t xml:space="preserve"> </w:t>
      </w:r>
      <w:bookmarkStart w:id="2" w:name="_Toc129381670"/>
      <w:r w:rsidR="00A71DAD" w:rsidRPr="001724B5">
        <w:rPr>
          <w:rFonts w:cs="Arial"/>
        </w:rPr>
        <w:t>Objectives</w:t>
      </w:r>
      <w:bookmarkEnd w:id="2"/>
      <w:r w:rsidR="002D2BC6" w:rsidRPr="001724B5">
        <w:rPr>
          <w:rFonts w:cs="Arial"/>
        </w:rPr>
        <w:t xml:space="preserve"> </w:t>
      </w:r>
    </w:p>
    <w:p w14:paraId="544E6C94" w14:textId="59DCA35D" w:rsidR="00087903" w:rsidRPr="00812A5A" w:rsidRDefault="00087903" w:rsidP="00812A5A">
      <w:pPr>
        <w:spacing w:line="480" w:lineRule="auto"/>
        <w:jc w:val="both"/>
        <w:rPr>
          <w:rFonts w:cs="Arial"/>
        </w:rPr>
      </w:pPr>
      <w:r>
        <w:t xml:space="preserve">From a general perspective, this paper mainly focuses on the prospect on how Tesla manages its overall operations through fundamental strategies that assists the </w:t>
      </w:r>
      <w:r w:rsidRPr="00812A5A">
        <w:rPr>
          <w:rFonts w:cs="Arial"/>
        </w:rPr>
        <w:t xml:space="preserve">multinational, automotive giant on how to accelerate itself, specifically in growth and advancements in general. The objectives, in detail, are as </w:t>
      </w:r>
      <w:proofErr w:type="gramStart"/>
      <w:r w:rsidRPr="00812A5A">
        <w:rPr>
          <w:rFonts w:cs="Arial"/>
        </w:rPr>
        <w:t>follows:-</w:t>
      </w:r>
      <w:proofErr w:type="gramEnd"/>
    </w:p>
    <w:p w14:paraId="2B32BBBA" w14:textId="6926AA00" w:rsidR="00087903" w:rsidRPr="00812A5A" w:rsidRDefault="00087903" w:rsidP="00812A5A">
      <w:pPr>
        <w:pStyle w:val="Heading3"/>
        <w:spacing w:line="480" w:lineRule="auto"/>
        <w:ind w:firstLine="720"/>
        <w:jc w:val="both"/>
        <w:rPr>
          <w:rFonts w:ascii="Arial" w:hAnsi="Arial" w:cs="Arial"/>
        </w:rPr>
      </w:pPr>
      <w:r w:rsidRPr="00812A5A">
        <w:rPr>
          <w:rFonts w:ascii="Arial" w:hAnsi="Arial" w:cs="Arial"/>
        </w:rPr>
        <w:t>1.2.1 Tesla’s Core Strategies</w:t>
      </w:r>
    </w:p>
    <w:p w14:paraId="00E0A088" w14:textId="20494DE9" w:rsidR="00087903" w:rsidRPr="00812A5A" w:rsidRDefault="00087903" w:rsidP="00812A5A">
      <w:pPr>
        <w:spacing w:line="480" w:lineRule="auto"/>
        <w:ind w:left="720"/>
        <w:jc w:val="both"/>
        <w:rPr>
          <w:rFonts w:cs="Arial"/>
        </w:rPr>
      </w:pPr>
      <w:r w:rsidRPr="00812A5A">
        <w:rPr>
          <w:rFonts w:cs="Arial"/>
        </w:rPr>
        <w:t xml:space="preserve">This mainly focuses on the strategies that has been implemented by Tesla Inc., specifically on competitive and development strategies. In general regards, the Porter’s Generic Strategies has been utilised, as well as the </w:t>
      </w:r>
      <w:r w:rsidR="00812A5A" w:rsidRPr="00812A5A">
        <w:rPr>
          <w:rFonts w:cs="Arial"/>
        </w:rPr>
        <w:t>intensive growth strategies.</w:t>
      </w:r>
    </w:p>
    <w:p w14:paraId="689AB1CE" w14:textId="20D6D6C4" w:rsidR="00087903" w:rsidRDefault="00087903" w:rsidP="00812A5A">
      <w:pPr>
        <w:pStyle w:val="Heading3"/>
        <w:spacing w:line="480" w:lineRule="auto"/>
        <w:ind w:firstLine="720"/>
        <w:jc w:val="both"/>
        <w:rPr>
          <w:rFonts w:ascii="Arial" w:hAnsi="Arial" w:cs="Arial"/>
        </w:rPr>
      </w:pPr>
      <w:r w:rsidRPr="00812A5A">
        <w:rPr>
          <w:rFonts w:ascii="Arial" w:hAnsi="Arial" w:cs="Arial"/>
        </w:rPr>
        <w:t>1.2.2 Advantages and Limitations of Tesla’s Core Strategies</w:t>
      </w:r>
    </w:p>
    <w:p w14:paraId="6CF9E2F5" w14:textId="3A1894D9" w:rsidR="00812A5A" w:rsidRPr="00812A5A" w:rsidRDefault="00812A5A" w:rsidP="00812A5A">
      <w:pPr>
        <w:spacing w:line="480" w:lineRule="auto"/>
        <w:ind w:left="720"/>
        <w:jc w:val="both"/>
      </w:pPr>
      <w:r>
        <w:t xml:space="preserve">This objective lies on the prospect of dissecting the strategies of which Tesla Inc. has utilised in a thorough and detailed manner, particularly in analysing the pros and cons of the strategies in current times. </w:t>
      </w:r>
    </w:p>
    <w:p w14:paraId="444BFE37" w14:textId="6B10EE17" w:rsidR="00087903" w:rsidRPr="00812A5A" w:rsidRDefault="00087903" w:rsidP="00812A5A">
      <w:pPr>
        <w:pStyle w:val="Heading3"/>
        <w:spacing w:line="480" w:lineRule="auto"/>
        <w:jc w:val="both"/>
        <w:rPr>
          <w:rFonts w:ascii="Arial" w:hAnsi="Arial" w:cs="Arial"/>
        </w:rPr>
      </w:pPr>
      <w:r w:rsidRPr="00812A5A">
        <w:rPr>
          <w:rFonts w:ascii="Arial" w:hAnsi="Arial" w:cs="Arial"/>
        </w:rPr>
        <w:tab/>
        <w:t>1.2.3 Recommendations</w:t>
      </w:r>
    </w:p>
    <w:p w14:paraId="6F9F3D33" w14:textId="54F0979A" w:rsidR="0077103D" w:rsidRPr="00812A5A" w:rsidRDefault="00812A5A" w:rsidP="00812A5A">
      <w:pPr>
        <w:spacing w:line="480" w:lineRule="auto"/>
        <w:ind w:left="720"/>
        <w:jc w:val="both"/>
        <w:rPr>
          <w:rFonts w:cs="Arial"/>
        </w:rPr>
      </w:pPr>
      <w:r>
        <w:rPr>
          <w:rFonts w:cs="Arial"/>
        </w:rPr>
        <w:t xml:space="preserve">This generally focuses on the steps that Tesla can take into consideration in order to ensure prominent growth, as well as to maintain and sustain its current position within the automotive industry, or more specifically, the EV industry. </w:t>
      </w:r>
    </w:p>
    <w:p w14:paraId="57109D61" w14:textId="3C877CF5" w:rsidR="000B7850" w:rsidRPr="001724B5" w:rsidRDefault="000B7850" w:rsidP="001724B5">
      <w:pPr>
        <w:spacing w:line="480" w:lineRule="auto"/>
        <w:jc w:val="both"/>
        <w:rPr>
          <w:rFonts w:cs="Arial"/>
        </w:rPr>
      </w:pPr>
    </w:p>
    <w:p w14:paraId="745D827E" w14:textId="5DDA068D" w:rsidR="00A71DAD" w:rsidRPr="001724B5" w:rsidRDefault="001270B5" w:rsidP="001724B5">
      <w:pPr>
        <w:pStyle w:val="Heading1"/>
        <w:spacing w:line="480" w:lineRule="auto"/>
        <w:jc w:val="both"/>
        <w:rPr>
          <w:rFonts w:cs="Arial"/>
        </w:rPr>
      </w:pPr>
      <w:bookmarkStart w:id="3" w:name="_Toc129381671"/>
      <w:r w:rsidRPr="001724B5">
        <w:rPr>
          <w:rFonts w:cs="Arial"/>
        </w:rPr>
        <w:t xml:space="preserve">2.0 </w:t>
      </w:r>
      <w:r w:rsidR="002D2BC6" w:rsidRPr="001724B5">
        <w:rPr>
          <w:rFonts w:cs="Arial"/>
        </w:rPr>
        <w:t xml:space="preserve">Tesla </w:t>
      </w:r>
      <w:r w:rsidRPr="001724B5">
        <w:rPr>
          <w:rFonts w:cs="Arial"/>
        </w:rPr>
        <w:t>Inc. and The Strateg</w:t>
      </w:r>
      <w:r w:rsidR="000B7850" w:rsidRPr="001724B5">
        <w:rPr>
          <w:rFonts w:cs="Arial"/>
        </w:rPr>
        <w:t>ies</w:t>
      </w:r>
      <w:r w:rsidRPr="001724B5">
        <w:rPr>
          <w:rFonts w:cs="Arial"/>
        </w:rPr>
        <w:t xml:space="preserve"> Sustaining It</w:t>
      </w:r>
      <w:r w:rsidR="00A12B15" w:rsidRPr="001724B5">
        <w:rPr>
          <w:rFonts w:cs="Arial"/>
        </w:rPr>
        <w:t xml:space="preserve"> (1750)</w:t>
      </w:r>
      <w:bookmarkEnd w:id="3"/>
    </w:p>
    <w:p w14:paraId="3C9857D8" w14:textId="4B13C155" w:rsidR="00D136B9" w:rsidRPr="001724B5" w:rsidRDefault="00D10B53" w:rsidP="001724B5">
      <w:pPr>
        <w:spacing w:before="240" w:after="0" w:line="480" w:lineRule="auto"/>
        <w:jc w:val="both"/>
        <w:rPr>
          <w:rFonts w:cs="Arial"/>
        </w:rPr>
      </w:pPr>
      <w:r w:rsidRPr="001724B5">
        <w:rPr>
          <w:rFonts w:cs="Arial"/>
        </w:rPr>
        <w:t>In accordance to Zucchi (2022), Tesla as a company hold onto the objective “</w:t>
      </w:r>
      <w:r w:rsidRPr="001724B5">
        <w:rPr>
          <w:rFonts w:cs="Arial"/>
          <w:color w:val="000000"/>
        </w:rPr>
        <w:t>to accelerate the advent of sustainable transports by bringing compelling mass-market electric cars to the market as soon as possible”</w:t>
      </w:r>
      <w:r w:rsidRPr="001724B5">
        <w:rPr>
          <w:rFonts w:cs="Arial"/>
          <w:color w:val="000000"/>
        </w:rPr>
        <w:t xml:space="preserve">, of which can best be summarise as a </w:t>
      </w:r>
      <w:r w:rsidRPr="001724B5">
        <w:rPr>
          <w:rFonts w:cs="Arial"/>
          <w:color w:val="000000"/>
        </w:rPr>
        <w:lastRenderedPageBreak/>
        <w:t xml:space="preserve">means of innovating the world in general perspective, particularly through the implementation of sustainable energy as such. Henceforth, it is important to note on Tesla’s strategies on how it aims to maintain its views and goals through thorough and detailed analysis. </w:t>
      </w:r>
    </w:p>
    <w:p w14:paraId="5287F119" w14:textId="38269E8C" w:rsidR="001262C4" w:rsidRPr="001724B5" w:rsidRDefault="001270B5" w:rsidP="001724B5">
      <w:pPr>
        <w:pStyle w:val="Heading2"/>
        <w:spacing w:before="240" w:line="480" w:lineRule="auto"/>
        <w:jc w:val="both"/>
        <w:rPr>
          <w:rFonts w:cs="Arial"/>
        </w:rPr>
      </w:pPr>
      <w:bookmarkStart w:id="4" w:name="_Toc129381672"/>
      <w:r w:rsidRPr="001724B5">
        <w:rPr>
          <w:rFonts w:cs="Arial"/>
        </w:rPr>
        <w:t xml:space="preserve">2.1 </w:t>
      </w:r>
      <w:r w:rsidR="000B7850" w:rsidRPr="001724B5">
        <w:rPr>
          <w:rFonts w:cs="Arial"/>
        </w:rPr>
        <w:t xml:space="preserve">Tesla’s </w:t>
      </w:r>
      <w:r w:rsidR="00635916" w:rsidRPr="001724B5">
        <w:rPr>
          <w:rFonts w:cs="Arial"/>
        </w:rPr>
        <w:t>Core Strategies</w:t>
      </w:r>
      <w:bookmarkEnd w:id="4"/>
      <w:r w:rsidRPr="001724B5">
        <w:rPr>
          <w:rFonts w:cs="Arial"/>
        </w:rPr>
        <w:t xml:space="preserve"> </w:t>
      </w:r>
    </w:p>
    <w:p w14:paraId="0D2126B1" w14:textId="30E3FA6C" w:rsidR="00D93D17" w:rsidRPr="001724B5" w:rsidRDefault="001724B5" w:rsidP="001724B5">
      <w:pPr>
        <w:spacing w:line="480" w:lineRule="auto"/>
        <w:jc w:val="both"/>
        <w:rPr>
          <w:rFonts w:cs="Arial"/>
        </w:rPr>
      </w:pPr>
      <w:r w:rsidRPr="001724B5">
        <w:rPr>
          <w:rFonts w:cs="Arial"/>
        </w:rPr>
        <w:t>For ease of comprehension, the Porter’s generic strategies and intensive growth strategies are utilised for this segment.</w:t>
      </w:r>
    </w:p>
    <w:p w14:paraId="0787297C" w14:textId="56BBC6CF" w:rsidR="00D93D17" w:rsidRPr="001724B5" w:rsidRDefault="00D93D17" w:rsidP="001724B5">
      <w:pPr>
        <w:spacing w:line="480" w:lineRule="auto"/>
        <w:jc w:val="both"/>
        <w:rPr>
          <w:rFonts w:cs="Arial"/>
        </w:rPr>
      </w:pPr>
      <w:r w:rsidRPr="001724B5">
        <w:rPr>
          <w:rFonts w:cs="Arial"/>
        </w:rPr>
        <w:t xml:space="preserve">From a general perspective, in its initial years, Tesla can be said to have utilised the automobile industry </w:t>
      </w:r>
      <w:proofErr w:type="gramStart"/>
      <w:r w:rsidRPr="001724B5">
        <w:rPr>
          <w:rFonts w:cs="Arial"/>
        </w:rPr>
        <w:t>as a means to</w:t>
      </w:r>
      <w:proofErr w:type="gramEnd"/>
      <w:r w:rsidRPr="001724B5">
        <w:rPr>
          <w:rFonts w:cs="Arial"/>
        </w:rPr>
        <w:t xml:space="preserve"> cater to a niche market, particularly by being a niche differentiation as a whole. In simpler terms, </w:t>
      </w:r>
      <w:r w:rsidR="00A65D7C" w:rsidRPr="001724B5">
        <w:rPr>
          <w:rFonts w:cs="Arial"/>
        </w:rPr>
        <w:t>Tesla utilises the generic prospect of differentiation focus, mainly to gain competitive advantage against its competitors in general, namely Volkswagen and Ford (Liu, 2021; Shao, Wang &amp; Yang, 2021). As of such, it is crucial to comprehend how Tesla appealed to the niche market, particularly being consumers that can be regarded as early adopters to any newly introduced products within the high- end EV market</w:t>
      </w:r>
      <w:r w:rsidR="00BF11DE" w:rsidRPr="001724B5">
        <w:rPr>
          <w:rFonts w:cs="Arial"/>
        </w:rPr>
        <w:t xml:space="preserve"> (Rowland, 2018</w:t>
      </w:r>
      <w:r w:rsidR="005A4E84">
        <w:rPr>
          <w:rFonts w:cs="Arial"/>
        </w:rPr>
        <w:t xml:space="preserve">). </w:t>
      </w:r>
      <w:r w:rsidR="004B5BFA" w:rsidRPr="001724B5">
        <w:rPr>
          <w:rFonts w:cs="Arial"/>
        </w:rPr>
        <w:t xml:space="preserve">As said by Thomas &amp; Maine (2019), Tesla’s initial target segmentation mainly revolves around consumers that can be regarded as rich and highly educated, of which are aiming to put a reduction on their ecological footprints. </w:t>
      </w:r>
      <w:r w:rsidR="00BF11DE" w:rsidRPr="001724B5">
        <w:rPr>
          <w:rFonts w:cs="Arial"/>
        </w:rPr>
        <w:t xml:space="preserve">To put matters into perspective, in 2013, </w:t>
      </w:r>
      <w:r w:rsidR="004B5BFA" w:rsidRPr="001724B5">
        <w:rPr>
          <w:rFonts w:cs="Arial"/>
        </w:rPr>
        <w:t>Tesla offers the Roadster and Model S, both of which are products that are particularly aim to penetrate the market with ease, mainly towards the luxury and premium car market (</w:t>
      </w:r>
      <w:r w:rsidR="005A4E84">
        <w:rPr>
          <w:rFonts w:cs="Arial"/>
        </w:rPr>
        <w:t>Salman</w:t>
      </w:r>
      <w:r w:rsidR="004B5BFA" w:rsidRPr="001724B5">
        <w:rPr>
          <w:rFonts w:cs="Arial"/>
        </w:rPr>
        <w:t xml:space="preserve">, 2019; </w:t>
      </w:r>
      <w:proofErr w:type="spellStart"/>
      <w:r w:rsidR="004B5BFA" w:rsidRPr="001724B5">
        <w:rPr>
          <w:rFonts w:cs="Arial"/>
        </w:rPr>
        <w:t>Ajitha</w:t>
      </w:r>
      <w:proofErr w:type="spellEnd"/>
      <w:r w:rsidR="004B5BFA" w:rsidRPr="001724B5">
        <w:rPr>
          <w:rFonts w:cs="Arial"/>
        </w:rPr>
        <w:t xml:space="preserve"> &amp; </w:t>
      </w:r>
      <w:proofErr w:type="spellStart"/>
      <w:r w:rsidR="004B5BFA" w:rsidRPr="001724B5">
        <w:rPr>
          <w:rFonts w:cs="Arial"/>
        </w:rPr>
        <w:t>Nagra</w:t>
      </w:r>
      <w:proofErr w:type="spellEnd"/>
      <w:r w:rsidR="004B5BFA" w:rsidRPr="001724B5">
        <w:rPr>
          <w:rFonts w:cs="Arial"/>
        </w:rPr>
        <w:t xml:space="preserve">, 2021). For further understanding, it can best be said that </w:t>
      </w:r>
      <w:r w:rsidR="00417EB5" w:rsidRPr="001724B5">
        <w:rPr>
          <w:rFonts w:cs="Arial"/>
        </w:rPr>
        <w:t xml:space="preserve">has encapsulates the general concept of emphasising what makes the company different from others through the differentiation focus strategy to pierce into the automobile market (Rowland, 2018). From general regards, this essentially can be said to be Tesla’s key aims in the prospect of penetrating the market through the </w:t>
      </w:r>
      <w:r w:rsidR="00417EB5" w:rsidRPr="001724B5">
        <w:rPr>
          <w:rFonts w:cs="Arial"/>
        </w:rPr>
        <w:lastRenderedPageBreak/>
        <w:t xml:space="preserve">implementation of a plan that can be regarded as aggressive in nature, especially when considering its rapid expansion in global terms (Saxena &amp; </w:t>
      </w:r>
      <w:proofErr w:type="spellStart"/>
      <w:r w:rsidR="00417EB5" w:rsidRPr="001724B5">
        <w:rPr>
          <w:rFonts w:cs="Arial"/>
        </w:rPr>
        <w:t>Vibhandik</w:t>
      </w:r>
      <w:proofErr w:type="spellEnd"/>
      <w:r w:rsidR="00417EB5" w:rsidRPr="001724B5">
        <w:rPr>
          <w:rFonts w:cs="Arial"/>
        </w:rPr>
        <w:t xml:space="preserve">, 2021). </w:t>
      </w:r>
    </w:p>
    <w:p w14:paraId="5088670D" w14:textId="73306FC8" w:rsidR="0095539A" w:rsidRPr="001724B5" w:rsidRDefault="00417EB5" w:rsidP="001724B5">
      <w:pPr>
        <w:spacing w:line="480" w:lineRule="auto"/>
        <w:jc w:val="both"/>
        <w:rPr>
          <w:rFonts w:cs="Arial"/>
        </w:rPr>
      </w:pPr>
      <w:r w:rsidRPr="001724B5">
        <w:rPr>
          <w:rFonts w:cs="Arial"/>
        </w:rPr>
        <w:t>As of current</w:t>
      </w:r>
      <w:r w:rsidR="00D93D17" w:rsidRPr="001724B5">
        <w:rPr>
          <w:rFonts w:cs="Arial"/>
        </w:rPr>
        <w:t xml:space="preserve">, the company has since </w:t>
      </w:r>
      <w:r w:rsidR="00BF11DE" w:rsidRPr="001724B5">
        <w:rPr>
          <w:rFonts w:cs="Arial"/>
        </w:rPr>
        <w:t>undergone</w:t>
      </w:r>
      <w:r w:rsidR="00D93D17" w:rsidRPr="001724B5">
        <w:rPr>
          <w:rFonts w:cs="Arial"/>
        </w:rPr>
        <w:t xml:space="preserve"> a moment of transition after Musk’s takeover, of which Tesla now focuses on the prospect of broad differentiation as a core strategy, </w:t>
      </w:r>
      <w:r w:rsidRPr="001724B5">
        <w:rPr>
          <w:rFonts w:cs="Arial"/>
        </w:rPr>
        <w:t>specifically since Tesla has now gain a semblance of popularity</w:t>
      </w:r>
      <w:r w:rsidR="00E959CC" w:rsidRPr="001724B5">
        <w:rPr>
          <w:rFonts w:cs="Arial"/>
        </w:rPr>
        <w:t xml:space="preserve">. Pertaining to this, Tesla has taken the advantage to minimise their cost of production, as well as to produce </w:t>
      </w:r>
      <w:r w:rsidR="00C203FE" w:rsidRPr="001724B5">
        <w:rPr>
          <w:rFonts w:cs="Arial"/>
        </w:rPr>
        <w:t xml:space="preserve">wider- ranged, </w:t>
      </w:r>
      <w:r w:rsidR="00E959CC" w:rsidRPr="001724B5">
        <w:rPr>
          <w:rFonts w:cs="Arial"/>
        </w:rPr>
        <w:t>cheaper products at an affordable price. As of such, it can best be said that Tesla aims to cater to an even broader market, of which can be regarded as the mass market in generic regards.</w:t>
      </w:r>
      <w:r w:rsidR="00C203FE" w:rsidRPr="001724B5">
        <w:rPr>
          <w:rFonts w:cs="Arial"/>
        </w:rPr>
        <w:t xml:space="preserve"> </w:t>
      </w:r>
      <w:r w:rsidR="00D25BEA" w:rsidRPr="001724B5">
        <w:rPr>
          <w:rFonts w:cs="Arial"/>
        </w:rPr>
        <w:t>For instance, Tesla has merged with SolarCity in 2016, with the aim to produce an efficient and cheap solar panel (Furrier, 2020; Huang, 2019; Pressman, 2016).</w:t>
      </w:r>
      <w:r w:rsidR="00C203FE" w:rsidRPr="001724B5">
        <w:rPr>
          <w:rFonts w:cs="Arial"/>
        </w:rPr>
        <w:t xml:space="preserve"> </w:t>
      </w:r>
      <w:r w:rsidR="00D25BEA" w:rsidRPr="001724B5">
        <w:rPr>
          <w:rFonts w:cs="Arial"/>
        </w:rPr>
        <w:t>Another instance to this matter is that</w:t>
      </w:r>
      <w:r w:rsidR="00E959CC" w:rsidRPr="001724B5">
        <w:rPr>
          <w:rFonts w:cs="Arial"/>
        </w:rPr>
        <w:t xml:space="preserve"> Tesla has since released Model 3, aimed to cater to wider segment of their target market</w:t>
      </w:r>
      <w:r w:rsidR="0095539A" w:rsidRPr="001724B5">
        <w:rPr>
          <w:rFonts w:cs="Arial"/>
        </w:rPr>
        <w:t xml:space="preserve"> through the prospect of it being the cheapest compact sedan offered from Tesla. In essence, as said by </w:t>
      </w:r>
      <w:proofErr w:type="spellStart"/>
      <w:r w:rsidR="0095539A" w:rsidRPr="001724B5">
        <w:rPr>
          <w:rFonts w:cs="Arial"/>
        </w:rPr>
        <w:t>Ajitha</w:t>
      </w:r>
      <w:proofErr w:type="spellEnd"/>
      <w:r w:rsidR="0095539A" w:rsidRPr="001724B5">
        <w:rPr>
          <w:rFonts w:cs="Arial"/>
        </w:rPr>
        <w:t xml:space="preserve"> &amp; </w:t>
      </w:r>
      <w:proofErr w:type="spellStart"/>
      <w:r w:rsidR="0095539A" w:rsidRPr="001724B5">
        <w:rPr>
          <w:rFonts w:cs="Arial"/>
        </w:rPr>
        <w:t>Nagra</w:t>
      </w:r>
      <w:proofErr w:type="spellEnd"/>
      <w:r w:rsidR="0095539A" w:rsidRPr="001724B5">
        <w:rPr>
          <w:rFonts w:cs="Arial"/>
        </w:rPr>
        <w:t xml:space="preserve"> (2021), this can be said to be aligned with their goals, specifically in regards to the development of a low-cost, mass- marketed EV. </w:t>
      </w:r>
      <w:r w:rsidR="00F94367">
        <w:rPr>
          <w:rFonts w:cs="Arial"/>
        </w:rPr>
        <w:t xml:space="preserve">The demand for Tesla’s EVs can be regarded as high in general, particularly since its production force can be determined to be somewhat small, of which the number of </w:t>
      </w:r>
      <w:proofErr w:type="gramStart"/>
      <w:r w:rsidR="00F94367">
        <w:rPr>
          <w:rFonts w:cs="Arial"/>
        </w:rPr>
        <w:t>production</w:t>
      </w:r>
      <w:proofErr w:type="gramEnd"/>
      <w:r w:rsidR="00F94367">
        <w:rPr>
          <w:rFonts w:cs="Arial"/>
        </w:rPr>
        <w:t xml:space="preserve"> per quarter can be regarded as limited in general (</w:t>
      </w:r>
      <w:proofErr w:type="spellStart"/>
      <w:r w:rsidR="00F94367">
        <w:rPr>
          <w:rFonts w:cs="Arial"/>
        </w:rPr>
        <w:t>Mangram</w:t>
      </w:r>
      <w:proofErr w:type="spellEnd"/>
      <w:r w:rsidR="00F94367">
        <w:rPr>
          <w:rFonts w:cs="Arial"/>
        </w:rPr>
        <w:t>, 2012</w:t>
      </w:r>
      <w:r w:rsidR="00FA2CBC">
        <w:rPr>
          <w:rFonts w:cs="Arial"/>
        </w:rPr>
        <w:t>; Teece, 2018)</w:t>
      </w:r>
      <w:r w:rsidR="00F94367">
        <w:rPr>
          <w:rFonts w:cs="Arial"/>
        </w:rPr>
        <w:t xml:space="preserve">. </w:t>
      </w:r>
      <w:r w:rsidR="00D25BEA" w:rsidRPr="001724B5">
        <w:rPr>
          <w:rFonts w:cs="Arial"/>
        </w:rPr>
        <w:t xml:space="preserve">Aside from that, it is also important to note that the general public has since grown more prominently aware on the concept of being environmentally- friendly and sustainable in its essence. Henceforth, </w:t>
      </w:r>
      <w:r w:rsidR="001F0128" w:rsidRPr="001724B5">
        <w:rPr>
          <w:rFonts w:cs="Arial"/>
        </w:rPr>
        <w:t xml:space="preserve">as climate change becomes a major topic in today’s date, with ever-growing government policies and general awareness, it is no surprise to see Tesla being the pinnacle of EV development. </w:t>
      </w:r>
    </w:p>
    <w:p w14:paraId="2CCD13DB" w14:textId="6B795500" w:rsidR="001270B5" w:rsidRPr="001724B5" w:rsidRDefault="0095539A" w:rsidP="001724B5">
      <w:pPr>
        <w:spacing w:line="480" w:lineRule="auto"/>
        <w:jc w:val="both"/>
        <w:rPr>
          <w:rFonts w:cs="Arial"/>
        </w:rPr>
      </w:pPr>
      <w:r w:rsidRPr="001724B5">
        <w:rPr>
          <w:rFonts w:cs="Arial"/>
        </w:rPr>
        <w:lastRenderedPageBreak/>
        <w:t>Another matter that supports this strategy significantly is the prospect of research and development (R&amp;D), of which can be regarded as fundamental in nature, particularly to generate high- quality products, as well as to form a mutual interdependency, or an alliance of some sorts with other players global wise</w:t>
      </w:r>
      <w:r w:rsidR="005308CC" w:rsidRPr="001724B5">
        <w:rPr>
          <w:rFonts w:cs="Arial"/>
        </w:rPr>
        <w:t xml:space="preserve">. </w:t>
      </w:r>
      <w:r w:rsidR="001F0128" w:rsidRPr="001724B5">
        <w:rPr>
          <w:rFonts w:cs="Arial"/>
        </w:rPr>
        <w:t xml:space="preserve">In other words, Tesla engages in the idea of product development, with its main goal to further increase the improvement in market technology, whilst also maintaining a significant, minimal amount of detrimental effect on the environment. </w:t>
      </w:r>
      <w:r w:rsidR="005308CC" w:rsidRPr="001724B5">
        <w:rPr>
          <w:rFonts w:cs="Arial"/>
        </w:rPr>
        <w:t>To accommodate as such, Tesla aims to expands its investing endeavours to maintain its semblance of competitive edge. As of such, with the increment of investment in R&amp;D, Tesla would be able to further advances its methods in meeting the demands of the market, particularly in regards to the prospect of having a further enhanced sustainable energy in general regards</w:t>
      </w:r>
      <w:r w:rsidR="00C203FE" w:rsidRPr="001724B5">
        <w:rPr>
          <w:rFonts w:cs="Arial"/>
        </w:rPr>
        <w:t>, as well as to retain its position as a market leader in regards to the EV market</w:t>
      </w:r>
      <w:r w:rsidRPr="001724B5">
        <w:rPr>
          <w:rFonts w:cs="Arial"/>
        </w:rPr>
        <w:t xml:space="preserve"> (Saxena &amp; </w:t>
      </w:r>
      <w:proofErr w:type="spellStart"/>
      <w:r w:rsidRPr="001724B5">
        <w:rPr>
          <w:rFonts w:cs="Arial"/>
        </w:rPr>
        <w:t>Vibhandik</w:t>
      </w:r>
      <w:proofErr w:type="spellEnd"/>
      <w:r w:rsidRPr="001724B5">
        <w:rPr>
          <w:rFonts w:cs="Arial"/>
        </w:rPr>
        <w:t xml:space="preserve">, 2021; </w:t>
      </w:r>
      <w:r w:rsidR="005308CC" w:rsidRPr="001724B5">
        <w:rPr>
          <w:rFonts w:cs="Arial"/>
        </w:rPr>
        <w:t xml:space="preserve">Furrier, 2020; Kelly et al., n.d.; </w:t>
      </w:r>
      <w:r w:rsidR="00C203FE" w:rsidRPr="001724B5">
        <w:rPr>
          <w:rFonts w:cs="Arial"/>
        </w:rPr>
        <w:t>Dai, 2020; Ahmad &amp; Khan, 2019</w:t>
      </w:r>
      <w:r w:rsidR="005308CC" w:rsidRPr="001724B5">
        <w:rPr>
          <w:rFonts w:cs="Arial"/>
        </w:rPr>
        <w:t>)</w:t>
      </w:r>
      <w:r w:rsidRPr="001724B5">
        <w:rPr>
          <w:rFonts w:cs="Arial"/>
        </w:rPr>
        <w:t>.</w:t>
      </w:r>
    </w:p>
    <w:p w14:paraId="670AAA5D" w14:textId="6C3AD274" w:rsidR="000B7850" w:rsidRPr="001724B5" w:rsidRDefault="000B7850" w:rsidP="001724B5">
      <w:pPr>
        <w:pStyle w:val="Heading2"/>
        <w:spacing w:before="240" w:line="480" w:lineRule="auto"/>
        <w:jc w:val="both"/>
        <w:rPr>
          <w:rFonts w:cs="Arial"/>
        </w:rPr>
      </w:pPr>
      <w:bookmarkStart w:id="5" w:name="_Toc129381673"/>
      <w:r w:rsidRPr="001724B5">
        <w:rPr>
          <w:rFonts w:cs="Arial"/>
        </w:rPr>
        <w:t>2.</w:t>
      </w:r>
      <w:r w:rsidR="00635916" w:rsidRPr="001724B5">
        <w:rPr>
          <w:rFonts w:cs="Arial"/>
        </w:rPr>
        <w:t>2</w:t>
      </w:r>
      <w:r w:rsidRPr="001724B5">
        <w:rPr>
          <w:rFonts w:cs="Arial"/>
        </w:rPr>
        <w:t xml:space="preserve"> Advantages and Limitations</w:t>
      </w:r>
      <w:r w:rsidR="0077103D">
        <w:rPr>
          <w:rFonts w:cs="Arial"/>
        </w:rPr>
        <w:t xml:space="preserve"> of Tesla’s Core Strategies</w:t>
      </w:r>
      <w:bookmarkEnd w:id="5"/>
    </w:p>
    <w:p w14:paraId="0D61BA20" w14:textId="77777777" w:rsidR="001724B5" w:rsidRPr="001724B5" w:rsidRDefault="001724B5" w:rsidP="001724B5">
      <w:pPr>
        <w:spacing w:line="480" w:lineRule="auto"/>
        <w:jc w:val="both"/>
        <w:rPr>
          <w:rFonts w:cs="Arial"/>
        </w:rPr>
      </w:pPr>
      <w:r w:rsidRPr="001724B5">
        <w:rPr>
          <w:rFonts w:cs="Arial"/>
        </w:rPr>
        <w:t>In close references to the strategies that has been implemented by Tesla, it is important to note the advantages and limitations as such.</w:t>
      </w:r>
    </w:p>
    <w:p w14:paraId="5931CD00" w14:textId="77777777" w:rsidR="001724B5" w:rsidRPr="001724B5" w:rsidRDefault="001724B5" w:rsidP="001724B5">
      <w:pPr>
        <w:pStyle w:val="Heading3"/>
        <w:spacing w:line="480" w:lineRule="auto"/>
        <w:ind w:firstLine="720"/>
        <w:jc w:val="both"/>
        <w:rPr>
          <w:rFonts w:ascii="Arial" w:hAnsi="Arial" w:cs="Arial"/>
        </w:rPr>
      </w:pPr>
      <w:bookmarkStart w:id="6" w:name="_Toc129381674"/>
      <w:r w:rsidRPr="001724B5">
        <w:rPr>
          <w:rFonts w:ascii="Arial" w:hAnsi="Arial" w:cs="Arial"/>
        </w:rPr>
        <w:t>2.2.1 Advantages</w:t>
      </w:r>
      <w:bookmarkEnd w:id="6"/>
    </w:p>
    <w:p w14:paraId="4F3263ED" w14:textId="52CB7C65" w:rsidR="001270B5" w:rsidRPr="001724B5" w:rsidRDefault="001724B5" w:rsidP="001724B5">
      <w:pPr>
        <w:spacing w:line="480" w:lineRule="auto"/>
        <w:ind w:left="720"/>
        <w:jc w:val="both"/>
        <w:rPr>
          <w:rFonts w:cs="Arial"/>
        </w:rPr>
      </w:pPr>
      <w:r>
        <w:rPr>
          <w:rFonts w:cs="Arial"/>
        </w:rPr>
        <w:t xml:space="preserve">One of the fundamental advantages when it comes to the core strategies of Tesla is that it has aids Tesla in overcoming its barrier of entry within the automobile industry, of which specifically one that caters to the </w:t>
      </w:r>
      <w:r w:rsidR="0098480F">
        <w:rPr>
          <w:rFonts w:cs="Arial"/>
        </w:rPr>
        <w:t xml:space="preserve">production of EV in general regards. This is mainly due to the prospect on how Tesla utilise a focus on the aspect of differentiation, specifically in the production of the Roadster and Model S, of which is generally targeted towards the premium automobile market in essence. In retrospect, we can see that Tesla has since </w:t>
      </w:r>
      <w:r w:rsidR="0098480F">
        <w:rPr>
          <w:rFonts w:cs="Arial"/>
        </w:rPr>
        <w:lastRenderedPageBreak/>
        <w:t xml:space="preserve">taken advantage on the prospect of aiming within a niche market in its early years. Henceforth, this would then aid in matters concerning brand loyalty in general perspective, particularly </w:t>
      </w:r>
      <w:r w:rsidR="005E4232">
        <w:rPr>
          <w:rFonts w:cs="Arial"/>
        </w:rPr>
        <w:t xml:space="preserve">as </w:t>
      </w:r>
      <w:r w:rsidR="0098480F">
        <w:rPr>
          <w:rFonts w:cs="Arial"/>
        </w:rPr>
        <w:t xml:space="preserve">Tesla has differentiated itself from its competitors as a whole, </w:t>
      </w:r>
      <w:r w:rsidR="005E4232">
        <w:rPr>
          <w:rFonts w:cs="Arial"/>
        </w:rPr>
        <w:t>mainly through the adaptation of enhanced technological advancements utilises by Tesla, of which is supported through the continuous efforts within R&amp;D. Within the EV industry, it is no surprise to see Tesla as the pioneering company, specifically since their range of products can be regarded as rather distinct and salient in nature</w:t>
      </w:r>
      <w:r w:rsidR="00D936C1">
        <w:rPr>
          <w:rFonts w:cs="Arial"/>
        </w:rPr>
        <w:t xml:space="preserve">. With such considerations, as well as the fact that its products are built on the concept of authenticity, it can be regarded as </w:t>
      </w:r>
      <w:r w:rsidR="005E4232">
        <w:rPr>
          <w:rFonts w:cs="Arial"/>
        </w:rPr>
        <w:t xml:space="preserve">appealing the target consumers from a broader sense (Solanki, 2022; </w:t>
      </w:r>
      <w:proofErr w:type="spellStart"/>
      <w:r w:rsidR="005E4232">
        <w:rPr>
          <w:rFonts w:cs="Arial"/>
        </w:rPr>
        <w:t>Auffray</w:t>
      </w:r>
      <w:proofErr w:type="spellEnd"/>
      <w:r w:rsidR="005E4232">
        <w:rPr>
          <w:rFonts w:cs="Arial"/>
        </w:rPr>
        <w:t xml:space="preserve"> et al., 2020;</w:t>
      </w:r>
      <w:r w:rsidR="00D936C1" w:rsidRPr="00D936C1">
        <w:rPr>
          <w:rFonts w:cs="Arial"/>
        </w:rPr>
        <w:t xml:space="preserve"> </w:t>
      </w:r>
      <w:r w:rsidR="00D936C1" w:rsidRPr="001724B5">
        <w:rPr>
          <w:rFonts w:cs="Arial"/>
        </w:rPr>
        <w:t xml:space="preserve">Saxena &amp; </w:t>
      </w:r>
      <w:proofErr w:type="spellStart"/>
      <w:r w:rsidR="00D936C1" w:rsidRPr="001724B5">
        <w:rPr>
          <w:rFonts w:cs="Arial"/>
        </w:rPr>
        <w:t>Vibhandik</w:t>
      </w:r>
      <w:proofErr w:type="spellEnd"/>
      <w:r w:rsidR="00D936C1" w:rsidRPr="001724B5">
        <w:rPr>
          <w:rFonts w:cs="Arial"/>
        </w:rPr>
        <w:t>, 2021</w:t>
      </w:r>
      <w:r w:rsidR="00D936C1">
        <w:rPr>
          <w:rFonts w:cs="Arial"/>
        </w:rPr>
        <w:t xml:space="preserve">; </w:t>
      </w:r>
      <w:proofErr w:type="spellStart"/>
      <w:r w:rsidR="005E4232">
        <w:rPr>
          <w:rFonts w:cs="Arial"/>
        </w:rPr>
        <w:t>Chacar</w:t>
      </w:r>
      <w:proofErr w:type="spellEnd"/>
      <w:r w:rsidR="005E4232">
        <w:rPr>
          <w:rFonts w:cs="Arial"/>
        </w:rPr>
        <w:t>, 2018</w:t>
      </w:r>
      <w:r w:rsidR="00D936C1">
        <w:rPr>
          <w:rFonts w:cs="Arial"/>
        </w:rPr>
        <w:t xml:space="preserve">; </w:t>
      </w:r>
      <w:proofErr w:type="spellStart"/>
      <w:r w:rsidR="00D936C1">
        <w:rPr>
          <w:rFonts w:cs="Arial"/>
        </w:rPr>
        <w:t>Famy</w:t>
      </w:r>
      <w:proofErr w:type="spellEnd"/>
      <w:r w:rsidR="00D936C1">
        <w:rPr>
          <w:rFonts w:cs="Arial"/>
        </w:rPr>
        <w:t xml:space="preserve"> Jr., 2022</w:t>
      </w:r>
      <w:r w:rsidR="005E4232">
        <w:rPr>
          <w:rFonts w:cs="Arial"/>
        </w:rPr>
        <w:t xml:space="preserve">). </w:t>
      </w:r>
    </w:p>
    <w:p w14:paraId="079884E9" w14:textId="36AEC604" w:rsidR="001724B5" w:rsidRDefault="001724B5" w:rsidP="00D936C1">
      <w:pPr>
        <w:pStyle w:val="Heading3"/>
        <w:spacing w:line="480" w:lineRule="auto"/>
        <w:ind w:firstLine="720"/>
        <w:jc w:val="both"/>
        <w:rPr>
          <w:rFonts w:ascii="Arial" w:hAnsi="Arial" w:cs="Arial"/>
        </w:rPr>
      </w:pPr>
      <w:bookmarkStart w:id="7" w:name="_Toc129381675"/>
      <w:r w:rsidRPr="001724B5">
        <w:rPr>
          <w:rFonts w:ascii="Arial" w:hAnsi="Arial" w:cs="Arial"/>
        </w:rPr>
        <w:t>2.2.2 Limitations</w:t>
      </w:r>
      <w:bookmarkEnd w:id="7"/>
    </w:p>
    <w:p w14:paraId="69EF4FE8" w14:textId="2D18E765" w:rsidR="00D936C1" w:rsidRPr="00D936C1" w:rsidRDefault="00B67B5B" w:rsidP="00B67B5B">
      <w:pPr>
        <w:spacing w:line="480" w:lineRule="auto"/>
        <w:ind w:left="720"/>
        <w:jc w:val="both"/>
      </w:pPr>
      <w:r>
        <w:t xml:space="preserve">The major limitations pertaining to the core strategies utilised by Tesla is that the market segmentation of which Tesla has targeted for can be regarded as rather limited and narrow, specifically when it is put into comparison with other players within the industry in general. This is mainly due to the fact that the prices, while it is aimed for a more broader target market, it can still be regarded as expensive, and somewhat limited in general. To further elaborate, this is mainly due to the differentiation strategy generally requires a high amount of expenses, particularly </w:t>
      </w:r>
      <w:r w:rsidR="00F94367">
        <w:t xml:space="preserve">in regards to significant matters such as the production, the R&amp;D, as well as other initiatives taken for further advancements and developments as a whole. Henceforth, this would ultimately lead to an increment within the product costs, of which the customers would have to bear. </w:t>
      </w:r>
      <w:r w:rsidR="00FA2CBC">
        <w:t xml:space="preserve">Another matter that should be taken into consideration is that Tesla in </w:t>
      </w:r>
      <w:r w:rsidR="00FA2CBC">
        <w:lastRenderedPageBreak/>
        <w:t>somewhat lacking in regards to high- volume production. While it aids in increasing the demand of consumers, it is also limiting the amount of untapped revenues that could have been attained. Aside from that, issues such as the production costs, and management resources has caused Tesla to have failed in offering high- volumes of its products, particularly its EVs. In general prospectus, this may cause an imbalance in regards to the supply and demand, of which may negatively impact the value of the brand (</w:t>
      </w:r>
      <w:proofErr w:type="spellStart"/>
      <w:r w:rsidR="00FA2CBC">
        <w:t>Mangram</w:t>
      </w:r>
      <w:proofErr w:type="spellEnd"/>
      <w:r w:rsidR="00FA2CBC">
        <w:t xml:space="preserve">, 2012, Saxena &amp; </w:t>
      </w:r>
      <w:proofErr w:type="spellStart"/>
      <w:r w:rsidR="00FA2CBC">
        <w:t>Vibhandik</w:t>
      </w:r>
      <w:proofErr w:type="spellEnd"/>
      <w:r w:rsidR="00FA2CBC">
        <w:t xml:space="preserve">, 2021; Teece, 2018; Furrier, 2020; </w:t>
      </w:r>
      <w:proofErr w:type="spellStart"/>
      <w:r w:rsidR="00FA2CBC">
        <w:t>Buchel</w:t>
      </w:r>
      <w:proofErr w:type="spellEnd"/>
      <w:r w:rsidR="00FA2CBC">
        <w:t xml:space="preserve"> &amp; </w:t>
      </w:r>
      <w:proofErr w:type="spellStart"/>
      <w:r w:rsidR="00FA2CBC">
        <w:t>Floreano</w:t>
      </w:r>
      <w:proofErr w:type="spellEnd"/>
      <w:r w:rsidR="00FA2CBC">
        <w:t>, 2018)</w:t>
      </w:r>
    </w:p>
    <w:p w14:paraId="67D8F695" w14:textId="00401D40" w:rsidR="001724B5" w:rsidRPr="001724B5" w:rsidRDefault="00D936C1" w:rsidP="001724B5">
      <w:pPr>
        <w:spacing w:line="480" w:lineRule="auto"/>
        <w:jc w:val="both"/>
        <w:rPr>
          <w:rFonts w:cs="Arial"/>
        </w:rPr>
      </w:pPr>
      <w:r>
        <w:rPr>
          <w:rFonts w:cs="Arial"/>
        </w:rPr>
        <w:tab/>
      </w:r>
    </w:p>
    <w:p w14:paraId="2326D8FA" w14:textId="7C5CC703" w:rsidR="001262C4" w:rsidRPr="001724B5" w:rsidRDefault="001270B5" w:rsidP="001724B5">
      <w:pPr>
        <w:pStyle w:val="Heading2"/>
        <w:spacing w:before="240" w:line="480" w:lineRule="auto"/>
        <w:jc w:val="both"/>
        <w:rPr>
          <w:rFonts w:cs="Arial"/>
        </w:rPr>
      </w:pPr>
      <w:bookmarkStart w:id="8" w:name="_Toc129381676"/>
      <w:r w:rsidRPr="001724B5">
        <w:rPr>
          <w:rFonts w:cs="Arial"/>
        </w:rPr>
        <w:t>2.</w:t>
      </w:r>
      <w:r w:rsidR="00635916" w:rsidRPr="001724B5">
        <w:rPr>
          <w:rFonts w:cs="Arial"/>
        </w:rPr>
        <w:t>3</w:t>
      </w:r>
      <w:r w:rsidRPr="001724B5">
        <w:rPr>
          <w:rFonts w:cs="Arial"/>
        </w:rPr>
        <w:t xml:space="preserve"> Recommendations</w:t>
      </w:r>
      <w:bookmarkEnd w:id="8"/>
    </w:p>
    <w:p w14:paraId="5587D3DB" w14:textId="0FFBC9F6" w:rsidR="00425D1A" w:rsidRDefault="00AC7F1B" w:rsidP="001724B5">
      <w:pPr>
        <w:spacing w:line="480" w:lineRule="auto"/>
        <w:jc w:val="both"/>
        <w:rPr>
          <w:rFonts w:cs="Arial"/>
        </w:rPr>
      </w:pPr>
      <w:r>
        <w:rPr>
          <w:rFonts w:cs="Arial"/>
        </w:rPr>
        <w:t xml:space="preserve">There are many suggestions of which Tesla could adopt in order to </w:t>
      </w:r>
      <w:r w:rsidR="00425D1A">
        <w:rPr>
          <w:rFonts w:cs="Arial"/>
        </w:rPr>
        <w:t xml:space="preserve">further enhance the company as a whole. </w:t>
      </w:r>
    </w:p>
    <w:p w14:paraId="04970688" w14:textId="64607E2A" w:rsidR="00E77308" w:rsidRDefault="00425D1A" w:rsidP="001724B5">
      <w:pPr>
        <w:spacing w:line="480" w:lineRule="auto"/>
        <w:jc w:val="both"/>
        <w:rPr>
          <w:rFonts w:cs="Arial"/>
        </w:rPr>
      </w:pPr>
      <w:r>
        <w:rPr>
          <w:rFonts w:cs="Arial"/>
        </w:rPr>
        <w:t xml:space="preserve">First and foremost, instead on just focusing on a broad differentiation strategy, Tesla should also focus on other strategies to further advance the company in general. For instance, Tesla should implement the cost leadership strategy within its operations, particularly since the company has been operating in a net loss for about 7 years (Han, 2021). </w:t>
      </w:r>
      <w:r w:rsidR="00EB1E42">
        <w:rPr>
          <w:rFonts w:cs="Arial"/>
        </w:rPr>
        <w:t>In essence, this can be done by minimising their cost of production, and focusing to cater more on lower income markets</w:t>
      </w:r>
      <w:r w:rsidR="007F3241">
        <w:rPr>
          <w:rFonts w:cs="Arial"/>
        </w:rPr>
        <w:t xml:space="preserve">. By focusing on different customer segments such as those of lower income, Tesla would be able to appeal to a wider range of its target market, thus assisting itself in combating the increment of competition, particularly other players, and new entrants in the industry. </w:t>
      </w:r>
      <w:r w:rsidR="0070116D">
        <w:rPr>
          <w:rFonts w:cs="Arial"/>
        </w:rPr>
        <w:t xml:space="preserve">Aside from that, it should be taken into consideration that cost leadership strategies allows more flexibility. To further put this matter into perspective, this would inherently allow Tesla to attract a larger consumer base, as Tesla could then try out on other ventures of </w:t>
      </w:r>
      <w:r w:rsidR="0070116D">
        <w:rPr>
          <w:rFonts w:cs="Arial"/>
        </w:rPr>
        <w:lastRenderedPageBreak/>
        <w:t xml:space="preserve">which other competitors may not be able to (Kim et al., 2004). It can also be said that cost leadership strategy, in essence, can be fundamental in withstanding an economic recession in general, which can be regarded as crucial in today’s date. This is mainly </w:t>
      </w:r>
      <w:proofErr w:type="gramStart"/>
      <w:r w:rsidR="0070116D">
        <w:rPr>
          <w:rFonts w:cs="Arial"/>
        </w:rPr>
        <w:t>due to the fact that</w:t>
      </w:r>
      <w:proofErr w:type="gramEnd"/>
      <w:r w:rsidR="0070116D">
        <w:rPr>
          <w:rFonts w:cs="Arial"/>
        </w:rPr>
        <w:t xml:space="preserve"> cost leadership strategy handles the changes within matters in production with a budget in mind, thus allowing it to overcome the downturns of economy (</w:t>
      </w:r>
      <w:proofErr w:type="spellStart"/>
      <w:r w:rsidR="0070116D">
        <w:rPr>
          <w:rFonts w:cs="Arial"/>
        </w:rPr>
        <w:t>Notta</w:t>
      </w:r>
      <w:proofErr w:type="spellEnd"/>
      <w:r w:rsidR="0070116D">
        <w:rPr>
          <w:rFonts w:cs="Arial"/>
        </w:rPr>
        <w:t xml:space="preserve"> &amp; </w:t>
      </w:r>
      <w:proofErr w:type="spellStart"/>
      <w:r w:rsidR="0070116D">
        <w:rPr>
          <w:rFonts w:cs="Arial"/>
        </w:rPr>
        <w:t>Vlachvei</w:t>
      </w:r>
      <w:proofErr w:type="spellEnd"/>
      <w:r w:rsidR="0070116D">
        <w:rPr>
          <w:rFonts w:cs="Arial"/>
        </w:rPr>
        <w:t xml:space="preserve">, 2015). By implementing this strategy, Tesla could utilises low operational costs, while also appealing itself to the target market. </w:t>
      </w:r>
    </w:p>
    <w:p w14:paraId="6C4477C9" w14:textId="3C049172" w:rsidR="007F3241" w:rsidRDefault="00E77308" w:rsidP="001724B5">
      <w:pPr>
        <w:spacing w:line="480" w:lineRule="auto"/>
        <w:jc w:val="both"/>
        <w:rPr>
          <w:rFonts w:cs="Arial"/>
        </w:rPr>
      </w:pPr>
      <w:r>
        <w:rPr>
          <w:rFonts w:cs="Arial"/>
        </w:rPr>
        <w:t xml:space="preserve">Another matter that should be taken into consideration is that Tesla should </w:t>
      </w:r>
      <w:r>
        <w:rPr>
          <w:rFonts w:cs="Arial"/>
        </w:rPr>
        <w:t xml:space="preserve">expand its product line, particularly as a way to combat competitors within the EV industry, of which can be regarded as ever-growing. </w:t>
      </w:r>
      <w:r w:rsidR="007F3241">
        <w:rPr>
          <w:rFonts w:cs="Arial"/>
        </w:rPr>
        <w:t xml:space="preserve">In other words, Tesla should increase the scale of its production in general, and not limit it in order to ensure that it could satisfy more consumers in general. </w:t>
      </w:r>
      <w:r w:rsidR="00EB1E42">
        <w:rPr>
          <w:rFonts w:cs="Arial"/>
        </w:rPr>
        <w:t>Through general perspective, this can be done by expanding their range of products in general, specifically one that can be regarded as affordable and appealing enough to gratify the demands of consumers in general</w:t>
      </w:r>
      <w:r>
        <w:rPr>
          <w:rFonts w:cs="Arial"/>
        </w:rPr>
        <w:t xml:space="preserve"> (</w:t>
      </w:r>
      <w:proofErr w:type="spellStart"/>
      <w:r>
        <w:rPr>
          <w:rFonts w:cs="Arial"/>
        </w:rPr>
        <w:t>Auffray</w:t>
      </w:r>
      <w:proofErr w:type="spellEnd"/>
      <w:r>
        <w:rPr>
          <w:rFonts w:cs="Arial"/>
        </w:rPr>
        <w:t xml:space="preserve"> et al., 2020)</w:t>
      </w:r>
      <w:r w:rsidR="00EB1E42">
        <w:rPr>
          <w:rFonts w:cs="Arial"/>
        </w:rPr>
        <w:t xml:space="preserve">. </w:t>
      </w:r>
      <w:r w:rsidR="007F3241">
        <w:rPr>
          <w:rFonts w:cs="Arial"/>
        </w:rPr>
        <w:t xml:space="preserve">For instance, Tesla could divert its focus on the cargo transportation industry, of which could further aid the company in an advancement in growth. The upcoming </w:t>
      </w:r>
      <w:proofErr w:type="spellStart"/>
      <w:r w:rsidR="007F3241">
        <w:rPr>
          <w:rFonts w:cs="Arial"/>
        </w:rPr>
        <w:t>Cybertruck</w:t>
      </w:r>
      <w:proofErr w:type="spellEnd"/>
      <w:r w:rsidR="007F3241">
        <w:rPr>
          <w:rFonts w:cs="Arial"/>
        </w:rPr>
        <w:t xml:space="preserve"> is expected to have high expectations on the market in the future, of which could further assist Tesla in an increment in revenue (</w:t>
      </w:r>
      <w:proofErr w:type="spellStart"/>
      <w:r w:rsidR="007F3241">
        <w:rPr>
          <w:rFonts w:cs="Arial"/>
        </w:rPr>
        <w:t>Olinga</w:t>
      </w:r>
      <w:proofErr w:type="spellEnd"/>
      <w:r w:rsidR="007F3241">
        <w:rPr>
          <w:rFonts w:cs="Arial"/>
        </w:rPr>
        <w:t xml:space="preserve">, 2023. </w:t>
      </w:r>
    </w:p>
    <w:p w14:paraId="497FAECB" w14:textId="16FC6892" w:rsidR="00425D1A" w:rsidRDefault="00EB1E42" w:rsidP="001724B5">
      <w:pPr>
        <w:spacing w:line="480" w:lineRule="auto"/>
        <w:jc w:val="both"/>
        <w:rPr>
          <w:rFonts w:cs="Arial"/>
        </w:rPr>
      </w:pPr>
      <w:r>
        <w:rPr>
          <w:rFonts w:cs="Arial"/>
        </w:rPr>
        <w:t>Putting Tesla’s brand reputation in consideration, it can be determined Tesla could overtake the EV market with ease. This matter can be regarded as fundamental in general, as it can assist Tesla in outdoing its competitors, as well as gaining the market share (Tomasetti, 2023</w:t>
      </w:r>
      <w:r w:rsidR="00E77308">
        <w:rPr>
          <w:rFonts w:cs="Arial"/>
        </w:rPr>
        <w:t>; Chen &amp; Perez, 2017</w:t>
      </w:r>
      <w:r>
        <w:rPr>
          <w:rFonts w:cs="Arial"/>
        </w:rPr>
        <w:t xml:space="preserve">). </w:t>
      </w:r>
    </w:p>
    <w:p w14:paraId="343EDDAA" w14:textId="75933105" w:rsidR="005E4232" w:rsidRDefault="00D10B53" w:rsidP="00D64C6C">
      <w:pPr>
        <w:pStyle w:val="Heading1"/>
        <w:spacing w:line="480" w:lineRule="auto"/>
        <w:jc w:val="both"/>
        <w:rPr>
          <w:rFonts w:cs="Arial"/>
        </w:rPr>
      </w:pPr>
      <w:bookmarkStart w:id="9" w:name="_Toc129381677"/>
      <w:r w:rsidRPr="001724B5">
        <w:rPr>
          <w:rFonts w:cs="Arial"/>
        </w:rPr>
        <w:lastRenderedPageBreak/>
        <w:t xml:space="preserve">3.0 </w:t>
      </w:r>
      <w:r w:rsidR="00A71DAD" w:rsidRPr="001724B5">
        <w:rPr>
          <w:rFonts w:cs="Arial"/>
        </w:rPr>
        <w:t>Conclusion</w:t>
      </w:r>
      <w:bookmarkEnd w:id="9"/>
    </w:p>
    <w:p w14:paraId="2ACC84A1" w14:textId="6A29F20E" w:rsidR="00D64C6C" w:rsidRPr="00D64C6C" w:rsidRDefault="00D64C6C" w:rsidP="00D64C6C">
      <w:pPr>
        <w:spacing w:line="480" w:lineRule="auto"/>
        <w:jc w:val="both"/>
      </w:pPr>
      <w:r>
        <w:t xml:space="preserve">In conclusion, Tesla, as a company can be regarded as competent and efficient in the implementations of its strategies, particularly when compared to those within the automotive industry, or ever more specifically, the EV industry. Pertaining to this, with the ever-growing interdependency and integrating connection on globalisation, Tesla would show further enhancement and growth over the years. Even so, it is also crucial to consider the challenges of which Tesla may faces, particularly from major competitors such as Volkswagen and Ford. Putting the current trend into consideration, with the rise of environmentally- friendly alternatives in today’s date, we may see an increment in growth and sales for Tesla, as consumers are slowly undergoing a paradigm shift, of which would greatly affect Tesla in a positive manner, particularly since said company already has a range of EV models that may appeal to the consumers. In its essence, the core strategies </w:t>
      </w:r>
      <w:r w:rsidR="001B6441">
        <w:t xml:space="preserve">should allow Tesla to maintain its position, as well as also maintaining its competitive advantage over other players within the industry, mainly by remaining consistent with its methods. All in all, based on the analysis done, Tesla has since discovered on how to maintain a significant presence within the industry would require the prospect of pursuing competitive and development strategies. Commitment is essential in this regard, of which would require Tesla to strategically make decisions to maintain a “multifaceted course of action”. Overall, by adopting a sound, thorough and detailed competitive strategies, it would be no surprise to see Tesla’s strategic position shifts for the better, specifically in the future (Kelly et al., 2019; </w:t>
      </w:r>
      <w:r w:rsidR="00396B41">
        <w:t xml:space="preserve">Chen &amp; Perez, 2018; Ahmad &amp; Khan, 2019; Saxena &amp; </w:t>
      </w:r>
      <w:proofErr w:type="spellStart"/>
      <w:r w:rsidR="00396B41">
        <w:t>Vibhandik</w:t>
      </w:r>
      <w:proofErr w:type="spellEnd"/>
      <w:r w:rsidR="00396B41">
        <w:t>, 2021)</w:t>
      </w:r>
      <w:r w:rsidR="001B6441">
        <w:t xml:space="preserve">. </w:t>
      </w:r>
    </w:p>
    <w:p w14:paraId="4AEB9A17" w14:textId="77777777" w:rsidR="005E4232" w:rsidRPr="005E4232" w:rsidRDefault="005E4232" w:rsidP="00D64C6C">
      <w:pPr>
        <w:spacing w:line="480" w:lineRule="auto"/>
        <w:jc w:val="both"/>
      </w:pPr>
    </w:p>
    <w:p w14:paraId="0EF351F8" w14:textId="100F6A9D" w:rsidR="0077103D" w:rsidRPr="0077103D" w:rsidRDefault="00681208" w:rsidP="0077103D">
      <w:pPr>
        <w:pStyle w:val="Heading1"/>
        <w:spacing w:line="480" w:lineRule="auto"/>
        <w:jc w:val="both"/>
        <w:rPr>
          <w:rFonts w:cs="Arial"/>
        </w:rPr>
      </w:pPr>
      <w:bookmarkStart w:id="10" w:name="_Toc129381678"/>
      <w:r w:rsidRPr="001724B5">
        <w:rPr>
          <w:rFonts w:cs="Arial"/>
        </w:rPr>
        <w:lastRenderedPageBreak/>
        <w:t>References</w:t>
      </w:r>
      <w:bookmarkEnd w:id="10"/>
    </w:p>
    <w:p w14:paraId="279C40E8"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Ahmad, S. and Khan, M., 2019. Tesla: Disruptor or Sustaining Innovator. Journal of Case Research, 10(1).</w:t>
      </w:r>
    </w:p>
    <w:p w14:paraId="3072C565" w14:textId="77777777" w:rsidR="0077103D" w:rsidRPr="0077103D" w:rsidRDefault="0077103D" w:rsidP="0077103D">
      <w:pPr>
        <w:spacing w:before="240" w:after="0" w:line="480" w:lineRule="auto"/>
        <w:jc w:val="both"/>
        <w:rPr>
          <w:rFonts w:eastAsia="Times New Roman" w:cs="Arial"/>
          <w:color w:val="000000"/>
          <w:szCs w:val="24"/>
          <w:lang w:val="en-MY" w:eastAsia="en-MY"/>
        </w:rPr>
      </w:pPr>
      <w:proofErr w:type="spellStart"/>
      <w:r w:rsidRPr="0077103D">
        <w:rPr>
          <w:rFonts w:eastAsia="Times New Roman" w:cs="Arial"/>
          <w:color w:val="000000"/>
          <w:szCs w:val="24"/>
          <w:lang w:val="en-MY" w:eastAsia="en-MY"/>
        </w:rPr>
        <w:t>Ajitha</w:t>
      </w:r>
      <w:proofErr w:type="spellEnd"/>
      <w:r w:rsidRPr="0077103D">
        <w:rPr>
          <w:rFonts w:eastAsia="Times New Roman" w:cs="Arial"/>
          <w:color w:val="000000"/>
          <w:szCs w:val="24"/>
          <w:lang w:val="en-MY" w:eastAsia="en-MY"/>
        </w:rPr>
        <w:t xml:space="preserve">, P.V. and </w:t>
      </w:r>
      <w:proofErr w:type="spellStart"/>
      <w:r w:rsidRPr="0077103D">
        <w:rPr>
          <w:rFonts w:eastAsia="Times New Roman" w:cs="Arial"/>
          <w:color w:val="000000"/>
          <w:szCs w:val="24"/>
          <w:lang w:val="en-MY" w:eastAsia="en-MY"/>
        </w:rPr>
        <w:t>Nagra</w:t>
      </w:r>
      <w:proofErr w:type="spellEnd"/>
      <w:r w:rsidRPr="0077103D">
        <w:rPr>
          <w:rFonts w:eastAsia="Times New Roman" w:cs="Arial"/>
          <w:color w:val="000000"/>
          <w:szCs w:val="24"/>
          <w:lang w:val="en-MY" w:eastAsia="en-MY"/>
        </w:rPr>
        <w:t>, A., 2021. An Overview of Artificial Intelligence in Automobile Industry–A Case Study on Tesla Cars. Solid State Technology, 64(2), pp.503-512.</w:t>
      </w:r>
    </w:p>
    <w:p w14:paraId="3E0B879D"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w:t>
      </w:r>
      <w:proofErr w:type="spellStart"/>
      <w:r w:rsidRPr="0077103D">
        <w:rPr>
          <w:rFonts w:eastAsia="Times New Roman" w:cs="Arial"/>
          <w:color w:val="000000"/>
          <w:szCs w:val="24"/>
          <w:lang w:val="en-MY" w:eastAsia="en-MY"/>
        </w:rPr>
        <w:t>Auffray</w:t>
      </w:r>
      <w:proofErr w:type="spellEnd"/>
      <w:r w:rsidRPr="0077103D">
        <w:rPr>
          <w:rFonts w:eastAsia="Times New Roman" w:cs="Arial"/>
          <w:color w:val="000000"/>
          <w:szCs w:val="24"/>
          <w:lang w:val="en-MY" w:eastAsia="en-MY"/>
        </w:rPr>
        <w:t xml:space="preserve">, A., </w:t>
      </w:r>
      <w:proofErr w:type="spellStart"/>
      <w:r w:rsidRPr="0077103D">
        <w:rPr>
          <w:rFonts w:eastAsia="Times New Roman" w:cs="Arial"/>
          <w:color w:val="000000"/>
          <w:szCs w:val="24"/>
          <w:lang w:val="en-MY" w:eastAsia="en-MY"/>
        </w:rPr>
        <w:t>Osório</w:t>
      </w:r>
      <w:proofErr w:type="spellEnd"/>
      <w:r w:rsidRPr="0077103D">
        <w:rPr>
          <w:rFonts w:eastAsia="Times New Roman" w:cs="Arial"/>
          <w:color w:val="000000"/>
          <w:szCs w:val="24"/>
          <w:lang w:val="en-MY" w:eastAsia="en-MY"/>
        </w:rPr>
        <w:t>, M., Henrici, P., Merks, R. and Freitas Da Costa, V. (2020). The Lisbon MBA 2020. [online] Available at: https://www.strategosinstitute.com/uploads/861ce4b50259bfef33cd2da967e7af51542b042848d2a4b6b7940e4b8ae4faeb.pdf.</w:t>
      </w:r>
    </w:p>
    <w:p w14:paraId="5B5E564B"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‌Benito, G.R.G., Cuervo</w:t>
      </w:r>
      <w:r w:rsidRPr="0077103D">
        <w:rPr>
          <w:rFonts w:ascii="Cambria Math" w:eastAsia="Times New Roman" w:hAnsi="Cambria Math" w:cs="Cambria Math"/>
          <w:color w:val="000000"/>
          <w:szCs w:val="24"/>
          <w:lang w:val="en-MY" w:eastAsia="en-MY"/>
        </w:rPr>
        <w:t>‐</w:t>
      </w:r>
      <w:proofErr w:type="spellStart"/>
      <w:r w:rsidRPr="0077103D">
        <w:rPr>
          <w:rFonts w:eastAsia="Times New Roman" w:cs="Arial"/>
          <w:color w:val="000000"/>
          <w:szCs w:val="24"/>
          <w:lang w:val="en-MY" w:eastAsia="en-MY"/>
        </w:rPr>
        <w:t>Cazurra</w:t>
      </w:r>
      <w:proofErr w:type="spellEnd"/>
      <w:r w:rsidRPr="0077103D">
        <w:rPr>
          <w:rFonts w:eastAsia="Times New Roman" w:cs="Arial"/>
          <w:color w:val="000000"/>
          <w:szCs w:val="24"/>
          <w:lang w:val="en-MY" w:eastAsia="en-MY"/>
        </w:rPr>
        <w:t xml:space="preserve">, A., </w:t>
      </w:r>
      <w:proofErr w:type="spellStart"/>
      <w:r w:rsidRPr="0077103D">
        <w:rPr>
          <w:rFonts w:eastAsia="Times New Roman" w:cs="Arial"/>
          <w:color w:val="000000"/>
          <w:szCs w:val="24"/>
          <w:lang w:val="en-MY" w:eastAsia="en-MY"/>
        </w:rPr>
        <w:t>Mudambi</w:t>
      </w:r>
      <w:proofErr w:type="spellEnd"/>
      <w:r w:rsidRPr="0077103D">
        <w:rPr>
          <w:rFonts w:eastAsia="Times New Roman" w:cs="Arial"/>
          <w:color w:val="000000"/>
          <w:szCs w:val="24"/>
          <w:lang w:val="en-MY" w:eastAsia="en-MY"/>
        </w:rPr>
        <w:t xml:space="preserve">, R., Pedersen, T. and Tallman, S. (2022). The future of global strategy. Global Strategy Journal, 12(3), pp.421–450. </w:t>
      </w:r>
      <w:proofErr w:type="spellStart"/>
      <w:proofErr w:type="gramStart"/>
      <w:r w:rsidRPr="0077103D">
        <w:rPr>
          <w:rFonts w:eastAsia="Times New Roman" w:cs="Arial"/>
          <w:color w:val="000000"/>
          <w:szCs w:val="24"/>
          <w:lang w:val="en-MY" w:eastAsia="en-MY"/>
        </w:rPr>
        <w:t>doi:https</w:t>
      </w:r>
      <w:proofErr w:type="spellEnd"/>
      <w:r w:rsidRPr="0077103D">
        <w:rPr>
          <w:rFonts w:eastAsia="Times New Roman" w:cs="Arial"/>
          <w:color w:val="000000"/>
          <w:szCs w:val="24"/>
          <w:lang w:val="en-MY" w:eastAsia="en-MY"/>
        </w:rPr>
        <w:t>://doi.org/10.1002/gsj.1464</w:t>
      </w:r>
      <w:proofErr w:type="gramEnd"/>
      <w:r w:rsidRPr="0077103D">
        <w:rPr>
          <w:rFonts w:eastAsia="Times New Roman" w:cs="Arial"/>
          <w:color w:val="000000"/>
          <w:szCs w:val="24"/>
          <w:lang w:val="en-MY" w:eastAsia="en-MY"/>
        </w:rPr>
        <w:t>.</w:t>
      </w:r>
    </w:p>
    <w:p w14:paraId="4D21674B"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w:t>
      </w:r>
      <w:proofErr w:type="spellStart"/>
      <w:r w:rsidRPr="0077103D">
        <w:rPr>
          <w:rFonts w:eastAsia="Times New Roman" w:cs="Arial"/>
          <w:color w:val="000000"/>
          <w:szCs w:val="24"/>
          <w:lang w:val="en-MY" w:eastAsia="en-MY"/>
        </w:rPr>
        <w:t>Büchel</w:t>
      </w:r>
      <w:proofErr w:type="spellEnd"/>
      <w:r w:rsidRPr="0077103D">
        <w:rPr>
          <w:rFonts w:eastAsia="Times New Roman" w:cs="Arial"/>
          <w:color w:val="000000"/>
          <w:szCs w:val="24"/>
          <w:lang w:val="en-MY" w:eastAsia="en-MY"/>
        </w:rPr>
        <w:t xml:space="preserve">, B. &amp; </w:t>
      </w:r>
      <w:proofErr w:type="spellStart"/>
      <w:r w:rsidRPr="0077103D">
        <w:rPr>
          <w:rFonts w:eastAsia="Times New Roman" w:cs="Arial"/>
          <w:color w:val="000000"/>
          <w:szCs w:val="24"/>
          <w:lang w:val="en-MY" w:eastAsia="en-MY"/>
        </w:rPr>
        <w:t>Floreano</w:t>
      </w:r>
      <w:proofErr w:type="spellEnd"/>
      <w:r w:rsidRPr="0077103D">
        <w:rPr>
          <w:rFonts w:eastAsia="Times New Roman" w:cs="Arial"/>
          <w:color w:val="000000"/>
          <w:szCs w:val="24"/>
          <w:lang w:val="en-MY" w:eastAsia="en-MY"/>
        </w:rPr>
        <w:t>, D. (2018). Tesla’s problem: overestimating automation, underestimating humans. [online] IMD business school. Available at: https://www.imd.org/research-knowledge/articles/teslas-problem-overestimating-automation-underestimating-humans/.</w:t>
      </w:r>
    </w:p>
    <w:p w14:paraId="15847F3E" w14:textId="77777777" w:rsidR="0077103D" w:rsidRPr="0077103D" w:rsidRDefault="0077103D" w:rsidP="0077103D">
      <w:pPr>
        <w:spacing w:before="240" w:after="0" w:line="480" w:lineRule="auto"/>
        <w:jc w:val="both"/>
        <w:rPr>
          <w:rFonts w:eastAsia="Times New Roman" w:cs="Arial"/>
          <w:color w:val="000000"/>
          <w:szCs w:val="24"/>
          <w:lang w:val="en-MY" w:eastAsia="en-MY"/>
        </w:rPr>
      </w:pPr>
      <w:proofErr w:type="spellStart"/>
      <w:r w:rsidRPr="0077103D">
        <w:rPr>
          <w:rFonts w:eastAsia="Times New Roman" w:cs="Arial"/>
          <w:color w:val="000000"/>
          <w:szCs w:val="24"/>
          <w:lang w:val="en-MY" w:eastAsia="en-MY"/>
        </w:rPr>
        <w:t>Chacar</w:t>
      </w:r>
      <w:proofErr w:type="spellEnd"/>
      <w:r w:rsidRPr="0077103D">
        <w:rPr>
          <w:rFonts w:eastAsia="Times New Roman" w:cs="Arial"/>
          <w:color w:val="000000"/>
          <w:szCs w:val="24"/>
          <w:lang w:val="en-MY" w:eastAsia="en-MY"/>
        </w:rPr>
        <w:t>, A. (2018). Why Tesla Follows a Product Differentiation Strategy and Aldi one of Cost Leadership-And not the Other Way Around! [online] Linkedin.com. Available at: https://www.linkedin.com/pulse/why-tesla-follows-product-differentiation-strategy-aldi-aya-chacar.</w:t>
      </w:r>
    </w:p>
    <w:p w14:paraId="17121C95" w14:textId="77777777" w:rsidR="0077103D" w:rsidRPr="0077103D" w:rsidRDefault="0077103D" w:rsidP="0077103D">
      <w:pPr>
        <w:spacing w:before="240" w:after="0" w:line="480" w:lineRule="auto"/>
        <w:jc w:val="both"/>
        <w:rPr>
          <w:rFonts w:cs="Arial"/>
          <w:szCs w:val="24"/>
        </w:rPr>
      </w:pPr>
      <w:r w:rsidRPr="0077103D">
        <w:rPr>
          <w:rFonts w:eastAsia="Times New Roman" w:cs="Arial"/>
          <w:color w:val="000000"/>
          <w:szCs w:val="24"/>
          <w:lang w:val="en-MY" w:eastAsia="en-MY"/>
        </w:rPr>
        <w:lastRenderedPageBreak/>
        <w:t>Chen, Y. and Perez, Y., 2018. Business model design: lessons learned from Tesla Motors. Towards a Sustainable Economy: Paradoxes and Trends in Energy and Transportation, pp.53-69.</w:t>
      </w:r>
    </w:p>
    <w:p w14:paraId="2CDF364E"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Dai, R., 2020. The Analysis of Tesla's Competitive Strategy for the Chinese Market. The University of Nottingham, (199).</w:t>
      </w:r>
    </w:p>
    <w:p w14:paraId="0A330E54" w14:textId="77777777" w:rsidR="0077103D" w:rsidRPr="0077103D" w:rsidRDefault="0077103D" w:rsidP="0077103D">
      <w:pPr>
        <w:spacing w:before="240" w:after="0" w:line="480" w:lineRule="auto"/>
        <w:jc w:val="both"/>
        <w:rPr>
          <w:rFonts w:eastAsia="Times New Roman" w:cs="Arial"/>
          <w:color w:val="000000"/>
          <w:szCs w:val="24"/>
          <w:lang w:val="en-MY" w:eastAsia="en-MY"/>
        </w:rPr>
      </w:pPr>
      <w:proofErr w:type="spellStart"/>
      <w:r w:rsidRPr="0077103D">
        <w:rPr>
          <w:rFonts w:eastAsia="Times New Roman" w:cs="Arial"/>
          <w:color w:val="000000"/>
          <w:szCs w:val="24"/>
          <w:lang w:val="en-MY" w:eastAsia="en-MY"/>
        </w:rPr>
        <w:t>Famy</w:t>
      </w:r>
      <w:proofErr w:type="spellEnd"/>
      <w:r w:rsidRPr="0077103D">
        <w:rPr>
          <w:rFonts w:eastAsia="Times New Roman" w:cs="Arial"/>
          <w:color w:val="000000"/>
          <w:szCs w:val="24"/>
          <w:lang w:val="en-MY" w:eastAsia="en-MY"/>
        </w:rPr>
        <w:t xml:space="preserve"> Jr., J. (2022). The Pros and Cons of a Differentiation Business Strategy | </w:t>
      </w:r>
      <w:proofErr w:type="spellStart"/>
      <w:r w:rsidRPr="0077103D">
        <w:rPr>
          <w:rFonts w:eastAsia="Times New Roman" w:cs="Arial"/>
          <w:color w:val="000000"/>
          <w:szCs w:val="24"/>
          <w:lang w:val="en-MY" w:eastAsia="en-MY"/>
        </w:rPr>
        <w:t>AdvancePoint</w:t>
      </w:r>
      <w:proofErr w:type="spellEnd"/>
      <w:r w:rsidRPr="0077103D">
        <w:rPr>
          <w:rFonts w:eastAsia="Times New Roman" w:cs="Arial"/>
          <w:color w:val="000000"/>
          <w:szCs w:val="24"/>
          <w:lang w:val="en-MY" w:eastAsia="en-MY"/>
        </w:rPr>
        <w:t>. [online] Available at: https://advancepointcapital.com/blog/differentiation-strategy/.</w:t>
      </w:r>
    </w:p>
    <w:p w14:paraId="63B964A3"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Furrier, A. (2020). Tesla: Business Model: Strategic Analysis. [online] Medium. Available at: https://alecfurrier.medium.com/tesla-business-model-strategic-analysis-c7d00bdc0339.</w:t>
      </w:r>
    </w:p>
    <w:p w14:paraId="5A569CED"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 xml:space="preserve">‌Huang, Y., 2019, February. A Potential Company or Not: </w:t>
      </w:r>
      <w:proofErr w:type="gramStart"/>
      <w:r w:rsidRPr="0077103D">
        <w:rPr>
          <w:rFonts w:eastAsia="Times New Roman" w:cs="Arial"/>
          <w:color w:val="000000"/>
          <w:szCs w:val="24"/>
          <w:lang w:val="en-MY" w:eastAsia="en-MY"/>
        </w:rPr>
        <w:t>the</w:t>
      </w:r>
      <w:proofErr w:type="gramEnd"/>
      <w:r w:rsidRPr="0077103D">
        <w:rPr>
          <w:rFonts w:eastAsia="Times New Roman" w:cs="Arial"/>
          <w:color w:val="000000"/>
          <w:szCs w:val="24"/>
          <w:lang w:val="en-MY" w:eastAsia="en-MY"/>
        </w:rPr>
        <w:t xml:space="preserve"> Analysis of Tesla. In 2019 4th International Conference on Financial Innovation and Economic Development (ICFIED 2019) (pp. 401-407). Atlantis Press.</w:t>
      </w:r>
    </w:p>
    <w:p w14:paraId="47CF1686"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 xml:space="preserve">Kelly, R., Rogers, A., Wynne, B. and </w:t>
      </w:r>
      <w:proofErr w:type="spellStart"/>
      <w:r w:rsidRPr="0077103D">
        <w:rPr>
          <w:rFonts w:eastAsia="Times New Roman" w:cs="Arial"/>
          <w:color w:val="000000"/>
          <w:szCs w:val="24"/>
          <w:lang w:val="en-MY" w:eastAsia="en-MY"/>
        </w:rPr>
        <w:t>Peaden</w:t>
      </w:r>
      <w:proofErr w:type="spellEnd"/>
      <w:r w:rsidRPr="0077103D">
        <w:rPr>
          <w:rFonts w:eastAsia="Times New Roman" w:cs="Arial"/>
          <w:color w:val="000000"/>
          <w:szCs w:val="24"/>
          <w:lang w:val="en-MY" w:eastAsia="en-MY"/>
        </w:rPr>
        <w:t>, M., Competitive Analysis Tesla Inc.</w:t>
      </w:r>
    </w:p>
    <w:p w14:paraId="6E9FF821"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Kenton, W. (2022). Strategic Management. [online] Investopedia. Available at: https://www.investopedia.com/terms/s/strategic-management.asp.</w:t>
      </w:r>
    </w:p>
    <w:p w14:paraId="09FF07F2"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 xml:space="preserve">Kim, E., Nam, D.I. and </w:t>
      </w:r>
      <w:proofErr w:type="spellStart"/>
      <w:r w:rsidRPr="0077103D">
        <w:rPr>
          <w:rFonts w:eastAsia="Times New Roman" w:cs="Arial"/>
          <w:color w:val="000000"/>
          <w:szCs w:val="24"/>
          <w:lang w:val="en-MY" w:eastAsia="en-MY"/>
        </w:rPr>
        <w:t>Stimpert</w:t>
      </w:r>
      <w:proofErr w:type="spellEnd"/>
      <w:r w:rsidRPr="0077103D">
        <w:rPr>
          <w:rFonts w:eastAsia="Times New Roman" w:cs="Arial"/>
          <w:color w:val="000000"/>
          <w:szCs w:val="24"/>
          <w:lang w:val="en-MY" w:eastAsia="en-MY"/>
        </w:rPr>
        <w:t>, J.L., 2004. The applicability of Porter’s generic strategies in the digital age: assumptions, conjectures, and suggestions. Journal of management, 30(5), pp.569-589.</w:t>
      </w:r>
    </w:p>
    <w:p w14:paraId="17E08F6E"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lastRenderedPageBreak/>
        <w:t>Li, Y., Lin, J. and Xu, S., 2021, September. Analysis of Tesla’s Business Model: A Comparison with Toyota. In 2021 International Conference on Financial Management and Economic Transition (FMET 2021) (pp. 30-39). Atlantis Press.</w:t>
      </w:r>
    </w:p>
    <w:p w14:paraId="1CEB3180"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Liu, S., 2021, March. Competition and valuation: a case study of Tesla Motors. In IOP Conference Series: Earth and Environmental Science (Vol. 692, No. 2, p. 022103). IOP Publishing.</w:t>
      </w:r>
    </w:p>
    <w:p w14:paraId="05D6BA5E"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w:t>
      </w:r>
      <w:proofErr w:type="spellStart"/>
      <w:r w:rsidRPr="0077103D">
        <w:rPr>
          <w:rFonts w:eastAsia="Times New Roman" w:cs="Arial"/>
          <w:color w:val="000000"/>
          <w:szCs w:val="24"/>
          <w:lang w:val="en-MY" w:eastAsia="en-MY"/>
        </w:rPr>
        <w:t>Mangram</w:t>
      </w:r>
      <w:proofErr w:type="spellEnd"/>
      <w:r w:rsidRPr="0077103D">
        <w:rPr>
          <w:rFonts w:eastAsia="Times New Roman" w:cs="Arial"/>
          <w:color w:val="000000"/>
          <w:szCs w:val="24"/>
          <w:lang w:val="en-MY" w:eastAsia="en-MY"/>
        </w:rPr>
        <w:t>, M.E., 2012. The globalization of Tesla Motors: a strategic marketing plan analysis. Journal of Strategic Marketing, 20(4), pp.289-312.</w:t>
      </w:r>
    </w:p>
    <w:p w14:paraId="19B86AD6"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w:t>
      </w:r>
      <w:proofErr w:type="spellStart"/>
      <w:r w:rsidRPr="0077103D">
        <w:rPr>
          <w:rFonts w:eastAsia="Times New Roman" w:cs="Arial"/>
          <w:color w:val="000000"/>
          <w:szCs w:val="24"/>
          <w:lang w:val="en-MY" w:eastAsia="en-MY"/>
        </w:rPr>
        <w:t>Notta</w:t>
      </w:r>
      <w:proofErr w:type="spellEnd"/>
      <w:r w:rsidRPr="0077103D">
        <w:rPr>
          <w:rFonts w:eastAsia="Times New Roman" w:cs="Arial"/>
          <w:color w:val="000000"/>
          <w:szCs w:val="24"/>
          <w:lang w:val="en-MY" w:eastAsia="en-MY"/>
        </w:rPr>
        <w:t xml:space="preserve">, O. and </w:t>
      </w:r>
      <w:proofErr w:type="spellStart"/>
      <w:r w:rsidRPr="0077103D">
        <w:rPr>
          <w:rFonts w:eastAsia="Times New Roman" w:cs="Arial"/>
          <w:color w:val="000000"/>
          <w:szCs w:val="24"/>
          <w:lang w:val="en-MY" w:eastAsia="en-MY"/>
        </w:rPr>
        <w:t>Vlachvei</w:t>
      </w:r>
      <w:proofErr w:type="spellEnd"/>
      <w:r w:rsidRPr="0077103D">
        <w:rPr>
          <w:rFonts w:eastAsia="Times New Roman" w:cs="Arial"/>
          <w:color w:val="000000"/>
          <w:szCs w:val="24"/>
          <w:lang w:val="en-MY" w:eastAsia="en-MY"/>
        </w:rPr>
        <w:t>, A., 2015. Changes in marketing strategies during recession. Procedia Economics and Finance, 24, pp.485-490.</w:t>
      </w:r>
    </w:p>
    <w:p w14:paraId="52E7608B" w14:textId="77777777" w:rsidR="0077103D" w:rsidRPr="0077103D" w:rsidRDefault="0077103D" w:rsidP="0077103D">
      <w:pPr>
        <w:spacing w:before="240" w:after="0" w:line="480" w:lineRule="auto"/>
        <w:jc w:val="both"/>
        <w:rPr>
          <w:rFonts w:eastAsia="Times New Roman" w:cs="Arial"/>
          <w:color w:val="000000"/>
          <w:szCs w:val="24"/>
          <w:lang w:val="en-MY" w:eastAsia="en-MY"/>
        </w:rPr>
      </w:pPr>
      <w:proofErr w:type="spellStart"/>
      <w:r w:rsidRPr="0077103D">
        <w:rPr>
          <w:rFonts w:eastAsia="Times New Roman" w:cs="Arial"/>
          <w:color w:val="000000"/>
          <w:szCs w:val="24"/>
          <w:lang w:val="en-MY" w:eastAsia="en-MY"/>
        </w:rPr>
        <w:t>Olinga</w:t>
      </w:r>
      <w:proofErr w:type="spellEnd"/>
      <w:r w:rsidRPr="0077103D">
        <w:rPr>
          <w:rFonts w:eastAsia="Times New Roman" w:cs="Arial"/>
          <w:color w:val="000000"/>
          <w:szCs w:val="24"/>
          <w:lang w:val="en-MY" w:eastAsia="en-MY"/>
        </w:rPr>
        <w:t xml:space="preserve">, L. (2023) Tesla's musk creates new expectations around the </w:t>
      </w:r>
      <w:proofErr w:type="spellStart"/>
      <w:r w:rsidRPr="0077103D">
        <w:rPr>
          <w:rFonts w:eastAsia="Times New Roman" w:cs="Arial"/>
          <w:color w:val="000000"/>
          <w:szCs w:val="24"/>
          <w:lang w:val="en-MY" w:eastAsia="en-MY"/>
        </w:rPr>
        <w:t>Cybertruck</w:t>
      </w:r>
      <w:proofErr w:type="spellEnd"/>
      <w:r w:rsidRPr="0077103D">
        <w:rPr>
          <w:rFonts w:eastAsia="Times New Roman" w:cs="Arial"/>
          <w:color w:val="000000"/>
          <w:szCs w:val="24"/>
          <w:lang w:val="en-MY" w:eastAsia="en-MY"/>
        </w:rPr>
        <w:t xml:space="preserve">. TheStreet. Available at: https://www.thestreet.com/technology/elon-musk-creates-new-expectations-around-the-cybertruck (Accessed: March 10, 2023). </w:t>
      </w:r>
    </w:p>
    <w:p w14:paraId="116F954E"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 xml:space="preserve">Patton, M. (n.d.). Competition Heats Up </w:t>
      </w:r>
      <w:proofErr w:type="gramStart"/>
      <w:r w:rsidRPr="0077103D">
        <w:rPr>
          <w:rFonts w:eastAsia="Times New Roman" w:cs="Arial"/>
          <w:color w:val="000000"/>
          <w:szCs w:val="24"/>
          <w:lang w:val="en-MY" w:eastAsia="en-MY"/>
        </w:rPr>
        <w:t>For</w:t>
      </w:r>
      <w:proofErr w:type="gramEnd"/>
      <w:r w:rsidRPr="0077103D">
        <w:rPr>
          <w:rFonts w:eastAsia="Times New Roman" w:cs="Arial"/>
          <w:color w:val="000000"/>
          <w:szCs w:val="24"/>
          <w:lang w:val="en-MY" w:eastAsia="en-MY"/>
        </w:rPr>
        <w:t xml:space="preserve"> Tesla In EV Market. [online] Forbes. Available at: https://www.forbes.com/sites/mikepatton/2022/03/30/competition-heats-up-for-tesla-in-ev-market/?sh=55e6d1f73423 [Accessed 10 Mar. 2023].</w:t>
      </w:r>
    </w:p>
    <w:p w14:paraId="00BF9EE4" w14:textId="77777777" w:rsidR="0077103D" w:rsidRPr="0077103D" w:rsidRDefault="0077103D" w:rsidP="0077103D">
      <w:pPr>
        <w:spacing w:before="240" w:after="0" w:line="480" w:lineRule="auto"/>
        <w:jc w:val="both"/>
        <w:rPr>
          <w:rFonts w:eastAsia="Times New Roman" w:cs="Arial"/>
          <w:color w:val="000000"/>
          <w:szCs w:val="24"/>
          <w:lang w:val="en-MY" w:eastAsia="en-MY"/>
        </w:rPr>
      </w:pPr>
      <w:proofErr w:type="spellStart"/>
      <w:r w:rsidRPr="0077103D">
        <w:rPr>
          <w:rFonts w:eastAsia="Times New Roman" w:cs="Arial"/>
          <w:color w:val="000000"/>
          <w:szCs w:val="24"/>
          <w:lang w:val="en-MY" w:eastAsia="en-MY"/>
        </w:rPr>
        <w:t>Pratama</w:t>
      </w:r>
      <w:proofErr w:type="spellEnd"/>
      <w:r w:rsidRPr="0077103D">
        <w:rPr>
          <w:rFonts w:eastAsia="Times New Roman" w:cs="Arial"/>
          <w:color w:val="000000"/>
          <w:szCs w:val="24"/>
          <w:lang w:val="en-MY" w:eastAsia="en-MY"/>
        </w:rPr>
        <w:t xml:space="preserve">, D., </w:t>
      </w:r>
      <w:proofErr w:type="spellStart"/>
      <w:r w:rsidRPr="0077103D">
        <w:rPr>
          <w:rFonts w:eastAsia="Times New Roman" w:cs="Arial"/>
          <w:color w:val="000000"/>
          <w:szCs w:val="24"/>
          <w:lang w:val="en-MY" w:eastAsia="en-MY"/>
        </w:rPr>
        <w:t>Sudian</w:t>
      </w:r>
      <w:proofErr w:type="spellEnd"/>
      <w:r w:rsidRPr="0077103D">
        <w:rPr>
          <w:rFonts w:eastAsia="Times New Roman" w:cs="Arial"/>
          <w:color w:val="000000"/>
          <w:szCs w:val="24"/>
          <w:lang w:val="en-MY" w:eastAsia="en-MY"/>
        </w:rPr>
        <w:t xml:space="preserve">, B., </w:t>
      </w:r>
      <w:proofErr w:type="spellStart"/>
      <w:r w:rsidRPr="0077103D">
        <w:rPr>
          <w:rFonts w:eastAsia="Times New Roman" w:cs="Arial"/>
          <w:color w:val="000000"/>
          <w:szCs w:val="24"/>
          <w:lang w:val="en-MY" w:eastAsia="en-MY"/>
        </w:rPr>
        <w:t>Sutopo</w:t>
      </w:r>
      <w:proofErr w:type="spellEnd"/>
      <w:r w:rsidRPr="0077103D">
        <w:rPr>
          <w:rFonts w:eastAsia="Times New Roman" w:cs="Arial"/>
          <w:color w:val="000000"/>
          <w:szCs w:val="24"/>
          <w:lang w:val="en-MY" w:eastAsia="en-MY"/>
        </w:rPr>
        <w:t xml:space="preserve">, W. and </w:t>
      </w:r>
      <w:proofErr w:type="spellStart"/>
      <w:r w:rsidRPr="0077103D">
        <w:rPr>
          <w:rFonts w:eastAsia="Times New Roman" w:cs="Arial"/>
          <w:color w:val="000000"/>
          <w:szCs w:val="24"/>
          <w:lang w:val="en-MY" w:eastAsia="en-MY"/>
        </w:rPr>
        <w:t>Hisjam</w:t>
      </w:r>
      <w:proofErr w:type="spellEnd"/>
      <w:r w:rsidRPr="0077103D">
        <w:rPr>
          <w:rFonts w:eastAsia="Times New Roman" w:cs="Arial"/>
          <w:color w:val="000000"/>
          <w:szCs w:val="24"/>
          <w:lang w:val="en-MY" w:eastAsia="en-MY"/>
        </w:rPr>
        <w:t xml:space="preserve">, M. (2021). Global Business Strategy in Electric Car Vehicle Industry: A Comparative Study between Tesla Inc. vs </w:t>
      </w:r>
      <w:proofErr w:type="spellStart"/>
      <w:r w:rsidRPr="0077103D">
        <w:rPr>
          <w:rFonts w:eastAsia="Times New Roman" w:cs="Arial"/>
          <w:color w:val="000000"/>
          <w:szCs w:val="24"/>
          <w:lang w:val="en-MY" w:eastAsia="en-MY"/>
        </w:rPr>
        <w:t>Rivian</w:t>
      </w:r>
      <w:proofErr w:type="spellEnd"/>
      <w:r w:rsidRPr="0077103D">
        <w:rPr>
          <w:rFonts w:eastAsia="Times New Roman" w:cs="Arial"/>
          <w:color w:val="000000"/>
          <w:szCs w:val="24"/>
          <w:lang w:val="en-MY" w:eastAsia="en-MY"/>
        </w:rPr>
        <w:t xml:space="preserve"> LLC. [online] Available at: http://ieomsociety.org/proceedings/2021indonesia/60.pdf.</w:t>
      </w:r>
    </w:p>
    <w:p w14:paraId="523F443A"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 xml:space="preserve">Pressman, M. (2021). Culture of Innovation: Tesla has triple the R&amp;D of traditional automakers [Infographic]. [online] Evannex.com. Available at: </w:t>
      </w:r>
      <w:r w:rsidRPr="0077103D">
        <w:rPr>
          <w:rFonts w:eastAsia="Times New Roman" w:cs="Arial"/>
          <w:color w:val="000000"/>
          <w:szCs w:val="24"/>
          <w:lang w:val="en-MY" w:eastAsia="en-MY"/>
        </w:rPr>
        <w:lastRenderedPageBreak/>
        <w:t>https://evannex.com/blogs/news/innovation-culture-tesla-r-d-spending-versus-other-automakers.</w:t>
      </w:r>
    </w:p>
    <w:p w14:paraId="60295623"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 xml:space="preserve">Rowland, C. (2018). Tesla, Inc.’s Generic Strategy &amp; Intensive Growth Strategies (Analysis). [online] </w:t>
      </w:r>
      <w:proofErr w:type="spellStart"/>
      <w:r w:rsidRPr="0077103D">
        <w:rPr>
          <w:rFonts w:eastAsia="Times New Roman" w:cs="Arial"/>
          <w:color w:val="000000"/>
          <w:szCs w:val="24"/>
          <w:lang w:val="en-MY" w:eastAsia="en-MY"/>
        </w:rPr>
        <w:t>Panmore</w:t>
      </w:r>
      <w:proofErr w:type="spellEnd"/>
      <w:r w:rsidRPr="0077103D">
        <w:rPr>
          <w:rFonts w:eastAsia="Times New Roman" w:cs="Arial"/>
          <w:color w:val="000000"/>
          <w:szCs w:val="24"/>
          <w:lang w:val="en-MY" w:eastAsia="en-MY"/>
        </w:rPr>
        <w:t xml:space="preserve"> Institute. Available at: https://panmore.com/tesla-motors-inc-generic-strategy-intensive-growth-strategies-analysis.</w:t>
      </w:r>
    </w:p>
    <w:p w14:paraId="2CDA65B1"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Salman, D.M., 2019. An insight for the market driving forces: Case of Tesla Model-S. International Journal of Business Ecosystem &amp; Strategy (2687-2293), 1(2), pp.25-30.</w:t>
      </w:r>
    </w:p>
    <w:p w14:paraId="517BFD22"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 xml:space="preserve">Saxena, N., &amp; </w:t>
      </w:r>
      <w:proofErr w:type="spellStart"/>
      <w:r w:rsidRPr="0077103D">
        <w:rPr>
          <w:rFonts w:eastAsia="Times New Roman" w:cs="Arial"/>
          <w:color w:val="000000"/>
          <w:szCs w:val="24"/>
          <w:lang w:val="en-MY" w:eastAsia="en-MY"/>
        </w:rPr>
        <w:t>Vibhandik</w:t>
      </w:r>
      <w:proofErr w:type="spellEnd"/>
      <w:r w:rsidRPr="0077103D">
        <w:rPr>
          <w:rFonts w:eastAsia="Times New Roman" w:cs="Arial"/>
          <w:color w:val="000000"/>
          <w:szCs w:val="24"/>
          <w:lang w:val="en-MY" w:eastAsia="en-MY"/>
        </w:rPr>
        <w:t>, S. (2021). Tesla's Competitive Strategies and Emerging Markets Challenges. IUP Journal of Brand Management, 18(3).</w:t>
      </w:r>
    </w:p>
    <w:p w14:paraId="1CAAE648"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 xml:space="preserve">‌Shao, X., Wang, Q. and Yang, H. (2021). Business Analysis and Future Development of an Electric Vehicle Company--Tesla. Proceedings of the 2021 International Conference on Public Relations and Social Sciences (ICPRSS 2021), 586. </w:t>
      </w:r>
      <w:proofErr w:type="spellStart"/>
      <w:proofErr w:type="gramStart"/>
      <w:r w:rsidRPr="0077103D">
        <w:rPr>
          <w:rFonts w:eastAsia="Times New Roman" w:cs="Arial"/>
          <w:color w:val="000000"/>
          <w:szCs w:val="24"/>
          <w:lang w:val="en-MY" w:eastAsia="en-MY"/>
        </w:rPr>
        <w:t>doi:https</w:t>
      </w:r>
      <w:proofErr w:type="spellEnd"/>
      <w:r w:rsidRPr="0077103D">
        <w:rPr>
          <w:rFonts w:eastAsia="Times New Roman" w:cs="Arial"/>
          <w:color w:val="000000"/>
          <w:szCs w:val="24"/>
          <w:lang w:val="en-MY" w:eastAsia="en-MY"/>
        </w:rPr>
        <w:t>://doi.org/10.2991/assehr.k.211020.188</w:t>
      </w:r>
      <w:proofErr w:type="gramEnd"/>
      <w:r w:rsidRPr="0077103D">
        <w:rPr>
          <w:rFonts w:eastAsia="Times New Roman" w:cs="Arial"/>
          <w:color w:val="000000"/>
          <w:szCs w:val="24"/>
          <w:lang w:val="en-MY" w:eastAsia="en-MY"/>
        </w:rPr>
        <w:t>.</w:t>
      </w:r>
    </w:p>
    <w:p w14:paraId="63512555"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‌‌Solanki, K. (2022.). Porter’s Generic Competitive Strategies | Meaning, Features &amp; Examples. [online] Top4u. Available at: https://www.toppers4u.com/2022/05/porters-generic-competitive-strategies.html#point11 [Accessed 10 Mar. 2023].</w:t>
      </w:r>
    </w:p>
    <w:p w14:paraId="3B120B2A"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Teece, D.J., 2018. Tesla and the reshaping of the auto industry. Management and Organization Review, 14(3), pp.501-512.</w:t>
      </w:r>
    </w:p>
    <w:p w14:paraId="3E432991"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Tesla (2022). Tesla company profile. [online] Fortune. Available at: https://fortune.com/company/tesla/.</w:t>
      </w:r>
    </w:p>
    <w:p w14:paraId="319E7B50"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lastRenderedPageBreak/>
        <w:t>Thomas, V.J. and Maine, E., 2019. Market entry strategies for electric vehicle start-ups in the automotive industry–Lessons from Tesla Motors. Journal of Cleaner Production, 235, pp.653-663.</w:t>
      </w:r>
    </w:p>
    <w:p w14:paraId="27ED8B86"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Tomasetti, B. (2021). Cost Leadership Strategy | Example, Benefits, Disadvantages. [online] www.carboncollective.co. Available at: https://www.carboncollective.co/sustainable-investing/cost-leadership-strategy.</w:t>
      </w:r>
    </w:p>
    <w:p w14:paraId="5F0E56E4" w14:textId="77777777" w:rsidR="0077103D" w:rsidRPr="0077103D" w:rsidRDefault="0077103D" w:rsidP="0077103D">
      <w:pPr>
        <w:spacing w:before="240" w:after="0" w:line="480" w:lineRule="auto"/>
        <w:jc w:val="both"/>
        <w:rPr>
          <w:rFonts w:eastAsia="Times New Roman" w:cs="Arial"/>
          <w:color w:val="000000"/>
          <w:szCs w:val="24"/>
          <w:lang w:val="en-MY" w:eastAsia="en-MY"/>
        </w:rPr>
      </w:pPr>
      <w:r w:rsidRPr="0077103D">
        <w:rPr>
          <w:rFonts w:eastAsia="Times New Roman" w:cs="Arial"/>
          <w:color w:val="000000"/>
          <w:szCs w:val="24"/>
          <w:lang w:val="en-MY" w:eastAsia="en-MY"/>
        </w:rPr>
        <w:t>‌Zucchi, K. (2022). What Makes Tesla’s Business Model Different? [online] Investopedia. Available at: https://www.investopedia.com/articles/active-trading/072115/what-makes-teslas-business-model-different.asp.</w:t>
      </w:r>
    </w:p>
    <w:sectPr w:rsidR="0077103D" w:rsidRPr="0077103D" w:rsidSect="00A71DA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4AFBC" w14:textId="77777777" w:rsidR="00F15614" w:rsidRDefault="00F15614" w:rsidP="000A7C32">
      <w:pPr>
        <w:spacing w:after="0" w:line="240" w:lineRule="auto"/>
      </w:pPr>
      <w:r>
        <w:separator/>
      </w:r>
    </w:p>
  </w:endnote>
  <w:endnote w:type="continuationSeparator" w:id="0">
    <w:p w14:paraId="6CA8F95B" w14:textId="77777777" w:rsidR="00F15614" w:rsidRDefault="00F15614"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A56F0" w14:textId="77777777" w:rsidR="00F15614" w:rsidRDefault="00F15614" w:rsidP="000A7C32">
      <w:pPr>
        <w:spacing w:after="0" w:line="240" w:lineRule="auto"/>
      </w:pPr>
      <w:r>
        <w:separator/>
      </w:r>
    </w:p>
  </w:footnote>
  <w:footnote w:type="continuationSeparator" w:id="0">
    <w:p w14:paraId="0B8C5487" w14:textId="77777777" w:rsidR="00F15614" w:rsidRDefault="00F15614" w:rsidP="000A7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237AA"/>
    <w:multiLevelType w:val="multilevel"/>
    <w:tmpl w:val="4A86514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C0B2DEA"/>
    <w:multiLevelType w:val="hybridMultilevel"/>
    <w:tmpl w:val="215287D0"/>
    <w:lvl w:ilvl="0" w:tplc="E6DC337A">
      <w:start w:val="2"/>
      <w:numFmt w:val="bullet"/>
      <w:lvlText w:val="-"/>
      <w:lvlJc w:val="left"/>
      <w:pPr>
        <w:ind w:left="720" w:hanging="360"/>
      </w:pPr>
      <w:rPr>
        <w:rFonts w:ascii="Arial" w:eastAsiaTheme="minorHAnsi"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48C5609C"/>
    <w:multiLevelType w:val="multilevel"/>
    <w:tmpl w:val="1D98B27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49871121">
    <w:abstractNumId w:val="2"/>
  </w:num>
  <w:num w:numId="2" w16cid:durableId="965812839">
    <w:abstractNumId w:val="1"/>
  </w:num>
  <w:num w:numId="3" w16cid:durableId="1021662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453D"/>
    <w:rsid w:val="00045203"/>
    <w:rsid w:val="00087903"/>
    <w:rsid w:val="000A7C32"/>
    <w:rsid w:val="000B7850"/>
    <w:rsid w:val="001262C4"/>
    <w:rsid w:val="001270B5"/>
    <w:rsid w:val="001724B5"/>
    <w:rsid w:val="001B6441"/>
    <w:rsid w:val="001F0128"/>
    <w:rsid w:val="00291944"/>
    <w:rsid w:val="002B6B57"/>
    <w:rsid w:val="002D2BC6"/>
    <w:rsid w:val="002D65FC"/>
    <w:rsid w:val="00380715"/>
    <w:rsid w:val="00396B41"/>
    <w:rsid w:val="00417EB5"/>
    <w:rsid w:val="00425D1A"/>
    <w:rsid w:val="004B5BFA"/>
    <w:rsid w:val="004C5647"/>
    <w:rsid w:val="004F2B85"/>
    <w:rsid w:val="005308CC"/>
    <w:rsid w:val="00591C10"/>
    <w:rsid w:val="005A4E84"/>
    <w:rsid w:val="005E4232"/>
    <w:rsid w:val="00635916"/>
    <w:rsid w:val="00681208"/>
    <w:rsid w:val="006E1E9A"/>
    <w:rsid w:val="0070116D"/>
    <w:rsid w:val="0077103D"/>
    <w:rsid w:val="007F3241"/>
    <w:rsid w:val="00812A5A"/>
    <w:rsid w:val="008A207D"/>
    <w:rsid w:val="0095539A"/>
    <w:rsid w:val="0097226F"/>
    <w:rsid w:val="0098480F"/>
    <w:rsid w:val="00A12B15"/>
    <w:rsid w:val="00A628A2"/>
    <w:rsid w:val="00A65D7C"/>
    <w:rsid w:val="00A71DAD"/>
    <w:rsid w:val="00AC7F1B"/>
    <w:rsid w:val="00B21E01"/>
    <w:rsid w:val="00B638B9"/>
    <w:rsid w:val="00B67B5B"/>
    <w:rsid w:val="00BD56B6"/>
    <w:rsid w:val="00BF11DE"/>
    <w:rsid w:val="00C203FE"/>
    <w:rsid w:val="00CB5CA8"/>
    <w:rsid w:val="00D10B53"/>
    <w:rsid w:val="00D136B9"/>
    <w:rsid w:val="00D25BEA"/>
    <w:rsid w:val="00D460E5"/>
    <w:rsid w:val="00D64C6C"/>
    <w:rsid w:val="00D936C1"/>
    <w:rsid w:val="00D93D17"/>
    <w:rsid w:val="00DA6A9F"/>
    <w:rsid w:val="00E77308"/>
    <w:rsid w:val="00E959CC"/>
    <w:rsid w:val="00EA4064"/>
    <w:rsid w:val="00EB1E42"/>
    <w:rsid w:val="00F15614"/>
    <w:rsid w:val="00F51F88"/>
    <w:rsid w:val="00F94367"/>
    <w:rsid w:val="00FA2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1724B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paragraph" w:styleId="ListParagraph">
    <w:name w:val="List Paragraph"/>
    <w:basedOn w:val="Normal"/>
    <w:uiPriority w:val="34"/>
    <w:qFormat/>
    <w:rsid w:val="00D10B53"/>
    <w:pPr>
      <w:ind w:left="720"/>
      <w:contextualSpacing/>
    </w:pPr>
  </w:style>
  <w:style w:type="character" w:customStyle="1" w:styleId="Heading3Char">
    <w:name w:val="Heading 3 Char"/>
    <w:basedOn w:val="DefaultParagraphFont"/>
    <w:link w:val="Heading3"/>
    <w:uiPriority w:val="9"/>
    <w:rsid w:val="001724B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724B5"/>
    <w:pPr>
      <w:spacing w:after="100"/>
      <w:ind w:left="480"/>
    </w:pPr>
  </w:style>
  <w:style w:type="paragraph" w:styleId="NormalWeb">
    <w:name w:val="Normal (Web)"/>
    <w:basedOn w:val="Normal"/>
    <w:uiPriority w:val="99"/>
    <w:semiHidden/>
    <w:unhideWhenUsed/>
    <w:rsid w:val="005E4232"/>
    <w:pPr>
      <w:spacing w:before="100" w:beforeAutospacing="1" w:after="100" w:afterAutospacing="1" w:line="240" w:lineRule="auto"/>
    </w:pPr>
    <w:rPr>
      <w:rFonts w:ascii="Times New Roman" w:eastAsia="Times New Roman" w:hAnsi="Times New Roman" w:cs="Times New Roman"/>
      <w:szCs w:val="24"/>
      <w:lang w:val="en-MY" w:eastAsia="en-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570855">
      <w:bodyDiv w:val="1"/>
      <w:marLeft w:val="0"/>
      <w:marRight w:val="0"/>
      <w:marTop w:val="0"/>
      <w:marBottom w:val="0"/>
      <w:divBdr>
        <w:top w:val="none" w:sz="0" w:space="0" w:color="auto"/>
        <w:left w:val="none" w:sz="0" w:space="0" w:color="auto"/>
        <w:bottom w:val="none" w:sz="0" w:space="0" w:color="auto"/>
        <w:right w:val="none" w:sz="0" w:space="0" w:color="auto"/>
      </w:divBdr>
    </w:div>
    <w:div w:id="440952538">
      <w:bodyDiv w:val="1"/>
      <w:marLeft w:val="0"/>
      <w:marRight w:val="0"/>
      <w:marTop w:val="0"/>
      <w:marBottom w:val="0"/>
      <w:divBdr>
        <w:top w:val="none" w:sz="0" w:space="0" w:color="auto"/>
        <w:left w:val="none" w:sz="0" w:space="0" w:color="auto"/>
        <w:bottom w:val="none" w:sz="0" w:space="0" w:color="auto"/>
        <w:right w:val="none" w:sz="0" w:space="0" w:color="auto"/>
      </w:divBdr>
    </w:div>
    <w:div w:id="848568556">
      <w:bodyDiv w:val="1"/>
      <w:marLeft w:val="0"/>
      <w:marRight w:val="0"/>
      <w:marTop w:val="0"/>
      <w:marBottom w:val="0"/>
      <w:divBdr>
        <w:top w:val="none" w:sz="0" w:space="0" w:color="auto"/>
        <w:left w:val="none" w:sz="0" w:space="0" w:color="auto"/>
        <w:bottom w:val="none" w:sz="0" w:space="0" w:color="auto"/>
        <w:right w:val="none" w:sz="0" w:space="0" w:color="auto"/>
      </w:divBdr>
    </w:div>
    <w:div w:id="899172240">
      <w:bodyDiv w:val="1"/>
      <w:marLeft w:val="0"/>
      <w:marRight w:val="0"/>
      <w:marTop w:val="0"/>
      <w:marBottom w:val="0"/>
      <w:divBdr>
        <w:top w:val="none" w:sz="0" w:space="0" w:color="auto"/>
        <w:left w:val="none" w:sz="0" w:space="0" w:color="auto"/>
        <w:bottom w:val="none" w:sz="0" w:space="0" w:color="auto"/>
        <w:right w:val="none" w:sz="0" w:space="0" w:color="auto"/>
      </w:divBdr>
    </w:div>
    <w:div w:id="1567257262">
      <w:bodyDiv w:val="1"/>
      <w:marLeft w:val="0"/>
      <w:marRight w:val="0"/>
      <w:marTop w:val="0"/>
      <w:marBottom w:val="0"/>
      <w:divBdr>
        <w:top w:val="none" w:sz="0" w:space="0" w:color="auto"/>
        <w:left w:val="none" w:sz="0" w:space="0" w:color="auto"/>
        <w:bottom w:val="none" w:sz="0" w:space="0" w:color="auto"/>
        <w:right w:val="none" w:sz="0" w:space="0" w:color="auto"/>
      </w:divBdr>
    </w:div>
    <w:div w:id="1749228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Strategic Management and Sustainability (BMBM6015)</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{FB51EE60-6B97-4B52-8668-A5A0ED9012E6}</b:Guid>
    <b:RefOrder>1</b:RefOrder>
  </b:Source>
  <b:Source>
    <b:Tag>htt</b:Tag>
    <b:SourceType>InternetSite</b:SourceType>
    <b:Guid>{514AA961-D683-4232-B04A-EDA4547C0378}</b:Guid>
    <b:URL>https://www.strategosinstitute.com/uploads/861ce4b50259bfef33cd2da967e7af51542b042848d2a4b6b7940e4b8ae4faeb.pdf</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0119BB-A670-46BB-A9BA-9A3D8471A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3442</Words>
  <Characters>19626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TESLA iNC.</dc:title>
  <dc:subject>The Future of the Automobile Industry</dc:subject>
  <dc:creator>AIMAN HANA YUNUS (2226650)</dc:creator>
  <cp:keywords/>
  <dc:description/>
  <cp:lastModifiedBy>AIMAN HANA BINTI YUNUS</cp:lastModifiedBy>
  <cp:revision>2</cp:revision>
  <dcterms:created xsi:type="dcterms:W3CDTF">2023-03-10T23:18:00Z</dcterms:created>
  <dcterms:modified xsi:type="dcterms:W3CDTF">2023-03-10T23:18:00Z</dcterms:modified>
</cp:coreProperties>
</file>