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52C8A" w14:textId="5925BE95" w:rsidR="00C62565" w:rsidRPr="00C62565" w:rsidRDefault="00C62565" w:rsidP="52DAFC16">
      <w:pPr>
        <w:pStyle w:val="NoSpacing"/>
        <w:spacing w:before="299" w:after="299"/>
      </w:pPr>
    </w:p>
    <w:p w14:paraId="5B5980C5" w14:textId="4B7280B6" w:rsidR="00C62565" w:rsidRPr="00C62565" w:rsidRDefault="00C62565" w:rsidP="52DAFC16">
      <w:pPr>
        <w:pStyle w:val="NoSpacing"/>
        <w:spacing w:before="299" w:after="299"/>
        <w:rPr>
          <w:rFonts w:eastAsia="Arial"/>
          <w:b/>
          <w:bCs/>
          <w:color w:val="000000" w:themeColor="text1"/>
          <w:sz w:val="36"/>
          <w:szCs w:val="36"/>
        </w:rPr>
      </w:pPr>
    </w:p>
    <w:p w14:paraId="18389B56" w14:textId="43209D06" w:rsidR="00C62565" w:rsidRPr="00C62565" w:rsidRDefault="00C62565" w:rsidP="52DAFC16">
      <w:pPr>
        <w:pStyle w:val="NoSpacing"/>
        <w:spacing w:before="299" w:after="299"/>
        <w:rPr>
          <w:rFonts w:eastAsia="Arial"/>
          <w:b/>
          <w:bCs/>
          <w:color w:val="000000" w:themeColor="text1"/>
          <w:sz w:val="36"/>
          <w:szCs w:val="36"/>
        </w:rPr>
      </w:pPr>
    </w:p>
    <w:p w14:paraId="635D4B75" w14:textId="48010598" w:rsidR="00C62565" w:rsidRPr="00C62565" w:rsidRDefault="00C62565" w:rsidP="52DAFC16">
      <w:pPr>
        <w:pStyle w:val="NoSpacing"/>
        <w:spacing w:before="299" w:after="299"/>
        <w:rPr>
          <w:rFonts w:eastAsia="Arial"/>
          <w:b/>
          <w:bCs/>
          <w:color w:val="000000" w:themeColor="text1"/>
          <w:sz w:val="36"/>
          <w:szCs w:val="36"/>
        </w:rPr>
      </w:pPr>
    </w:p>
    <w:p w14:paraId="5E088DA0" w14:textId="69B8E420" w:rsidR="00C62565" w:rsidRPr="00C62565" w:rsidRDefault="00C62565" w:rsidP="52DAFC16">
      <w:pPr>
        <w:pStyle w:val="NoSpacing"/>
        <w:spacing w:before="299" w:after="299"/>
        <w:rPr>
          <w:rFonts w:eastAsia="Arial"/>
          <w:b/>
          <w:bCs/>
          <w:color w:val="000000" w:themeColor="text1"/>
          <w:sz w:val="36"/>
          <w:szCs w:val="36"/>
        </w:rPr>
      </w:pPr>
    </w:p>
    <w:p w14:paraId="29F4717B" w14:textId="26D0ED31" w:rsidR="00C62565" w:rsidRPr="00C62565" w:rsidRDefault="00C62565" w:rsidP="52DAFC16">
      <w:pPr>
        <w:pStyle w:val="NoSpacing"/>
        <w:spacing w:before="299" w:after="299"/>
        <w:rPr>
          <w:rFonts w:eastAsia="Arial"/>
          <w:b/>
          <w:bCs/>
          <w:color w:val="000000" w:themeColor="text1"/>
          <w:sz w:val="36"/>
          <w:szCs w:val="36"/>
        </w:rPr>
      </w:pPr>
    </w:p>
    <w:p w14:paraId="43DB3B6A" w14:textId="5A3C5F7B" w:rsidR="00C62565" w:rsidRPr="00C62565" w:rsidRDefault="00C62565" w:rsidP="52DAFC16">
      <w:pPr>
        <w:pStyle w:val="NoSpacing"/>
        <w:spacing w:before="299" w:after="299"/>
        <w:rPr>
          <w:rFonts w:eastAsia="Arial"/>
          <w:b/>
          <w:bCs/>
          <w:color w:val="000000" w:themeColor="text1"/>
          <w:sz w:val="36"/>
          <w:szCs w:val="36"/>
        </w:rPr>
      </w:pPr>
    </w:p>
    <w:p w14:paraId="18005A4F" w14:textId="32D9BAAF" w:rsidR="00C62565" w:rsidRPr="00C62565" w:rsidRDefault="00C62565" w:rsidP="52DAFC16"/>
    <w:sdt>
      <w:sdtPr>
        <w:rPr>
          <w:rFonts w:eastAsiaTheme="minorHAnsi"/>
          <w:sz w:val="24"/>
          <w:szCs w:val="24"/>
          <w:lang w:val="en-GB" w:eastAsia="zh-CN"/>
        </w:rPr>
        <w:id w:val="-925562371"/>
        <w:docPartObj>
          <w:docPartGallery w:val="Cover Pages"/>
          <w:docPartUnique/>
        </w:docPartObj>
      </w:sdtPr>
      <w:sdtEndPr>
        <w:rPr>
          <w:sz w:val="22"/>
          <w:szCs w:val="22"/>
          <w:lang w:eastAsia="en-US"/>
        </w:rPr>
      </w:sdtEndPr>
      <w:sdtContent>
        <w:p w14:paraId="634DBD89" w14:textId="42390945" w:rsidR="00C62565" w:rsidRPr="00C62565" w:rsidRDefault="00C62565" w:rsidP="00C62565">
          <w:pPr>
            <w:pStyle w:val="NoSpacing"/>
            <w:rPr>
              <w:color w:val="000000" w:themeColor="text2"/>
            </w:rPr>
          </w:pPr>
          <w:r>
            <w:rPr>
              <w:noProof/>
            </w:rPr>
            <mc:AlternateContent>
              <mc:Choice Requires="wpg">
                <w:drawing>
                  <wp:anchor distT="0" distB="0" distL="114300" distR="114300" simplePos="0" relativeHeight="251658240" behindDoc="1" locked="0" layoutInCell="1" allowOverlap="1" wp14:anchorId="7CEC8D54" wp14:editId="71BC87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23135" cy="9125712"/>
                    <wp:effectExtent l="0" t="0" r="0" b="2540"/>
                    <wp:wrapNone/>
                    <wp:docPr id="2" name="Group 26" descr="."/>
                    <wp:cNvGraphicFramePr/>
                    <a:graphic xmlns:a="http://schemas.openxmlformats.org/drawingml/2006/main">
                      <a:graphicData uri="http://schemas.microsoft.com/office/word/2010/wordprocessingGroup">
                        <wpg:wgp>
                          <wpg:cNvGrpSpPr/>
                          <wpg:grpSpPr>
                            <a:xfrm>
                              <a:off x="0" y="0"/>
                              <a:ext cx="2223135" cy="9125712"/>
                              <a:chOff x="0" y="0"/>
                              <a:chExt cx="222313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8575" y="39052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86A332" w14:textId="07F2370D" w:rsidR="00C62565" w:rsidRPr="00C91E22" w:rsidRDefault="00C62565" w:rsidP="00C62565">
                                  <w:pPr>
                                    <w:pStyle w:val="NoSpacing"/>
                                    <w:jc w:val="right"/>
                                    <w:rPr>
                                      <w:color w:val="000000" w:themeColor="text1"/>
                                      <w:sz w:val="28"/>
                                      <w:szCs w:val="28"/>
                                    </w:rPr>
                                  </w:pPr>
                                  <w:r w:rsidRPr="00C91E22">
                                    <w:rPr>
                                      <w:color w:val="000000" w:themeColor="text1"/>
                                      <w:sz w:val="28"/>
                                      <w:szCs w:val="28"/>
                                    </w:rPr>
                                    <w:t>1</w:t>
                                  </w:r>
                                  <w:r w:rsidR="00373766">
                                    <w:rPr>
                                      <w:color w:val="000000" w:themeColor="text1"/>
                                      <w:sz w:val="28"/>
                                      <w:szCs w:val="28"/>
                                    </w:rPr>
                                    <w:t>2/12/</w:t>
                                  </w:r>
                                  <w:r w:rsidRPr="00C91E22">
                                    <w:rPr>
                                      <w:color w:val="000000" w:themeColor="text1"/>
                                      <w:sz w:val="28"/>
                                      <w:szCs w:val="28"/>
                                    </w:rPr>
                                    <w:t>/2025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CEC8D54" id="Group 26" o:spid="_x0000_s1026" alt="." style="position:absolute;margin-left:0;margin-top:0;width:175.05pt;height:718.55pt;z-index:-251658240;mso-height-percent:950;mso-left-percent:40;mso-position-horizontal-relative:page;mso-position-vertical:center;mso-position-vertical-relative:page;mso-height-percent:950;mso-left-percent:40" coordsize="2223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rZlYiQAAGE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black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85;top:3905;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ddd [3204]" stroked="f" strokeweight="1.5pt">
                      <v:textbox inset=",0,14.4pt,0">
                        <w:txbxContent>
                          <w:p w14:paraId="2C86A332" w14:textId="07F2370D" w:rsidR="00C62565" w:rsidRPr="00C91E22" w:rsidRDefault="00C62565" w:rsidP="00C62565">
                            <w:pPr>
                              <w:pStyle w:val="NoSpacing"/>
                              <w:jc w:val="right"/>
                              <w:rPr>
                                <w:color w:val="000000" w:themeColor="text1"/>
                                <w:sz w:val="28"/>
                                <w:szCs w:val="28"/>
                              </w:rPr>
                            </w:pPr>
                            <w:r w:rsidRPr="00C91E22">
                              <w:rPr>
                                <w:color w:val="000000" w:themeColor="text1"/>
                                <w:sz w:val="28"/>
                                <w:szCs w:val="28"/>
                              </w:rPr>
                              <w:t>1</w:t>
                            </w:r>
                            <w:r w:rsidR="00373766">
                              <w:rPr>
                                <w:color w:val="000000" w:themeColor="text1"/>
                                <w:sz w:val="28"/>
                                <w:szCs w:val="28"/>
                              </w:rPr>
                              <w:t>2/12/</w:t>
                            </w:r>
                            <w:r w:rsidRPr="00C91E22">
                              <w:rPr>
                                <w:color w:val="000000" w:themeColor="text1"/>
                                <w:sz w:val="28"/>
                                <w:szCs w:val="28"/>
                              </w:rPr>
                              <w:t>/2025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black [3215]" strokecolor="black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black [3215]" strokecolor="black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black [3215]" strokecolor="black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black [3215]" strokecolor="black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black [3215]" strokecolor="black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black [3215]" strokecolor="black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black [3215]" strokecolor="black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black [3215]" strokecolor="black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black [3215]" strokecolor="black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black [3215]" strokecolor="black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black [3215]" strokecolor="black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black [3215]" strokecolor="black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black [3215]" strokecolor="black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black [3215]" strokecolor="black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black [3215]" strokecolor="black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black [3215]" strokecolor="black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black [3215]" strokecolor="black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black [3215]" strokecolor="black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black [3215]" strokecolor="black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black [3215]" strokecolor="black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black [3215]" strokecolor="black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black [3215]" strokecolor="black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black [3215]" strokecolor="black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86D12DA" w14:textId="084D68AD" w:rsidR="00C62565" w:rsidRPr="00C62565" w:rsidRDefault="3BBA3C21" w:rsidP="00C62565">
          <w:pPr>
            <w:pStyle w:val="NoSpacing"/>
            <w:rPr>
              <w:b/>
              <w:bCs/>
              <w:color w:val="000000" w:themeColor="text2"/>
              <w:sz w:val="24"/>
              <w:szCs w:val="24"/>
              <w:lang w:val="en-GB" w:eastAsia="zh-CN"/>
            </w:rPr>
          </w:pPr>
          <w:r w:rsidRPr="52DAFC16">
            <w:rPr>
              <w:b/>
              <w:bCs/>
              <w:color w:val="000000" w:themeColor="text2"/>
            </w:rPr>
            <w:t xml:space="preserve">                                                                                                        </w:t>
          </w:r>
        </w:p>
        <w:p w14:paraId="4B79061E" w14:textId="166A7529" w:rsidR="00C62565" w:rsidRDefault="00C91E22" w:rsidP="00C62565">
          <w:r>
            <w:rPr>
              <w:noProof/>
            </w:rPr>
            <w:drawing>
              <wp:anchor distT="0" distB="0" distL="114300" distR="114300" simplePos="0" relativeHeight="251658244" behindDoc="0" locked="0" layoutInCell="1" allowOverlap="1" wp14:anchorId="04FA7D09" wp14:editId="7CDEBDEE">
                <wp:simplePos x="0" y="0"/>
                <wp:positionH relativeFrom="column">
                  <wp:posOffset>5712874</wp:posOffset>
                </wp:positionH>
                <wp:positionV relativeFrom="paragraph">
                  <wp:posOffset>4141629</wp:posOffset>
                </wp:positionV>
                <wp:extent cx="923925" cy="838200"/>
                <wp:effectExtent l="0" t="0" r="9525" b="0"/>
                <wp:wrapSquare wrapText="bothSides"/>
                <wp:docPr id="1793920864" name="Picture 28" descr="University of Wales Saint Trinity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20864" name="Picture 28" descr="University of Wales Saint Trinity David London"/>
                        <pic:cNvPicPr/>
                      </pic:nvPicPr>
                      <pic:blipFill>
                        <a:blip r:embed="rId6">
                          <a:extLst>
                            <a:ext uri="{28A0092B-C50C-407E-A947-70E740481C1C}">
                              <a14:useLocalDpi xmlns:a14="http://schemas.microsoft.com/office/drawing/2010/main" val="0"/>
                            </a:ext>
                          </a:extLst>
                        </a:blip>
                        <a:stretch>
                          <a:fillRect/>
                        </a:stretch>
                      </pic:blipFill>
                      <pic:spPr>
                        <a:xfrm>
                          <a:off x="0" y="0"/>
                          <a:ext cx="923925" cy="838200"/>
                        </a:xfrm>
                        <a:prstGeom prst="rect">
                          <a:avLst/>
                        </a:prstGeom>
                      </pic:spPr>
                    </pic:pic>
                  </a:graphicData>
                </a:graphic>
              </wp:anchor>
            </w:drawing>
          </w:r>
          <w:r w:rsidR="00C62565">
            <w:rPr>
              <w:noProof/>
            </w:rPr>
            <mc:AlternateContent>
              <mc:Choice Requires="wps">
                <w:drawing>
                  <wp:anchor distT="0" distB="0" distL="114300" distR="114300" simplePos="0" relativeHeight="251658241" behindDoc="0" locked="0" layoutInCell="1" allowOverlap="1" wp14:anchorId="2B3B46CC" wp14:editId="443CA5CD">
                    <wp:simplePos x="0" y="0"/>
                    <wp:positionH relativeFrom="page">
                      <wp:posOffset>1404100</wp:posOffset>
                    </wp:positionH>
                    <wp:positionV relativeFrom="page">
                      <wp:posOffset>2343150</wp:posOffset>
                    </wp:positionV>
                    <wp:extent cx="5514975" cy="294322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5514975" cy="294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F70B9" w14:textId="77777777" w:rsidR="00C62565" w:rsidRPr="00D669F9" w:rsidRDefault="00533E6E" w:rsidP="00C62565">
                                <w:pPr>
                                  <w:pStyle w:val="NoSpacing"/>
                                  <w:rPr>
                                    <w:rFonts w:asciiTheme="majorHAnsi" w:eastAsiaTheme="majorEastAsia" w:hAnsiTheme="majorHAnsi" w:cstheme="majorBidi"/>
                                    <w:color w:val="262626" w:themeColor="text1" w:themeTint="D9"/>
                                    <w:sz w:val="52"/>
                                    <w:szCs w:val="52"/>
                                  </w:rPr>
                                </w:pPr>
                                <w:sdt>
                                  <w:sdtPr>
                                    <w:rPr>
                                      <w:sz w:val="52"/>
                                      <w:szCs w:val="52"/>
                                      <w:lang w:val="en-GB" w:eastAsia="zh-CN"/>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62565">
                                      <w:rPr>
                                        <w:sz w:val="52"/>
                                        <w:szCs w:val="52"/>
                                        <w:lang w:val="en-GB" w:eastAsia="zh-CN"/>
                                      </w:rPr>
                                      <w:t xml:space="preserve">     </w:t>
                                    </w:r>
                                  </w:sdtContent>
                                </w:sdt>
                              </w:p>
                              <w:p w14:paraId="3E645E78" w14:textId="4AD42ACC" w:rsidR="00C62565" w:rsidRDefault="00C62565" w:rsidP="00C62565">
                                <w:pPr>
                                  <w:spacing w:before="120"/>
                                  <w:rPr>
                                    <w:b/>
                                    <w:bCs/>
                                    <w:color w:val="7C7C7C" w:themeColor="background2" w:themeShade="80"/>
                                  </w:rPr>
                                </w:pPr>
                                <w:r w:rsidRPr="00C62565">
                                  <w:rPr>
                                    <w:b/>
                                    <w:bCs/>
                                    <w:color w:val="7C7C7C" w:themeColor="background2" w:themeShade="80"/>
                                  </w:rPr>
                                  <w:t>CertHE Computing Skills for Workplace</w:t>
                                </w:r>
                              </w:p>
                              <w:p w14:paraId="47C8D236" w14:textId="2E621AC9" w:rsidR="00BF7F0D" w:rsidRPr="00BF7F0D" w:rsidRDefault="00BF7F0D" w:rsidP="00C62565">
                                <w:pPr>
                                  <w:spacing w:before="120"/>
                                  <w:rPr>
                                    <w:b/>
                                    <w:bCs/>
                                    <w:color w:val="A5A5A5" w:themeColor="accent1" w:themeShade="BF"/>
                                    <w:sz w:val="24"/>
                                  </w:rPr>
                                </w:pPr>
                                <w:r w:rsidRPr="00BF7F0D">
                                  <w:rPr>
                                    <w:b/>
                                    <w:bCs/>
                                    <w:color w:val="A5A5A5" w:themeColor="accent1" w:themeShade="BF"/>
                                    <w:sz w:val="24"/>
                                  </w:rPr>
                                  <w:t>Networks and Cyber Security Essentials</w:t>
                                </w:r>
                              </w:p>
                              <w:p w14:paraId="492CD937" w14:textId="7BE651C7" w:rsidR="00C62565" w:rsidRDefault="00C62565" w:rsidP="00C62565">
                                <w:pPr>
                                  <w:spacing w:before="120"/>
                                  <w:rPr>
                                    <w:b/>
                                    <w:bCs/>
                                    <w:color w:val="A5A5A5" w:themeColor="accent1" w:themeShade="BF"/>
                                  </w:rPr>
                                </w:pPr>
                                <w:r>
                                  <w:rPr>
                                    <w:b/>
                                    <w:bCs/>
                                    <w:color w:val="A5A5A5" w:themeColor="accent1" w:themeShade="BF"/>
                                    <w:lang w:val="en-US"/>
                                  </w:rPr>
                                  <w:t xml:space="preserve">   </w:t>
                                </w:r>
                                <w:r w:rsidR="00207637">
                                  <w:rPr>
                                    <w:b/>
                                    <w:bCs/>
                                    <w:color w:val="A5A5A5" w:themeColor="accent1" w:themeShade="BF"/>
                                    <w:lang w:val="en-US"/>
                                  </w:rPr>
                                  <w:t xml:space="preserve">                                                    </w:t>
                                </w:r>
                                <w:r>
                                  <w:rPr>
                                    <w:b/>
                                    <w:bCs/>
                                    <w:color w:val="A5A5A5" w:themeColor="accent1" w:themeShade="BF"/>
                                    <w:lang w:val="en-US"/>
                                  </w:rPr>
                                  <w:t xml:space="preserve">  </w:t>
                                </w:r>
                                <w:r w:rsidRPr="00C62565">
                                  <w:rPr>
                                    <w:b/>
                                    <w:bCs/>
                                    <w:color w:val="A5A5A5" w:themeColor="accent1" w:themeShade="BF"/>
                                    <w:lang w:val="en-US"/>
                                  </w:rPr>
                                  <w:t xml:space="preserve">Module code: </w:t>
                                </w:r>
                                <w:r w:rsidRPr="00C62565">
                                  <w:rPr>
                                    <w:b/>
                                    <w:bCs/>
                                    <w:color w:val="A5A5A5" w:themeColor="accent1" w:themeShade="BF"/>
                                  </w:rPr>
                                  <w:t>ACCA4024</w:t>
                                </w:r>
                              </w:p>
                              <w:p w14:paraId="6C8E7E46" w14:textId="1BA95FE8" w:rsidR="00C62565" w:rsidRPr="003F0C6C" w:rsidRDefault="00BF7F0D" w:rsidP="00BF7F0D">
                                <w:pPr>
                                  <w:pStyle w:val="Title"/>
                                  <w:rPr>
                                    <w:rFonts w:ascii="Arial" w:hAnsi="Arial" w:cs="Arial"/>
                                    <w:b/>
                                    <w:bCs/>
                                    <w:color w:val="707070" w:themeColor="accent3" w:themeShade="BF"/>
                                    <w:sz w:val="32"/>
                                    <w:szCs w:val="32"/>
                                  </w:rPr>
                                </w:pPr>
                                <w:r w:rsidRPr="003F0C6C">
                                  <w:rPr>
                                    <w:rFonts w:ascii="Arial" w:hAnsi="Arial" w:cs="Arial"/>
                                    <w:color w:val="707070" w:themeColor="accent3" w:themeShade="BF"/>
                                    <w:sz w:val="32"/>
                                    <w:szCs w:val="32"/>
                                  </w:rPr>
                                  <w:t xml:space="preserve">Synthesize a solution to a potential </w:t>
                                </w:r>
                                <w:r w:rsidR="003F0C6C" w:rsidRPr="003F0C6C">
                                  <w:rPr>
                                    <w:rFonts w:ascii="Arial" w:hAnsi="Arial" w:cs="Arial"/>
                                    <w:color w:val="707070" w:themeColor="accent3" w:themeShade="BF"/>
                                    <w:sz w:val="32"/>
                                    <w:szCs w:val="32"/>
                                  </w:rPr>
                                  <w:t>real-life</w:t>
                                </w:r>
                                <w:r w:rsidRPr="003F0C6C">
                                  <w:rPr>
                                    <w:rFonts w:ascii="Arial" w:hAnsi="Arial" w:cs="Arial"/>
                                    <w:color w:val="707070" w:themeColor="accent3" w:themeShade="BF"/>
                                    <w:sz w:val="32"/>
                                    <w:szCs w:val="32"/>
                                  </w:rPr>
                                  <w:t xml:space="preserve"> scenario</w:t>
                                </w:r>
                              </w:p>
                              <w:p w14:paraId="55DB2606" w14:textId="77777777" w:rsidR="00C62565" w:rsidRDefault="00C62565" w:rsidP="00C6256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3B46CC" id="_x0000_t202" coordsize="21600,21600" o:spt="202" path="m,l,21600r21600,l21600,xe">
                    <v:stroke joinstyle="miter"/>
                    <v:path gradientshapeok="t" o:connecttype="rect"/>
                  </v:shapetype>
                  <v:shape id="Text Box 30" o:spid="_x0000_s1055" type="#_x0000_t202" style="position:absolute;margin-left:110.55pt;margin-top:184.5pt;width:434.25pt;height:231.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" filled="f" stroked="f" strokeweight=".5pt">
                    <v:textbox inset="0,0,0,0">
                      <w:txbxContent>
                        <w:p w14:paraId="6F0F70B9" w14:textId="77777777" w:rsidR="00C62565" w:rsidRPr="00D669F9" w:rsidRDefault="00533E6E" w:rsidP="00C62565">
                          <w:pPr>
                            <w:pStyle w:val="NoSpacing"/>
                            <w:rPr>
                              <w:rFonts w:asciiTheme="majorHAnsi" w:eastAsiaTheme="majorEastAsia" w:hAnsiTheme="majorHAnsi" w:cstheme="majorBidi"/>
                              <w:color w:val="262626" w:themeColor="text1" w:themeTint="D9"/>
                              <w:sz w:val="52"/>
                              <w:szCs w:val="52"/>
                            </w:rPr>
                          </w:pPr>
                          <w:sdt>
                            <w:sdtPr>
                              <w:rPr>
                                <w:sz w:val="52"/>
                                <w:szCs w:val="52"/>
                                <w:lang w:val="en-GB" w:eastAsia="zh-CN"/>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62565">
                                <w:rPr>
                                  <w:sz w:val="52"/>
                                  <w:szCs w:val="52"/>
                                  <w:lang w:val="en-GB" w:eastAsia="zh-CN"/>
                                </w:rPr>
                                <w:t xml:space="preserve">     </w:t>
                              </w:r>
                            </w:sdtContent>
                          </w:sdt>
                        </w:p>
                        <w:p w14:paraId="3E645E78" w14:textId="4AD42ACC" w:rsidR="00C62565" w:rsidRDefault="00C62565" w:rsidP="00C62565">
                          <w:pPr>
                            <w:spacing w:before="120"/>
                            <w:rPr>
                              <w:b/>
                              <w:bCs/>
                              <w:color w:val="7C7C7C" w:themeColor="background2" w:themeShade="80"/>
                            </w:rPr>
                          </w:pPr>
                          <w:r w:rsidRPr="00C62565">
                            <w:rPr>
                              <w:b/>
                              <w:bCs/>
                              <w:color w:val="7C7C7C" w:themeColor="background2" w:themeShade="80"/>
                            </w:rPr>
                            <w:t>CertHE Computing Skills for Workplace</w:t>
                          </w:r>
                        </w:p>
                        <w:p w14:paraId="47C8D236" w14:textId="2E621AC9" w:rsidR="00BF7F0D" w:rsidRPr="00BF7F0D" w:rsidRDefault="00BF7F0D" w:rsidP="00C62565">
                          <w:pPr>
                            <w:spacing w:before="120"/>
                            <w:rPr>
                              <w:b/>
                              <w:bCs/>
                              <w:color w:val="A5A5A5" w:themeColor="accent1" w:themeShade="BF"/>
                              <w:sz w:val="24"/>
                            </w:rPr>
                          </w:pPr>
                          <w:r w:rsidRPr="00BF7F0D">
                            <w:rPr>
                              <w:b/>
                              <w:bCs/>
                              <w:color w:val="A5A5A5" w:themeColor="accent1" w:themeShade="BF"/>
                              <w:sz w:val="24"/>
                            </w:rPr>
                            <w:t>Networks and Cyber Security Essentials</w:t>
                          </w:r>
                        </w:p>
                        <w:p w14:paraId="492CD937" w14:textId="7BE651C7" w:rsidR="00C62565" w:rsidRDefault="00C62565" w:rsidP="00C62565">
                          <w:pPr>
                            <w:spacing w:before="120"/>
                            <w:rPr>
                              <w:b/>
                              <w:bCs/>
                              <w:color w:val="A5A5A5" w:themeColor="accent1" w:themeShade="BF"/>
                            </w:rPr>
                          </w:pPr>
                          <w:r>
                            <w:rPr>
                              <w:b/>
                              <w:bCs/>
                              <w:color w:val="A5A5A5" w:themeColor="accent1" w:themeShade="BF"/>
                              <w:lang w:val="en-US"/>
                            </w:rPr>
                            <w:t xml:space="preserve">   </w:t>
                          </w:r>
                          <w:r w:rsidR="00207637">
                            <w:rPr>
                              <w:b/>
                              <w:bCs/>
                              <w:color w:val="A5A5A5" w:themeColor="accent1" w:themeShade="BF"/>
                              <w:lang w:val="en-US"/>
                            </w:rPr>
                            <w:t xml:space="preserve">                                                    </w:t>
                          </w:r>
                          <w:r>
                            <w:rPr>
                              <w:b/>
                              <w:bCs/>
                              <w:color w:val="A5A5A5" w:themeColor="accent1" w:themeShade="BF"/>
                              <w:lang w:val="en-US"/>
                            </w:rPr>
                            <w:t xml:space="preserve">  </w:t>
                          </w:r>
                          <w:r w:rsidRPr="00C62565">
                            <w:rPr>
                              <w:b/>
                              <w:bCs/>
                              <w:color w:val="A5A5A5" w:themeColor="accent1" w:themeShade="BF"/>
                              <w:lang w:val="en-US"/>
                            </w:rPr>
                            <w:t xml:space="preserve">Module code: </w:t>
                          </w:r>
                          <w:r w:rsidRPr="00C62565">
                            <w:rPr>
                              <w:b/>
                              <w:bCs/>
                              <w:color w:val="A5A5A5" w:themeColor="accent1" w:themeShade="BF"/>
                            </w:rPr>
                            <w:t>ACCA4024</w:t>
                          </w:r>
                        </w:p>
                        <w:p w14:paraId="6C8E7E46" w14:textId="1BA95FE8" w:rsidR="00C62565" w:rsidRPr="003F0C6C" w:rsidRDefault="00BF7F0D" w:rsidP="00BF7F0D">
                          <w:pPr>
                            <w:pStyle w:val="Title"/>
                            <w:rPr>
                              <w:rFonts w:ascii="Arial" w:hAnsi="Arial" w:cs="Arial"/>
                              <w:b/>
                              <w:bCs/>
                              <w:color w:val="707070" w:themeColor="accent3" w:themeShade="BF"/>
                              <w:sz w:val="32"/>
                              <w:szCs w:val="32"/>
                            </w:rPr>
                          </w:pPr>
                          <w:r w:rsidRPr="003F0C6C">
                            <w:rPr>
                              <w:rFonts w:ascii="Arial" w:hAnsi="Arial" w:cs="Arial"/>
                              <w:color w:val="707070" w:themeColor="accent3" w:themeShade="BF"/>
                              <w:sz w:val="32"/>
                              <w:szCs w:val="32"/>
                            </w:rPr>
                            <w:t xml:space="preserve">Synthesize a solution to a potential </w:t>
                          </w:r>
                          <w:r w:rsidR="003F0C6C" w:rsidRPr="003F0C6C">
                            <w:rPr>
                              <w:rFonts w:ascii="Arial" w:hAnsi="Arial" w:cs="Arial"/>
                              <w:color w:val="707070" w:themeColor="accent3" w:themeShade="BF"/>
                              <w:sz w:val="32"/>
                              <w:szCs w:val="32"/>
                            </w:rPr>
                            <w:t>real-life</w:t>
                          </w:r>
                          <w:r w:rsidRPr="003F0C6C">
                            <w:rPr>
                              <w:rFonts w:ascii="Arial" w:hAnsi="Arial" w:cs="Arial"/>
                              <w:color w:val="707070" w:themeColor="accent3" w:themeShade="BF"/>
                              <w:sz w:val="32"/>
                              <w:szCs w:val="32"/>
                            </w:rPr>
                            <w:t xml:space="preserve"> scenario</w:t>
                          </w:r>
                        </w:p>
                        <w:p w14:paraId="55DB2606" w14:textId="77777777" w:rsidR="00C62565" w:rsidRDefault="00C62565" w:rsidP="00C62565">
                          <w:pPr>
                            <w:spacing w:before="120"/>
                            <w:rPr>
                              <w:color w:val="404040" w:themeColor="text1" w:themeTint="BF"/>
                              <w:sz w:val="36"/>
                              <w:szCs w:val="36"/>
                            </w:rPr>
                          </w:pPr>
                        </w:p>
                      </w:txbxContent>
                    </v:textbox>
                    <w10:wrap anchorx="page" anchory="page"/>
                  </v:shape>
                </w:pict>
              </mc:Fallback>
            </mc:AlternateContent>
          </w:r>
          <w:r w:rsidR="00C62565">
            <w:rPr>
              <w:noProof/>
            </w:rPr>
            <mc:AlternateContent>
              <mc:Choice Requires="wps">
                <w:drawing>
                  <wp:anchor distT="91440" distB="91440" distL="114300" distR="114300" simplePos="0" relativeHeight="251658243" behindDoc="0" locked="0" layoutInCell="1" allowOverlap="1" wp14:anchorId="599B3640" wp14:editId="69F2D4C2">
                    <wp:simplePos x="0" y="0"/>
                    <wp:positionH relativeFrom="page">
                      <wp:posOffset>4207510</wp:posOffset>
                    </wp:positionH>
                    <wp:positionV relativeFrom="paragraph">
                      <wp:posOffset>5873115</wp:posOffset>
                    </wp:positionV>
                    <wp:extent cx="3474720" cy="890270"/>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890270"/>
                            </a:xfrm>
                            <a:prstGeom prst="rect">
                              <a:avLst/>
                            </a:prstGeom>
                            <a:noFill/>
                            <a:ln w="9525">
                              <a:noFill/>
                              <a:miter lim="800000"/>
                              <a:headEnd/>
                              <a:tailEnd/>
                            </a:ln>
                          </wps:spPr>
                          <wps:txbx>
                            <w:txbxContent>
                              <w:p w14:paraId="42AF5126"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Name: ELENA MAGHER</w:t>
                                </w:r>
                              </w:p>
                              <w:p w14:paraId="5AC8FEF0"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 xml:space="preserve">Student ID:2426374 </w:t>
                                </w:r>
                              </w:p>
                              <w:p w14:paraId="6BE918BF" w14:textId="4BF6940A"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Lecturer Name: Amit Naik, Kwame</w:t>
                                </w:r>
                              </w:p>
                              <w:p w14:paraId="6867563D" w14:textId="77777777" w:rsidR="00C62565" w:rsidRDefault="00C62565" w:rsidP="00C62565">
                                <w:pPr>
                                  <w:pBdr>
                                    <w:top w:val="single" w:sz="24" w:space="8" w:color="DDDDDD" w:themeColor="accent1"/>
                                    <w:bottom w:val="single" w:sz="24" w:space="8" w:color="DDDDDD" w:themeColor="accent1"/>
                                  </w:pBdr>
                                  <w:spacing w:after="0"/>
                                  <w:rPr>
                                    <w:i/>
                                    <w:iCs/>
                                    <w:color w:val="DDDDDD" w:themeColor="accent1"/>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599B3640" id="Text Box 2" o:spid="_x0000_s1056" type="#_x0000_t202" style="position:absolute;margin-left:331.3pt;margin-top:462.45pt;width:273.6pt;height:70.1pt;z-index:251658243;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" filled="f" stroked="f">
                    <v:textbox>
                      <w:txbxContent>
                        <w:p w14:paraId="42AF5126"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Name: ELENA MAGHER</w:t>
                          </w:r>
                        </w:p>
                        <w:p w14:paraId="5AC8FEF0" w14:textId="77777777"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 xml:space="preserve">Student ID:2426374 </w:t>
                          </w:r>
                        </w:p>
                        <w:p w14:paraId="6BE918BF" w14:textId="4BF6940A" w:rsidR="00C62565" w:rsidRPr="00C62565" w:rsidRDefault="00C62565" w:rsidP="00C62565">
                          <w:pPr>
                            <w:pBdr>
                              <w:top w:val="single" w:sz="24" w:space="8" w:color="DDDDDD" w:themeColor="accent1"/>
                              <w:bottom w:val="single" w:sz="24" w:space="8" w:color="DDDDDD" w:themeColor="accent1"/>
                            </w:pBdr>
                            <w:spacing w:after="0"/>
                            <w:rPr>
                              <w:b/>
                              <w:bCs/>
                              <w:i/>
                              <w:iCs/>
                              <w:color w:val="707070" w:themeColor="accent3" w:themeShade="BF"/>
                            </w:rPr>
                          </w:pPr>
                          <w:r w:rsidRPr="00C62565">
                            <w:rPr>
                              <w:b/>
                              <w:bCs/>
                              <w:i/>
                              <w:color w:val="707070" w:themeColor="accent3" w:themeShade="BF"/>
                            </w:rPr>
                            <w:t>Lecturer Name: Amit Naik, Kwame</w:t>
                          </w:r>
                        </w:p>
                        <w:p w14:paraId="6867563D" w14:textId="77777777" w:rsidR="00C62565" w:rsidRDefault="00C62565" w:rsidP="00C62565">
                          <w:pPr>
                            <w:pBdr>
                              <w:top w:val="single" w:sz="24" w:space="8" w:color="DDDDDD" w:themeColor="accent1"/>
                              <w:bottom w:val="single" w:sz="24" w:space="8" w:color="DDDDDD" w:themeColor="accent1"/>
                            </w:pBdr>
                            <w:spacing w:after="0"/>
                            <w:rPr>
                              <w:i/>
                              <w:iCs/>
                              <w:color w:val="DDDDDD" w:themeColor="accent1"/>
                            </w:rPr>
                          </w:pPr>
                        </w:p>
                      </w:txbxContent>
                    </v:textbox>
                    <w10:wrap type="topAndBottom" anchorx="page"/>
                  </v:shape>
                </w:pict>
              </mc:Fallback>
            </mc:AlternateContent>
          </w:r>
          <w:r w:rsidR="00C62565">
            <w:rPr>
              <w:noProof/>
            </w:rPr>
            <mc:AlternateContent>
              <mc:Choice Requires="wps">
                <w:drawing>
                  <wp:anchor distT="0" distB="0" distL="114300" distR="114300" simplePos="0" relativeHeight="251658242" behindDoc="0" locked="0" layoutInCell="1" allowOverlap="1" wp14:anchorId="214877CF" wp14:editId="7428FAA4">
                    <wp:simplePos x="0" y="0"/>
                    <wp:positionH relativeFrom="page">
                      <wp:posOffset>2842260</wp:posOffset>
                    </wp:positionH>
                    <wp:positionV relativeFrom="page">
                      <wp:posOffset>4684395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B3B46" w14:textId="77777777" w:rsidR="00C62565" w:rsidRDefault="00C62565" w:rsidP="00C6256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4877CF" id="Text Box 28" o:spid="_x0000_s1057" type="#_x0000_t202" style="position:absolute;margin-left:223.8pt;margin-top:368.8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" filled="f" stroked="f" strokeweight=".5pt">
                    <v:textbox style="mso-fit-shape-to-text:t" inset="0,0,0,0">
                      <w:txbxContent>
                        <w:p w14:paraId="265B3B46" w14:textId="77777777" w:rsidR="00C62565" w:rsidRDefault="00C62565" w:rsidP="00C62565">
                          <w:pPr>
                            <w:pStyle w:val="NoSpacing"/>
                            <w:rPr>
                              <w:color w:val="595959" w:themeColor="text1" w:themeTint="A6"/>
                              <w:sz w:val="20"/>
                              <w:szCs w:val="20"/>
                            </w:rPr>
                          </w:pPr>
                        </w:p>
                      </w:txbxContent>
                    </v:textbox>
                    <w10:wrap anchorx="page" anchory="page"/>
                  </v:shape>
                </w:pict>
              </mc:Fallback>
            </mc:AlternateContent>
          </w:r>
          <w:r w:rsidR="00C62565">
            <w:br w:type="page"/>
          </w:r>
          <w:r w:rsidR="3BBA3C21">
            <w:lastRenderedPageBreak/>
            <w:t xml:space="preserve">  </w:t>
          </w:r>
        </w:p>
      </w:sdtContent>
    </w:sdt>
    <w:sdt>
      <w:sdtPr>
        <w:rPr>
          <w:rFonts w:ascii="Arial" w:eastAsiaTheme="minorHAnsi" w:hAnsi="Arial" w:cs="Arial"/>
          <w:color w:val="auto"/>
          <w:kern w:val="2"/>
          <w:sz w:val="22"/>
          <w:szCs w:val="24"/>
          <w:lang w:val="en-GB"/>
          <w14:ligatures w14:val="standardContextual"/>
        </w:rPr>
        <w:id w:val="242928769"/>
        <w:docPartObj>
          <w:docPartGallery w:val="Table of Contents"/>
          <w:docPartUnique/>
        </w:docPartObj>
      </w:sdtPr>
      <w:sdtEndPr/>
      <w:sdtContent>
        <w:p w14:paraId="3C47999B" w14:textId="0086CFFC" w:rsidR="006C54B1" w:rsidRPr="00A9418A" w:rsidRDefault="0CDA814C" w:rsidP="00A9418A">
          <w:pPr>
            <w:pStyle w:val="TOCHeading"/>
            <w:rPr>
              <w:rFonts w:ascii="Arial" w:hAnsi="Arial" w:cs="Arial"/>
              <w:b/>
              <w:bCs/>
            </w:rPr>
          </w:pPr>
          <w:r w:rsidRPr="52DAFC16">
            <w:rPr>
              <w:rFonts w:ascii="Arial" w:hAnsi="Arial" w:cs="Arial"/>
              <w:b/>
              <w:bCs/>
            </w:rPr>
            <w:t>Table of Contents</w:t>
          </w:r>
        </w:p>
        <w:p w14:paraId="46CEA810" w14:textId="4A9C186B" w:rsidR="006C6687" w:rsidRDefault="52DAFC16">
          <w:pPr>
            <w:pStyle w:val="TOC1"/>
            <w:tabs>
              <w:tab w:val="right" w:leader="dot" w:pos="9016"/>
            </w:tabs>
            <w:rPr>
              <w:rFonts w:asciiTheme="minorHAnsi" w:eastAsiaTheme="minorEastAsia" w:hAnsiTheme="minorHAnsi" w:cstheme="minorBidi"/>
              <w:noProof/>
              <w:sz w:val="24"/>
              <w:lang w:eastAsia="en-GB"/>
            </w:rPr>
          </w:pPr>
          <w:r>
            <w:fldChar w:fldCharType="begin"/>
          </w:r>
          <w:r w:rsidR="009253AB">
            <w:instrText>TOC \o "1-3" \z \u \h</w:instrText>
          </w:r>
          <w:r>
            <w:fldChar w:fldCharType="separate"/>
          </w:r>
          <w:hyperlink w:anchor="_Toc216462944" w:history="1">
            <w:r w:rsidR="006C6687" w:rsidRPr="001772A5">
              <w:rPr>
                <w:rStyle w:val="Hyperlink"/>
                <w:rFonts w:eastAsia="Arial"/>
                <w:b/>
                <w:bCs/>
                <w:noProof/>
              </w:rPr>
              <w:t>The Importance of Cyber Security: Developing a Zero Trust Security Framework for Vigilant Trust &amp; Asset Management (VTAM)</w:t>
            </w:r>
            <w:r w:rsidR="006C6687">
              <w:rPr>
                <w:noProof/>
                <w:webHidden/>
              </w:rPr>
              <w:tab/>
            </w:r>
            <w:r w:rsidR="006C6687">
              <w:rPr>
                <w:noProof/>
                <w:webHidden/>
              </w:rPr>
              <w:fldChar w:fldCharType="begin"/>
            </w:r>
            <w:r w:rsidR="006C6687">
              <w:rPr>
                <w:noProof/>
                <w:webHidden/>
              </w:rPr>
              <w:instrText xml:space="preserve"> PAGEREF _Toc216462944 \h </w:instrText>
            </w:r>
            <w:r w:rsidR="006C6687">
              <w:rPr>
                <w:noProof/>
                <w:webHidden/>
              </w:rPr>
            </w:r>
            <w:r w:rsidR="006C6687">
              <w:rPr>
                <w:noProof/>
                <w:webHidden/>
              </w:rPr>
              <w:fldChar w:fldCharType="separate"/>
            </w:r>
            <w:r w:rsidR="006C6687">
              <w:rPr>
                <w:noProof/>
                <w:webHidden/>
              </w:rPr>
              <w:t>3</w:t>
            </w:r>
            <w:r w:rsidR="006C6687">
              <w:rPr>
                <w:noProof/>
                <w:webHidden/>
              </w:rPr>
              <w:fldChar w:fldCharType="end"/>
            </w:r>
          </w:hyperlink>
        </w:p>
        <w:p w14:paraId="01123C1E" w14:textId="779E939D"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45" w:history="1">
            <w:r w:rsidRPr="001772A5">
              <w:rPr>
                <w:rStyle w:val="Hyperlink"/>
                <w:rFonts w:eastAsia="Arial"/>
                <w:b/>
                <w:bCs/>
                <w:noProof/>
              </w:rPr>
              <w:t>ABSTRACT</w:t>
            </w:r>
            <w:r>
              <w:rPr>
                <w:noProof/>
                <w:webHidden/>
              </w:rPr>
              <w:tab/>
            </w:r>
            <w:r>
              <w:rPr>
                <w:noProof/>
                <w:webHidden/>
              </w:rPr>
              <w:fldChar w:fldCharType="begin"/>
            </w:r>
            <w:r>
              <w:rPr>
                <w:noProof/>
                <w:webHidden/>
              </w:rPr>
              <w:instrText xml:space="preserve"> PAGEREF _Toc216462945 \h </w:instrText>
            </w:r>
            <w:r>
              <w:rPr>
                <w:noProof/>
                <w:webHidden/>
              </w:rPr>
            </w:r>
            <w:r>
              <w:rPr>
                <w:noProof/>
                <w:webHidden/>
              </w:rPr>
              <w:fldChar w:fldCharType="separate"/>
            </w:r>
            <w:r>
              <w:rPr>
                <w:noProof/>
                <w:webHidden/>
              </w:rPr>
              <w:t>3</w:t>
            </w:r>
            <w:r>
              <w:rPr>
                <w:noProof/>
                <w:webHidden/>
              </w:rPr>
              <w:fldChar w:fldCharType="end"/>
            </w:r>
          </w:hyperlink>
        </w:p>
        <w:p w14:paraId="3398F742" w14:textId="0F4DA1D3"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6" w:history="1">
            <w:r w:rsidRPr="001772A5">
              <w:rPr>
                <w:rStyle w:val="Hyperlink"/>
                <w:rFonts w:eastAsia="Arial"/>
                <w:b/>
                <w:bCs/>
                <w:noProof/>
              </w:rPr>
              <w:t>1. Introduction</w:t>
            </w:r>
            <w:r>
              <w:rPr>
                <w:noProof/>
                <w:webHidden/>
              </w:rPr>
              <w:tab/>
            </w:r>
            <w:r>
              <w:rPr>
                <w:noProof/>
                <w:webHidden/>
              </w:rPr>
              <w:fldChar w:fldCharType="begin"/>
            </w:r>
            <w:r>
              <w:rPr>
                <w:noProof/>
                <w:webHidden/>
              </w:rPr>
              <w:instrText xml:space="preserve"> PAGEREF _Toc216462946 \h </w:instrText>
            </w:r>
            <w:r>
              <w:rPr>
                <w:noProof/>
                <w:webHidden/>
              </w:rPr>
            </w:r>
            <w:r>
              <w:rPr>
                <w:noProof/>
                <w:webHidden/>
              </w:rPr>
              <w:fldChar w:fldCharType="separate"/>
            </w:r>
            <w:r>
              <w:rPr>
                <w:noProof/>
                <w:webHidden/>
              </w:rPr>
              <w:t>3</w:t>
            </w:r>
            <w:r>
              <w:rPr>
                <w:noProof/>
                <w:webHidden/>
              </w:rPr>
              <w:fldChar w:fldCharType="end"/>
            </w:r>
          </w:hyperlink>
        </w:p>
        <w:p w14:paraId="0E5266D6" w14:textId="7FF4647F"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7" w:history="1">
            <w:r w:rsidRPr="001772A5">
              <w:rPr>
                <w:rStyle w:val="Hyperlink"/>
                <w:rFonts w:eastAsia="Arial"/>
                <w:b/>
                <w:bCs/>
                <w:noProof/>
              </w:rPr>
              <w:t>2. Networking Fundamentals in Context</w:t>
            </w:r>
            <w:r>
              <w:rPr>
                <w:noProof/>
                <w:webHidden/>
              </w:rPr>
              <w:tab/>
            </w:r>
            <w:r>
              <w:rPr>
                <w:noProof/>
                <w:webHidden/>
              </w:rPr>
              <w:fldChar w:fldCharType="begin"/>
            </w:r>
            <w:r>
              <w:rPr>
                <w:noProof/>
                <w:webHidden/>
              </w:rPr>
              <w:instrText xml:space="preserve"> PAGEREF _Toc216462947 \h </w:instrText>
            </w:r>
            <w:r>
              <w:rPr>
                <w:noProof/>
                <w:webHidden/>
              </w:rPr>
            </w:r>
            <w:r>
              <w:rPr>
                <w:noProof/>
                <w:webHidden/>
              </w:rPr>
              <w:fldChar w:fldCharType="separate"/>
            </w:r>
            <w:r>
              <w:rPr>
                <w:noProof/>
                <w:webHidden/>
              </w:rPr>
              <w:t>4</w:t>
            </w:r>
            <w:r>
              <w:rPr>
                <w:noProof/>
                <w:webHidden/>
              </w:rPr>
              <w:fldChar w:fldCharType="end"/>
            </w:r>
          </w:hyperlink>
        </w:p>
        <w:p w14:paraId="0A3FE624" w14:textId="34A9898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8" w:history="1">
            <w:r w:rsidRPr="001772A5">
              <w:rPr>
                <w:rStyle w:val="Hyperlink"/>
                <w:noProof/>
              </w:rPr>
              <w:t xml:space="preserve">Cybersecurity begins with a solid understanding of how data moves within and beyond the company’s infrastructure. At VTAM, most services follow a client–server model </w:t>
            </w:r>
            <w:r w:rsidRPr="001772A5">
              <w:rPr>
                <w:rStyle w:val="Hyperlink"/>
                <w:rFonts w:eastAsia="Times New Roman"/>
                <w:noProof/>
              </w:rPr>
              <w:t>[11]</w:t>
            </w:r>
            <w:r w:rsidRPr="001772A5">
              <w:rPr>
                <w:rStyle w:val="Hyperlink"/>
                <w:noProof/>
              </w:rPr>
              <w:t xml:space="preserve"> , where employees’ devices (clients) send requests to central servers that manage applications and databases. This structure is easier to secure than peer-to-peer systems, as data flows can be monitored through controlled gateways.</w:t>
            </w:r>
            <w:r>
              <w:rPr>
                <w:noProof/>
                <w:webHidden/>
              </w:rPr>
              <w:tab/>
            </w:r>
            <w:r>
              <w:rPr>
                <w:noProof/>
                <w:webHidden/>
              </w:rPr>
              <w:fldChar w:fldCharType="begin"/>
            </w:r>
            <w:r>
              <w:rPr>
                <w:noProof/>
                <w:webHidden/>
              </w:rPr>
              <w:instrText xml:space="preserve"> PAGEREF _Toc216462948 \h </w:instrText>
            </w:r>
            <w:r>
              <w:rPr>
                <w:noProof/>
                <w:webHidden/>
              </w:rPr>
            </w:r>
            <w:r>
              <w:rPr>
                <w:noProof/>
                <w:webHidden/>
              </w:rPr>
              <w:fldChar w:fldCharType="separate"/>
            </w:r>
            <w:r>
              <w:rPr>
                <w:noProof/>
                <w:webHidden/>
              </w:rPr>
              <w:t>4</w:t>
            </w:r>
            <w:r>
              <w:rPr>
                <w:noProof/>
                <w:webHidden/>
              </w:rPr>
              <w:fldChar w:fldCharType="end"/>
            </w:r>
          </w:hyperlink>
        </w:p>
        <w:p w14:paraId="506CAC5C" w14:textId="38C8FB91"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49" w:history="1">
            <w:r w:rsidRPr="001772A5">
              <w:rPr>
                <w:rStyle w:val="Hyperlink"/>
                <w:rFonts w:eastAsia="Arial"/>
                <w:b/>
                <w:bCs/>
                <w:noProof/>
              </w:rPr>
              <w:t>3. Identification of Modern Threats</w:t>
            </w:r>
            <w:r>
              <w:rPr>
                <w:noProof/>
                <w:webHidden/>
              </w:rPr>
              <w:tab/>
            </w:r>
            <w:r>
              <w:rPr>
                <w:noProof/>
                <w:webHidden/>
              </w:rPr>
              <w:fldChar w:fldCharType="begin"/>
            </w:r>
            <w:r>
              <w:rPr>
                <w:noProof/>
                <w:webHidden/>
              </w:rPr>
              <w:instrText xml:space="preserve"> PAGEREF _Toc216462949 \h </w:instrText>
            </w:r>
            <w:r>
              <w:rPr>
                <w:noProof/>
                <w:webHidden/>
              </w:rPr>
            </w:r>
            <w:r>
              <w:rPr>
                <w:noProof/>
                <w:webHidden/>
              </w:rPr>
              <w:fldChar w:fldCharType="separate"/>
            </w:r>
            <w:r>
              <w:rPr>
                <w:noProof/>
                <w:webHidden/>
              </w:rPr>
              <w:t>4</w:t>
            </w:r>
            <w:r>
              <w:rPr>
                <w:noProof/>
                <w:webHidden/>
              </w:rPr>
              <w:fldChar w:fldCharType="end"/>
            </w:r>
          </w:hyperlink>
        </w:p>
        <w:p w14:paraId="741D2D3B" w14:textId="54881357"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0" w:history="1">
            <w:r w:rsidRPr="001772A5">
              <w:rPr>
                <w:rStyle w:val="Hyperlink"/>
                <w:rFonts w:eastAsia="Arial"/>
                <w:b/>
                <w:bCs/>
                <w:noProof/>
              </w:rPr>
              <w:t>4. Modern Security Policies (Zero Trust, NIST CSF, ISO 27001)</w:t>
            </w:r>
            <w:r>
              <w:rPr>
                <w:noProof/>
                <w:webHidden/>
              </w:rPr>
              <w:tab/>
            </w:r>
            <w:r>
              <w:rPr>
                <w:noProof/>
                <w:webHidden/>
              </w:rPr>
              <w:fldChar w:fldCharType="begin"/>
            </w:r>
            <w:r>
              <w:rPr>
                <w:noProof/>
                <w:webHidden/>
              </w:rPr>
              <w:instrText xml:space="preserve"> PAGEREF _Toc216462950 \h </w:instrText>
            </w:r>
            <w:r>
              <w:rPr>
                <w:noProof/>
                <w:webHidden/>
              </w:rPr>
            </w:r>
            <w:r>
              <w:rPr>
                <w:noProof/>
                <w:webHidden/>
              </w:rPr>
              <w:fldChar w:fldCharType="separate"/>
            </w:r>
            <w:r>
              <w:rPr>
                <w:noProof/>
                <w:webHidden/>
              </w:rPr>
              <w:t>5</w:t>
            </w:r>
            <w:r>
              <w:rPr>
                <w:noProof/>
                <w:webHidden/>
              </w:rPr>
              <w:fldChar w:fldCharType="end"/>
            </w:r>
          </w:hyperlink>
        </w:p>
        <w:p w14:paraId="1E5D36EF" w14:textId="4E7C98EB"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1" w:history="1">
            <w:r w:rsidRPr="001772A5">
              <w:rPr>
                <w:rStyle w:val="Hyperlink"/>
                <w:rFonts w:eastAsia="Arial"/>
                <w:b/>
                <w:bCs/>
                <w:noProof/>
              </w:rPr>
              <w:t>4.1 Identity and Access Management (IAM)</w:t>
            </w:r>
            <w:r>
              <w:rPr>
                <w:noProof/>
                <w:webHidden/>
              </w:rPr>
              <w:tab/>
            </w:r>
            <w:r>
              <w:rPr>
                <w:noProof/>
                <w:webHidden/>
              </w:rPr>
              <w:fldChar w:fldCharType="begin"/>
            </w:r>
            <w:r>
              <w:rPr>
                <w:noProof/>
                <w:webHidden/>
              </w:rPr>
              <w:instrText xml:space="preserve"> PAGEREF _Toc216462951 \h </w:instrText>
            </w:r>
            <w:r>
              <w:rPr>
                <w:noProof/>
                <w:webHidden/>
              </w:rPr>
            </w:r>
            <w:r>
              <w:rPr>
                <w:noProof/>
                <w:webHidden/>
              </w:rPr>
              <w:fldChar w:fldCharType="separate"/>
            </w:r>
            <w:r>
              <w:rPr>
                <w:noProof/>
                <w:webHidden/>
              </w:rPr>
              <w:t>5</w:t>
            </w:r>
            <w:r>
              <w:rPr>
                <w:noProof/>
                <w:webHidden/>
              </w:rPr>
              <w:fldChar w:fldCharType="end"/>
            </w:r>
          </w:hyperlink>
        </w:p>
        <w:p w14:paraId="79112418" w14:textId="2555692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2" w:history="1">
            <w:r w:rsidRPr="001772A5">
              <w:rPr>
                <w:rStyle w:val="Hyperlink"/>
                <w:rFonts w:eastAsia="Arial"/>
                <w:b/>
                <w:bCs/>
                <w:noProof/>
              </w:rPr>
              <w:t>5. Technical and Administrative Mitigation Measures</w:t>
            </w:r>
            <w:r>
              <w:rPr>
                <w:noProof/>
                <w:webHidden/>
              </w:rPr>
              <w:tab/>
            </w:r>
            <w:r>
              <w:rPr>
                <w:noProof/>
                <w:webHidden/>
              </w:rPr>
              <w:fldChar w:fldCharType="begin"/>
            </w:r>
            <w:r>
              <w:rPr>
                <w:noProof/>
                <w:webHidden/>
              </w:rPr>
              <w:instrText xml:space="preserve"> PAGEREF _Toc216462952 \h </w:instrText>
            </w:r>
            <w:r>
              <w:rPr>
                <w:noProof/>
                <w:webHidden/>
              </w:rPr>
            </w:r>
            <w:r>
              <w:rPr>
                <w:noProof/>
                <w:webHidden/>
              </w:rPr>
              <w:fldChar w:fldCharType="separate"/>
            </w:r>
            <w:r>
              <w:rPr>
                <w:noProof/>
                <w:webHidden/>
              </w:rPr>
              <w:t>7</w:t>
            </w:r>
            <w:r>
              <w:rPr>
                <w:noProof/>
                <w:webHidden/>
              </w:rPr>
              <w:fldChar w:fldCharType="end"/>
            </w:r>
          </w:hyperlink>
        </w:p>
        <w:p w14:paraId="21A2B28B" w14:textId="0A7FC3DA"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3" w:history="1">
            <w:r w:rsidRPr="001772A5">
              <w:rPr>
                <w:rStyle w:val="Hyperlink"/>
                <w:rFonts w:eastAsia="Arial"/>
                <w:b/>
                <w:bCs/>
                <w:noProof/>
              </w:rPr>
              <w:t>5.1 Technical Controls</w:t>
            </w:r>
            <w:r>
              <w:rPr>
                <w:noProof/>
                <w:webHidden/>
              </w:rPr>
              <w:tab/>
            </w:r>
            <w:r>
              <w:rPr>
                <w:noProof/>
                <w:webHidden/>
              </w:rPr>
              <w:fldChar w:fldCharType="begin"/>
            </w:r>
            <w:r>
              <w:rPr>
                <w:noProof/>
                <w:webHidden/>
              </w:rPr>
              <w:instrText xml:space="preserve"> PAGEREF _Toc216462953 \h </w:instrText>
            </w:r>
            <w:r>
              <w:rPr>
                <w:noProof/>
                <w:webHidden/>
              </w:rPr>
            </w:r>
            <w:r>
              <w:rPr>
                <w:noProof/>
                <w:webHidden/>
              </w:rPr>
              <w:fldChar w:fldCharType="separate"/>
            </w:r>
            <w:r>
              <w:rPr>
                <w:noProof/>
                <w:webHidden/>
              </w:rPr>
              <w:t>7</w:t>
            </w:r>
            <w:r>
              <w:rPr>
                <w:noProof/>
                <w:webHidden/>
              </w:rPr>
              <w:fldChar w:fldCharType="end"/>
            </w:r>
          </w:hyperlink>
        </w:p>
        <w:p w14:paraId="79A841B4" w14:textId="46836625" w:rsidR="006C6687" w:rsidRDefault="006C6687">
          <w:pPr>
            <w:pStyle w:val="TOC3"/>
            <w:tabs>
              <w:tab w:val="right" w:leader="dot" w:pos="9016"/>
            </w:tabs>
            <w:rPr>
              <w:rFonts w:asciiTheme="minorHAnsi" w:eastAsiaTheme="minorEastAsia" w:hAnsiTheme="minorHAnsi" w:cstheme="minorBidi"/>
              <w:noProof/>
              <w:sz w:val="24"/>
              <w:lang w:eastAsia="en-GB"/>
            </w:rPr>
          </w:pPr>
          <w:hyperlink w:anchor="_Toc216462954" w:history="1">
            <w:r w:rsidRPr="001772A5">
              <w:rPr>
                <w:rStyle w:val="Hyperlink"/>
                <w:rFonts w:eastAsia="Arial"/>
                <w:b/>
                <w:bCs/>
                <w:noProof/>
              </w:rPr>
              <w:t>5.2 Administrative Controls</w:t>
            </w:r>
            <w:r>
              <w:rPr>
                <w:noProof/>
                <w:webHidden/>
              </w:rPr>
              <w:tab/>
            </w:r>
            <w:r>
              <w:rPr>
                <w:noProof/>
                <w:webHidden/>
              </w:rPr>
              <w:fldChar w:fldCharType="begin"/>
            </w:r>
            <w:r>
              <w:rPr>
                <w:noProof/>
                <w:webHidden/>
              </w:rPr>
              <w:instrText xml:space="preserve"> PAGEREF _Toc216462954 \h </w:instrText>
            </w:r>
            <w:r>
              <w:rPr>
                <w:noProof/>
                <w:webHidden/>
              </w:rPr>
            </w:r>
            <w:r>
              <w:rPr>
                <w:noProof/>
                <w:webHidden/>
              </w:rPr>
              <w:fldChar w:fldCharType="separate"/>
            </w:r>
            <w:r>
              <w:rPr>
                <w:noProof/>
                <w:webHidden/>
              </w:rPr>
              <w:t>7</w:t>
            </w:r>
            <w:r>
              <w:rPr>
                <w:noProof/>
                <w:webHidden/>
              </w:rPr>
              <w:fldChar w:fldCharType="end"/>
            </w:r>
          </w:hyperlink>
        </w:p>
        <w:p w14:paraId="46ED93F8" w14:textId="265FB5C5"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5" w:history="1">
            <w:r w:rsidRPr="001772A5">
              <w:rPr>
                <w:rStyle w:val="Hyperlink"/>
                <w:rFonts w:eastAsia="Arial"/>
                <w:b/>
                <w:bCs/>
                <w:noProof/>
              </w:rPr>
              <w:t>6. Monitoring and Incident Response</w:t>
            </w:r>
            <w:r>
              <w:rPr>
                <w:noProof/>
                <w:webHidden/>
              </w:rPr>
              <w:tab/>
            </w:r>
            <w:r>
              <w:rPr>
                <w:noProof/>
                <w:webHidden/>
              </w:rPr>
              <w:fldChar w:fldCharType="begin"/>
            </w:r>
            <w:r>
              <w:rPr>
                <w:noProof/>
                <w:webHidden/>
              </w:rPr>
              <w:instrText xml:space="preserve"> PAGEREF _Toc216462955 \h </w:instrText>
            </w:r>
            <w:r>
              <w:rPr>
                <w:noProof/>
                <w:webHidden/>
              </w:rPr>
            </w:r>
            <w:r>
              <w:rPr>
                <w:noProof/>
                <w:webHidden/>
              </w:rPr>
              <w:fldChar w:fldCharType="separate"/>
            </w:r>
            <w:r>
              <w:rPr>
                <w:noProof/>
                <w:webHidden/>
              </w:rPr>
              <w:t>8</w:t>
            </w:r>
            <w:r>
              <w:rPr>
                <w:noProof/>
                <w:webHidden/>
              </w:rPr>
              <w:fldChar w:fldCharType="end"/>
            </w:r>
          </w:hyperlink>
        </w:p>
        <w:p w14:paraId="23527B6B" w14:textId="136D607D"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6" w:history="1">
            <w:r w:rsidRPr="001772A5">
              <w:rPr>
                <w:rStyle w:val="Hyperlink"/>
                <w:rFonts w:eastAsia="Arial"/>
                <w:b/>
                <w:bCs/>
                <w:noProof/>
              </w:rPr>
              <w:t>7. Continuous Training and Awareness Programme</w:t>
            </w:r>
            <w:r>
              <w:rPr>
                <w:noProof/>
                <w:webHidden/>
              </w:rPr>
              <w:tab/>
            </w:r>
            <w:r>
              <w:rPr>
                <w:noProof/>
                <w:webHidden/>
              </w:rPr>
              <w:fldChar w:fldCharType="begin"/>
            </w:r>
            <w:r>
              <w:rPr>
                <w:noProof/>
                <w:webHidden/>
              </w:rPr>
              <w:instrText xml:space="preserve"> PAGEREF _Toc216462956 \h </w:instrText>
            </w:r>
            <w:r>
              <w:rPr>
                <w:noProof/>
                <w:webHidden/>
              </w:rPr>
            </w:r>
            <w:r>
              <w:rPr>
                <w:noProof/>
                <w:webHidden/>
              </w:rPr>
              <w:fldChar w:fldCharType="separate"/>
            </w:r>
            <w:r>
              <w:rPr>
                <w:noProof/>
                <w:webHidden/>
              </w:rPr>
              <w:t>9</w:t>
            </w:r>
            <w:r>
              <w:rPr>
                <w:noProof/>
                <w:webHidden/>
              </w:rPr>
              <w:fldChar w:fldCharType="end"/>
            </w:r>
          </w:hyperlink>
        </w:p>
        <w:p w14:paraId="2E55880C" w14:textId="42C1F436" w:rsidR="006C6687" w:rsidRDefault="006C6687">
          <w:pPr>
            <w:pStyle w:val="TOC2"/>
            <w:tabs>
              <w:tab w:val="right" w:leader="dot" w:pos="9016"/>
            </w:tabs>
            <w:rPr>
              <w:rFonts w:asciiTheme="minorHAnsi" w:eastAsiaTheme="minorEastAsia" w:hAnsiTheme="minorHAnsi" w:cstheme="minorBidi"/>
              <w:noProof/>
              <w:sz w:val="24"/>
              <w:lang w:eastAsia="en-GB"/>
            </w:rPr>
          </w:pPr>
          <w:hyperlink w:anchor="_Toc216462957" w:history="1">
            <w:r w:rsidRPr="001772A5">
              <w:rPr>
                <w:rStyle w:val="Hyperlink"/>
                <w:rFonts w:eastAsia="Arial"/>
                <w:b/>
                <w:bCs/>
                <w:noProof/>
              </w:rPr>
              <w:t>8. Conclusion</w:t>
            </w:r>
            <w:r>
              <w:rPr>
                <w:noProof/>
                <w:webHidden/>
              </w:rPr>
              <w:tab/>
            </w:r>
            <w:r>
              <w:rPr>
                <w:noProof/>
                <w:webHidden/>
              </w:rPr>
              <w:fldChar w:fldCharType="begin"/>
            </w:r>
            <w:r>
              <w:rPr>
                <w:noProof/>
                <w:webHidden/>
              </w:rPr>
              <w:instrText xml:space="preserve"> PAGEREF _Toc216462957 \h </w:instrText>
            </w:r>
            <w:r>
              <w:rPr>
                <w:noProof/>
                <w:webHidden/>
              </w:rPr>
            </w:r>
            <w:r>
              <w:rPr>
                <w:noProof/>
                <w:webHidden/>
              </w:rPr>
              <w:fldChar w:fldCharType="separate"/>
            </w:r>
            <w:r>
              <w:rPr>
                <w:noProof/>
                <w:webHidden/>
              </w:rPr>
              <w:t>10</w:t>
            </w:r>
            <w:r>
              <w:rPr>
                <w:noProof/>
                <w:webHidden/>
              </w:rPr>
              <w:fldChar w:fldCharType="end"/>
            </w:r>
          </w:hyperlink>
        </w:p>
        <w:p w14:paraId="48C84670" w14:textId="2250F579" w:rsidR="52DAFC16" w:rsidRDefault="52DAFC16" w:rsidP="52DAFC16">
          <w:pPr>
            <w:pStyle w:val="TOC2"/>
            <w:tabs>
              <w:tab w:val="right" w:leader="dot" w:pos="9015"/>
            </w:tabs>
            <w:rPr>
              <w:rStyle w:val="Hyperlink"/>
            </w:rPr>
          </w:pPr>
          <w:r>
            <w:fldChar w:fldCharType="end"/>
          </w:r>
        </w:p>
      </w:sdtContent>
    </w:sdt>
    <w:p w14:paraId="5E536AFD" w14:textId="53485464" w:rsidR="00B473D7" w:rsidRDefault="00B473D7" w:rsidP="52DAFC16">
      <w:pPr>
        <w:pStyle w:val="Title"/>
      </w:pPr>
    </w:p>
    <w:p w14:paraId="73A72480" w14:textId="1BA5C95D" w:rsidR="008F0AEC" w:rsidRPr="008F0AEC" w:rsidRDefault="008F0AEC" w:rsidP="52DAFC16">
      <w:pPr>
        <w:pStyle w:val="Title"/>
        <w:rPr>
          <w:rFonts w:ascii="Arial" w:eastAsia="Arial" w:hAnsi="Arial" w:cs="Arial"/>
          <w:sz w:val="28"/>
          <w:szCs w:val="28"/>
        </w:rPr>
      </w:pPr>
    </w:p>
    <w:p w14:paraId="0F857549" w14:textId="0A88D33C" w:rsidR="008F0AEC" w:rsidRPr="008F0AEC" w:rsidRDefault="008F0AEC" w:rsidP="52DAFC16">
      <w:pPr>
        <w:pStyle w:val="Title"/>
        <w:rPr>
          <w:rFonts w:ascii="Arial" w:eastAsia="Arial" w:hAnsi="Arial" w:cs="Arial"/>
          <w:sz w:val="28"/>
          <w:szCs w:val="28"/>
        </w:rPr>
      </w:pPr>
    </w:p>
    <w:p w14:paraId="62446CAD" w14:textId="1E393A9F" w:rsidR="008F0AEC" w:rsidRPr="008F0AEC" w:rsidRDefault="008F0AEC" w:rsidP="52DAFC16">
      <w:pPr>
        <w:pStyle w:val="Title"/>
        <w:rPr>
          <w:rFonts w:ascii="Arial" w:eastAsia="Arial" w:hAnsi="Arial" w:cs="Arial"/>
          <w:sz w:val="28"/>
          <w:szCs w:val="28"/>
        </w:rPr>
      </w:pPr>
    </w:p>
    <w:p w14:paraId="437BCA52" w14:textId="0861C6C7" w:rsidR="008F0AEC" w:rsidRPr="008F0AEC" w:rsidRDefault="008F0AEC" w:rsidP="52DAFC16">
      <w:pPr>
        <w:pStyle w:val="Title"/>
        <w:rPr>
          <w:rFonts w:ascii="Arial" w:eastAsia="Arial" w:hAnsi="Arial" w:cs="Arial"/>
          <w:sz w:val="28"/>
          <w:szCs w:val="28"/>
        </w:rPr>
      </w:pPr>
    </w:p>
    <w:p w14:paraId="5C64F217" w14:textId="77777777" w:rsidR="00A9418A" w:rsidRDefault="00A9418A" w:rsidP="52DAFC16">
      <w:pPr>
        <w:pStyle w:val="Heading1"/>
        <w:spacing w:before="322" w:after="322"/>
        <w:rPr>
          <w:rFonts w:ascii="Arial" w:eastAsia="Arial" w:hAnsi="Arial" w:cs="Arial"/>
          <w:b/>
          <w:bCs/>
          <w:color w:val="000000" w:themeColor="text1"/>
          <w:sz w:val="48"/>
          <w:szCs w:val="48"/>
        </w:rPr>
      </w:pPr>
      <w:bookmarkStart w:id="0" w:name="_Toc216462944"/>
    </w:p>
    <w:p w14:paraId="23CAACC0" w14:textId="330A02CC" w:rsidR="008F0AEC" w:rsidRPr="008F0AEC" w:rsidRDefault="144CC45A" w:rsidP="52DAFC16">
      <w:pPr>
        <w:pStyle w:val="Heading1"/>
        <w:spacing w:before="322" w:after="322"/>
        <w:rPr>
          <w:rFonts w:ascii="Arial" w:eastAsia="Arial" w:hAnsi="Arial" w:cs="Arial"/>
          <w:b/>
          <w:bCs/>
          <w:color w:val="000000" w:themeColor="text1"/>
          <w:sz w:val="48"/>
          <w:szCs w:val="48"/>
        </w:rPr>
      </w:pPr>
      <w:r w:rsidRPr="52DAFC16">
        <w:rPr>
          <w:rFonts w:ascii="Arial" w:eastAsia="Arial" w:hAnsi="Arial" w:cs="Arial"/>
          <w:b/>
          <w:bCs/>
          <w:color w:val="000000" w:themeColor="text1"/>
          <w:sz w:val="48"/>
          <w:szCs w:val="48"/>
        </w:rPr>
        <w:t>The Importance of Cyber Security: Developing a Zero Trust Security Framework for Vigilant Trust &amp; Asset Management (VTAM)</w:t>
      </w:r>
      <w:bookmarkEnd w:id="0"/>
    </w:p>
    <w:p w14:paraId="0597821E" w14:textId="683FA30D" w:rsidR="008F0AEC" w:rsidRPr="008F0AEC" w:rsidRDefault="008F0AEC"/>
    <w:p w14:paraId="32634933" w14:textId="77777777" w:rsidR="00FE323F" w:rsidRDefault="144CC45A" w:rsidP="00FE323F">
      <w:pPr>
        <w:pStyle w:val="Heading3"/>
        <w:spacing w:before="281" w:after="281"/>
        <w:rPr>
          <w:rFonts w:ascii="Arial" w:eastAsia="Arial" w:hAnsi="Arial" w:cs="Arial"/>
          <w:b/>
          <w:bCs/>
          <w:color w:val="000000" w:themeColor="text1"/>
        </w:rPr>
      </w:pPr>
      <w:bookmarkStart w:id="1" w:name="_Toc216462945"/>
      <w:r w:rsidRPr="52DAFC16">
        <w:rPr>
          <w:rFonts w:ascii="Arial" w:eastAsia="Arial" w:hAnsi="Arial" w:cs="Arial"/>
          <w:b/>
          <w:bCs/>
          <w:color w:val="000000" w:themeColor="text1"/>
        </w:rPr>
        <w:t>ABSTRACT</w:t>
      </w:r>
      <w:bookmarkEnd w:id="1"/>
    </w:p>
    <w:p w14:paraId="43E4972A" w14:textId="77777777"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This report presents a comprehensive cybersecurity framework for Vigilant Trust &amp; Asset Management (VTAM), a medium-sized financial services firm that recently faced phishing and ransomware attempts. The company’s board has requested a modern, resilient security approach to protect operations, client data, and financial integrity.</w:t>
      </w:r>
    </w:p>
    <w:p w14:paraId="3387ECFE" w14:textId="0A6235B4"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The framework proposed here combines the principles of Zero Trust Architecture with the NIST Cybersecurity Framework</w:t>
      </w:r>
      <w:sdt>
        <w:sdtPr>
          <w:rPr>
            <w:rFonts w:eastAsia="Times New Roman"/>
            <w:color w:val="000000"/>
            <w:kern w:val="0"/>
            <w:sz w:val="24"/>
            <w:highlight w:val="white"/>
            <w:lang w:eastAsia="en-GB"/>
            <w14:ligatures w14:val="none"/>
          </w:rPr>
          <w:alias w:val="Citation"/>
          <w:tag w:val="{&quot;referencesIds&quot;:[&quot;doc:693c19279fbde33641ba676f&quot;],&quot;referencesOptions&quot;:{&quot;doc:693c19279fbde33641ba6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9325741,&quot;citationText&quot;:&quot;&lt;span style=\&quot;font-family:Arial;font-size:16px;color:#000000\&quot;&gt;[1]&lt;/span&gt;&quot;}"/>
          <w:id w:val="-1209325741"/>
          <w:placeholder>
            <w:docPart w:val="E470A04E5DE8B9469DBCA036E764B350"/>
          </w:placeholder>
        </w:sdtPr>
        <w:sdtEndPr/>
        <w:sdtContent>
          <w:r w:rsidR="007F5851">
            <w:rPr>
              <w:rFonts w:eastAsia="Times New Roman"/>
              <w:color w:val="000000"/>
            </w:rPr>
            <w:t>[1]</w:t>
          </w:r>
        </w:sdtContent>
      </w:sdt>
      <w:r w:rsidRPr="00FE323F">
        <w:rPr>
          <w:rFonts w:eastAsia="Times New Roman"/>
          <w:color w:val="000000"/>
          <w:kern w:val="0"/>
          <w:sz w:val="24"/>
          <w:lang w:eastAsia="en-GB"/>
          <w14:ligatures w14:val="none"/>
        </w:rPr>
        <w:t xml:space="preserve"> (CSF) and ISO 27001 standards</w:t>
      </w:r>
      <w:r w:rsidR="000A47A1">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9d4e2b30679b21c83d8&quot;],&quot;referencesOptions&quot;:{&quot;doc:693c19d4e2b30679b21c8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0694279"/>
          <w:placeholder>
            <w:docPart w:val="2ADED5D40E48C94282EF641A978CE292"/>
          </w:placeholder>
        </w:sdtPr>
        <w:sdtEndPr/>
        <w:sdtContent>
          <w:r w:rsidR="007F5851">
            <w:rPr>
              <w:rFonts w:eastAsia="Times New Roman"/>
              <w:color w:val="000000"/>
            </w:rPr>
            <w:t>[2]</w:t>
          </w:r>
        </w:sdtContent>
      </w:sdt>
      <w:r w:rsidR="000A47A1">
        <w:rPr>
          <w:rFonts w:eastAsia="Times New Roman"/>
          <w:color w:val="000000"/>
          <w:kern w:val="0"/>
          <w:sz w:val="24"/>
          <w:lang w:eastAsia="en-GB"/>
          <w14:ligatures w14:val="none"/>
        </w:rPr>
        <w:t xml:space="preserve"> </w:t>
      </w:r>
      <w:r w:rsidRPr="00FE323F">
        <w:rPr>
          <w:rFonts w:eastAsia="Times New Roman"/>
          <w:color w:val="000000"/>
          <w:kern w:val="0"/>
          <w:sz w:val="24"/>
          <w:lang w:eastAsia="en-GB"/>
          <w14:ligatures w14:val="none"/>
        </w:rPr>
        <w:t>. It identifies VTAM’s main threats, analyses the weaknesses behind previous incidents, and outlines realistic mitigation, monitoring, and awareness measures.</w:t>
      </w:r>
    </w:p>
    <w:p w14:paraId="009B91BC" w14:textId="168F8A9C" w:rsidR="00FE323F" w:rsidRPr="00FE323F" w:rsidRDefault="00FE323F" w:rsidP="00FE323F">
      <w:pPr>
        <w:spacing w:before="100" w:beforeAutospacing="1" w:after="100" w:afterAutospacing="1" w:line="240" w:lineRule="auto"/>
        <w:rPr>
          <w:rFonts w:eastAsia="Times New Roman"/>
          <w:color w:val="000000"/>
          <w:kern w:val="0"/>
          <w:sz w:val="24"/>
          <w:lang w:eastAsia="en-GB"/>
          <w14:ligatures w14:val="none"/>
        </w:rPr>
      </w:pPr>
      <w:r w:rsidRPr="00FE323F">
        <w:rPr>
          <w:rFonts w:eastAsia="Times New Roman"/>
          <w:color w:val="000000"/>
          <w:kern w:val="0"/>
          <w:sz w:val="24"/>
          <w:lang w:eastAsia="en-GB"/>
          <w14:ligatures w14:val="none"/>
        </w:rPr>
        <w:t xml:space="preserve">The proposed solution uses simulation and analysis tools such as Cisco Packet Tracer </w:t>
      </w:r>
      <w:sdt>
        <w:sdtPr>
          <w:rPr>
            <w:rFonts w:eastAsia="Times New Roman"/>
            <w:color w:val="000000"/>
            <w:kern w:val="0"/>
            <w:sz w:val="24"/>
            <w:highlight w:val="white"/>
            <w:lang w:eastAsia="en-GB"/>
            <w14:ligatures w14:val="none"/>
          </w:rPr>
          <w:alias w:val="Citation"/>
          <w:tag w:val="{&quot;referencesIds&quot;:[&quot;doc:693c704ccb92a96936b44276&quot;],&quot;referencesOptions&quot;:{&quot;doc:693c704ccb92a96936b44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330462"/>
          <w:placeholder>
            <w:docPart w:val="7D7E7550BD182E45AD3D8BA2301BCCED"/>
          </w:placeholder>
        </w:sdtPr>
        <w:sdtEndPr/>
        <w:sdtContent>
          <w:r w:rsidR="007F5851">
            <w:rPr>
              <w:rFonts w:eastAsia="Times New Roman"/>
              <w:color w:val="000000"/>
            </w:rPr>
            <w:t>[3]</w:t>
          </w:r>
        </w:sdtContent>
      </w:sdt>
      <w:r w:rsidRPr="00FE323F">
        <w:rPr>
          <w:rFonts w:eastAsia="Times New Roman"/>
          <w:color w:val="000000"/>
          <w:kern w:val="0"/>
          <w:sz w:val="24"/>
          <w:lang w:eastAsia="en-GB"/>
          <w14:ligatures w14:val="none"/>
        </w:rPr>
        <w:t>and Wireshark</w:t>
      </w:r>
      <w:r w:rsidR="00E61385">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28c1e2b30679b21c8cba&quot;],&quot;referencesOptions&quot;:{&quot;doc:693c28c1e2b30679b21c8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5686703"/>
          <w:placeholder>
            <w:docPart w:val="4DAC97DFE37A314EBC4462B0661AFC32"/>
          </w:placeholder>
        </w:sdtPr>
        <w:sdtEndPr/>
        <w:sdtContent>
          <w:r w:rsidR="007F5851">
            <w:rPr>
              <w:rFonts w:eastAsia="Times New Roman"/>
              <w:color w:val="000000"/>
            </w:rPr>
            <w:t>[4]</w:t>
          </w:r>
        </w:sdtContent>
      </w:sdt>
      <w:sdt>
        <w:sdtPr>
          <w:rPr>
            <w:rFonts w:eastAsia="Times New Roman"/>
            <w:color w:val="000000"/>
            <w:kern w:val="0"/>
            <w:sz w:val="24"/>
            <w:highlight w:val="white"/>
            <w:lang w:eastAsia="en-GB"/>
            <w14:ligatures w14:val="none"/>
          </w:rPr>
          <w:alias w:val="Citation"/>
          <w:tag w:val="{&quot;referencesIds&quot;:[&quot;doc:693c2a686976963cbb238b02&quot;],&quot;referencesOptions&quot;:{&quot;doc:693c2a686976963cbb238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0421548"/>
          <w:placeholder>
            <w:docPart w:val="88D67B00AD533C4EB99ADD0CB94D77FE"/>
          </w:placeholder>
        </w:sdtPr>
        <w:sdtEndPr/>
        <w:sdtContent>
          <w:r w:rsidR="007F5851">
            <w:rPr>
              <w:rFonts w:eastAsia="Times New Roman"/>
              <w:color w:val="000000"/>
            </w:rPr>
            <w:t>[5]</w:t>
          </w:r>
        </w:sdtContent>
      </w:sdt>
      <w:r w:rsidRPr="00FE323F">
        <w:rPr>
          <w:rFonts w:eastAsia="Times New Roman"/>
          <w:color w:val="000000"/>
          <w:kern w:val="0"/>
          <w:sz w:val="24"/>
          <w:lang w:eastAsia="en-GB"/>
          <w14:ligatures w14:val="none"/>
        </w:rPr>
        <w:t>to test network behaviour and defensive controls. It aims to provide an affordable, practical security structure suitable for hybrid operations across cloud and on-premises systems.</w:t>
      </w:r>
      <w:r w:rsidR="006B72D4">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6f69bcf8ef34cff8f188&quot;],&quot;referencesOptions&quot;:{&quot;doc:693c6f69bcf8ef34cff8f1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1573901"/>
          <w:placeholder>
            <w:docPart w:val="BFB4C3B36210D742B774AFDEDB8E6C3B"/>
          </w:placeholder>
        </w:sdtPr>
        <w:sdtEndPr/>
        <w:sdtContent>
          <w:r w:rsidR="007F5851">
            <w:rPr>
              <w:rFonts w:eastAsia="Times New Roman"/>
              <w:color w:val="000000"/>
            </w:rPr>
            <w:t>[6]</w:t>
          </w:r>
        </w:sdtContent>
      </w:sdt>
    </w:p>
    <w:p w14:paraId="7EC164BA" w14:textId="23661622" w:rsidR="008F0AEC" w:rsidRPr="008F0AEC" w:rsidRDefault="008F0AEC"/>
    <w:p w14:paraId="79176954" w14:textId="617E5CBC"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2" w:name="_Toc216462946"/>
      <w:r w:rsidRPr="52DAFC16">
        <w:rPr>
          <w:rFonts w:ascii="Arial" w:eastAsia="Arial" w:hAnsi="Arial" w:cs="Arial"/>
          <w:b/>
          <w:bCs/>
          <w:color w:val="000000" w:themeColor="text1"/>
          <w:sz w:val="36"/>
          <w:szCs w:val="36"/>
        </w:rPr>
        <w:t>1. Introduction</w:t>
      </w:r>
      <w:bookmarkEnd w:id="2"/>
    </w:p>
    <w:p w14:paraId="507034EC" w14:textId="2F2FF8E7"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Vigilant Trust &amp; Asset Management (VTAM) operates within a heavily regulated financial sector, where confidentiality, trust, and uninterrupted service are vital. Over the past year, the firm has been targeted by multiple cyber incidents — notably, a phishing campaign that bypassed email filtering systems and an attempted ransomware infection through a malicious attachment.</w:t>
      </w:r>
      <w:sdt>
        <w:sdtPr>
          <w:rPr>
            <w:rFonts w:eastAsia="Times New Roman"/>
            <w:color w:val="000000"/>
            <w:kern w:val="0"/>
            <w:sz w:val="24"/>
            <w:highlight w:val="white"/>
            <w:lang w:eastAsia="en-GB"/>
            <w14:ligatures w14:val="none"/>
          </w:rPr>
          <w:alias w:val="Citation"/>
          <w:tag w:val="{&quot;referencesIds&quot;:[&quot;doc:693c1cb4b1e5cf01c32b16c7&quot;],&quot;referencesOptions&quot;:{&quot;doc:693c1cb4b1e5cf01c32b1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0637258"/>
          <w:placeholder>
            <w:docPart w:val="83647A9A33C19941ACDAD0BDE6D7E19C"/>
          </w:placeholder>
        </w:sdtPr>
        <w:sdtEndPr/>
        <w:sdtContent>
          <w:r w:rsidR="007F5851">
            <w:rPr>
              <w:rFonts w:eastAsia="Times New Roman"/>
              <w:color w:val="000000"/>
            </w:rPr>
            <w:t>[7]</w:t>
          </w:r>
        </w:sdtContent>
      </w:sdt>
    </w:p>
    <w:p w14:paraId="0A032F3F" w14:textId="77777777" w:rsidR="00FE323F"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Although operations were restored quickly, the events revealed several weak points in VTAM’s network design, user awareness, and access control. With the firm’s shift towards hybrid work, remote connectivity, and cloud storage, its attack surface has expanded significantly.</w:t>
      </w:r>
    </w:p>
    <w:p w14:paraId="6E02EB6F" w14:textId="76A99CF4"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lastRenderedPageBreak/>
        <w:t>Recent developments such as AI-driven phishing, “vishing” (voice phishing), and Ransomware-as-a-Service (RaaS) have made cybercrime more accessible</w:t>
      </w:r>
      <w:r w:rsidR="005C1DFB">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98384f4217ffb34666d&quot;],&quot;referencesOptions&quot;:{&quot;doc:693c198384f4217ffb346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770141"/>
          <w:placeholder>
            <w:docPart w:val="D857536BD5E69641AD0A8A3FA5C16EE5"/>
          </w:placeholder>
        </w:sdtPr>
        <w:sdtEndPr/>
        <w:sdtContent>
          <w:r w:rsidR="007F5851">
            <w:rPr>
              <w:rFonts w:eastAsia="Times New Roman"/>
              <w:color w:val="000000"/>
            </w:rPr>
            <w:t>[8]</w:t>
          </w:r>
        </w:sdtContent>
      </w:sdt>
      <w:r w:rsidRPr="004732D2">
        <w:rPr>
          <w:rFonts w:eastAsia="Times New Roman"/>
          <w:color w:val="000000"/>
          <w:kern w:val="0"/>
          <w:sz w:val="24"/>
          <w:lang w:eastAsia="en-GB"/>
          <w14:ligatures w14:val="none"/>
        </w:rPr>
        <w:t>to non-technical attackers. To keep pace, VTAM requires a modern, adaptive framework built on Zero Trust principles</w:t>
      </w:r>
      <w:r w:rsidR="004006FF">
        <w:rPr>
          <w:rFonts w:eastAsia="Times New Roman"/>
          <w:color w:val="000000"/>
          <w:kern w:val="0"/>
          <w:sz w:val="24"/>
          <w:lang w:eastAsia="en-GB"/>
          <w14:ligatures w14:val="none"/>
        </w:rPr>
        <w:t xml:space="preserve"> </w:t>
      </w:r>
      <w:sdt>
        <w:sdtPr>
          <w:rPr>
            <w:rFonts w:eastAsia="Times New Roman"/>
            <w:color w:val="000000"/>
            <w:kern w:val="0"/>
            <w:sz w:val="24"/>
            <w:highlight w:val="white"/>
            <w:lang w:eastAsia="en-GB"/>
            <w14:ligatures w14:val="none"/>
          </w:rPr>
          <w:alias w:val="Citation"/>
          <w:tag w:val="{&quot;referencesIds&quot;:[&quot;doc:693c1a0ec3eefa50ef8c3ef4&quot;],&quot;referencesOptions&quot;:{&quot;doc:693c1a0ec3eefa50ef8c3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0062136"/>
          <w:placeholder>
            <w:docPart w:val="905B9A4F7A1D774B8DF3FDA8386973B8"/>
          </w:placeholder>
        </w:sdtPr>
        <w:sdtEndPr/>
        <w:sdtContent>
          <w:r w:rsidR="007F5851">
            <w:rPr>
              <w:rFonts w:eastAsia="Times New Roman"/>
              <w:color w:val="000000"/>
            </w:rPr>
            <w:t>[9]</w:t>
          </w:r>
        </w:sdtContent>
      </w:sdt>
      <w:sdt>
        <w:sdtPr>
          <w:rPr>
            <w:rFonts w:eastAsia="Times New Roman"/>
            <w:color w:val="000000"/>
            <w:kern w:val="0"/>
            <w:sz w:val="24"/>
            <w:highlight w:val="white"/>
            <w:lang w:eastAsia="en-GB"/>
            <w14:ligatures w14:val="none"/>
          </w:rPr>
          <w:alias w:val="Citation"/>
          <w:tag w:val="{&quot;referencesIds&quot;:[&quot;doc:693c292fcb92a96936b43932&quot;],&quot;referencesOptions&quot;:{&quot;doc:693c292fcb92a96936b43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663761"/>
          <w:placeholder>
            <w:docPart w:val="D3924EFB4C10ED499FC39A3BFD54038D"/>
          </w:placeholder>
        </w:sdtPr>
        <w:sdtEndPr/>
        <w:sdtContent>
          <w:r w:rsidR="007F5851">
            <w:rPr>
              <w:rFonts w:eastAsia="Times New Roman"/>
              <w:color w:val="000000"/>
            </w:rPr>
            <w:t>[10]</w:t>
          </w:r>
        </w:sdtContent>
      </w:sdt>
      <w:r w:rsidR="004006FF">
        <w:rPr>
          <w:rFonts w:eastAsia="Times New Roman"/>
          <w:color w:val="000000"/>
          <w:kern w:val="0"/>
          <w:sz w:val="24"/>
          <w:lang w:eastAsia="en-GB"/>
          <w14:ligatures w14:val="none"/>
        </w:rPr>
        <w:t xml:space="preserve"> </w:t>
      </w:r>
      <w:r w:rsidRPr="004732D2">
        <w:rPr>
          <w:rFonts w:eastAsia="Times New Roman"/>
          <w:color w:val="000000"/>
          <w:kern w:val="0"/>
          <w:sz w:val="24"/>
          <w:lang w:eastAsia="en-GB"/>
          <w14:ligatures w14:val="none"/>
        </w:rPr>
        <w:t>, ensuring that no user or device is automatically trusted and that all access is verified continuously.</w:t>
      </w:r>
    </w:p>
    <w:p w14:paraId="010EF924" w14:textId="77777777" w:rsidR="004732D2" w:rsidRPr="004732D2" w:rsidRDefault="004732D2" w:rsidP="004732D2">
      <w:pPr>
        <w:spacing w:before="100" w:beforeAutospacing="1" w:after="100" w:afterAutospacing="1" w:line="240" w:lineRule="auto"/>
        <w:rPr>
          <w:rFonts w:eastAsia="Times New Roman"/>
          <w:color w:val="000000"/>
          <w:kern w:val="0"/>
          <w:sz w:val="24"/>
          <w:lang w:eastAsia="en-GB"/>
          <w14:ligatures w14:val="none"/>
        </w:rPr>
      </w:pPr>
      <w:r w:rsidRPr="004732D2">
        <w:rPr>
          <w:rFonts w:eastAsia="Times New Roman"/>
          <w:color w:val="000000"/>
          <w:kern w:val="0"/>
          <w:sz w:val="24"/>
          <w:lang w:eastAsia="en-GB"/>
          <w14:ligatures w14:val="none"/>
        </w:rPr>
        <w:t>Before implementing such a framework, it is crucial to understand the networking fundamentals that support secure communication and control.</w:t>
      </w:r>
    </w:p>
    <w:p w14:paraId="377170BE" w14:textId="0C8F695C" w:rsidR="008F0AEC" w:rsidRPr="008F0AEC" w:rsidRDefault="008F0AEC"/>
    <w:p w14:paraId="394025E8" w14:textId="77777777" w:rsidR="00C92730" w:rsidRDefault="144CC45A" w:rsidP="00C92730">
      <w:pPr>
        <w:pStyle w:val="Heading2"/>
        <w:spacing w:before="299" w:after="299"/>
        <w:rPr>
          <w:rFonts w:ascii="Arial" w:eastAsia="Arial" w:hAnsi="Arial" w:cs="Arial"/>
          <w:b/>
          <w:bCs/>
          <w:color w:val="000000" w:themeColor="text1"/>
          <w:sz w:val="36"/>
          <w:szCs w:val="36"/>
        </w:rPr>
      </w:pPr>
      <w:bookmarkStart w:id="3" w:name="_Toc216462947"/>
      <w:r w:rsidRPr="52DAFC16">
        <w:rPr>
          <w:rFonts w:ascii="Arial" w:eastAsia="Arial" w:hAnsi="Arial" w:cs="Arial"/>
          <w:b/>
          <w:bCs/>
          <w:color w:val="000000" w:themeColor="text1"/>
          <w:sz w:val="36"/>
          <w:szCs w:val="36"/>
        </w:rPr>
        <w:t>2. Networking Fundamentals in Context</w:t>
      </w:r>
      <w:bookmarkEnd w:id="3"/>
    </w:p>
    <w:p w14:paraId="34E6D924" w14:textId="3D257BDA" w:rsidR="00C92730" w:rsidRPr="00243AB8" w:rsidRDefault="00C92730" w:rsidP="00C92730">
      <w:pPr>
        <w:pStyle w:val="Heading2"/>
        <w:spacing w:before="299" w:after="299"/>
        <w:rPr>
          <w:rFonts w:ascii="Arial" w:eastAsia="Arial" w:hAnsi="Arial" w:cs="Arial"/>
          <w:b/>
          <w:bCs/>
          <w:color w:val="000000" w:themeColor="text1"/>
          <w:sz w:val="24"/>
          <w:szCs w:val="24"/>
        </w:rPr>
      </w:pPr>
      <w:bookmarkStart w:id="4" w:name="_Toc216462948"/>
      <w:r w:rsidRPr="00243AB8">
        <w:rPr>
          <w:rFonts w:ascii="Arial" w:hAnsi="Arial" w:cs="Arial"/>
          <w:color w:val="000000"/>
          <w:sz w:val="24"/>
          <w:szCs w:val="24"/>
        </w:rPr>
        <w:t>Cybersecurity begins with a solid understanding of how data moves within and beyond the company’s infrastructure. At VTAM, most services follow a client–server model</w:t>
      </w:r>
      <w:r w:rsidR="008C1511">
        <w:rPr>
          <w:rFonts w:ascii="Arial" w:hAnsi="Arial" w:cs="Arial"/>
          <w:color w:val="000000"/>
          <w:sz w:val="24"/>
          <w:szCs w:val="24"/>
        </w:rPr>
        <w:t xml:space="preserve"> </w:t>
      </w:r>
      <w:sdt>
        <w:sdtPr>
          <w:rPr>
            <w:rFonts w:ascii="Arial" w:hAnsi="Arial" w:cs="Arial"/>
            <w:color w:val="000000"/>
            <w:sz w:val="20"/>
            <w:szCs w:val="20"/>
            <w:highlight w:val="white"/>
          </w:rPr>
          <w:alias w:val="Citation"/>
          <w:tag w:val="{&quot;referencesIds&quot;:[&quot;doc:693c23a3f87f303feb9b5705&quot;],&quot;referencesOptions&quot;:{&quot;doc:693c23a3f87f303feb9b5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4178607"/>
          <w:placeholder>
            <w:docPart w:val="6D56AC84721F6242880B1A7ACBFDE5D7"/>
          </w:placeholder>
        </w:sdtPr>
        <w:sdtEndPr/>
        <w:sdtContent>
          <w:r w:rsidR="007F5851" w:rsidRPr="00E56014">
            <w:rPr>
              <w:rFonts w:ascii="Arial" w:eastAsia="Times New Roman" w:hAnsi="Arial" w:cs="Arial"/>
              <w:color w:val="000000"/>
              <w:sz w:val="20"/>
              <w:szCs w:val="20"/>
            </w:rPr>
            <w:t>[11]</w:t>
          </w:r>
        </w:sdtContent>
      </w:sdt>
      <w:r w:rsidR="008C1511">
        <w:rPr>
          <w:rFonts w:ascii="Arial" w:hAnsi="Arial" w:cs="Arial"/>
          <w:color w:val="000000"/>
          <w:sz w:val="24"/>
          <w:szCs w:val="24"/>
        </w:rPr>
        <w:t xml:space="preserve"> </w:t>
      </w:r>
      <w:r w:rsidRPr="00243AB8">
        <w:rPr>
          <w:rFonts w:ascii="Arial" w:hAnsi="Arial" w:cs="Arial"/>
          <w:color w:val="000000"/>
          <w:sz w:val="24"/>
          <w:szCs w:val="24"/>
        </w:rPr>
        <w:t>, where employees’ devices (clients) send requests to central servers that manage applications and databases. This structure is easier to secure than peer-to-peer systems, as data flows can be monitored through controlled gateways.</w:t>
      </w:r>
      <w:bookmarkEnd w:id="4"/>
    </w:p>
    <w:p w14:paraId="17250A7B"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The physical layer consists of switches, routers, and access points connected via Ethernet cables and secure wireless networks. Switches deliver packets directly to their destinations, while routers manage traffic between the internal network and the Internet. Each device has a specific role: routers direct communication, switches organise data traffic, and firewalls act as barriers between trusted and untrusted zones.</w:t>
      </w:r>
    </w:p>
    <w:p w14:paraId="030FC058"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At a logical level, VTAM relies on the TCP/IP model, which defines how data is divided, transmitted, and reassembled. TCP ensures reliable delivery by confirming receipt, while IP assigns unique addresses so devices can identify one another.</w:t>
      </w:r>
    </w:p>
    <w:p w14:paraId="0E52912A"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Several key protocols ensure smooth and secure communication:</w:t>
      </w:r>
    </w:p>
    <w:p w14:paraId="1097BDA6"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HTTP/HTTPS</w:t>
      </w:r>
      <w:r w:rsidRPr="00C92730">
        <w:rPr>
          <w:rFonts w:ascii="Arial" w:hAnsi="Arial" w:cs="Arial"/>
          <w:color w:val="000000"/>
        </w:rPr>
        <w:t>: Enables web access; HTTPS encrypts data for privacy.</w:t>
      </w:r>
    </w:p>
    <w:p w14:paraId="28533511"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DNS</w:t>
      </w:r>
      <w:r w:rsidRPr="00C92730">
        <w:rPr>
          <w:rFonts w:ascii="Arial" w:hAnsi="Arial" w:cs="Arial"/>
          <w:color w:val="000000"/>
        </w:rPr>
        <w:t>: Converts human-readable domain names into IP addresses.</w:t>
      </w:r>
    </w:p>
    <w:p w14:paraId="1B2783A7" w14:textId="77777777" w:rsidR="00C92730" w:rsidRPr="00C92730" w:rsidRDefault="00C92730" w:rsidP="00C92730">
      <w:pPr>
        <w:pStyle w:val="NormalWeb"/>
        <w:numPr>
          <w:ilvl w:val="0"/>
          <w:numId w:val="8"/>
        </w:numPr>
        <w:rPr>
          <w:rFonts w:ascii="Arial" w:hAnsi="Arial" w:cs="Arial"/>
          <w:color w:val="000000"/>
        </w:rPr>
      </w:pPr>
      <w:r w:rsidRPr="00C92730">
        <w:rPr>
          <w:rStyle w:val="Strong"/>
          <w:rFonts w:ascii="Arial" w:hAnsi="Arial" w:cs="Arial"/>
          <w:color w:val="000000"/>
        </w:rPr>
        <w:t>DHCP</w:t>
      </w:r>
      <w:r w:rsidRPr="00C92730">
        <w:rPr>
          <w:rFonts w:ascii="Arial" w:hAnsi="Arial" w:cs="Arial"/>
          <w:color w:val="000000"/>
        </w:rPr>
        <w:t>: Automatically assigns IP addresses to devices joining the network.</w:t>
      </w:r>
    </w:p>
    <w:p w14:paraId="55F2532A" w14:textId="77777777" w:rsidR="00C92730" w:rsidRPr="00C92730" w:rsidRDefault="00C92730" w:rsidP="00C92730">
      <w:pPr>
        <w:pStyle w:val="NormalWeb"/>
        <w:rPr>
          <w:rFonts w:ascii="Arial" w:hAnsi="Arial" w:cs="Arial"/>
          <w:color w:val="000000"/>
        </w:rPr>
      </w:pPr>
      <w:r w:rsidRPr="00C92730">
        <w:rPr>
          <w:rFonts w:ascii="Arial" w:hAnsi="Arial" w:cs="Arial"/>
          <w:color w:val="000000"/>
        </w:rPr>
        <w:t>In practice, these components interact through physical and logical layers — all of which must be protected. Using Cisco Packet Tracer, VTAM’s IT team can simulate data transfers, test segmentation policies, and observe how devices respond to simulated threats. This understanding forms the base of the Zero Trust design.</w:t>
      </w:r>
    </w:p>
    <w:p w14:paraId="0F977DE4" w14:textId="03EF5AD4" w:rsidR="008F0AEC" w:rsidRPr="008F0AEC" w:rsidRDefault="008F0AEC"/>
    <w:p w14:paraId="77492122" w14:textId="51DA29BF" w:rsidR="008F0AEC" w:rsidRDefault="144CC45A" w:rsidP="52DAFC16">
      <w:pPr>
        <w:pStyle w:val="Heading2"/>
        <w:spacing w:before="299" w:after="299"/>
        <w:rPr>
          <w:rFonts w:ascii="Arial" w:eastAsia="Arial" w:hAnsi="Arial" w:cs="Arial"/>
          <w:b/>
          <w:bCs/>
          <w:color w:val="000000" w:themeColor="text1"/>
          <w:sz w:val="36"/>
          <w:szCs w:val="36"/>
        </w:rPr>
      </w:pPr>
      <w:bookmarkStart w:id="5" w:name="_Toc216462949"/>
      <w:r w:rsidRPr="52DAFC16">
        <w:rPr>
          <w:rFonts w:ascii="Arial" w:eastAsia="Arial" w:hAnsi="Arial" w:cs="Arial"/>
          <w:b/>
          <w:bCs/>
          <w:color w:val="000000" w:themeColor="text1"/>
          <w:sz w:val="36"/>
          <w:szCs w:val="36"/>
        </w:rPr>
        <w:t>3. Identification of Modern Threats</w:t>
      </w:r>
      <w:bookmarkEnd w:id="5"/>
    </w:p>
    <w:p w14:paraId="556F673E" w14:textId="77777777" w:rsidR="00D52C16" w:rsidRPr="00D52C16" w:rsidRDefault="00D52C16" w:rsidP="00D52C16">
      <w:p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color w:val="000000"/>
          <w:kern w:val="0"/>
          <w:sz w:val="24"/>
          <w:lang w:eastAsia="en-GB"/>
          <w14:ligatures w14:val="none"/>
        </w:rPr>
        <w:t>The threat landscape facing financial institutions has evolved rapidly. The following are the main categories currently affecting VTAM and similar firms:</w:t>
      </w:r>
    </w:p>
    <w:p w14:paraId="2DD898F4"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lastRenderedPageBreak/>
        <w:t>Phishing and Social Engineering</w:t>
      </w:r>
      <w:r w:rsidRPr="00D52C16">
        <w:rPr>
          <w:rFonts w:eastAsia="Times New Roman"/>
          <w:color w:val="000000"/>
          <w:kern w:val="0"/>
          <w:sz w:val="24"/>
          <w:lang w:eastAsia="en-GB"/>
          <w14:ligatures w14:val="none"/>
        </w:rPr>
        <w:t>: Attackers use convincing, AI-generated emails or calls to steal login details.</w:t>
      </w:r>
    </w:p>
    <w:p w14:paraId="6970A3E7"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Ransomware-as-a-Service (RaaS)</w:t>
      </w:r>
      <w:r w:rsidRPr="00D52C16">
        <w:rPr>
          <w:rFonts w:eastAsia="Times New Roman"/>
          <w:color w:val="000000"/>
          <w:kern w:val="0"/>
          <w:sz w:val="24"/>
          <w:lang w:eastAsia="en-GB"/>
          <w14:ligatures w14:val="none"/>
        </w:rPr>
        <w:t>: Malware rented out by criminal groups enables even inexperienced users to launch attacks.</w:t>
      </w:r>
    </w:p>
    <w:p w14:paraId="214CB7E7"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Supply Chain Attacks</w:t>
      </w:r>
      <w:r w:rsidRPr="00D52C16">
        <w:rPr>
          <w:rFonts w:eastAsia="Times New Roman"/>
          <w:color w:val="000000"/>
          <w:kern w:val="0"/>
          <w:sz w:val="24"/>
          <w:lang w:eastAsia="en-GB"/>
          <w14:ligatures w14:val="none"/>
        </w:rPr>
        <w:t>: Breaches through third-party software updates, such as the SolarWinds compromise, highlight dependency risks.</w:t>
      </w:r>
    </w:p>
    <w:p w14:paraId="1737CA60"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Insider Threats</w:t>
      </w:r>
      <w:r w:rsidRPr="00D52C16">
        <w:rPr>
          <w:rFonts w:eastAsia="Times New Roman"/>
          <w:color w:val="000000"/>
          <w:kern w:val="0"/>
          <w:sz w:val="24"/>
          <w:lang w:eastAsia="en-GB"/>
          <w14:ligatures w14:val="none"/>
        </w:rPr>
        <w:t>: Employees or contractors may intentionally or accidentally leak data.</w:t>
      </w:r>
    </w:p>
    <w:p w14:paraId="525B73DB"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Cloud Misconfigurations</w:t>
      </w:r>
      <w:r w:rsidRPr="00D52C16">
        <w:rPr>
          <w:rFonts w:eastAsia="Times New Roman"/>
          <w:color w:val="000000"/>
          <w:kern w:val="0"/>
          <w:sz w:val="24"/>
          <w:lang w:eastAsia="en-GB"/>
          <w14:ligatures w14:val="none"/>
        </w:rPr>
        <w:t>: Poorly secured SaaS environments can expose sensitive client information.</w:t>
      </w:r>
    </w:p>
    <w:p w14:paraId="19786E21" w14:textId="77777777" w:rsidR="00D52C16" w:rsidRPr="00D52C16" w:rsidRDefault="00D52C16" w:rsidP="00D52C16">
      <w:pPr>
        <w:numPr>
          <w:ilvl w:val="0"/>
          <w:numId w:val="7"/>
        </w:num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b/>
          <w:bCs/>
          <w:color w:val="000000"/>
          <w:kern w:val="0"/>
          <w:sz w:val="24"/>
          <w:lang w:eastAsia="en-GB"/>
          <w14:ligatures w14:val="none"/>
        </w:rPr>
        <w:t>Network Exploits</w:t>
      </w:r>
      <w:r w:rsidRPr="00D52C16">
        <w:rPr>
          <w:rFonts w:eastAsia="Times New Roman"/>
          <w:color w:val="000000"/>
          <w:kern w:val="0"/>
          <w:sz w:val="24"/>
          <w:lang w:eastAsia="en-GB"/>
          <w14:ligatures w14:val="none"/>
        </w:rPr>
        <w:t>: Inadequate segmentation allows attackers to move laterally once inside the network.</w:t>
      </w:r>
    </w:p>
    <w:p w14:paraId="3C25AC19" w14:textId="77777777" w:rsidR="00D52C16" w:rsidRPr="00D52C16" w:rsidRDefault="00D52C16" w:rsidP="00D52C16">
      <w:pPr>
        <w:spacing w:before="100" w:beforeAutospacing="1" w:after="100" w:afterAutospacing="1" w:line="240" w:lineRule="auto"/>
        <w:rPr>
          <w:rFonts w:eastAsia="Times New Roman"/>
          <w:color w:val="000000"/>
          <w:kern w:val="0"/>
          <w:sz w:val="24"/>
          <w:lang w:eastAsia="en-GB"/>
          <w14:ligatures w14:val="none"/>
        </w:rPr>
      </w:pPr>
      <w:r w:rsidRPr="00D52C16">
        <w:rPr>
          <w:rFonts w:eastAsia="Times New Roman"/>
          <w:color w:val="000000"/>
          <w:kern w:val="0"/>
          <w:sz w:val="24"/>
          <w:lang w:eastAsia="en-GB"/>
          <w14:ligatures w14:val="none"/>
        </w:rPr>
        <w:t>These threats expose the limitations of traditional “perimeter-only” security, where once inside, users and devices are trusted. A Zero Trust model, supported by segmentation, continuous verification, and identity control, addresses these issues directly.</w:t>
      </w:r>
    </w:p>
    <w:p w14:paraId="528450F6" w14:textId="5B4B89B3" w:rsidR="008F0AEC" w:rsidRPr="008F0AEC" w:rsidRDefault="008F0AEC"/>
    <w:p w14:paraId="2FCA1828" w14:textId="047E8D5E"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6" w:name="_Toc216462950"/>
      <w:r w:rsidRPr="52DAFC16">
        <w:rPr>
          <w:rFonts w:ascii="Arial" w:eastAsia="Arial" w:hAnsi="Arial" w:cs="Arial"/>
          <w:b/>
          <w:bCs/>
          <w:color w:val="000000" w:themeColor="text1"/>
          <w:sz w:val="36"/>
          <w:szCs w:val="36"/>
        </w:rPr>
        <w:t>4. Modern Security Policies (Zero Trust, NIST CSF, ISO 27001)</w:t>
      </w:r>
      <w:bookmarkEnd w:id="6"/>
    </w:p>
    <w:p w14:paraId="696F0FBD" w14:textId="59ED42FA" w:rsidR="008F0AEC" w:rsidRPr="008F0AEC" w:rsidRDefault="144CC45A" w:rsidP="52DAFC16">
      <w:pPr>
        <w:spacing w:before="240" w:after="240"/>
      </w:pPr>
      <w:r w:rsidRPr="52DAFC16">
        <w:rPr>
          <w:rFonts w:eastAsia="Arial"/>
          <w:color w:val="000000" w:themeColor="text1"/>
          <w:szCs w:val="22"/>
        </w:rPr>
        <w:t xml:space="preserve">To strengthen VTAM’s resilience, the security framework integrates Zero Trust with NIST’s five core functions — </w:t>
      </w:r>
      <w:r w:rsidRPr="52DAFC16">
        <w:rPr>
          <w:rFonts w:eastAsia="Arial"/>
          <w:i/>
          <w:iCs/>
          <w:color w:val="000000" w:themeColor="text1"/>
          <w:szCs w:val="22"/>
        </w:rPr>
        <w:t>Identify, Protect, Detect, Respond,</w:t>
      </w:r>
      <w:r w:rsidRPr="52DAFC16">
        <w:rPr>
          <w:rFonts w:eastAsia="Arial"/>
          <w:color w:val="000000" w:themeColor="text1"/>
          <w:szCs w:val="22"/>
        </w:rPr>
        <w:t xml:space="preserve"> and </w:t>
      </w:r>
      <w:r w:rsidRPr="52DAFC16">
        <w:rPr>
          <w:rFonts w:eastAsia="Arial"/>
          <w:i/>
          <w:iCs/>
          <w:color w:val="000000" w:themeColor="text1"/>
          <w:szCs w:val="22"/>
        </w:rPr>
        <w:t>Recover</w:t>
      </w:r>
      <w:r w:rsidRPr="52DAFC16">
        <w:rPr>
          <w:rFonts w:eastAsia="Arial"/>
          <w:color w:val="000000" w:themeColor="text1"/>
          <w:szCs w:val="22"/>
        </w:rPr>
        <w:t xml:space="preserve"> — ensuring security remains an ongoing process rather than a one-time project.</w:t>
      </w:r>
    </w:p>
    <w:p w14:paraId="29F0C692" w14:textId="7A96840A" w:rsidR="008F0AEC" w:rsidRPr="008F0AEC" w:rsidRDefault="144CC45A" w:rsidP="52DAFC16">
      <w:pPr>
        <w:pStyle w:val="Heading3"/>
        <w:spacing w:before="281" w:after="281"/>
        <w:rPr>
          <w:rFonts w:ascii="Arial" w:eastAsia="Arial" w:hAnsi="Arial" w:cs="Arial"/>
          <w:b/>
          <w:bCs/>
          <w:color w:val="000000" w:themeColor="text1"/>
        </w:rPr>
      </w:pPr>
      <w:bookmarkStart w:id="7" w:name="_Toc216462951"/>
      <w:r w:rsidRPr="52DAFC16">
        <w:rPr>
          <w:rFonts w:ascii="Arial" w:eastAsia="Arial" w:hAnsi="Arial" w:cs="Arial"/>
          <w:b/>
          <w:bCs/>
          <w:color w:val="000000" w:themeColor="text1"/>
        </w:rPr>
        <w:t>4.1 Identity and Access Management (IAM)</w:t>
      </w:r>
      <w:bookmarkEnd w:id="7"/>
    </w:p>
    <w:p w14:paraId="280842CF" w14:textId="77777777" w:rsidR="002568B2" w:rsidRPr="002568B2" w:rsidRDefault="002568B2" w:rsidP="002568B2">
      <w:pPr>
        <w:rPr>
          <w:rFonts w:eastAsia="Arial"/>
          <w:color w:val="000000" w:themeColor="text1"/>
          <w:szCs w:val="22"/>
        </w:rPr>
      </w:pPr>
      <w:r w:rsidRPr="002568B2">
        <w:rPr>
          <w:rFonts w:eastAsia="Arial"/>
          <w:color w:val="000000" w:themeColor="text1"/>
          <w:szCs w:val="22"/>
        </w:rPr>
        <w:t>To strengthen VTAM’s resilience, the security framework integrates Zero Trust with NIST’s five core functions — Identify, Protect, Detect, Respond, and Recover — ensuring security remains an ongoing process rather than a one-time project.</w:t>
      </w:r>
    </w:p>
    <w:p w14:paraId="5FF7DA16" w14:textId="77777777" w:rsidR="002568B2" w:rsidRPr="002568B2" w:rsidRDefault="002568B2" w:rsidP="002568B2">
      <w:pPr>
        <w:rPr>
          <w:rFonts w:eastAsia="Arial"/>
          <w:color w:val="000000" w:themeColor="text1"/>
          <w:szCs w:val="22"/>
        </w:rPr>
      </w:pPr>
      <w:r w:rsidRPr="002568B2">
        <w:rPr>
          <w:rFonts w:eastAsia="Arial"/>
          <w:color w:val="000000" w:themeColor="text1"/>
          <w:szCs w:val="22"/>
        </w:rPr>
        <w:t>4.1 Identity and Access Management (IAM)</w:t>
      </w:r>
    </w:p>
    <w:p w14:paraId="79A2D5F5" w14:textId="77A13EC4" w:rsidR="002568B2" w:rsidRPr="002568B2" w:rsidRDefault="002568B2" w:rsidP="002568B2">
      <w:pPr>
        <w:rPr>
          <w:rFonts w:eastAsia="Arial"/>
          <w:color w:val="000000" w:themeColor="text1"/>
          <w:szCs w:val="22"/>
        </w:rPr>
      </w:pPr>
      <w:r w:rsidRPr="002568B2">
        <w:rPr>
          <w:rFonts w:eastAsia="Arial"/>
          <w:color w:val="000000" w:themeColor="text1"/>
          <w:szCs w:val="22"/>
        </w:rPr>
        <w:t>Every user, device, and application must be authenticated and authorised before accessing resources. Implementing Multi-Factor Authentication (MFA) and role-based access control (RBAC) ensures that even verified users can only access what their job requires.</w:t>
      </w:r>
    </w:p>
    <w:p w14:paraId="12A0C254" w14:textId="70CDE03C" w:rsidR="002568B2" w:rsidRPr="002568B2" w:rsidRDefault="002568B2" w:rsidP="002568B2">
      <w:pPr>
        <w:rPr>
          <w:rFonts w:eastAsia="Arial"/>
          <w:color w:val="000000" w:themeColor="text1"/>
          <w:szCs w:val="22"/>
        </w:rPr>
      </w:pPr>
      <w:r w:rsidRPr="002568B2">
        <w:rPr>
          <w:rFonts w:eastAsia="Arial"/>
          <w:color w:val="000000" w:themeColor="text1"/>
          <w:szCs w:val="22"/>
        </w:rPr>
        <w:t>4.2 Network Segmentation and Least Privilege</w:t>
      </w:r>
    </w:p>
    <w:p w14:paraId="0C2A98C7" w14:textId="58B4909D" w:rsidR="002568B2" w:rsidRPr="002568B2" w:rsidRDefault="002568B2" w:rsidP="002568B2">
      <w:pPr>
        <w:rPr>
          <w:rFonts w:eastAsia="Arial"/>
          <w:color w:val="000000" w:themeColor="text1"/>
          <w:szCs w:val="22"/>
        </w:rPr>
      </w:pPr>
      <w:r w:rsidRPr="002568B2">
        <w:rPr>
          <w:rFonts w:eastAsia="Arial"/>
          <w:color w:val="000000" w:themeColor="text1"/>
          <w:szCs w:val="22"/>
        </w:rPr>
        <w:t>The network should be divided into segmented zones (for example, HR, Finance, and Client Services), isolated through VLANs and firewalls. Least privilege principles reduce internal risks, ensuring employees only see data relevant to their tasks.</w:t>
      </w:r>
    </w:p>
    <w:p w14:paraId="3C9FB419" w14:textId="579537CE" w:rsidR="002568B2" w:rsidRPr="002568B2" w:rsidRDefault="002568B2" w:rsidP="002568B2">
      <w:pPr>
        <w:rPr>
          <w:rFonts w:eastAsia="Arial"/>
          <w:color w:val="000000" w:themeColor="text1"/>
          <w:szCs w:val="22"/>
        </w:rPr>
      </w:pPr>
      <w:r w:rsidRPr="002568B2">
        <w:rPr>
          <w:rFonts w:eastAsia="Arial"/>
          <w:color w:val="000000" w:themeColor="text1"/>
          <w:szCs w:val="22"/>
        </w:rPr>
        <w:t>4.3 Data Protection and Encryption</w:t>
      </w:r>
    </w:p>
    <w:p w14:paraId="45460A6B" w14:textId="72F492F7" w:rsidR="002568B2" w:rsidRPr="002568B2" w:rsidRDefault="002568B2" w:rsidP="002568B2">
      <w:pPr>
        <w:rPr>
          <w:rFonts w:eastAsia="Arial"/>
          <w:color w:val="000000" w:themeColor="text1"/>
          <w:szCs w:val="22"/>
        </w:rPr>
      </w:pPr>
      <w:r w:rsidRPr="002568B2">
        <w:rPr>
          <w:rFonts w:eastAsia="Arial"/>
          <w:color w:val="000000" w:themeColor="text1"/>
          <w:szCs w:val="22"/>
        </w:rPr>
        <w:t>Sensitive financial data must be encrypted both in transit and at rest, using AES-256 and TLS 1.3 standards. Data Loss Prevention (DLP) systems can prevent unauthorised transfers via email or removable media.</w:t>
      </w:r>
    </w:p>
    <w:p w14:paraId="7C308438" w14:textId="2784943C" w:rsidR="002568B2" w:rsidRPr="002568B2" w:rsidRDefault="002568B2" w:rsidP="002568B2">
      <w:pPr>
        <w:rPr>
          <w:rFonts w:eastAsia="Arial"/>
          <w:color w:val="000000" w:themeColor="text1"/>
          <w:szCs w:val="22"/>
        </w:rPr>
      </w:pPr>
      <w:r w:rsidRPr="002568B2">
        <w:rPr>
          <w:rFonts w:eastAsia="Arial"/>
          <w:color w:val="000000" w:themeColor="text1"/>
          <w:szCs w:val="22"/>
        </w:rPr>
        <w:lastRenderedPageBreak/>
        <w:t>4.4 Patch Management and Secure Configuration</w:t>
      </w:r>
    </w:p>
    <w:p w14:paraId="4AD0E792" w14:textId="6D385425" w:rsidR="002568B2" w:rsidRPr="002568B2" w:rsidRDefault="002568B2" w:rsidP="002568B2">
      <w:pPr>
        <w:rPr>
          <w:rFonts w:eastAsia="Arial"/>
          <w:color w:val="000000" w:themeColor="text1"/>
          <w:szCs w:val="22"/>
        </w:rPr>
      </w:pPr>
      <w:r w:rsidRPr="002568B2">
        <w:rPr>
          <w:rFonts w:eastAsia="Arial"/>
          <w:color w:val="000000" w:themeColor="text1"/>
          <w:szCs w:val="22"/>
        </w:rPr>
        <w:t>The SolarWinds incident demonstrated how outdated systems can create vulnerabilities. Automated patch management and system hardening tools ensure software stays updated and misconfigurations are minimised.</w:t>
      </w:r>
    </w:p>
    <w:p w14:paraId="07CB7B14" w14:textId="2E74A307" w:rsidR="002568B2" w:rsidRPr="002568B2" w:rsidRDefault="002568B2" w:rsidP="002568B2">
      <w:pPr>
        <w:rPr>
          <w:rFonts w:eastAsia="Arial"/>
          <w:color w:val="000000" w:themeColor="text1"/>
          <w:szCs w:val="22"/>
        </w:rPr>
      </w:pPr>
      <w:r w:rsidRPr="002568B2">
        <w:rPr>
          <w:rFonts w:eastAsia="Arial"/>
          <w:color w:val="000000" w:themeColor="text1"/>
          <w:szCs w:val="22"/>
        </w:rPr>
        <w:t>4.5 Vendor and Cloud Security</w:t>
      </w:r>
    </w:p>
    <w:p w14:paraId="7E1564AA" w14:textId="5E712665" w:rsidR="002568B2" w:rsidRPr="002568B2" w:rsidRDefault="002568B2" w:rsidP="002568B2">
      <w:pPr>
        <w:rPr>
          <w:rFonts w:eastAsia="Arial"/>
          <w:color w:val="000000" w:themeColor="text1"/>
          <w:szCs w:val="22"/>
        </w:rPr>
      </w:pPr>
      <w:r w:rsidRPr="002568B2">
        <w:rPr>
          <w:rFonts w:eastAsia="Arial"/>
          <w:color w:val="000000" w:themeColor="text1"/>
          <w:szCs w:val="22"/>
        </w:rPr>
        <w:t>VTAM’s third-party providers should meet ISO 27001 compliance. All vendor contracts must include clear expectations around security audits and incident disclosure.</w:t>
      </w:r>
    </w:p>
    <w:p w14:paraId="377BF8FD" w14:textId="25118BE6" w:rsidR="008F0AEC" w:rsidRPr="00A97EB3" w:rsidRDefault="002568B2" w:rsidP="002568B2">
      <w:pPr>
        <w:rPr>
          <w:rFonts w:eastAsia="Arial"/>
          <w:color w:val="858585" w:themeColor="accent2" w:themeShade="BF"/>
          <w:szCs w:val="22"/>
        </w:rPr>
      </w:pPr>
      <w:r w:rsidRPr="00A97EB3">
        <w:rPr>
          <w:rFonts w:eastAsia="Arial"/>
          <w:color w:val="858585" w:themeColor="accent2" w:themeShade="BF"/>
          <w:szCs w:val="22"/>
        </w:rPr>
        <w:t>Figure 1. Zero Trust Network Layout – created using Cisco Packet Tracer, showing segmented zones, user authentication points, and secure data flow</w:t>
      </w:r>
    </w:p>
    <w:p w14:paraId="068A4437" w14:textId="23E83A0E" w:rsidR="005824FD" w:rsidRDefault="00517F9B" w:rsidP="002568B2">
      <w:pPr>
        <w:rPr>
          <w:color w:val="858585" w:themeColor="accent2" w:themeShade="BF"/>
        </w:rPr>
      </w:pPr>
      <w:r>
        <w:rPr>
          <w:noProof/>
          <w:color w:val="EE0000"/>
        </w:rPr>
        <w:drawing>
          <wp:inline distT="0" distB="0" distL="0" distR="0" wp14:anchorId="132D90EC" wp14:editId="18C62A9E">
            <wp:extent cx="5731510" cy="2930525"/>
            <wp:effectExtent l="0" t="0" r="0" b="3175"/>
            <wp:docPr id="1412928771" name="Picture 1" descr="A diagram &#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928771" name="Picture 1" descr="A diagram &#10;&#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r w:rsidR="00B67BEB">
        <w:rPr>
          <w:color w:val="EE0000"/>
        </w:rPr>
        <w:t xml:space="preserve"> </w:t>
      </w:r>
    </w:p>
    <w:p w14:paraId="749BEC5F" w14:textId="2FD2B113" w:rsidR="00636BFF" w:rsidRPr="00636BFF" w:rsidRDefault="00636BFF" w:rsidP="00636BFF">
      <w:pPr>
        <w:spacing w:before="100" w:beforeAutospacing="1" w:after="100" w:afterAutospacing="1" w:line="240" w:lineRule="auto"/>
        <w:rPr>
          <w:rFonts w:eastAsia="Times New Roman"/>
          <w:color w:val="000000"/>
          <w:kern w:val="0"/>
          <w:sz w:val="24"/>
          <w:lang w:eastAsia="en-GB"/>
          <w14:ligatures w14:val="none"/>
        </w:rPr>
      </w:pPr>
      <w:r w:rsidRPr="00636BFF">
        <w:rPr>
          <w:rFonts w:eastAsia="Times New Roman"/>
          <w:color w:val="000000"/>
          <w:kern w:val="0"/>
          <w:sz w:val="24"/>
          <w:lang w:eastAsia="en-GB"/>
          <w14:ligatures w14:val="none"/>
        </w:rPr>
        <w:t>In this scenario, an employee is authorized to work both remotely and from the company office. Before arriving at work, the employee decides to start preparing tasks from home using a business-configured laptop that already includes the OSI-based network setup.</w:t>
      </w:r>
    </w:p>
    <w:p w14:paraId="1CC7E66F" w14:textId="77777777" w:rsidR="00636BFF" w:rsidRDefault="00636BFF" w:rsidP="00636BFF">
      <w:pPr>
        <w:spacing w:before="100" w:beforeAutospacing="1" w:after="100" w:afterAutospacing="1" w:line="240" w:lineRule="auto"/>
        <w:rPr>
          <w:rFonts w:eastAsia="Times New Roman"/>
          <w:color w:val="000000"/>
          <w:kern w:val="0"/>
          <w:sz w:val="24"/>
          <w:lang w:eastAsia="en-GB"/>
          <w14:ligatures w14:val="none"/>
        </w:rPr>
      </w:pPr>
      <w:r w:rsidRPr="00636BFF">
        <w:rPr>
          <w:rFonts w:eastAsia="Times New Roman"/>
          <w:color w:val="000000"/>
          <w:kern w:val="0"/>
          <w:sz w:val="24"/>
          <w:lang w:eastAsia="en-GB"/>
          <w14:ligatures w14:val="none"/>
        </w:rPr>
        <w:t>However, due to limited cybersecurity knowledge, the employee connects to a </w:t>
      </w:r>
      <w:r w:rsidRPr="00636BFF">
        <w:rPr>
          <w:rFonts w:eastAsia="Times New Roman"/>
          <w:b/>
          <w:bCs/>
          <w:color w:val="000000"/>
          <w:kern w:val="0"/>
          <w:sz w:val="24"/>
          <w:lang w:eastAsia="en-GB"/>
          <w14:ligatures w14:val="none"/>
        </w:rPr>
        <w:t>public Wi-Fi network</w:t>
      </w:r>
      <w:r w:rsidRPr="00636BFF">
        <w:rPr>
          <w:rFonts w:eastAsia="Times New Roman"/>
          <w:color w:val="000000"/>
          <w:kern w:val="0"/>
          <w:sz w:val="24"/>
          <w:lang w:eastAsia="en-GB"/>
          <w14:ligatures w14:val="none"/>
        </w:rPr>
        <w:t> without understanding the potential risks. This exposes the connection to </w:t>
      </w:r>
      <w:r w:rsidRPr="00636BFF">
        <w:rPr>
          <w:rFonts w:eastAsia="Times New Roman"/>
          <w:b/>
          <w:bCs/>
          <w:color w:val="000000"/>
          <w:kern w:val="0"/>
          <w:sz w:val="24"/>
          <w:lang w:eastAsia="en-GB"/>
          <w14:ligatures w14:val="none"/>
        </w:rPr>
        <w:t>trackers and unauthorized interception</w:t>
      </w:r>
      <w:r w:rsidRPr="00636BFF">
        <w:rPr>
          <w:rFonts w:eastAsia="Times New Roman"/>
          <w:color w:val="000000"/>
          <w:kern w:val="0"/>
          <w:sz w:val="24"/>
          <w:lang w:eastAsia="en-GB"/>
          <w14:ligatures w14:val="none"/>
        </w:rPr>
        <w:t>, as the data transmitted may not be encrypted.</w:t>
      </w:r>
    </w:p>
    <w:p w14:paraId="576D0EF5" w14:textId="77777777" w:rsidR="00493CA2" w:rsidRDefault="00493CA2" w:rsidP="00636BFF">
      <w:pPr>
        <w:spacing w:before="100" w:beforeAutospacing="1" w:after="100" w:afterAutospacing="1" w:line="240" w:lineRule="auto"/>
        <w:rPr>
          <w:rFonts w:eastAsia="Times New Roman"/>
          <w:color w:val="000000"/>
          <w:kern w:val="0"/>
          <w:sz w:val="24"/>
          <w:lang w:eastAsia="en-GB"/>
          <w14:ligatures w14:val="none"/>
        </w:rPr>
      </w:pPr>
    </w:p>
    <w:p w14:paraId="7364888A" w14:textId="77777777" w:rsidR="00493CA2" w:rsidRPr="00636BFF" w:rsidRDefault="00493CA2" w:rsidP="00493CA2">
      <w:pPr>
        <w:pStyle w:val="NoSpacing"/>
        <w:rPr>
          <w:rFonts w:eastAsia="Times New Roman"/>
          <w:lang w:eastAsia="en-GB"/>
        </w:rPr>
      </w:pPr>
    </w:p>
    <w:p w14:paraId="3BDFF5C9" w14:textId="77777777" w:rsidR="00636BFF" w:rsidRDefault="00636BFF" w:rsidP="00493CA2">
      <w:pPr>
        <w:pStyle w:val="NoSpacing"/>
        <w:rPr>
          <w:rFonts w:eastAsia="Times New Roman"/>
          <w:lang w:eastAsia="en-GB"/>
        </w:rPr>
      </w:pPr>
      <w:r w:rsidRPr="00636BFF">
        <w:rPr>
          <w:rFonts w:eastAsia="Times New Roman"/>
          <w:lang w:eastAsia="en-GB"/>
        </w:rPr>
        <w:t>To ensure safe access, the employee should use a </w:t>
      </w:r>
      <w:r w:rsidRPr="00636BFF">
        <w:rPr>
          <w:rFonts w:eastAsia="Times New Roman"/>
          <w:b/>
          <w:bCs/>
          <w:lang w:eastAsia="en-GB"/>
        </w:rPr>
        <w:t>VPN (Virtual Private Network)</w:t>
      </w:r>
      <w:r w:rsidRPr="00636BFF">
        <w:rPr>
          <w:rFonts w:eastAsia="Times New Roman"/>
          <w:lang w:eastAsia="en-GB"/>
        </w:rPr>
        <w:t>, which hides the IP address and encrypts traffic between the laptop and the company’s internal systems. Even when using networks that appear legitimate — such as those asking for registration through a portal with email and password (often managed via </w:t>
      </w:r>
      <w:r w:rsidRPr="00636BFF">
        <w:rPr>
          <w:rFonts w:eastAsia="Times New Roman"/>
          <w:b/>
          <w:bCs/>
          <w:lang w:eastAsia="en-GB"/>
        </w:rPr>
        <w:t>Cloudflare or captive firewalls</w:t>
      </w:r>
      <w:r w:rsidRPr="00636BFF">
        <w:rPr>
          <w:rFonts w:eastAsia="Times New Roman"/>
          <w:lang w:eastAsia="en-GB"/>
        </w:rPr>
        <w:t>) — the connection remains vulnerable if additional security layers are not in place.</w:t>
      </w:r>
    </w:p>
    <w:p w14:paraId="7864DC39" w14:textId="4F421D1A" w:rsidR="00AE547A" w:rsidRPr="00636BFF" w:rsidRDefault="00493CA2" w:rsidP="00493CA2">
      <w:pPr>
        <w:pStyle w:val="NoSpacing"/>
        <w:rPr>
          <w:rFonts w:eastAsia="Times New Roman"/>
          <w:lang w:eastAsia="en-GB"/>
        </w:rPr>
      </w:pPr>
      <w:r>
        <w:rPr>
          <w:rFonts w:eastAsia="Times New Roman"/>
          <w:noProof/>
          <w:lang w:eastAsia="en-GB"/>
        </w:rPr>
        <w:lastRenderedPageBreak/>
        <w:drawing>
          <wp:inline distT="0" distB="0" distL="0" distR="0" wp14:anchorId="366356F9" wp14:editId="0F5AC6A6">
            <wp:extent cx="5731510" cy="4370898"/>
            <wp:effectExtent l="0" t="0" r="0" b="0"/>
            <wp:docPr id="1196599976" name="Picture 2"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99976" name="Picture 2" descr="A diagram of a networ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40447" cy="4377713"/>
                    </a:xfrm>
                    <a:prstGeom prst="rect">
                      <a:avLst/>
                    </a:prstGeom>
                  </pic:spPr>
                </pic:pic>
              </a:graphicData>
            </a:graphic>
          </wp:inline>
        </w:drawing>
      </w:r>
    </w:p>
    <w:p w14:paraId="19E4E21C" w14:textId="32175DBC" w:rsidR="00636BFF" w:rsidRPr="00636BFF" w:rsidRDefault="00493CA2" w:rsidP="00493CA2">
      <w:pPr>
        <w:pStyle w:val="NoSpacing"/>
        <w:rPr>
          <w:rFonts w:eastAsia="Times New Roman"/>
          <w:lang w:eastAsia="en-GB"/>
        </w:rPr>
      </w:pPr>
      <w:r>
        <w:rPr>
          <w:rFonts w:eastAsia="Times New Roman"/>
          <w:lang w:eastAsia="en-GB"/>
        </w:rPr>
        <w:t xml:space="preserve">      </w:t>
      </w:r>
      <w:r w:rsidR="00636BFF" w:rsidRPr="00636BFF">
        <w:rPr>
          <w:rFonts w:eastAsia="Times New Roman"/>
          <w:lang w:eastAsia="en-GB"/>
        </w:rPr>
        <w:t>This example highlights the </w:t>
      </w:r>
      <w:r w:rsidR="00636BFF" w:rsidRPr="00493CA2">
        <w:rPr>
          <w:rFonts w:eastAsia="Times New Roman"/>
          <w:b/>
          <w:bCs/>
          <w:color w:val="858585" w:themeColor="accent2" w:themeShade="BF"/>
          <w:lang w:eastAsia="en-GB"/>
        </w:rPr>
        <w:t>importance of secure authentication, encrypted tunnels, and Zero Trust verification</w:t>
      </w:r>
      <w:r w:rsidR="00636BFF" w:rsidRPr="00636BFF">
        <w:rPr>
          <w:rFonts w:eastAsia="Times New Roman"/>
          <w:lang w:eastAsia="en-GB"/>
        </w:rPr>
        <w:t>, even for routine tasks performed outside the corporate perimeter.</w:t>
      </w:r>
    </w:p>
    <w:p w14:paraId="105039AE" w14:textId="77777777" w:rsidR="00BA3762" w:rsidRPr="00B67BEB" w:rsidRDefault="00BA3762" w:rsidP="002568B2">
      <w:pPr>
        <w:rPr>
          <w:color w:val="858585" w:themeColor="accent2" w:themeShade="BF"/>
        </w:rPr>
      </w:pPr>
    </w:p>
    <w:p w14:paraId="279A2B03" w14:textId="401DA450"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8" w:name="_Toc216462952"/>
      <w:r w:rsidRPr="52DAFC16">
        <w:rPr>
          <w:rFonts w:ascii="Arial" w:eastAsia="Arial" w:hAnsi="Arial" w:cs="Arial"/>
          <w:b/>
          <w:bCs/>
          <w:color w:val="000000" w:themeColor="text1"/>
          <w:sz w:val="36"/>
          <w:szCs w:val="36"/>
        </w:rPr>
        <w:t>5. Technical and Administrative Mitigation Measures</w:t>
      </w:r>
      <w:bookmarkEnd w:id="8"/>
    </w:p>
    <w:p w14:paraId="5ACE66C1" w14:textId="39BE6979" w:rsidR="008F0AEC" w:rsidRPr="008F0AEC" w:rsidRDefault="144CC45A" w:rsidP="52DAFC16">
      <w:pPr>
        <w:pStyle w:val="Heading3"/>
        <w:spacing w:before="281" w:after="281"/>
        <w:rPr>
          <w:rFonts w:ascii="Arial" w:eastAsia="Arial" w:hAnsi="Arial" w:cs="Arial"/>
          <w:b/>
          <w:bCs/>
          <w:color w:val="000000" w:themeColor="text1"/>
        </w:rPr>
      </w:pPr>
      <w:bookmarkStart w:id="9" w:name="_Toc216462953"/>
      <w:r w:rsidRPr="52DAFC16">
        <w:rPr>
          <w:rFonts w:ascii="Arial" w:eastAsia="Arial" w:hAnsi="Arial" w:cs="Arial"/>
          <w:b/>
          <w:bCs/>
          <w:color w:val="000000" w:themeColor="text1"/>
        </w:rPr>
        <w:t>5.1 Technical Controls</w:t>
      </w:r>
      <w:bookmarkEnd w:id="9"/>
    </w:p>
    <w:p w14:paraId="218FD547" w14:textId="1055C3B6"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Firewalls &amp; IDS:</w:t>
      </w:r>
      <w:r w:rsidRPr="52DAFC16">
        <w:rPr>
          <w:rFonts w:eastAsia="Arial"/>
          <w:color w:val="000000" w:themeColor="text1"/>
          <w:szCs w:val="22"/>
        </w:rPr>
        <w:t xml:space="preserve"> Regulate data traffic between network zones and detect intrusions.</w:t>
      </w:r>
    </w:p>
    <w:p w14:paraId="3A1A35A0" w14:textId="661BD93B"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Endpoint Detection &amp; Response (EDR):</w:t>
      </w:r>
      <w:r w:rsidRPr="52DAFC16">
        <w:rPr>
          <w:rFonts w:eastAsia="Arial"/>
          <w:color w:val="000000" w:themeColor="text1"/>
          <w:szCs w:val="22"/>
        </w:rPr>
        <w:t xml:space="preserve"> Monitors and isolates compromised endpoints.</w:t>
      </w:r>
    </w:p>
    <w:p w14:paraId="20DEBF14" w14:textId="58FF5B05"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SIEM (Security Information and Event Management):</w:t>
      </w:r>
      <w:r w:rsidRPr="52DAFC16">
        <w:rPr>
          <w:rFonts w:eastAsia="Arial"/>
          <w:color w:val="000000" w:themeColor="text1"/>
          <w:szCs w:val="22"/>
        </w:rPr>
        <w:t xml:space="preserve"> Collects and correlates logs across servers, routers, and applications for real-time alerts.</w:t>
      </w:r>
    </w:p>
    <w:p w14:paraId="42A69872" w14:textId="17F19FA7"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Network Access Control (NAC):</w:t>
      </w:r>
      <w:r w:rsidRPr="52DAFC16">
        <w:rPr>
          <w:rFonts w:eastAsia="Arial"/>
          <w:color w:val="000000" w:themeColor="text1"/>
          <w:szCs w:val="22"/>
        </w:rPr>
        <w:t xml:space="preserve"> Blocks non-compliant or unauthorised devices.</w:t>
      </w:r>
    </w:p>
    <w:p w14:paraId="588D779E" w14:textId="3AE93C53" w:rsidR="008F0AEC" w:rsidRPr="008F0AEC" w:rsidRDefault="144CC45A" w:rsidP="52DAFC16">
      <w:pPr>
        <w:pStyle w:val="ListParagraph"/>
        <w:numPr>
          <w:ilvl w:val="0"/>
          <w:numId w:val="4"/>
        </w:numPr>
        <w:spacing w:before="240" w:after="240"/>
        <w:rPr>
          <w:rFonts w:eastAsia="Arial"/>
          <w:color w:val="000000" w:themeColor="text1"/>
          <w:szCs w:val="22"/>
        </w:rPr>
      </w:pPr>
      <w:r w:rsidRPr="52DAFC16">
        <w:rPr>
          <w:rFonts w:eastAsia="Arial"/>
          <w:b/>
          <w:bCs/>
          <w:color w:val="000000" w:themeColor="text1"/>
          <w:szCs w:val="22"/>
        </w:rPr>
        <w:t>Encryption &amp; VPNs:</w:t>
      </w:r>
      <w:r w:rsidRPr="52DAFC16">
        <w:rPr>
          <w:rFonts w:eastAsia="Arial"/>
          <w:color w:val="000000" w:themeColor="text1"/>
          <w:szCs w:val="22"/>
        </w:rPr>
        <w:t xml:space="preserve"> Enforce secure remote connections for hybrid workers.</w:t>
      </w:r>
    </w:p>
    <w:p w14:paraId="77E2D8C1" w14:textId="43308C20" w:rsidR="008F0AEC" w:rsidRPr="008F0AEC" w:rsidRDefault="144CC45A" w:rsidP="52DAFC16">
      <w:pPr>
        <w:pStyle w:val="Heading3"/>
        <w:spacing w:before="281" w:after="281"/>
        <w:rPr>
          <w:rFonts w:ascii="Arial" w:eastAsia="Arial" w:hAnsi="Arial" w:cs="Arial"/>
          <w:b/>
          <w:bCs/>
          <w:color w:val="000000" w:themeColor="text1"/>
        </w:rPr>
      </w:pPr>
      <w:bookmarkStart w:id="10" w:name="_Toc216462954"/>
      <w:r w:rsidRPr="52DAFC16">
        <w:rPr>
          <w:rFonts w:ascii="Arial" w:eastAsia="Arial" w:hAnsi="Arial" w:cs="Arial"/>
          <w:b/>
          <w:bCs/>
          <w:color w:val="000000" w:themeColor="text1"/>
        </w:rPr>
        <w:t>5.2 Administrative Controls</w:t>
      </w:r>
      <w:bookmarkEnd w:id="10"/>
    </w:p>
    <w:p w14:paraId="0088C90E" w14:textId="792F51EF"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t>Policy Framework: Clear guidance on acceptable use, password management, and reporting.</w:t>
      </w:r>
    </w:p>
    <w:p w14:paraId="7B70501F" w14:textId="2742DC61"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t>Incident Response Plan: Defines detection, containment, eradication, and recovery steps.</w:t>
      </w:r>
    </w:p>
    <w:p w14:paraId="55170D90" w14:textId="0EF0DE13" w:rsidR="008F0AEC" w:rsidRPr="002156FD" w:rsidRDefault="144CC45A" w:rsidP="52DAFC16">
      <w:pPr>
        <w:pStyle w:val="ListParagraph"/>
        <w:numPr>
          <w:ilvl w:val="0"/>
          <w:numId w:val="3"/>
        </w:numPr>
        <w:spacing w:before="240" w:after="240"/>
        <w:rPr>
          <w:rFonts w:eastAsia="Arial"/>
          <w:color w:val="000000" w:themeColor="text1"/>
          <w:szCs w:val="22"/>
        </w:rPr>
      </w:pPr>
      <w:r w:rsidRPr="002156FD">
        <w:rPr>
          <w:rFonts w:eastAsia="Arial"/>
          <w:color w:val="000000" w:themeColor="text1"/>
          <w:szCs w:val="22"/>
        </w:rPr>
        <w:lastRenderedPageBreak/>
        <w:t>Risk Assessments: Regular reviews based on NIST standards to prioritise mitigation.</w:t>
      </w:r>
    </w:p>
    <w:p w14:paraId="15EC52C1" w14:textId="688708E1" w:rsidR="008F0AEC" w:rsidRPr="008F0AEC" w:rsidRDefault="144CC45A" w:rsidP="004F23C2">
      <w:pPr>
        <w:spacing w:before="240" w:after="240"/>
      </w:pPr>
      <w:r w:rsidRPr="004F23C2">
        <w:rPr>
          <w:rFonts w:eastAsia="Arial"/>
          <w:color w:val="858585" w:themeColor="accent2" w:themeShade="BF"/>
          <w:sz w:val="24"/>
        </w:rPr>
        <w:t xml:space="preserve">Figure 2. </w:t>
      </w:r>
      <w:r w:rsidR="006931A4">
        <w:rPr>
          <w:rFonts w:eastAsia="Arial"/>
          <w:color w:val="858585" w:themeColor="accent2" w:themeShade="BF"/>
          <w:sz w:val="24"/>
        </w:rPr>
        <w:t>An</w:t>
      </w:r>
      <w:r w:rsidR="004F23C2" w:rsidRPr="004F23C2">
        <w:rPr>
          <w:color w:val="858585" w:themeColor="accent2" w:themeShade="BF"/>
          <w:sz w:val="24"/>
        </w:rPr>
        <w:t xml:space="preserve"> illustrati</w:t>
      </w:r>
      <w:r w:rsidR="006931A4">
        <w:rPr>
          <w:color w:val="858585" w:themeColor="accent2" w:themeShade="BF"/>
          <w:sz w:val="24"/>
        </w:rPr>
        <w:t>on</w:t>
      </w:r>
      <w:r w:rsidR="004F23C2" w:rsidRPr="004F23C2">
        <w:rPr>
          <w:color w:val="858585" w:themeColor="accent2" w:themeShade="BF"/>
          <w:sz w:val="24"/>
        </w:rPr>
        <w:t xml:space="preserve"> </w:t>
      </w:r>
      <w:r w:rsidR="004F23C2" w:rsidRPr="006931A4">
        <w:rPr>
          <w:i/>
          <w:iCs/>
          <w:color w:val="858585" w:themeColor="accent2" w:themeShade="BF"/>
          <w:sz w:val="24"/>
        </w:rPr>
        <w:t>how system</w:t>
      </w:r>
      <w:r w:rsidR="004F23C2" w:rsidRPr="004F23C2">
        <w:rPr>
          <w:color w:val="858585" w:themeColor="accent2" w:themeShade="BF"/>
          <w:sz w:val="24"/>
        </w:rPr>
        <w:t xml:space="preserve"> logs are collected, correlated, and analysed for early detection of anomalies, followed by automated alerts and human validation for incident response</w:t>
      </w:r>
      <w:r w:rsidR="004F23C2">
        <w:rPr>
          <w:rFonts w:ascii="-webkit-standard" w:hAnsi="-webkit-standard"/>
          <w:color w:val="000000"/>
          <w:sz w:val="27"/>
          <w:szCs w:val="27"/>
        </w:rPr>
        <w:t xml:space="preserve">: </w:t>
      </w:r>
      <w:r w:rsidR="006931A4" w:rsidRPr="006931A4">
        <w:rPr>
          <w:rFonts w:ascii="-webkit-standard" w:hAnsi="-webkit-standard"/>
          <w:noProof/>
          <w:color w:val="000000"/>
          <w:sz w:val="27"/>
          <w:szCs w:val="27"/>
        </w:rPr>
        <w:drawing>
          <wp:inline distT="0" distB="0" distL="0" distR="0" wp14:anchorId="1F6C9D3F" wp14:editId="1C5E902C">
            <wp:extent cx="5731510" cy="3223895"/>
            <wp:effectExtent l="0" t="0" r="0" b="1905"/>
            <wp:docPr id="827343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43277" name=""/>
                    <pic:cNvPicPr/>
                  </pic:nvPicPr>
                  <pic:blipFill>
                    <a:blip r:embed="rId9"/>
                    <a:stretch>
                      <a:fillRect/>
                    </a:stretch>
                  </pic:blipFill>
                  <pic:spPr>
                    <a:xfrm>
                      <a:off x="0" y="0"/>
                      <a:ext cx="5731510" cy="3223895"/>
                    </a:xfrm>
                    <a:prstGeom prst="rect">
                      <a:avLst/>
                    </a:prstGeom>
                  </pic:spPr>
                </pic:pic>
              </a:graphicData>
            </a:graphic>
          </wp:inline>
        </w:drawing>
      </w:r>
    </w:p>
    <w:p w14:paraId="3EC0C495" w14:textId="3130A256"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1" w:name="_Toc216462955"/>
      <w:r w:rsidRPr="52DAFC16">
        <w:rPr>
          <w:rFonts w:ascii="Arial" w:eastAsia="Arial" w:hAnsi="Arial" w:cs="Arial"/>
          <w:b/>
          <w:bCs/>
          <w:color w:val="000000" w:themeColor="text1"/>
          <w:sz w:val="36"/>
          <w:szCs w:val="36"/>
        </w:rPr>
        <w:t>6. Monitoring and Incident Response</w:t>
      </w:r>
      <w:bookmarkEnd w:id="11"/>
    </w:p>
    <w:p w14:paraId="61F7A78B"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Continuous monitoring is at the heart of Zero Trust. VTAM should maintain a 24/7 Security Operations Centre (SOC) or outsource this service.</w:t>
      </w:r>
    </w:p>
    <w:p w14:paraId="74E358BC"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The SIEM platform aggregates data from endpoints, firewalls, and cloud services, allowing analysts to detect anomalies early.</w:t>
      </w:r>
    </w:p>
    <w:p w14:paraId="50D00AF3"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Incident Response Phases:</w:t>
      </w:r>
    </w:p>
    <w:p w14:paraId="5840E045"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Detection &amp; Alerting – SIEM flags suspicious behaviour.</w:t>
      </w:r>
    </w:p>
    <w:p w14:paraId="4BE8A8A8"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Containment – The affected system is quarantined.</w:t>
      </w:r>
    </w:p>
    <w:p w14:paraId="379B1CF5"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Eradication – Malware is removed and vulnerabilities patched.</w:t>
      </w:r>
    </w:p>
    <w:p w14:paraId="54B2BA5F"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Recovery – Systems restored and monitored for residual activity.</w:t>
      </w:r>
    </w:p>
    <w:p w14:paraId="67A4A068" w14:textId="77777777" w:rsidR="00693298" w:rsidRPr="00693298" w:rsidRDefault="00693298" w:rsidP="00693298">
      <w:pPr>
        <w:rPr>
          <w:rFonts w:eastAsia="Arial"/>
          <w:color w:val="000000" w:themeColor="text1"/>
          <w:szCs w:val="22"/>
        </w:rPr>
      </w:pPr>
      <w:r w:rsidRPr="00693298">
        <w:rPr>
          <w:rFonts w:eastAsia="Arial"/>
          <w:color w:val="000000" w:themeColor="text1"/>
          <w:szCs w:val="22"/>
        </w:rPr>
        <w:t>Review – Lessons learned feed into improved policies.</w:t>
      </w:r>
    </w:p>
    <w:p w14:paraId="681B1862" w14:textId="0FCC8B97" w:rsidR="008F0AEC" w:rsidRPr="00AA33D1" w:rsidRDefault="00693298" w:rsidP="00693298">
      <w:pPr>
        <w:rPr>
          <w:color w:val="858585" w:themeColor="accent2" w:themeShade="BF"/>
        </w:rPr>
      </w:pPr>
      <w:r w:rsidRPr="00AA33D1">
        <w:rPr>
          <w:rFonts w:eastAsia="Arial"/>
          <w:color w:val="858585" w:themeColor="accent2" w:themeShade="BF"/>
          <w:szCs w:val="22"/>
        </w:rPr>
        <w:lastRenderedPageBreak/>
        <w:t>Figure 3. Incident Response Cycle – created in PowerPoint, visualising the five phases from detection to post-incident learning</w:t>
      </w:r>
      <w:r w:rsidR="00AA33D1">
        <w:rPr>
          <w:rFonts w:eastAsia="Arial"/>
          <w:color w:val="858585" w:themeColor="accent2" w:themeShade="BF"/>
          <w:szCs w:val="22"/>
        </w:rPr>
        <w:t xml:space="preserve">: </w:t>
      </w:r>
      <w:r w:rsidR="00AA33D1" w:rsidRPr="00AA33D1">
        <w:rPr>
          <w:rFonts w:eastAsia="Arial"/>
          <w:noProof/>
          <w:color w:val="858585" w:themeColor="accent2" w:themeShade="BF"/>
          <w:szCs w:val="22"/>
        </w:rPr>
        <w:drawing>
          <wp:inline distT="0" distB="0" distL="0" distR="0" wp14:anchorId="3513C8D8" wp14:editId="5CB5426E">
            <wp:extent cx="5731510" cy="3223895"/>
            <wp:effectExtent l="0" t="0" r="0" b="1905"/>
            <wp:docPr id="326198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98346" name=""/>
                    <pic:cNvPicPr/>
                  </pic:nvPicPr>
                  <pic:blipFill>
                    <a:blip r:embed="rId10"/>
                    <a:stretch>
                      <a:fillRect/>
                    </a:stretch>
                  </pic:blipFill>
                  <pic:spPr>
                    <a:xfrm>
                      <a:off x="0" y="0"/>
                      <a:ext cx="5731510" cy="3223895"/>
                    </a:xfrm>
                    <a:prstGeom prst="rect">
                      <a:avLst/>
                    </a:prstGeom>
                  </pic:spPr>
                </pic:pic>
              </a:graphicData>
            </a:graphic>
          </wp:inline>
        </w:drawing>
      </w:r>
    </w:p>
    <w:p w14:paraId="00DCD660" w14:textId="12E6DCA9"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2" w:name="_Toc216462956"/>
      <w:r w:rsidRPr="52DAFC16">
        <w:rPr>
          <w:rFonts w:ascii="Arial" w:eastAsia="Arial" w:hAnsi="Arial" w:cs="Arial"/>
          <w:b/>
          <w:bCs/>
          <w:color w:val="000000" w:themeColor="text1"/>
          <w:sz w:val="36"/>
          <w:szCs w:val="36"/>
        </w:rPr>
        <w:t>7. Continuous Training and Awareness Programme</w:t>
      </w:r>
      <w:bookmarkEnd w:id="12"/>
    </w:p>
    <w:p w14:paraId="543C33B8"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Even the strongest technology can fail if users are untrained. A major cause of breaches remains human error — usually a misplaced click or ignored alert.</w:t>
      </w:r>
    </w:p>
    <w:p w14:paraId="249901FF"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To combat this, VTAM should run an ongoing awareness initiative:</w:t>
      </w:r>
    </w:p>
    <w:p w14:paraId="1CEE598C"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Simulated phishing exercises each quarter.</w:t>
      </w:r>
    </w:p>
    <w:p w14:paraId="7EEE1564"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Short, engaging video briefings for staff.</w:t>
      </w:r>
    </w:p>
    <w:p w14:paraId="0EB78CC0" w14:textId="77777777" w:rsidR="00222545" w:rsidRPr="00222545" w:rsidRDefault="00222545" w:rsidP="00222545">
      <w:pPr>
        <w:rPr>
          <w:rFonts w:eastAsia="Arial"/>
          <w:color w:val="000000" w:themeColor="text1"/>
          <w:szCs w:val="22"/>
        </w:rPr>
      </w:pPr>
      <w:r w:rsidRPr="00222545">
        <w:rPr>
          <w:rFonts w:eastAsia="Arial"/>
          <w:color w:val="000000" w:themeColor="text1"/>
          <w:szCs w:val="22"/>
        </w:rPr>
        <w:t>Certification-based technical training (e.g., CompTIA Security+).</w:t>
      </w:r>
    </w:p>
    <w:p w14:paraId="2108C978" w14:textId="680F35F9" w:rsidR="004B72DC" w:rsidRPr="008F0AEC" w:rsidRDefault="00222545" w:rsidP="004B72DC">
      <w:r w:rsidRPr="00222545">
        <w:rPr>
          <w:rFonts w:eastAsia="Arial"/>
          <w:color w:val="000000" w:themeColor="text1"/>
          <w:szCs w:val="22"/>
        </w:rPr>
        <w:t xml:space="preserve">Policy </w:t>
      </w:r>
      <w:r w:rsidR="00181DC5" w:rsidRPr="00222545">
        <w:rPr>
          <w:rFonts w:eastAsia="Arial"/>
          <w:color w:val="000000" w:themeColor="text1"/>
          <w:szCs w:val="22"/>
        </w:rPr>
        <w:t>refreshes</w:t>
      </w:r>
      <w:r w:rsidRPr="00222545">
        <w:rPr>
          <w:rFonts w:eastAsia="Arial"/>
          <w:color w:val="000000" w:themeColor="text1"/>
          <w:szCs w:val="22"/>
        </w:rPr>
        <w:t xml:space="preserve"> sessions during onboarding and annually.</w:t>
      </w:r>
      <w:r w:rsidR="004B72DC" w:rsidRPr="004B72DC">
        <w:rPr>
          <w:rFonts w:eastAsia="Arial"/>
          <w:color w:val="000000" w:themeColor="text1"/>
          <w:szCs w:val="22"/>
        </w:rPr>
        <w:t xml:space="preserve"> </w:t>
      </w:r>
      <w:r w:rsidR="004B72DC" w:rsidRPr="00222545">
        <w:rPr>
          <w:rFonts w:eastAsia="Arial"/>
          <w:color w:val="000000" w:themeColor="text1"/>
          <w:szCs w:val="22"/>
        </w:rPr>
        <w:t>Such measures encourage a culture of vigilance, where employees actively contribute to the organisation’s cybersecurity posture.</w:t>
      </w:r>
    </w:p>
    <w:p w14:paraId="329F5920" w14:textId="6925BEA2" w:rsidR="00222545" w:rsidRPr="00222545" w:rsidRDefault="00222545" w:rsidP="00222545">
      <w:pPr>
        <w:rPr>
          <w:rFonts w:eastAsia="Arial"/>
          <w:color w:val="000000" w:themeColor="text1"/>
          <w:szCs w:val="22"/>
        </w:rPr>
      </w:pPr>
    </w:p>
    <w:p w14:paraId="262ADD05" w14:textId="09EC1C96" w:rsidR="00222545" w:rsidRPr="005F6C92" w:rsidRDefault="00222545" w:rsidP="00222545">
      <w:pPr>
        <w:rPr>
          <w:rFonts w:eastAsia="Arial"/>
          <w:color w:val="EE0000"/>
          <w:sz w:val="24"/>
        </w:rPr>
      </w:pPr>
      <w:r w:rsidRPr="004B72DC">
        <w:rPr>
          <w:rFonts w:eastAsia="Arial"/>
          <w:color w:val="858585" w:themeColor="accent2" w:themeShade="BF"/>
          <w:szCs w:val="22"/>
        </w:rPr>
        <w:t>Figure 4. Training and Awareness Dashboard – designed in PowerPoint, showing participation rates, test scores, and progress tracking.</w:t>
      </w:r>
      <w:r w:rsidR="004B72DC" w:rsidRPr="004B72DC">
        <w:rPr>
          <w:noProof/>
          <w:color w:val="858585" w:themeColor="accent2" w:themeShade="BF"/>
        </w:rPr>
        <w:t xml:space="preserve"> </w:t>
      </w:r>
      <w:r w:rsidR="004B72DC" w:rsidRPr="004B72DC">
        <w:rPr>
          <w:rFonts w:eastAsia="Arial"/>
          <w:noProof/>
          <w:color w:val="EE0000"/>
          <w:szCs w:val="22"/>
        </w:rPr>
        <w:lastRenderedPageBreak/>
        <w:drawing>
          <wp:inline distT="0" distB="0" distL="0" distR="0" wp14:anchorId="218D1B23" wp14:editId="6AB37A25">
            <wp:extent cx="5731510" cy="3223895"/>
            <wp:effectExtent l="0" t="0" r="0" b="1905"/>
            <wp:docPr id="107106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66961" name=""/>
                    <pic:cNvPicPr/>
                  </pic:nvPicPr>
                  <pic:blipFill>
                    <a:blip r:embed="rId11"/>
                    <a:stretch>
                      <a:fillRect/>
                    </a:stretch>
                  </pic:blipFill>
                  <pic:spPr>
                    <a:xfrm>
                      <a:off x="0" y="0"/>
                      <a:ext cx="5731510" cy="3223895"/>
                    </a:xfrm>
                    <a:prstGeom prst="rect">
                      <a:avLst/>
                    </a:prstGeom>
                  </pic:spPr>
                </pic:pic>
              </a:graphicData>
            </a:graphic>
          </wp:inline>
        </w:drawing>
      </w:r>
      <w:r w:rsidR="005F6C92" w:rsidRPr="005F6C92">
        <w:rPr>
          <w:rFonts w:ascii="-webkit-standard" w:hAnsi="-webkit-standard"/>
          <w:color w:val="000000"/>
          <w:sz w:val="27"/>
          <w:szCs w:val="27"/>
        </w:rPr>
        <w:t xml:space="preserve"> </w:t>
      </w:r>
      <w:r w:rsidR="005F6C92" w:rsidRPr="005F6C92">
        <w:rPr>
          <w:color w:val="000000"/>
          <w:sz w:val="24"/>
        </w:rPr>
        <w:t>As shown in Figure 4, the goal is to transform employees from potential vulnerabilities into active defenders through education and engagement.</w:t>
      </w:r>
    </w:p>
    <w:p w14:paraId="47D0D4DF" w14:textId="4D4ADF39" w:rsidR="008F0AEC" w:rsidRPr="008F0AEC" w:rsidRDefault="144CC45A" w:rsidP="52DAFC16">
      <w:pPr>
        <w:pStyle w:val="Heading2"/>
        <w:spacing w:before="299" w:after="299"/>
        <w:rPr>
          <w:rFonts w:ascii="Arial" w:eastAsia="Arial" w:hAnsi="Arial" w:cs="Arial"/>
          <w:b/>
          <w:bCs/>
          <w:color w:val="000000" w:themeColor="text1"/>
          <w:sz w:val="36"/>
          <w:szCs w:val="36"/>
        </w:rPr>
      </w:pPr>
      <w:bookmarkStart w:id="13" w:name="_Toc216462957"/>
      <w:r w:rsidRPr="52DAFC16">
        <w:rPr>
          <w:rFonts w:ascii="Arial" w:eastAsia="Arial" w:hAnsi="Arial" w:cs="Arial"/>
          <w:b/>
          <w:bCs/>
          <w:color w:val="000000" w:themeColor="text1"/>
          <w:sz w:val="36"/>
          <w:szCs w:val="36"/>
        </w:rPr>
        <w:t>8. Conclusion</w:t>
      </w:r>
      <w:bookmarkEnd w:id="13"/>
    </w:p>
    <w:p w14:paraId="3FBC7F5A"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This report has outlined a practical and forward-looking cybersecurity strategy for VTAM. By combining network fundamentals, Zero Trust architecture, and continuous monitoring, the firm can move from a reactive to a proactive security stance.</w:t>
      </w:r>
    </w:p>
    <w:p w14:paraId="3D6E7A6F"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The integration of NIST CSF and ISO 27001 ensures compliance and repeatability, while simulation tools such as Cisco Packet Tracer and Wireshark enable ongoing improvement.</w:t>
      </w:r>
    </w:p>
    <w:p w14:paraId="525BCCE3"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Investing in MFA, SIEM, encryption, and employee training not only reduces downtime but also strengthens client confidence — an essential outcome in the financial sector.</w:t>
      </w:r>
    </w:p>
    <w:p w14:paraId="26D01521" w14:textId="77777777" w:rsidR="00900478" w:rsidRPr="00900478" w:rsidRDefault="00900478" w:rsidP="00900478">
      <w:pPr>
        <w:spacing w:before="100" w:beforeAutospacing="1" w:after="100" w:afterAutospacing="1" w:line="240" w:lineRule="auto"/>
        <w:rPr>
          <w:rFonts w:eastAsia="Times New Roman"/>
          <w:color w:val="000000"/>
          <w:kern w:val="0"/>
          <w:sz w:val="24"/>
          <w:lang w:eastAsia="en-GB"/>
          <w14:ligatures w14:val="none"/>
        </w:rPr>
      </w:pPr>
      <w:r w:rsidRPr="00900478">
        <w:rPr>
          <w:rFonts w:eastAsia="Times New Roman"/>
          <w:color w:val="000000"/>
          <w:kern w:val="0"/>
          <w:sz w:val="24"/>
          <w:lang w:eastAsia="en-GB"/>
          <w14:ligatures w14:val="none"/>
        </w:rPr>
        <w:t>Ultimately, cybersecurity is not a destination but a continual process of learning, testing, and improving. VTAM’s success will depend on how consistently it reviews and evolves its defences in response to an ever-changing digital landscape.</w:t>
      </w:r>
    </w:p>
    <w:p w14:paraId="6925B2EB" w14:textId="7B6E7B94" w:rsidR="008F0AEC" w:rsidRPr="008F0AEC" w:rsidRDefault="008F0AEC"/>
    <w:p w14:paraId="56C54C18" w14:textId="0B398188" w:rsidR="008F0AEC" w:rsidRPr="008F0AEC" w:rsidRDefault="008F0AEC"/>
    <w:p w14:paraId="64A30F0C" w14:textId="77777777" w:rsidR="00730690" w:rsidRDefault="00730690">
      <w:pPr>
        <w:pStyle w:val="NormalWeb"/>
        <w:jc w:val="center"/>
      </w:pPr>
      <w:r>
        <w:br/>
      </w:r>
    </w:p>
    <w:p w14:paraId="77FB6B50" w14:textId="77777777" w:rsidR="00586C77" w:rsidRDefault="00586C77">
      <w:pPr>
        <w:pStyle w:val="NormalWeb"/>
        <w:jc w:val="center"/>
      </w:pPr>
    </w:p>
    <w:p w14:paraId="4C33BB82" w14:textId="77777777" w:rsidR="00586C77" w:rsidRDefault="00586C77">
      <w:pPr>
        <w:pStyle w:val="NormalWeb"/>
        <w:jc w:val="center"/>
      </w:pPr>
    </w:p>
    <w:p w14:paraId="4DC79635" w14:textId="67ED5175" w:rsidR="007F5851" w:rsidRDefault="007F5851">
      <w:pPr>
        <w:pStyle w:val="NormalWeb"/>
        <w:jc w:val="center"/>
        <w:rPr>
          <w:rFonts w:ascii="Arial" w:hAnsi="Arial" w:cs="Arial"/>
          <w:color w:val="000000"/>
        </w:rPr>
      </w:pPr>
      <w:r>
        <w:rPr>
          <w:rFonts w:ascii="Arial" w:hAnsi="Arial" w:cs="Arial"/>
          <w:color w:val="000000"/>
        </w:rPr>
        <w:t>References</w:t>
      </w:r>
    </w:p>
    <w:p w14:paraId="7CDA5933" w14:textId="0D41FA8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 National Institute of Standards and Technology (NIST), "Framework for Improving Critical Infrastructure Cybersecurity, Version 1.1," 2018. Accessed: 10/12/20252025. [Online]. Available:</w:t>
      </w:r>
      <w:r>
        <w:rPr>
          <w:rStyle w:val="apple-converted-space"/>
          <w:rFonts w:ascii="Roboto" w:hAnsi="Roboto"/>
          <w:color w:val="000000"/>
          <w:sz w:val="21"/>
          <w:szCs w:val="21"/>
        </w:rPr>
        <w:t> </w:t>
      </w:r>
      <w:hyperlink r:id="rId12" w:tgtFrame="_blank" w:history="1">
        <w:r>
          <w:rPr>
            <w:rStyle w:val="Hyperlink"/>
            <w:rFonts w:ascii="Roboto" w:hAnsi="Roboto"/>
            <w:color w:val="0066CC"/>
            <w:sz w:val="21"/>
            <w:szCs w:val="21"/>
          </w:rPr>
          <w:t>https://nvlpubs.nist.gov/nistpubs/CSWP/NIST.CSWP.04162018.pdf</w:t>
        </w:r>
      </w:hyperlink>
    </w:p>
    <w:p w14:paraId="52558EAF"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[2] European Union Agency for Cybersecurity (ENISA), "Threat Landscape 2023," ENISA, Heraklion, Greece, 2023. 2023. Available:</w:t>
      </w:r>
      <w:r>
        <w:rPr>
          <w:rStyle w:val="apple-converted-space"/>
          <w:rFonts w:ascii="Roboto" w:hAnsi="Roboto"/>
          <w:color w:val="000000"/>
          <w:sz w:val="21"/>
          <w:szCs w:val="21"/>
        </w:rPr>
        <w:t> </w:t>
      </w:r>
      <w:hyperlink r:id="rId13" w:tgtFrame="_blank" w:history="1">
        <w:r>
          <w:rPr>
            <w:rStyle w:val="Hyperlink"/>
            <w:rFonts w:ascii="Roboto" w:hAnsi="Roboto"/>
            <w:color w:val="0066CC"/>
            <w:sz w:val="21"/>
            <w:szCs w:val="21"/>
          </w:rPr>
          <w:t>https://www.enisa.europa.eu/publications/threat-landscape-2023</w:t>
        </w:r>
      </w:hyperlink>
    </w:p>
    <w:p w14:paraId="374FABBD"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[3]</w:t>
      </w:r>
      <w:r>
        <w:rPr>
          <w:rStyle w:val="apple-converted-space"/>
          <w:rFonts w:ascii="Roboto" w:hAnsi="Roboto"/>
          <w:color w:val="000000"/>
          <w:sz w:val="21"/>
          <w:szCs w:val="21"/>
        </w:rPr>
        <w:t> </w:t>
      </w:r>
      <w:r>
        <w:rPr>
          <w:rFonts w:ascii="Roboto" w:hAnsi="Roboto"/>
          <w:i/>
          <w:iCs/>
          <w:color w:val="000000"/>
          <w:sz w:val="21"/>
          <w:szCs w:val="21"/>
        </w:rPr>
        <w:t>Information Security, Cybersecurity and Privacy Protection – Information Security Management Systems,</w:t>
      </w:r>
      <w:r>
        <w:rPr>
          <w:rStyle w:val="apple-converted-space"/>
          <w:rFonts w:ascii="Roboto" w:hAnsi="Roboto"/>
          <w:i/>
          <w:iCs/>
          <w:color w:val="000000"/>
          <w:sz w:val="21"/>
          <w:szCs w:val="21"/>
        </w:rPr>
        <w:t> </w:t>
      </w:r>
      <w:r>
        <w:rPr>
          <w:rFonts w:ascii="Roboto" w:hAnsi="Roboto"/>
          <w:color w:val="000000"/>
          <w:sz w:val="21"/>
          <w:szCs w:val="21"/>
        </w:rPr>
        <w:t>International Organization for Standardization (ISO). ISO, Geneva, Switzerland, 2022. [Online]. Available:</w:t>
      </w:r>
      <w:r>
        <w:rPr>
          <w:rStyle w:val="apple-converted-space"/>
          <w:rFonts w:ascii="Roboto" w:hAnsi="Roboto"/>
          <w:color w:val="000000"/>
          <w:sz w:val="21"/>
          <w:szCs w:val="21"/>
        </w:rPr>
        <w:t> </w:t>
      </w:r>
      <w:hyperlink r:id="rId14" w:tgtFrame="_blank" w:history="1">
        <w:r>
          <w:rPr>
            <w:rStyle w:val="Hyperlink"/>
            <w:rFonts w:ascii="Roboto" w:hAnsi="Roboto"/>
            <w:color w:val="0066CC"/>
            <w:sz w:val="21"/>
            <w:szCs w:val="21"/>
          </w:rPr>
          <w:t>https://www.iso.org/standard/82875.html</w:t>
        </w:r>
      </w:hyperlink>
    </w:p>
    <w:p w14:paraId="067C352D"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[4] C. Green-Ortiz, R. Gill, and S. Chishti,</w:t>
      </w:r>
      <w:r>
        <w:rPr>
          <w:rStyle w:val="apple-converted-space"/>
          <w:rFonts w:ascii="Roboto" w:hAnsi="Roboto"/>
          <w:color w:val="000000"/>
          <w:sz w:val="21"/>
          <w:szCs w:val="21"/>
        </w:rPr>
        <w:t> </w:t>
      </w:r>
      <w:r>
        <w:rPr>
          <w:rFonts w:ascii="Roboto" w:hAnsi="Roboto"/>
          <w:i/>
          <w:iCs/>
          <w:color w:val="000000"/>
          <w:sz w:val="21"/>
          <w:szCs w:val="21"/>
        </w:rPr>
        <w:t>Zero Trust Architecture,</w:t>
      </w:r>
      <w:r>
        <w:rPr>
          <w:rStyle w:val="apple-converted-space"/>
          <w:rFonts w:ascii="Roboto" w:hAnsi="Roboto"/>
          <w:i/>
          <w:iCs/>
          <w:color w:val="000000"/>
          <w:sz w:val="21"/>
          <w:szCs w:val="21"/>
        </w:rPr>
        <w:t> </w:t>
      </w:r>
      <w:r>
        <w:rPr>
          <w:rFonts w:ascii="Roboto" w:hAnsi="Roboto"/>
          <w:color w:val="000000"/>
          <w:sz w:val="21"/>
          <w:szCs w:val="21"/>
        </w:rPr>
        <w:t>Indianapolis, IN, USA: Cisco Press, 2023. [Online]. Available:</w:t>
      </w:r>
      <w:r>
        <w:rPr>
          <w:rStyle w:val="apple-converted-space"/>
          <w:rFonts w:ascii="Roboto" w:hAnsi="Roboto"/>
          <w:color w:val="000000"/>
          <w:sz w:val="21"/>
          <w:szCs w:val="21"/>
        </w:rPr>
        <w:t> </w:t>
      </w:r>
      <w:hyperlink r:id="rId15" w:tgtFrame="_blank" w:history="1">
        <w:r>
          <w:rPr>
            <w:rStyle w:val="Hyperlink"/>
            <w:rFonts w:ascii="Roboto" w:hAnsi="Roboto"/>
            <w:color w:val="0066CC"/>
            <w:sz w:val="21"/>
            <w:szCs w:val="21"/>
          </w:rPr>
          <w:t>https://www.ciscopress.com/store/</w:t>
        </w:r>
      </w:hyperlink>
    </w:p>
    <w:p w14:paraId="3710C40A" w14:textId="3734B73A"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[5] Verizon Business, "Data Breach Investigations Report (DBIR)," Verizon, USA. 3, 2024. Available:</w:t>
      </w:r>
      <w:r>
        <w:rPr>
          <w:rStyle w:val="apple-converted-space"/>
          <w:rFonts w:ascii="Roboto" w:hAnsi="Roboto"/>
          <w:color w:val="000000"/>
          <w:sz w:val="21"/>
          <w:szCs w:val="21"/>
        </w:rPr>
        <w:t> </w:t>
      </w:r>
      <w:hyperlink r:id="rId16" w:tgtFrame="_blank" w:history="1">
        <w:r>
          <w:rPr>
            <w:rStyle w:val="Hyperlink"/>
            <w:rFonts w:ascii="Roboto" w:hAnsi="Roboto"/>
            <w:color w:val="0066CC"/>
            <w:sz w:val="21"/>
            <w:szCs w:val="21"/>
          </w:rPr>
          <w:t>https://www.verizon.com/business/resources/reports/dbir</w:t>
        </w:r>
      </w:hyperlink>
    </w:p>
    <w:p w14:paraId="27B210F5" w14:textId="1C348666"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[6] Microsoft Security Cent</w:t>
      </w:r>
      <w:r w:rsidR="007E56C6">
        <w:rPr>
          <w:rFonts w:ascii="Roboto" w:hAnsi="Roboto"/>
          <w:color w:val="000000"/>
          <w:sz w:val="21"/>
          <w:szCs w:val="21"/>
        </w:rPr>
        <w:t>er</w:t>
      </w:r>
      <w:r>
        <w:rPr>
          <w:rFonts w:ascii="Roboto" w:hAnsi="Roboto"/>
          <w:color w:val="000000"/>
          <w:sz w:val="21"/>
          <w:szCs w:val="21"/>
        </w:rPr>
        <w:t>. "Building Stronger Cloud Data Security with SIEM and Zero Trust Integration."</w:t>
      </w:r>
      <w:r>
        <w:rPr>
          <w:rStyle w:val="apple-converted-space"/>
          <w:rFonts w:ascii="Roboto" w:hAnsi="Roboto"/>
          <w:color w:val="000000"/>
          <w:sz w:val="21"/>
          <w:szCs w:val="21"/>
        </w:rPr>
        <w:t> </w:t>
      </w:r>
      <w:hyperlink r:id="rId17" w:tgtFrame="_blank" w:history="1">
        <w:r>
          <w:rPr>
            <w:rStyle w:val="Hyperlink"/>
            <w:rFonts w:ascii="Roboto" w:hAnsi="Roboto"/>
            <w:color w:val="0066CC"/>
            <w:sz w:val="21"/>
            <w:szCs w:val="21"/>
          </w:rPr>
          <w:t>https://learn.microsoft.com/en-us/security.</w:t>
        </w:r>
      </w:hyperlink>
    </w:p>
    <w:p w14:paraId="754158AC"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[7] C. Scarfone and P. Mell, "Guide to Intrusion Detection and Prevention Systems (IDPS)," Network Time Protocol (NTP), NIST, Gaithersburg, MD, USA. 2022. doi:</w:t>
      </w:r>
      <w:r>
        <w:rPr>
          <w:rStyle w:val="apple-converted-space"/>
          <w:rFonts w:ascii="Roboto" w:hAnsi="Roboto"/>
          <w:color w:val="000000"/>
          <w:sz w:val="21"/>
          <w:szCs w:val="21"/>
        </w:rPr>
        <w:t> </w:t>
      </w:r>
      <w:hyperlink r:id="rId18" w:tgtFrame="_blank" w:history="1">
        <w:r>
          <w:rPr>
            <w:rStyle w:val="Hyperlink"/>
            <w:rFonts w:ascii="Roboto" w:hAnsi="Roboto"/>
            <w:color w:val="0066CC"/>
            <w:sz w:val="21"/>
            <w:szCs w:val="21"/>
          </w:rPr>
          <w:t>https://nvlpubs.nist.gov/nistpubs/SpecialPublications/NIST.SP.800-94.pdf.</w:t>
        </w:r>
      </w:hyperlink>
    </w:p>
    <w:p w14:paraId="66F3BE3C"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[8] G. Combs and A. Orebaugh,</w:t>
      </w:r>
      <w:r>
        <w:rPr>
          <w:rStyle w:val="apple-converted-space"/>
          <w:rFonts w:ascii="Roboto" w:hAnsi="Roboto"/>
          <w:color w:val="000000"/>
          <w:sz w:val="21"/>
          <w:szCs w:val="21"/>
        </w:rPr>
        <w:t> </w:t>
      </w:r>
      <w:r>
        <w:rPr>
          <w:rFonts w:ascii="Roboto" w:hAnsi="Roboto"/>
          <w:i/>
          <w:iCs/>
          <w:color w:val="000000"/>
          <w:sz w:val="21"/>
          <w:szCs w:val="21"/>
        </w:rPr>
        <w:t>Wireshark Network Analysis: The Official Wireshark Certified Network Analyst Study Guide, 3rd ed.</w:t>
      </w:r>
      <w:r>
        <w:rPr>
          <w:rStyle w:val="apple-converted-space"/>
          <w:rFonts w:ascii="Roboto" w:hAnsi="Roboto"/>
          <w:i/>
          <w:iCs/>
          <w:color w:val="000000"/>
          <w:sz w:val="21"/>
          <w:szCs w:val="21"/>
        </w:rPr>
        <w:t> </w:t>
      </w:r>
      <w:r>
        <w:rPr>
          <w:rFonts w:ascii="Roboto" w:hAnsi="Roboto"/>
          <w:color w:val="000000"/>
          <w:sz w:val="21"/>
          <w:szCs w:val="21"/>
        </w:rPr>
        <w:t>3rd Ed. Protocol Analysis Institute, 2023. [Online]. Available:</w:t>
      </w:r>
      <w:r>
        <w:rPr>
          <w:rStyle w:val="apple-converted-space"/>
          <w:rFonts w:ascii="Roboto" w:hAnsi="Roboto"/>
          <w:color w:val="000000"/>
          <w:sz w:val="21"/>
          <w:szCs w:val="21"/>
        </w:rPr>
        <w:t> </w:t>
      </w:r>
      <w:hyperlink r:id="rId19" w:tgtFrame="_blank" w:history="1">
        <w:r>
          <w:rPr>
            <w:rStyle w:val="Hyperlink"/>
            <w:rFonts w:ascii="Roboto" w:hAnsi="Roboto"/>
            <w:color w:val="0066CC"/>
            <w:sz w:val="21"/>
            <w:szCs w:val="21"/>
          </w:rPr>
          <w:t>https://www.wireshark.org/books</w:t>
        </w:r>
      </w:hyperlink>
    </w:p>
    <w:p w14:paraId="2FD5F876" w14:textId="01D095BB"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[9] P. Kindervag, "No more chewy centers: Introducing the </w:t>
      </w:r>
      <w:r w:rsidR="007E56C6">
        <w:rPr>
          <w:rFonts w:ascii="Roboto" w:hAnsi="Roboto"/>
          <w:color w:val="000000"/>
          <w:sz w:val="21"/>
          <w:szCs w:val="21"/>
        </w:rPr>
        <w:t>zero-trust</w:t>
      </w:r>
      <w:r>
        <w:rPr>
          <w:rFonts w:ascii="Roboto" w:hAnsi="Roboto"/>
          <w:color w:val="000000"/>
          <w:sz w:val="21"/>
          <w:szCs w:val="21"/>
        </w:rPr>
        <w:t xml:space="preserve"> model of information security," Forrester Research Report, 3, 2023. Available:</w:t>
      </w:r>
      <w:r>
        <w:rPr>
          <w:rStyle w:val="apple-converted-space"/>
          <w:rFonts w:ascii="Roboto" w:hAnsi="Roboto"/>
          <w:color w:val="000000"/>
          <w:sz w:val="21"/>
          <w:szCs w:val="21"/>
        </w:rPr>
        <w:t> </w:t>
      </w:r>
      <w:hyperlink r:id="rId20" w:tgtFrame="_blank" w:history="1">
        <w:r>
          <w:rPr>
            <w:rStyle w:val="Hyperlink"/>
            <w:rFonts w:ascii="Roboto" w:hAnsi="Roboto"/>
            <w:color w:val="0066CC"/>
            <w:sz w:val="21"/>
            <w:szCs w:val="21"/>
          </w:rPr>
          <w:t>https://www.forrester.com/report/No-More-Chewy-Centers-Introducing-The-Zero-Trust-Model/RES56682</w:t>
        </w:r>
      </w:hyperlink>
    </w:p>
    <w:p w14:paraId="3EA99997"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[10] Wireshark Foundation, "Analysing Network Traffic for Security and Performance," 2023. Available:</w:t>
      </w:r>
      <w:r>
        <w:rPr>
          <w:rStyle w:val="apple-converted-space"/>
          <w:rFonts w:ascii="Roboto" w:hAnsi="Roboto"/>
          <w:color w:val="000000"/>
          <w:sz w:val="21"/>
          <w:szCs w:val="21"/>
        </w:rPr>
        <w:t> </w:t>
      </w:r>
      <w:hyperlink r:id="rId21" w:tgtFrame="_blank" w:history="1">
        <w:r>
          <w:rPr>
            <w:rStyle w:val="Hyperlink"/>
            <w:rFonts w:ascii="Roboto" w:hAnsi="Roboto"/>
            <w:color w:val="0066CC"/>
            <w:sz w:val="21"/>
            <w:szCs w:val="21"/>
          </w:rPr>
          <w:t>https://www.wireshark.org/</w:t>
        </w:r>
      </w:hyperlink>
    </w:p>
    <w:p w14:paraId="0B75FDB7"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[11] E. Magher, "Exploring Networking with Cisco Packet Tracer offered by Networking Academy through the Cisco Networking Academy program," unpublished.</w:t>
      </w:r>
      <w:r>
        <w:rPr>
          <w:rStyle w:val="apple-converted-space"/>
          <w:rFonts w:ascii="Roboto" w:hAnsi="Roboto"/>
          <w:color w:val="000000"/>
          <w:sz w:val="21"/>
          <w:szCs w:val="21"/>
        </w:rPr>
        <w:t> </w:t>
      </w:r>
    </w:p>
    <w:p w14:paraId="48931060" w14:textId="77777777" w:rsidR="0050104C" w:rsidRDefault="0050104C"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[12] "Getting started with Cisco Packet Tracer," unpublished.</w:t>
      </w:r>
    </w:p>
    <w:p w14:paraId="462DA8BE" w14:textId="77777777" w:rsidR="00487792" w:rsidRDefault="00487792" w:rsidP="0050104C">
      <w:pPr>
        <w:pStyle w:val="NormalWeb"/>
        <w:spacing w:before="0" w:beforeAutospacing="0" w:after="173" w:afterAutospacing="0"/>
        <w:ind w:left="450" w:hanging="450"/>
        <w:rPr>
          <w:rFonts w:ascii="Roboto" w:hAnsi="Roboto"/>
          <w:color w:val="000000"/>
          <w:sz w:val="21"/>
          <w:szCs w:val="21"/>
        </w:rPr>
      </w:pPr>
    </w:p>
    <w:p w14:paraId="00195705" w14:textId="77777777" w:rsidR="00487792" w:rsidRDefault="00487792" w:rsidP="0050104C">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VIDEO PRESENTATION: </w:t>
      </w:r>
    </w:p>
    <w:p w14:paraId="3BDD69A9" w14:textId="77777777" w:rsidR="00533E6E" w:rsidRPr="00533E6E" w:rsidRDefault="00533E6E" w:rsidP="00533E6E">
      <w:pPr>
        <w:spacing w:after="0" w:line="240" w:lineRule="auto"/>
        <w:rPr>
          <w:rFonts w:ascii="Times New Roman" w:eastAsia="Times New Roman" w:hAnsi="Times New Roman" w:cs="Times New Roman"/>
          <w:kern w:val="0"/>
          <w:sz w:val="24"/>
          <w:lang w:eastAsia="en-GB"/>
          <w14:ligatures w14:val="none"/>
        </w:rPr>
      </w:pPr>
      <w:hyperlink r:id="rId22" w:history="1">
        <w:r w:rsidRPr="00533E6E">
          <w:rPr>
            <w:rFonts w:ascii="Times New Roman" w:eastAsia="Times New Roman" w:hAnsi="Times New Roman" w:cs="Times New Roman"/>
            <w:color w:val="0000FF"/>
            <w:kern w:val="0"/>
            <w:sz w:val="24"/>
            <w:u w:val="single"/>
            <w:lang w:eastAsia="en-GB"/>
            <w14:ligatures w14:val="none"/>
          </w:rPr>
          <w:t>basic networkcyber.pptx</w:t>
        </w:r>
      </w:hyperlink>
    </w:p>
    <w:p w14:paraId="16F76240" w14:textId="5663D0DB" w:rsidR="008F0AEC" w:rsidRPr="008F0AEC" w:rsidRDefault="008F0AEC" w:rsidP="52DAFC16"/>
    <w:sectPr w:rsidR="008F0AEC" w:rsidRPr="008F0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9C63"/>
    <w:multiLevelType w:val="hybridMultilevel"/>
    <w:tmpl w:val="CD0A75AA"/>
    <w:lvl w:ilvl="0" w:tplc="80F6C35E">
      <w:start w:val="1"/>
      <w:numFmt w:val="bullet"/>
      <w:lvlText w:val=""/>
      <w:lvlJc w:val="left"/>
      <w:pPr>
        <w:ind w:left="720" w:hanging="360"/>
      </w:pPr>
      <w:rPr>
        <w:rFonts w:ascii="Symbol" w:hAnsi="Symbol" w:hint="default"/>
      </w:rPr>
    </w:lvl>
    <w:lvl w:ilvl="1" w:tplc="7BE0E32A">
      <w:start w:val="1"/>
      <w:numFmt w:val="bullet"/>
      <w:lvlText w:val="o"/>
      <w:lvlJc w:val="left"/>
      <w:pPr>
        <w:ind w:left="1440" w:hanging="360"/>
      </w:pPr>
      <w:rPr>
        <w:rFonts w:ascii="Courier New" w:hAnsi="Courier New" w:hint="default"/>
      </w:rPr>
    </w:lvl>
    <w:lvl w:ilvl="2" w:tplc="69AA0620">
      <w:start w:val="1"/>
      <w:numFmt w:val="bullet"/>
      <w:lvlText w:val=""/>
      <w:lvlJc w:val="left"/>
      <w:pPr>
        <w:ind w:left="2160" w:hanging="360"/>
      </w:pPr>
      <w:rPr>
        <w:rFonts w:ascii="Wingdings" w:hAnsi="Wingdings" w:hint="default"/>
      </w:rPr>
    </w:lvl>
    <w:lvl w:ilvl="3" w:tplc="3AD67F28">
      <w:start w:val="1"/>
      <w:numFmt w:val="bullet"/>
      <w:lvlText w:val=""/>
      <w:lvlJc w:val="left"/>
      <w:pPr>
        <w:ind w:left="2880" w:hanging="360"/>
      </w:pPr>
      <w:rPr>
        <w:rFonts w:ascii="Symbol" w:hAnsi="Symbol" w:hint="default"/>
      </w:rPr>
    </w:lvl>
    <w:lvl w:ilvl="4" w:tplc="BA1084F8">
      <w:start w:val="1"/>
      <w:numFmt w:val="bullet"/>
      <w:lvlText w:val="o"/>
      <w:lvlJc w:val="left"/>
      <w:pPr>
        <w:ind w:left="3600" w:hanging="360"/>
      </w:pPr>
      <w:rPr>
        <w:rFonts w:ascii="Courier New" w:hAnsi="Courier New" w:hint="default"/>
      </w:rPr>
    </w:lvl>
    <w:lvl w:ilvl="5" w:tplc="A7C6CD9C">
      <w:start w:val="1"/>
      <w:numFmt w:val="bullet"/>
      <w:lvlText w:val=""/>
      <w:lvlJc w:val="left"/>
      <w:pPr>
        <w:ind w:left="4320" w:hanging="360"/>
      </w:pPr>
      <w:rPr>
        <w:rFonts w:ascii="Wingdings" w:hAnsi="Wingdings" w:hint="default"/>
      </w:rPr>
    </w:lvl>
    <w:lvl w:ilvl="6" w:tplc="7FF2CDE4">
      <w:start w:val="1"/>
      <w:numFmt w:val="bullet"/>
      <w:lvlText w:val=""/>
      <w:lvlJc w:val="left"/>
      <w:pPr>
        <w:ind w:left="5040" w:hanging="360"/>
      </w:pPr>
      <w:rPr>
        <w:rFonts w:ascii="Symbol" w:hAnsi="Symbol" w:hint="default"/>
      </w:rPr>
    </w:lvl>
    <w:lvl w:ilvl="7" w:tplc="47109D14">
      <w:start w:val="1"/>
      <w:numFmt w:val="bullet"/>
      <w:lvlText w:val="o"/>
      <w:lvlJc w:val="left"/>
      <w:pPr>
        <w:ind w:left="5760" w:hanging="360"/>
      </w:pPr>
      <w:rPr>
        <w:rFonts w:ascii="Courier New" w:hAnsi="Courier New" w:hint="default"/>
      </w:rPr>
    </w:lvl>
    <w:lvl w:ilvl="8" w:tplc="AED0DB62">
      <w:start w:val="1"/>
      <w:numFmt w:val="bullet"/>
      <w:lvlText w:val=""/>
      <w:lvlJc w:val="left"/>
      <w:pPr>
        <w:ind w:left="6480" w:hanging="360"/>
      </w:pPr>
      <w:rPr>
        <w:rFonts w:ascii="Wingdings" w:hAnsi="Wingdings" w:hint="default"/>
      </w:rPr>
    </w:lvl>
  </w:abstractNum>
  <w:abstractNum w:abstractNumId="1" w15:restartNumberingAfterBreak="0">
    <w:nsid w:val="2EDCEC3B"/>
    <w:multiLevelType w:val="hybridMultilevel"/>
    <w:tmpl w:val="8E525072"/>
    <w:lvl w:ilvl="0" w:tplc="9F482D02">
      <w:start w:val="1"/>
      <w:numFmt w:val="bullet"/>
      <w:lvlText w:val=""/>
      <w:lvlJc w:val="left"/>
      <w:pPr>
        <w:ind w:left="720" w:hanging="360"/>
      </w:pPr>
      <w:rPr>
        <w:rFonts w:ascii="Symbol" w:hAnsi="Symbol" w:hint="default"/>
      </w:rPr>
    </w:lvl>
    <w:lvl w:ilvl="1" w:tplc="11927A52">
      <w:start w:val="1"/>
      <w:numFmt w:val="bullet"/>
      <w:lvlText w:val="o"/>
      <w:lvlJc w:val="left"/>
      <w:pPr>
        <w:ind w:left="1440" w:hanging="360"/>
      </w:pPr>
      <w:rPr>
        <w:rFonts w:ascii="Courier New" w:hAnsi="Courier New" w:hint="default"/>
      </w:rPr>
    </w:lvl>
    <w:lvl w:ilvl="2" w:tplc="0D22379A">
      <w:start w:val="1"/>
      <w:numFmt w:val="bullet"/>
      <w:lvlText w:val=""/>
      <w:lvlJc w:val="left"/>
      <w:pPr>
        <w:ind w:left="2160" w:hanging="360"/>
      </w:pPr>
      <w:rPr>
        <w:rFonts w:ascii="Wingdings" w:hAnsi="Wingdings" w:hint="default"/>
      </w:rPr>
    </w:lvl>
    <w:lvl w:ilvl="3" w:tplc="6FCA2BDC">
      <w:start w:val="1"/>
      <w:numFmt w:val="bullet"/>
      <w:lvlText w:val=""/>
      <w:lvlJc w:val="left"/>
      <w:pPr>
        <w:ind w:left="2880" w:hanging="360"/>
      </w:pPr>
      <w:rPr>
        <w:rFonts w:ascii="Symbol" w:hAnsi="Symbol" w:hint="default"/>
      </w:rPr>
    </w:lvl>
    <w:lvl w:ilvl="4" w:tplc="FA6EDA02">
      <w:start w:val="1"/>
      <w:numFmt w:val="bullet"/>
      <w:lvlText w:val="o"/>
      <w:lvlJc w:val="left"/>
      <w:pPr>
        <w:ind w:left="3600" w:hanging="360"/>
      </w:pPr>
      <w:rPr>
        <w:rFonts w:ascii="Courier New" w:hAnsi="Courier New" w:hint="default"/>
      </w:rPr>
    </w:lvl>
    <w:lvl w:ilvl="5" w:tplc="FD4AB71C">
      <w:start w:val="1"/>
      <w:numFmt w:val="bullet"/>
      <w:lvlText w:val=""/>
      <w:lvlJc w:val="left"/>
      <w:pPr>
        <w:ind w:left="4320" w:hanging="360"/>
      </w:pPr>
      <w:rPr>
        <w:rFonts w:ascii="Wingdings" w:hAnsi="Wingdings" w:hint="default"/>
      </w:rPr>
    </w:lvl>
    <w:lvl w:ilvl="6" w:tplc="5E288886">
      <w:start w:val="1"/>
      <w:numFmt w:val="bullet"/>
      <w:lvlText w:val=""/>
      <w:lvlJc w:val="left"/>
      <w:pPr>
        <w:ind w:left="5040" w:hanging="360"/>
      </w:pPr>
      <w:rPr>
        <w:rFonts w:ascii="Symbol" w:hAnsi="Symbol" w:hint="default"/>
      </w:rPr>
    </w:lvl>
    <w:lvl w:ilvl="7" w:tplc="F7D4379E">
      <w:start w:val="1"/>
      <w:numFmt w:val="bullet"/>
      <w:lvlText w:val="o"/>
      <w:lvlJc w:val="left"/>
      <w:pPr>
        <w:ind w:left="5760" w:hanging="360"/>
      </w:pPr>
      <w:rPr>
        <w:rFonts w:ascii="Courier New" w:hAnsi="Courier New" w:hint="default"/>
      </w:rPr>
    </w:lvl>
    <w:lvl w:ilvl="8" w:tplc="0CC40C0E">
      <w:start w:val="1"/>
      <w:numFmt w:val="bullet"/>
      <w:lvlText w:val=""/>
      <w:lvlJc w:val="left"/>
      <w:pPr>
        <w:ind w:left="6480" w:hanging="360"/>
      </w:pPr>
      <w:rPr>
        <w:rFonts w:ascii="Wingdings" w:hAnsi="Wingdings" w:hint="default"/>
      </w:rPr>
    </w:lvl>
  </w:abstractNum>
  <w:abstractNum w:abstractNumId="2" w15:restartNumberingAfterBreak="0">
    <w:nsid w:val="32CFE8B6"/>
    <w:multiLevelType w:val="hybridMultilevel"/>
    <w:tmpl w:val="5FBE76FA"/>
    <w:lvl w:ilvl="0" w:tplc="D526BBB0">
      <w:start w:val="1"/>
      <w:numFmt w:val="decimal"/>
      <w:lvlText w:val="%1."/>
      <w:lvlJc w:val="left"/>
      <w:pPr>
        <w:ind w:left="720" w:hanging="360"/>
      </w:pPr>
    </w:lvl>
    <w:lvl w:ilvl="1" w:tplc="0950B69C">
      <w:start w:val="1"/>
      <w:numFmt w:val="lowerLetter"/>
      <w:lvlText w:val="%2."/>
      <w:lvlJc w:val="left"/>
      <w:pPr>
        <w:ind w:left="1440" w:hanging="360"/>
      </w:pPr>
    </w:lvl>
    <w:lvl w:ilvl="2" w:tplc="2856BEB2">
      <w:start w:val="1"/>
      <w:numFmt w:val="lowerRoman"/>
      <w:lvlText w:val="%3."/>
      <w:lvlJc w:val="right"/>
      <w:pPr>
        <w:ind w:left="2160" w:hanging="180"/>
      </w:pPr>
    </w:lvl>
    <w:lvl w:ilvl="3" w:tplc="2E2EF628">
      <w:start w:val="1"/>
      <w:numFmt w:val="decimal"/>
      <w:lvlText w:val="%4."/>
      <w:lvlJc w:val="left"/>
      <w:pPr>
        <w:ind w:left="2880" w:hanging="360"/>
      </w:pPr>
    </w:lvl>
    <w:lvl w:ilvl="4" w:tplc="26A4D32E">
      <w:start w:val="1"/>
      <w:numFmt w:val="lowerLetter"/>
      <w:lvlText w:val="%5."/>
      <w:lvlJc w:val="left"/>
      <w:pPr>
        <w:ind w:left="3600" w:hanging="360"/>
      </w:pPr>
    </w:lvl>
    <w:lvl w:ilvl="5" w:tplc="41C6CFE2">
      <w:start w:val="1"/>
      <w:numFmt w:val="lowerRoman"/>
      <w:lvlText w:val="%6."/>
      <w:lvlJc w:val="right"/>
      <w:pPr>
        <w:ind w:left="4320" w:hanging="180"/>
      </w:pPr>
    </w:lvl>
    <w:lvl w:ilvl="6" w:tplc="87C64040">
      <w:start w:val="1"/>
      <w:numFmt w:val="decimal"/>
      <w:lvlText w:val="%7."/>
      <w:lvlJc w:val="left"/>
      <w:pPr>
        <w:ind w:left="5040" w:hanging="360"/>
      </w:pPr>
    </w:lvl>
    <w:lvl w:ilvl="7" w:tplc="21A40838">
      <w:start w:val="1"/>
      <w:numFmt w:val="lowerLetter"/>
      <w:lvlText w:val="%8."/>
      <w:lvlJc w:val="left"/>
      <w:pPr>
        <w:ind w:left="5760" w:hanging="360"/>
      </w:pPr>
    </w:lvl>
    <w:lvl w:ilvl="8" w:tplc="9D9289D8">
      <w:start w:val="1"/>
      <w:numFmt w:val="lowerRoman"/>
      <w:lvlText w:val="%9."/>
      <w:lvlJc w:val="right"/>
      <w:pPr>
        <w:ind w:left="6480" w:hanging="180"/>
      </w:pPr>
    </w:lvl>
  </w:abstractNum>
  <w:abstractNum w:abstractNumId="3" w15:restartNumberingAfterBreak="0">
    <w:nsid w:val="34863838"/>
    <w:multiLevelType w:val="hybridMultilevel"/>
    <w:tmpl w:val="E7427EA6"/>
    <w:lvl w:ilvl="0" w:tplc="3592898E">
      <w:start w:val="1"/>
      <w:numFmt w:val="bullet"/>
      <w:lvlText w:val=""/>
      <w:lvlJc w:val="left"/>
      <w:pPr>
        <w:ind w:left="720" w:hanging="360"/>
      </w:pPr>
      <w:rPr>
        <w:rFonts w:ascii="Symbol" w:hAnsi="Symbol" w:hint="default"/>
      </w:rPr>
    </w:lvl>
    <w:lvl w:ilvl="1" w:tplc="B3323124">
      <w:start w:val="1"/>
      <w:numFmt w:val="bullet"/>
      <w:lvlText w:val="o"/>
      <w:lvlJc w:val="left"/>
      <w:pPr>
        <w:ind w:left="1440" w:hanging="360"/>
      </w:pPr>
      <w:rPr>
        <w:rFonts w:ascii="Courier New" w:hAnsi="Courier New" w:hint="default"/>
      </w:rPr>
    </w:lvl>
    <w:lvl w:ilvl="2" w:tplc="871004F2">
      <w:start w:val="1"/>
      <w:numFmt w:val="bullet"/>
      <w:lvlText w:val=""/>
      <w:lvlJc w:val="left"/>
      <w:pPr>
        <w:ind w:left="2160" w:hanging="360"/>
      </w:pPr>
      <w:rPr>
        <w:rFonts w:ascii="Wingdings" w:hAnsi="Wingdings" w:hint="default"/>
      </w:rPr>
    </w:lvl>
    <w:lvl w:ilvl="3" w:tplc="3224085C">
      <w:start w:val="1"/>
      <w:numFmt w:val="bullet"/>
      <w:lvlText w:val=""/>
      <w:lvlJc w:val="left"/>
      <w:pPr>
        <w:ind w:left="2880" w:hanging="360"/>
      </w:pPr>
      <w:rPr>
        <w:rFonts w:ascii="Symbol" w:hAnsi="Symbol" w:hint="default"/>
      </w:rPr>
    </w:lvl>
    <w:lvl w:ilvl="4" w:tplc="07EEA63E">
      <w:start w:val="1"/>
      <w:numFmt w:val="bullet"/>
      <w:lvlText w:val="o"/>
      <w:lvlJc w:val="left"/>
      <w:pPr>
        <w:ind w:left="3600" w:hanging="360"/>
      </w:pPr>
      <w:rPr>
        <w:rFonts w:ascii="Courier New" w:hAnsi="Courier New" w:hint="default"/>
      </w:rPr>
    </w:lvl>
    <w:lvl w:ilvl="5" w:tplc="2DB03D8E">
      <w:start w:val="1"/>
      <w:numFmt w:val="bullet"/>
      <w:lvlText w:val=""/>
      <w:lvlJc w:val="left"/>
      <w:pPr>
        <w:ind w:left="4320" w:hanging="360"/>
      </w:pPr>
      <w:rPr>
        <w:rFonts w:ascii="Wingdings" w:hAnsi="Wingdings" w:hint="default"/>
      </w:rPr>
    </w:lvl>
    <w:lvl w:ilvl="6" w:tplc="F80A5646">
      <w:start w:val="1"/>
      <w:numFmt w:val="bullet"/>
      <w:lvlText w:val=""/>
      <w:lvlJc w:val="left"/>
      <w:pPr>
        <w:ind w:left="5040" w:hanging="360"/>
      </w:pPr>
      <w:rPr>
        <w:rFonts w:ascii="Symbol" w:hAnsi="Symbol" w:hint="default"/>
      </w:rPr>
    </w:lvl>
    <w:lvl w:ilvl="7" w:tplc="21A4DE84">
      <w:start w:val="1"/>
      <w:numFmt w:val="bullet"/>
      <w:lvlText w:val="o"/>
      <w:lvlJc w:val="left"/>
      <w:pPr>
        <w:ind w:left="5760" w:hanging="360"/>
      </w:pPr>
      <w:rPr>
        <w:rFonts w:ascii="Courier New" w:hAnsi="Courier New" w:hint="default"/>
      </w:rPr>
    </w:lvl>
    <w:lvl w:ilvl="8" w:tplc="E8E64FFC">
      <w:start w:val="1"/>
      <w:numFmt w:val="bullet"/>
      <w:lvlText w:val=""/>
      <w:lvlJc w:val="left"/>
      <w:pPr>
        <w:ind w:left="6480" w:hanging="360"/>
      </w:pPr>
      <w:rPr>
        <w:rFonts w:ascii="Wingdings" w:hAnsi="Wingdings" w:hint="default"/>
      </w:rPr>
    </w:lvl>
  </w:abstractNum>
  <w:abstractNum w:abstractNumId="4" w15:restartNumberingAfterBreak="0">
    <w:nsid w:val="3E451407"/>
    <w:multiLevelType w:val="multilevel"/>
    <w:tmpl w:val="0EE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A6742"/>
    <w:multiLevelType w:val="multilevel"/>
    <w:tmpl w:val="3DA0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C3D42D"/>
    <w:multiLevelType w:val="hybridMultilevel"/>
    <w:tmpl w:val="536265CA"/>
    <w:lvl w:ilvl="0" w:tplc="79EE1678">
      <w:start w:val="1"/>
      <w:numFmt w:val="bullet"/>
      <w:lvlText w:val=""/>
      <w:lvlJc w:val="left"/>
      <w:pPr>
        <w:ind w:left="720" w:hanging="360"/>
      </w:pPr>
      <w:rPr>
        <w:rFonts w:ascii="Symbol" w:hAnsi="Symbol" w:hint="default"/>
      </w:rPr>
    </w:lvl>
    <w:lvl w:ilvl="1" w:tplc="54FEED40">
      <w:start w:val="1"/>
      <w:numFmt w:val="bullet"/>
      <w:lvlText w:val="o"/>
      <w:lvlJc w:val="left"/>
      <w:pPr>
        <w:ind w:left="1440" w:hanging="360"/>
      </w:pPr>
      <w:rPr>
        <w:rFonts w:ascii="Courier New" w:hAnsi="Courier New" w:hint="default"/>
      </w:rPr>
    </w:lvl>
    <w:lvl w:ilvl="2" w:tplc="7090AD16">
      <w:start w:val="1"/>
      <w:numFmt w:val="bullet"/>
      <w:lvlText w:val=""/>
      <w:lvlJc w:val="left"/>
      <w:pPr>
        <w:ind w:left="2160" w:hanging="360"/>
      </w:pPr>
      <w:rPr>
        <w:rFonts w:ascii="Wingdings" w:hAnsi="Wingdings" w:hint="default"/>
      </w:rPr>
    </w:lvl>
    <w:lvl w:ilvl="3" w:tplc="CF4C1510">
      <w:start w:val="1"/>
      <w:numFmt w:val="bullet"/>
      <w:lvlText w:val=""/>
      <w:lvlJc w:val="left"/>
      <w:pPr>
        <w:ind w:left="2880" w:hanging="360"/>
      </w:pPr>
      <w:rPr>
        <w:rFonts w:ascii="Symbol" w:hAnsi="Symbol" w:hint="default"/>
      </w:rPr>
    </w:lvl>
    <w:lvl w:ilvl="4" w:tplc="82685ACC">
      <w:start w:val="1"/>
      <w:numFmt w:val="bullet"/>
      <w:lvlText w:val="o"/>
      <w:lvlJc w:val="left"/>
      <w:pPr>
        <w:ind w:left="3600" w:hanging="360"/>
      </w:pPr>
      <w:rPr>
        <w:rFonts w:ascii="Courier New" w:hAnsi="Courier New" w:hint="default"/>
      </w:rPr>
    </w:lvl>
    <w:lvl w:ilvl="5" w:tplc="CE8A105E">
      <w:start w:val="1"/>
      <w:numFmt w:val="bullet"/>
      <w:lvlText w:val=""/>
      <w:lvlJc w:val="left"/>
      <w:pPr>
        <w:ind w:left="4320" w:hanging="360"/>
      </w:pPr>
      <w:rPr>
        <w:rFonts w:ascii="Wingdings" w:hAnsi="Wingdings" w:hint="default"/>
      </w:rPr>
    </w:lvl>
    <w:lvl w:ilvl="6" w:tplc="28489AF6">
      <w:start w:val="1"/>
      <w:numFmt w:val="bullet"/>
      <w:lvlText w:val=""/>
      <w:lvlJc w:val="left"/>
      <w:pPr>
        <w:ind w:left="5040" w:hanging="360"/>
      </w:pPr>
      <w:rPr>
        <w:rFonts w:ascii="Symbol" w:hAnsi="Symbol" w:hint="default"/>
      </w:rPr>
    </w:lvl>
    <w:lvl w:ilvl="7" w:tplc="41A264E0">
      <w:start w:val="1"/>
      <w:numFmt w:val="bullet"/>
      <w:lvlText w:val="o"/>
      <w:lvlJc w:val="left"/>
      <w:pPr>
        <w:ind w:left="5760" w:hanging="360"/>
      </w:pPr>
      <w:rPr>
        <w:rFonts w:ascii="Courier New" w:hAnsi="Courier New" w:hint="default"/>
      </w:rPr>
    </w:lvl>
    <w:lvl w:ilvl="8" w:tplc="3B1E78D8">
      <w:start w:val="1"/>
      <w:numFmt w:val="bullet"/>
      <w:lvlText w:val=""/>
      <w:lvlJc w:val="left"/>
      <w:pPr>
        <w:ind w:left="6480" w:hanging="360"/>
      </w:pPr>
      <w:rPr>
        <w:rFonts w:ascii="Wingdings" w:hAnsi="Wingdings" w:hint="default"/>
      </w:rPr>
    </w:lvl>
  </w:abstractNum>
  <w:abstractNum w:abstractNumId="7" w15:restartNumberingAfterBreak="0">
    <w:nsid w:val="5DBC3B72"/>
    <w:multiLevelType w:val="hybridMultilevel"/>
    <w:tmpl w:val="074EBFA4"/>
    <w:lvl w:ilvl="0" w:tplc="38FCA1C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1ECDF"/>
    <w:multiLevelType w:val="hybridMultilevel"/>
    <w:tmpl w:val="8E664FD2"/>
    <w:lvl w:ilvl="0" w:tplc="8FE25924">
      <w:start w:val="1"/>
      <w:numFmt w:val="bullet"/>
      <w:lvlText w:val=""/>
      <w:lvlJc w:val="left"/>
      <w:pPr>
        <w:ind w:left="720" w:hanging="360"/>
      </w:pPr>
      <w:rPr>
        <w:rFonts w:ascii="Symbol" w:hAnsi="Symbol" w:hint="default"/>
      </w:rPr>
    </w:lvl>
    <w:lvl w:ilvl="1" w:tplc="3CA01B3E">
      <w:start w:val="1"/>
      <w:numFmt w:val="bullet"/>
      <w:lvlText w:val="o"/>
      <w:lvlJc w:val="left"/>
      <w:pPr>
        <w:ind w:left="1440" w:hanging="360"/>
      </w:pPr>
      <w:rPr>
        <w:rFonts w:ascii="Courier New" w:hAnsi="Courier New" w:hint="default"/>
      </w:rPr>
    </w:lvl>
    <w:lvl w:ilvl="2" w:tplc="704CA3F4">
      <w:start w:val="1"/>
      <w:numFmt w:val="bullet"/>
      <w:lvlText w:val=""/>
      <w:lvlJc w:val="left"/>
      <w:pPr>
        <w:ind w:left="2160" w:hanging="360"/>
      </w:pPr>
      <w:rPr>
        <w:rFonts w:ascii="Wingdings" w:hAnsi="Wingdings" w:hint="default"/>
      </w:rPr>
    </w:lvl>
    <w:lvl w:ilvl="3" w:tplc="7820F102">
      <w:start w:val="1"/>
      <w:numFmt w:val="bullet"/>
      <w:lvlText w:val=""/>
      <w:lvlJc w:val="left"/>
      <w:pPr>
        <w:ind w:left="2880" w:hanging="360"/>
      </w:pPr>
      <w:rPr>
        <w:rFonts w:ascii="Symbol" w:hAnsi="Symbol" w:hint="default"/>
      </w:rPr>
    </w:lvl>
    <w:lvl w:ilvl="4" w:tplc="9A82D6FE">
      <w:start w:val="1"/>
      <w:numFmt w:val="bullet"/>
      <w:lvlText w:val="o"/>
      <w:lvlJc w:val="left"/>
      <w:pPr>
        <w:ind w:left="3600" w:hanging="360"/>
      </w:pPr>
      <w:rPr>
        <w:rFonts w:ascii="Courier New" w:hAnsi="Courier New" w:hint="default"/>
      </w:rPr>
    </w:lvl>
    <w:lvl w:ilvl="5" w:tplc="4BEE58CC">
      <w:start w:val="1"/>
      <w:numFmt w:val="bullet"/>
      <w:lvlText w:val=""/>
      <w:lvlJc w:val="left"/>
      <w:pPr>
        <w:ind w:left="4320" w:hanging="360"/>
      </w:pPr>
      <w:rPr>
        <w:rFonts w:ascii="Wingdings" w:hAnsi="Wingdings" w:hint="default"/>
      </w:rPr>
    </w:lvl>
    <w:lvl w:ilvl="6" w:tplc="24A63AA6">
      <w:start w:val="1"/>
      <w:numFmt w:val="bullet"/>
      <w:lvlText w:val=""/>
      <w:lvlJc w:val="left"/>
      <w:pPr>
        <w:ind w:left="5040" w:hanging="360"/>
      </w:pPr>
      <w:rPr>
        <w:rFonts w:ascii="Symbol" w:hAnsi="Symbol" w:hint="default"/>
      </w:rPr>
    </w:lvl>
    <w:lvl w:ilvl="7" w:tplc="7354D386">
      <w:start w:val="1"/>
      <w:numFmt w:val="bullet"/>
      <w:lvlText w:val="o"/>
      <w:lvlJc w:val="left"/>
      <w:pPr>
        <w:ind w:left="5760" w:hanging="360"/>
      </w:pPr>
      <w:rPr>
        <w:rFonts w:ascii="Courier New" w:hAnsi="Courier New" w:hint="default"/>
      </w:rPr>
    </w:lvl>
    <w:lvl w:ilvl="8" w:tplc="786C45A0">
      <w:start w:val="1"/>
      <w:numFmt w:val="bullet"/>
      <w:lvlText w:val=""/>
      <w:lvlJc w:val="left"/>
      <w:pPr>
        <w:ind w:left="6480" w:hanging="360"/>
      </w:pPr>
      <w:rPr>
        <w:rFonts w:ascii="Wingdings" w:hAnsi="Wingdings" w:hint="default"/>
      </w:rPr>
    </w:lvl>
  </w:abstractNum>
  <w:num w:numId="1" w16cid:durableId="1560559310">
    <w:abstractNumId w:val="6"/>
  </w:num>
  <w:num w:numId="2" w16cid:durableId="1753618817">
    <w:abstractNumId w:val="2"/>
  </w:num>
  <w:num w:numId="3" w16cid:durableId="452478079">
    <w:abstractNumId w:val="8"/>
  </w:num>
  <w:num w:numId="4" w16cid:durableId="511577033">
    <w:abstractNumId w:val="3"/>
  </w:num>
  <w:num w:numId="5" w16cid:durableId="389157292">
    <w:abstractNumId w:val="1"/>
  </w:num>
  <w:num w:numId="6" w16cid:durableId="810748566">
    <w:abstractNumId w:val="0"/>
  </w:num>
  <w:num w:numId="7" w16cid:durableId="616525121">
    <w:abstractNumId w:val="5"/>
  </w:num>
  <w:num w:numId="8" w16cid:durableId="1196889681">
    <w:abstractNumId w:val="4"/>
  </w:num>
  <w:num w:numId="9" w16cid:durableId="738094511">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65"/>
    <w:rsid w:val="000033BC"/>
    <w:rsid w:val="00041863"/>
    <w:rsid w:val="0004354A"/>
    <w:rsid w:val="000463D0"/>
    <w:rsid w:val="00051392"/>
    <w:rsid w:val="00052F85"/>
    <w:rsid w:val="000561B0"/>
    <w:rsid w:val="000613A0"/>
    <w:rsid w:val="00061600"/>
    <w:rsid w:val="0008486F"/>
    <w:rsid w:val="00085A83"/>
    <w:rsid w:val="000A47A1"/>
    <w:rsid w:val="000B1B55"/>
    <w:rsid w:val="000B2BAB"/>
    <w:rsid w:val="000D4C7B"/>
    <w:rsid w:val="000E25BB"/>
    <w:rsid w:val="000F3DC4"/>
    <w:rsid w:val="00162EFC"/>
    <w:rsid w:val="00181DC5"/>
    <w:rsid w:val="001B1745"/>
    <w:rsid w:val="001C4015"/>
    <w:rsid w:val="001C50F0"/>
    <w:rsid w:val="001D1019"/>
    <w:rsid w:val="001D2A2B"/>
    <w:rsid w:val="001D5F5A"/>
    <w:rsid w:val="001D70C6"/>
    <w:rsid w:val="00207637"/>
    <w:rsid w:val="00214642"/>
    <w:rsid w:val="002156FD"/>
    <w:rsid w:val="0021636C"/>
    <w:rsid w:val="00222545"/>
    <w:rsid w:val="002227A7"/>
    <w:rsid w:val="00230B22"/>
    <w:rsid w:val="00240C1A"/>
    <w:rsid w:val="00243AB8"/>
    <w:rsid w:val="00254A72"/>
    <w:rsid w:val="002568B2"/>
    <w:rsid w:val="00290003"/>
    <w:rsid w:val="002C63F4"/>
    <w:rsid w:val="002D492C"/>
    <w:rsid w:val="00312F12"/>
    <w:rsid w:val="00335337"/>
    <w:rsid w:val="00341C68"/>
    <w:rsid w:val="00341E15"/>
    <w:rsid w:val="00360DE1"/>
    <w:rsid w:val="003632CB"/>
    <w:rsid w:val="00373766"/>
    <w:rsid w:val="00390469"/>
    <w:rsid w:val="003B5CB4"/>
    <w:rsid w:val="003F0C6C"/>
    <w:rsid w:val="003F5ADD"/>
    <w:rsid w:val="004006FF"/>
    <w:rsid w:val="00416B09"/>
    <w:rsid w:val="00421973"/>
    <w:rsid w:val="00427355"/>
    <w:rsid w:val="00427DEF"/>
    <w:rsid w:val="00432CAC"/>
    <w:rsid w:val="004732D2"/>
    <w:rsid w:val="00477806"/>
    <w:rsid w:val="0048745B"/>
    <w:rsid w:val="00487792"/>
    <w:rsid w:val="00487D53"/>
    <w:rsid w:val="0049121D"/>
    <w:rsid w:val="00493CA2"/>
    <w:rsid w:val="004A7325"/>
    <w:rsid w:val="004B342B"/>
    <w:rsid w:val="004B72DC"/>
    <w:rsid w:val="004E4BDA"/>
    <w:rsid w:val="004F23C2"/>
    <w:rsid w:val="0050104C"/>
    <w:rsid w:val="00515D03"/>
    <w:rsid w:val="00517F9B"/>
    <w:rsid w:val="00525474"/>
    <w:rsid w:val="00526273"/>
    <w:rsid w:val="00533E6E"/>
    <w:rsid w:val="0053432C"/>
    <w:rsid w:val="005354A9"/>
    <w:rsid w:val="005368B4"/>
    <w:rsid w:val="005401D1"/>
    <w:rsid w:val="005817D2"/>
    <w:rsid w:val="005824FD"/>
    <w:rsid w:val="00586C77"/>
    <w:rsid w:val="00594867"/>
    <w:rsid w:val="005B2F63"/>
    <w:rsid w:val="005C1DFB"/>
    <w:rsid w:val="005E3429"/>
    <w:rsid w:val="005F6C92"/>
    <w:rsid w:val="006148B3"/>
    <w:rsid w:val="00636BFF"/>
    <w:rsid w:val="00641F7F"/>
    <w:rsid w:val="00642CD0"/>
    <w:rsid w:val="00643613"/>
    <w:rsid w:val="006661F1"/>
    <w:rsid w:val="006931A4"/>
    <w:rsid w:val="00693298"/>
    <w:rsid w:val="0069363F"/>
    <w:rsid w:val="006B3B48"/>
    <w:rsid w:val="006B4F3F"/>
    <w:rsid w:val="006B72D4"/>
    <w:rsid w:val="006C54B1"/>
    <w:rsid w:val="006C6687"/>
    <w:rsid w:val="00710AD8"/>
    <w:rsid w:val="00730690"/>
    <w:rsid w:val="00750733"/>
    <w:rsid w:val="0078203E"/>
    <w:rsid w:val="007941C0"/>
    <w:rsid w:val="00795C53"/>
    <w:rsid w:val="007C181E"/>
    <w:rsid w:val="007C2996"/>
    <w:rsid w:val="007C4848"/>
    <w:rsid w:val="007C6DAB"/>
    <w:rsid w:val="007D265C"/>
    <w:rsid w:val="007E4ACE"/>
    <w:rsid w:val="007E56C6"/>
    <w:rsid w:val="007F5851"/>
    <w:rsid w:val="00802198"/>
    <w:rsid w:val="0082229C"/>
    <w:rsid w:val="00861B8D"/>
    <w:rsid w:val="00863F74"/>
    <w:rsid w:val="00872B3B"/>
    <w:rsid w:val="00875F24"/>
    <w:rsid w:val="008C1511"/>
    <w:rsid w:val="008E1329"/>
    <w:rsid w:val="008F0AEC"/>
    <w:rsid w:val="008F5278"/>
    <w:rsid w:val="00900478"/>
    <w:rsid w:val="009162D2"/>
    <w:rsid w:val="00917BD8"/>
    <w:rsid w:val="009253AB"/>
    <w:rsid w:val="00940670"/>
    <w:rsid w:val="009460E3"/>
    <w:rsid w:val="00954874"/>
    <w:rsid w:val="00980BF5"/>
    <w:rsid w:val="009C352F"/>
    <w:rsid w:val="009D46A0"/>
    <w:rsid w:val="009F252E"/>
    <w:rsid w:val="009F31CA"/>
    <w:rsid w:val="00A419B3"/>
    <w:rsid w:val="00A623A3"/>
    <w:rsid w:val="00A8000A"/>
    <w:rsid w:val="00A9418A"/>
    <w:rsid w:val="00A941F3"/>
    <w:rsid w:val="00A97EB3"/>
    <w:rsid w:val="00AA33D1"/>
    <w:rsid w:val="00AC6C8F"/>
    <w:rsid w:val="00AC7949"/>
    <w:rsid w:val="00AD0AB1"/>
    <w:rsid w:val="00AE453D"/>
    <w:rsid w:val="00AE547A"/>
    <w:rsid w:val="00AE69FA"/>
    <w:rsid w:val="00B05A88"/>
    <w:rsid w:val="00B16EE5"/>
    <w:rsid w:val="00B16F5F"/>
    <w:rsid w:val="00B2257A"/>
    <w:rsid w:val="00B453F1"/>
    <w:rsid w:val="00B45DA1"/>
    <w:rsid w:val="00B473D7"/>
    <w:rsid w:val="00B52303"/>
    <w:rsid w:val="00B57D76"/>
    <w:rsid w:val="00B650D2"/>
    <w:rsid w:val="00B67BEB"/>
    <w:rsid w:val="00B70C4C"/>
    <w:rsid w:val="00B72F8A"/>
    <w:rsid w:val="00B764E3"/>
    <w:rsid w:val="00B81D87"/>
    <w:rsid w:val="00B87216"/>
    <w:rsid w:val="00BA3762"/>
    <w:rsid w:val="00BA598F"/>
    <w:rsid w:val="00BB1CA9"/>
    <w:rsid w:val="00BC58CF"/>
    <w:rsid w:val="00BC6964"/>
    <w:rsid w:val="00BF48DF"/>
    <w:rsid w:val="00BF7F0D"/>
    <w:rsid w:val="00C02F04"/>
    <w:rsid w:val="00C62565"/>
    <w:rsid w:val="00C91E22"/>
    <w:rsid w:val="00C92730"/>
    <w:rsid w:val="00CB4943"/>
    <w:rsid w:val="00CC6939"/>
    <w:rsid w:val="00CF091A"/>
    <w:rsid w:val="00CF2EDF"/>
    <w:rsid w:val="00D12350"/>
    <w:rsid w:val="00D16E85"/>
    <w:rsid w:val="00D324AB"/>
    <w:rsid w:val="00D33769"/>
    <w:rsid w:val="00D4182B"/>
    <w:rsid w:val="00D4273E"/>
    <w:rsid w:val="00D459BA"/>
    <w:rsid w:val="00D52C16"/>
    <w:rsid w:val="00D55F5E"/>
    <w:rsid w:val="00D66D2D"/>
    <w:rsid w:val="00D71CD4"/>
    <w:rsid w:val="00DB7355"/>
    <w:rsid w:val="00DE0D4E"/>
    <w:rsid w:val="00E13E34"/>
    <w:rsid w:val="00E201C0"/>
    <w:rsid w:val="00E27011"/>
    <w:rsid w:val="00E56014"/>
    <w:rsid w:val="00E57FA6"/>
    <w:rsid w:val="00E61385"/>
    <w:rsid w:val="00E775BC"/>
    <w:rsid w:val="00E91099"/>
    <w:rsid w:val="00EA0045"/>
    <w:rsid w:val="00EE4DBE"/>
    <w:rsid w:val="00F07E3C"/>
    <w:rsid w:val="00F2003F"/>
    <w:rsid w:val="00F72647"/>
    <w:rsid w:val="00F805A7"/>
    <w:rsid w:val="00F96FA2"/>
    <w:rsid w:val="00FD46D0"/>
    <w:rsid w:val="00FD4F69"/>
    <w:rsid w:val="00FE323F"/>
    <w:rsid w:val="00FE41C2"/>
    <w:rsid w:val="00FE524F"/>
    <w:rsid w:val="0108832C"/>
    <w:rsid w:val="017B685C"/>
    <w:rsid w:val="01DCADAF"/>
    <w:rsid w:val="021B8E43"/>
    <w:rsid w:val="02D05399"/>
    <w:rsid w:val="040C5B6F"/>
    <w:rsid w:val="0526A04A"/>
    <w:rsid w:val="0552C0B0"/>
    <w:rsid w:val="05B2A295"/>
    <w:rsid w:val="06744D39"/>
    <w:rsid w:val="06F88C88"/>
    <w:rsid w:val="0715F531"/>
    <w:rsid w:val="0729E09C"/>
    <w:rsid w:val="086D40A8"/>
    <w:rsid w:val="09B3F165"/>
    <w:rsid w:val="09FA9A7B"/>
    <w:rsid w:val="0A88301A"/>
    <w:rsid w:val="0B4806F1"/>
    <w:rsid w:val="0CDA814C"/>
    <w:rsid w:val="0D8899E6"/>
    <w:rsid w:val="0E4F6A54"/>
    <w:rsid w:val="0EB97579"/>
    <w:rsid w:val="0F6F5905"/>
    <w:rsid w:val="114C12BF"/>
    <w:rsid w:val="12180651"/>
    <w:rsid w:val="12E23113"/>
    <w:rsid w:val="130CD859"/>
    <w:rsid w:val="13343626"/>
    <w:rsid w:val="144CC45A"/>
    <w:rsid w:val="1529990B"/>
    <w:rsid w:val="15F7CCC8"/>
    <w:rsid w:val="16672550"/>
    <w:rsid w:val="16AE5C91"/>
    <w:rsid w:val="1A244A03"/>
    <w:rsid w:val="1B54FAAF"/>
    <w:rsid w:val="1B91043B"/>
    <w:rsid w:val="1C9F1F52"/>
    <w:rsid w:val="1CD973D2"/>
    <w:rsid w:val="1DDDC9B7"/>
    <w:rsid w:val="200683D6"/>
    <w:rsid w:val="20151DDE"/>
    <w:rsid w:val="2098F731"/>
    <w:rsid w:val="20C11F45"/>
    <w:rsid w:val="21757BA3"/>
    <w:rsid w:val="22671528"/>
    <w:rsid w:val="22FE61F6"/>
    <w:rsid w:val="246256D4"/>
    <w:rsid w:val="24CD5226"/>
    <w:rsid w:val="25D68E6C"/>
    <w:rsid w:val="27EE5339"/>
    <w:rsid w:val="2907C3F7"/>
    <w:rsid w:val="298AAA38"/>
    <w:rsid w:val="29A655A6"/>
    <w:rsid w:val="2A4EEDB0"/>
    <w:rsid w:val="2B23E6B6"/>
    <w:rsid w:val="2ECB7A54"/>
    <w:rsid w:val="2FFD07B4"/>
    <w:rsid w:val="310DCB18"/>
    <w:rsid w:val="31574BC1"/>
    <w:rsid w:val="3236BD86"/>
    <w:rsid w:val="33870668"/>
    <w:rsid w:val="35718554"/>
    <w:rsid w:val="35ADA304"/>
    <w:rsid w:val="366E6CC6"/>
    <w:rsid w:val="36D8AE30"/>
    <w:rsid w:val="374704FB"/>
    <w:rsid w:val="37BD8A80"/>
    <w:rsid w:val="37F76012"/>
    <w:rsid w:val="3998BCCB"/>
    <w:rsid w:val="39DAA113"/>
    <w:rsid w:val="3A08A560"/>
    <w:rsid w:val="3A6087C0"/>
    <w:rsid w:val="3B9A3378"/>
    <w:rsid w:val="3BBA3C21"/>
    <w:rsid w:val="3D4F12E6"/>
    <w:rsid w:val="3D9E7FAB"/>
    <w:rsid w:val="3E1DB459"/>
    <w:rsid w:val="3E25AC18"/>
    <w:rsid w:val="3F962A76"/>
    <w:rsid w:val="41FF4226"/>
    <w:rsid w:val="42651A78"/>
    <w:rsid w:val="438DB262"/>
    <w:rsid w:val="44A8EBD1"/>
    <w:rsid w:val="4552D2C3"/>
    <w:rsid w:val="455AC21E"/>
    <w:rsid w:val="45ACE43B"/>
    <w:rsid w:val="469B8CD8"/>
    <w:rsid w:val="47E2BA47"/>
    <w:rsid w:val="4870898A"/>
    <w:rsid w:val="48908B09"/>
    <w:rsid w:val="4C1FBBE4"/>
    <w:rsid w:val="4C8BE25B"/>
    <w:rsid w:val="4CBF9185"/>
    <w:rsid w:val="4CC917F5"/>
    <w:rsid w:val="4CCB0375"/>
    <w:rsid w:val="4CDFF546"/>
    <w:rsid w:val="4D01B3F0"/>
    <w:rsid w:val="4DC81B4D"/>
    <w:rsid w:val="4DDE300D"/>
    <w:rsid w:val="4F1CA2C5"/>
    <w:rsid w:val="50428C55"/>
    <w:rsid w:val="50726DC8"/>
    <w:rsid w:val="523EEAD0"/>
    <w:rsid w:val="52C6873D"/>
    <w:rsid w:val="52D3DFB3"/>
    <w:rsid w:val="52DAFC16"/>
    <w:rsid w:val="52FBD2A4"/>
    <w:rsid w:val="54C03E38"/>
    <w:rsid w:val="54D2A5B8"/>
    <w:rsid w:val="55905A25"/>
    <w:rsid w:val="5756CAAD"/>
    <w:rsid w:val="58432278"/>
    <w:rsid w:val="58AEF2C0"/>
    <w:rsid w:val="58D9A617"/>
    <w:rsid w:val="58EC269F"/>
    <w:rsid w:val="59B83732"/>
    <w:rsid w:val="5C883232"/>
    <w:rsid w:val="5CA896F1"/>
    <w:rsid w:val="5DC02A0D"/>
    <w:rsid w:val="5DF98C7C"/>
    <w:rsid w:val="5F767F7C"/>
    <w:rsid w:val="60D4D97C"/>
    <w:rsid w:val="61F86E28"/>
    <w:rsid w:val="6591CD00"/>
    <w:rsid w:val="666FE9BA"/>
    <w:rsid w:val="66F8EF12"/>
    <w:rsid w:val="67D45E90"/>
    <w:rsid w:val="68884674"/>
    <w:rsid w:val="697CADC0"/>
    <w:rsid w:val="69E9ADA7"/>
    <w:rsid w:val="6A383F8F"/>
    <w:rsid w:val="6C79919E"/>
    <w:rsid w:val="6D47DA11"/>
    <w:rsid w:val="6E7879BD"/>
    <w:rsid w:val="6F2C9C83"/>
    <w:rsid w:val="6F7D5DE1"/>
    <w:rsid w:val="70CB08DE"/>
    <w:rsid w:val="71A8802D"/>
    <w:rsid w:val="72C4C200"/>
    <w:rsid w:val="734C591E"/>
    <w:rsid w:val="7377FBF7"/>
    <w:rsid w:val="74138813"/>
    <w:rsid w:val="7447EA1E"/>
    <w:rsid w:val="750CDE59"/>
    <w:rsid w:val="75358D04"/>
    <w:rsid w:val="7692707B"/>
    <w:rsid w:val="7778DC79"/>
    <w:rsid w:val="77B15F25"/>
    <w:rsid w:val="78364DD1"/>
    <w:rsid w:val="79E4C459"/>
    <w:rsid w:val="7BFC16B3"/>
    <w:rsid w:val="7D81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A3658"/>
  <w15:chartTrackingRefBased/>
  <w15:docId w15:val="{3EEF4118-DAC7-4039-9DC0-F938391B1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2DAFC16"/>
  </w:style>
  <w:style w:type="paragraph" w:styleId="Heading1">
    <w:name w:val="heading 1"/>
    <w:basedOn w:val="Normal"/>
    <w:next w:val="Normal"/>
    <w:link w:val="Heading1Char"/>
    <w:uiPriority w:val="9"/>
    <w:qFormat/>
    <w:rsid w:val="52DAFC16"/>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52DAFC16"/>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52DAFC16"/>
    <w:pPr>
      <w:keepNext/>
      <w:keepLines/>
      <w:spacing w:before="160" w:after="80"/>
      <w:outlineLvl w:val="2"/>
    </w:pPr>
    <w:rPr>
      <w:rFonts w:asciiTheme="minorHAnsi" w:eastAsiaTheme="majorEastAsia" w:hAnsiTheme="minorHAnsi"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52DAFC16"/>
    <w:pPr>
      <w:keepNext/>
      <w:keepLines/>
      <w:spacing w:before="80" w:after="40"/>
      <w:outlineLvl w:val="3"/>
    </w:pPr>
    <w:rPr>
      <w:rFonts w:asciiTheme="minorHAnsi" w:eastAsiaTheme="majorEastAsia" w:hAnsiTheme="minorHAnsi" w:cstheme="majorBidi"/>
      <w:i/>
      <w:color w:val="A5A5A5" w:themeColor="accent1" w:themeShade="BF"/>
    </w:rPr>
  </w:style>
  <w:style w:type="paragraph" w:styleId="Heading5">
    <w:name w:val="heading 5"/>
    <w:basedOn w:val="Normal"/>
    <w:next w:val="Normal"/>
    <w:link w:val="Heading5Char"/>
    <w:uiPriority w:val="9"/>
    <w:semiHidden/>
    <w:unhideWhenUsed/>
    <w:qFormat/>
    <w:rsid w:val="52DAFC16"/>
    <w:pPr>
      <w:keepNext/>
      <w:keepLines/>
      <w:spacing w:before="80" w:after="40"/>
      <w:outlineLvl w:val="4"/>
    </w:pPr>
    <w:rPr>
      <w:rFonts w:asciiTheme="minorHAnsi" w:eastAsiaTheme="majorEastAsia" w:hAnsiTheme="minorHAnsi" w:cstheme="majorBidi"/>
      <w:color w:val="A5A5A5" w:themeColor="accent1" w:themeShade="BF"/>
    </w:rPr>
  </w:style>
  <w:style w:type="paragraph" w:styleId="Heading6">
    <w:name w:val="heading 6"/>
    <w:basedOn w:val="Normal"/>
    <w:next w:val="Normal"/>
    <w:link w:val="Heading6Char"/>
    <w:uiPriority w:val="9"/>
    <w:semiHidden/>
    <w:unhideWhenUsed/>
    <w:qFormat/>
    <w:rsid w:val="52DAFC16"/>
    <w:pPr>
      <w:keepNext/>
      <w:keepLines/>
      <w:spacing w:before="40" w:after="0"/>
      <w:outlineLvl w:val="5"/>
    </w:pPr>
    <w:rPr>
      <w:rFonts w:asciiTheme="minorHAnsi" w:eastAsiaTheme="majorEastAsia" w:hAnsiTheme="minorHAnsi" w:cstheme="majorBidi"/>
      <w:i/>
      <w:color w:val="595959" w:themeColor="text1" w:themeTint="A6"/>
    </w:rPr>
  </w:style>
  <w:style w:type="paragraph" w:styleId="Heading7">
    <w:name w:val="heading 7"/>
    <w:basedOn w:val="Normal"/>
    <w:next w:val="Normal"/>
    <w:link w:val="Heading7Char"/>
    <w:uiPriority w:val="9"/>
    <w:semiHidden/>
    <w:unhideWhenUsed/>
    <w:qFormat/>
    <w:rsid w:val="52DAFC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52DAFC16"/>
    <w:pPr>
      <w:keepNext/>
      <w:keepLines/>
      <w:spacing w:after="0"/>
      <w:outlineLvl w:val="7"/>
    </w:pPr>
    <w:rPr>
      <w:rFonts w:asciiTheme="minorHAnsi" w:eastAsiaTheme="majorEastAsia" w:hAnsiTheme="minorHAnsi" w:cstheme="majorBidi"/>
      <w:i/>
      <w:color w:val="272727"/>
    </w:rPr>
  </w:style>
  <w:style w:type="paragraph" w:styleId="Heading9">
    <w:name w:val="heading 9"/>
    <w:basedOn w:val="Normal"/>
    <w:next w:val="Normal"/>
    <w:link w:val="Heading9Char"/>
    <w:uiPriority w:val="9"/>
    <w:semiHidden/>
    <w:unhideWhenUsed/>
    <w:qFormat/>
    <w:rsid w:val="52DAFC16"/>
    <w:pPr>
      <w:keepNext/>
      <w:keepLines/>
      <w:spacing w:after="0"/>
      <w:outlineLvl w:val="8"/>
    </w:pPr>
    <w:rPr>
      <w:rFonts w:asciiTheme="minorHAnsi" w:eastAsiaTheme="majorEastAsia" w:hAnsiTheme="minorHAnsi"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565"/>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C62565"/>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rsid w:val="00C62565"/>
    <w:rPr>
      <w:rFonts w:asciiTheme="minorHAnsi" w:eastAsiaTheme="majorEastAsia" w:hAnsiTheme="minorHAnsi"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C62565"/>
    <w:rPr>
      <w:rFonts w:asciiTheme="minorHAnsi" w:eastAsiaTheme="majorEastAsia" w:hAnsiTheme="minorHAnsi" w:cstheme="majorBidi"/>
      <w:i/>
      <w:iCs/>
      <w:color w:val="A5A5A5" w:themeColor="accent1" w:themeShade="BF"/>
    </w:rPr>
  </w:style>
  <w:style w:type="character" w:customStyle="1" w:styleId="Heading5Char">
    <w:name w:val="Heading 5 Char"/>
    <w:basedOn w:val="DefaultParagraphFont"/>
    <w:link w:val="Heading5"/>
    <w:uiPriority w:val="9"/>
    <w:semiHidden/>
    <w:rsid w:val="00C62565"/>
    <w:rPr>
      <w:rFonts w:asciiTheme="minorHAnsi" w:eastAsiaTheme="majorEastAsia" w:hAnsiTheme="minorHAnsi" w:cstheme="majorBidi"/>
      <w:color w:val="A5A5A5" w:themeColor="accent1" w:themeShade="BF"/>
    </w:rPr>
  </w:style>
  <w:style w:type="character" w:customStyle="1" w:styleId="Heading6Char">
    <w:name w:val="Heading 6 Char"/>
    <w:basedOn w:val="DefaultParagraphFont"/>
    <w:link w:val="Heading6"/>
    <w:uiPriority w:val="9"/>
    <w:semiHidden/>
    <w:rsid w:val="00C6256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6256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6256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6256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52DAFC16"/>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C62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52DAFC16"/>
    <w:rPr>
      <w:rFonts w:asciiTheme="minorHAnsi" w:eastAsiaTheme="majorEastAsia" w:hAnsiTheme="minorHAnsi" w:cstheme="majorBidi"/>
      <w:color w:val="595959" w:themeColor="text1" w:themeTint="A6"/>
      <w:sz w:val="28"/>
      <w:szCs w:val="28"/>
    </w:rPr>
  </w:style>
  <w:style w:type="character" w:customStyle="1" w:styleId="SubtitleChar">
    <w:name w:val="Subtitle Char"/>
    <w:basedOn w:val="DefaultParagraphFont"/>
    <w:link w:val="Subtitle"/>
    <w:uiPriority w:val="11"/>
    <w:rsid w:val="00C6256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52DAFC16"/>
    <w:pPr>
      <w:spacing w:before="160"/>
      <w:jc w:val="center"/>
    </w:pPr>
    <w:rPr>
      <w:i/>
      <w:color w:val="404040" w:themeColor="text1" w:themeTint="BF"/>
    </w:rPr>
  </w:style>
  <w:style w:type="character" w:customStyle="1" w:styleId="QuoteChar">
    <w:name w:val="Quote Char"/>
    <w:basedOn w:val="DefaultParagraphFont"/>
    <w:link w:val="Quote"/>
    <w:uiPriority w:val="29"/>
    <w:rsid w:val="00C62565"/>
    <w:rPr>
      <w:i/>
      <w:iCs/>
      <w:color w:val="404040" w:themeColor="text1" w:themeTint="BF"/>
    </w:rPr>
  </w:style>
  <w:style w:type="paragraph" w:styleId="ListParagraph">
    <w:name w:val="List Paragraph"/>
    <w:basedOn w:val="Normal"/>
    <w:uiPriority w:val="34"/>
    <w:qFormat/>
    <w:rsid w:val="52DAFC16"/>
    <w:pPr>
      <w:ind w:left="720"/>
      <w:contextualSpacing/>
    </w:pPr>
  </w:style>
  <w:style w:type="character" w:styleId="IntenseEmphasis">
    <w:name w:val="Intense Emphasis"/>
    <w:basedOn w:val="DefaultParagraphFont"/>
    <w:uiPriority w:val="21"/>
    <w:qFormat/>
    <w:rsid w:val="00C62565"/>
    <w:rPr>
      <w:i/>
      <w:iCs/>
      <w:color w:val="A5A5A5" w:themeColor="accent1" w:themeShade="BF"/>
    </w:rPr>
  </w:style>
  <w:style w:type="paragraph" w:styleId="IntenseQuote">
    <w:name w:val="Intense Quote"/>
    <w:basedOn w:val="Normal"/>
    <w:next w:val="Normal"/>
    <w:link w:val="IntenseQuoteChar"/>
    <w:uiPriority w:val="30"/>
    <w:qFormat/>
    <w:rsid w:val="52DAFC16"/>
    <w:pPr>
      <w:pBdr>
        <w:top w:val="single" w:sz="4" w:space="10" w:color="A5A5A5" w:themeColor="accent1" w:themeShade="BF"/>
        <w:bottom w:val="single" w:sz="4" w:space="10" w:color="A5A5A5" w:themeColor="accent1" w:themeShade="BF"/>
      </w:pBdr>
      <w:spacing w:before="360" w:after="360"/>
      <w:ind w:left="864" w:right="864"/>
      <w:jc w:val="center"/>
    </w:pPr>
    <w:rPr>
      <w:i/>
      <w:color w:val="A5A5A5" w:themeColor="accent1" w:themeShade="BF"/>
    </w:rPr>
  </w:style>
  <w:style w:type="character" w:customStyle="1" w:styleId="IntenseQuoteChar">
    <w:name w:val="Intense Quote Char"/>
    <w:basedOn w:val="DefaultParagraphFont"/>
    <w:link w:val="IntenseQuote"/>
    <w:uiPriority w:val="30"/>
    <w:rsid w:val="00C62565"/>
    <w:rPr>
      <w:i/>
      <w:iCs/>
      <w:color w:val="A5A5A5" w:themeColor="accent1" w:themeShade="BF"/>
    </w:rPr>
  </w:style>
  <w:style w:type="character" w:styleId="IntenseReference">
    <w:name w:val="Intense Reference"/>
    <w:basedOn w:val="DefaultParagraphFont"/>
    <w:uiPriority w:val="32"/>
    <w:qFormat/>
    <w:rsid w:val="00C62565"/>
    <w:rPr>
      <w:b/>
      <w:bCs/>
      <w:smallCaps/>
      <w:color w:val="A5A5A5" w:themeColor="accent1" w:themeShade="BF"/>
      <w:spacing w:val="5"/>
    </w:rPr>
  </w:style>
  <w:style w:type="paragraph" w:styleId="NoSpacing">
    <w:name w:val="No Spacing"/>
    <w:link w:val="NoSpacingChar"/>
    <w:uiPriority w:val="1"/>
    <w:qFormat/>
    <w:rsid w:val="00C62565"/>
    <w:pPr>
      <w:spacing w:after="0" w:line="240" w:lineRule="auto"/>
    </w:pPr>
    <w:rPr>
      <w:rFonts w:eastAsiaTheme="minorEastAsia"/>
      <w:szCs w:val="22"/>
      <w:lang w:val="en-US"/>
    </w:rPr>
  </w:style>
  <w:style w:type="character" w:customStyle="1" w:styleId="NoSpacingChar">
    <w:name w:val="No Spacing Char"/>
    <w:basedOn w:val="DefaultParagraphFont"/>
    <w:link w:val="NoSpacing"/>
    <w:uiPriority w:val="1"/>
    <w:rsid w:val="00C62565"/>
    <w:rPr>
      <w:rFonts w:eastAsiaTheme="minorEastAsia"/>
      <w:sz w:val="22"/>
      <w:szCs w:val="22"/>
      <w:lang w:val="en-US"/>
    </w:rPr>
  </w:style>
  <w:style w:type="paragraph" w:styleId="TOCHeading">
    <w:name w:val="TOC Heading"/>
    <w:basedOn w:val="Heading1"/>
    <w:next w:val="Normal"/>
    <w:uiPriority w:val="39"/>
    <w:unhideWhenUsed/>
    <w:qFormat/>
    <w:rsid w:val="009253AB"/>
    <w:pPr>
      <w:spacing w:before="240" w:after="0" w:line="259" w:lineRule="auto"/>
      <w:outlineLvl w:val="9"/>
    </w:pPr>
    <w:rPr>
      <w:kern w:val="0"/>
      <w:sz w:val="32"/>
      <w:szCs w:val="32"/>
      <w:lang w:val="en-US"/>
      <w14:ligatures w14:val="none"/>
    </w:rPr>
  </w:style>
  <w:style w:type="character" w:styleId="Emphasis">
    <w:name w:val="Emphasis"/>
    <w:basedOn w:val="DefaultParagraphFont"/>
    <w:uiPriority w:val="20"/>
    <w:qFormat/>
    <w:rsid w:val="008F0AEC"/>
    <w:rPr>
      <w:i/>
      <w:iCs/>
    </w:rPr>
  </w:style>
  <w:style w:type="character" w:styleId="PlaceholderText">
    <w:name w:val="Placeholder Text"/>
    <w:basedOn w:val="DefaultParagraphFont"/>
    <w:uiPriority w:val="99"/>
    <w:semiHidden/>
    <w:rsid w:val="00A623A3"/>
    <w:rPr>
      <w:color w:val="666666"/>
    </w:rPr>
  </w:style>
  <w:style w:type="character" w:styleId="SubtleReference">
    <w:name w:val="Subtle Reference"/>
    <w:basedOn w:val="DefaultParagraphFont"/>
    <w:uiPriority w:val="31"/>
    <w:qFormat/>
    <w:rsid w:val="52DAFC16"/>
    <w:rPr>
      <w:smallCaps/>
      <w:color w:val="5A5A5A"/>
    </w:rPr>
  </w:style>
  <w:style w:type="character" w:styleId="SubtleEmphasis">
    <w:name w:val="Subtle Emphasis"/>
    <w:basedOn w:val="DefaultParagraphFont"/>
    <w:uiPriority w:val="19"/>
    <w:qFormat/>
    <w:rsid w:val="52DAFC16"/>
    <w:rPr>
      <w:i/>
      <w:iCs w:val="0"/>
      <w:color w:val="404040" w:themeColor="text1" w:themeTint="BF"/>
    </w:rPr>
  </w:style>
  <w:style w:type="paragraph" w:styleId="TOC2">
    <w:name w:val="toc 2"/>
    <w:basedOn w:val="Normal"/>
    <w:next w:val="Normal"/>
    <w:uiPriority w:val="39"/>
    <w:unhideWhenUsed/>
    <w:rsid w:val="52DAFC16"/>
    <w:pPr>
      <w:spacing w:after="100"/>
      <w:ind w:left="220"/>
    </w:pPr>
  </w:style>
  <w:style w:type="paragraph" w:styleId="TOC3">
    <w:name w:val="toc 3"/>
    <w:basedOn w:val="Normal"/>
    <w:next w:val="Normal"/>
    <w:uiPriority w:val="39"/>
    <w:unhideWhenUsed/>
    <w:rsid w:val="52DAFC16"/>
    <w:pPr>
      <w:spacing w:after="100"/>
      <w:ind w:left="440"/>
    </w:pPr>
  </w:style>
  <w:style w:type="paragraph" w:styleId="TOC1">
    <w:name w:val="toc 1"/>
    <w:basedOn w:val="Normal"/>
    <w:next w:val="Normal"/>
    <w:uiPriority w:val="39"/>
    <w:unhideWhenUsed/>
    <w:rsid w:val="52DAFC16"/>
    <w:pPr>
      <w:spacing w:after="100"/>
    </w:pPr>
  </w:style>
  <w:style w:type="character" w:styleId="Hyperlink">
    <w:name w:val="Hyperlink"/>
    <w:basedOn w:val="DefaultParagraphFont"/>
    <w:uiPriority w:val="99"/>
    <w:unhideWhenUsed/>
    <w:rPr>
      <w:color w:val="5F5F5F" w:themeColor="hyperlink"/>
      <w:u w:val="single"/>
    </w:rPr>
  </w:style>
  <w:style w:type="paragraph" w:styleId="NormalWeb">
    <w:name w:val="Normal (Web)"/>
    <w:basedOn w:val="Normal"/>
    <w:uiPriority w:val="99"/>
    <w:semiHidden/>
    <w:unhideWhenUsed/>
    <w:rsid w:val="00730690"/>
    <w:pPr>
      <w:spacing w:before="100" w:beforeAutospacing="1" w:after="100" w:afterAutospacing="1" w:line="240" w:lineRule="auto"/>
    </w:pPr>
    <w:rPr>
      <w:rFonts w:ascii="Times New Roman" w:eastAsiaTheme="minorEastAsia" w:hAnsi="Times New Roman" w:cs="Times New Roman"/>
      <w:kern w:val="0"/>
      <w:sz w:val="24"/>
      <w:lang w:eastAsia="en-GB"/>
      <w14:ligatures w14:val="none"/>
    </w:rPr>
  </w:style>
  <w:style w:type="character" w:styleId="Strong">
    <w:name w:val="Strong"/>
    <w:basedOn w:val="DefaultParagraphFont"/>
    <w:uiPriority w:val="22"/>
    <w:qFormat/>
    <w:rsid w:val="00D52C16"/>
    <w:rPr>
      <w:b/>
      <w:bCs/>
    </w:rPr>
  </w:style>
  <w:style w:type="character" w:customStyle="1" w:styleId="apple-converted-space">
    <w:name w:val="apple-converted-space"/>
    <w:basedOn w:val="DefaultParagraphFont"/>
    <w:rsid w:val="00C92730"/>
  </w:style>
  <w:style w:type="character" w:styleId="FollowedHyperlink">
    <w:name w:val="FollowedHyperlink"/>
    <w:basedOn w:val="DefaultParagraphFont"/>
    <w:uiPriority w:val="99"/>
    <w:semiHidden/>
    <w:unhideWhenUsed/>
    <w:rsid w:val="0050104C"/>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nisa.europa.eu/publications/threat-landscape-2023" TargetMode="External"/><Relationship Id="rId18" Type="http://schemas.openxmlformats.org/officeDocument/2006/relationships/hyperlink" Target="https://nvlpubs.nist.gov/nistpubs/SpecialPublications/NIST.SP.800-94.pdf." TargetMode="External"/><Relationship Id="rId3" Type="http://schemas.openxmlformats.org/officeDocument/2006/relationships/styles" Target="styles.xml"/><Relationship Id="rId21" Type="http://schemas.openxmlformats.org/officeDocument/2006/relationships/hyperlink" Target="https://www.wireshark.org/" TargetMode="External"/><Relationship Id="rId7" Type="http://schemas.openxmlformats.org/officeDocument/2006/relationships/image" Target="media/image2.jpeg"/><Relationship Id="rId12" Type="http://schemas.openxmlformats.org/officeDocument/2006/relationships/hyperlink" Target="https://nvlpubs.nist.gov/nistpubs/CSWP/NIST.CSWP.04162018.pdf" TargetMode="External"/><Relationship Id="rId17" Type="http://schemas.openxmlformats.org/officeDocument/2006/relationships/hyperlink" Target="https://learn.microsoft.com/en-us/securit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erizon.com/business/resources/reports/dbir" TargetMode="External"/><Relationship Id="rId20" Type="http://schemas.openxmlformats.org/officeDocument/2006/relationships/hyperlink" Target="https://www.forrester.com/report/No-More-Chewy-Centers-Introducing-The-Zero-Trust-Model/RES56682"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emf"/><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ciscopress.com/store/" TargetMode="External"/><Relationship Id="rId23" Type="http://schemas.openxmlformats.org/officeDocument/2006/relationships/fontTable" Target="fontTable.xml"/><Relationship Id="rId10" Type="http://schemas.openxmlformats.org/officeDocument/2006/relationships/image" Target="media/image5.emf"/><Relationship Id="rId19" Type="http://schemas.openxmlformats.org/officeDocument/2006/relationships/hyperlink" Target="https://www.wireshark.org/books" TargetMode="External"/><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hyperlink" Target="https://www.iso.org/standard/82875.html" TargetMode="External"/><Relationship Id="rId22" Type="http://schemas.openxmlformats.org/officeDocument/2006/relationships/hyperlink" Target="https://uowtsd-my.sharepoint.com/:p:/g/personal/2426374_student_uwtsd_ac_uk/IQBRdCdCmywQSr6z_Jo1T0IGAQsOyT67lY39NfBXPAwWp50?e=qshgR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0A04E5DE8B9469DBCA036E764B350"/>
        <w:category>
          <w:name w:val="General"/>
          <w:gallery w:val="placeholder"/>
        </w:category>
        <w:types>
          <w:type w:val="bbPlcHdr"/>
        </w:types>
        <w:behaviors>
          <w:behavior w:val="content"/>
        </w:behaviors>
        <w:guid w:val="{36E03DF0-3BBE-B945-91E5-1FAEEC5C27DD}"/>
      </w:docPartPr>
      <w:docPartBody>
        <w:p w:rsidR="00E201C0" w:rsidRDefault="00E201C0">
          <w:r w:rsidRPr="00436E08">
            <w:rPr>
              <w:rStyle w:val="PlaceholderText"/>
            </w:rPr>
            <w:t>Formatting...</w:t>
          </w:r>
        </w:p>
      </w:docPartBody>
    </w:docPart>
    <w:docPart>
      <w:docPartPr>
        <w:name w:val="2ADED5D40E48C94282EF641A978CE292"/>
        <w:category>
          <w:name w:val="General"/>
          <w:gallery w:val="placeholder"/>
        </w:category>
        <w:types>
          <w:type w:val="bbPlcHdr"/>
        </w:types>
        <w:behaviors>
          <w:behavior w:val="content"/>
        </w:behaviors>
        <w:guid w:val="{7C0CAB6A-E694-4F45-B40E-3F894CA7AE8C}"/>
      </w:docPartPr>
      <w:docPartBody>
        <w:p w:rsidR="00E201C0" w:rsidRDefault="00E201C0">
          <w:r w:rsidRPr="00436E08">
            <w:rPr>
              <w:rStyle w:val="PlaceholderText"/>
            </w:rPr>
            <w:t>Formatting...</w:t>
          </w:r>
        </w:p>
      </w:docPartBody>
    </w:docPart>
    <w:docPart>
      <w:docPartPr>
        <w:name w:val="7D7E7550BD182E45AD3D8BA2301BCCED"/>
        <w:category>
          <w:name w:val="General"/>
          <w:gallery w:val="placeholder"/>
        </w:category>
        <w:types>
          <w:type w:val="bbPlcHdr"/>
        </w:types>
        <w:behaviors>
          <w:behavior w:val="content"/>
        </w:behaviors>
        <w:guid w:val="{A6598A89-7B47-9942-AD14-D686FFAA084F}"/>
      </w:docPartPr>
      <w:docPartBody>
        <w:p w:rsidR="00E201C0" w:rsidRDefault="00E201C0">
          <w:r w:rsidRPr="00436E08">
            <w:rPr>
              <w:rStyle w:val="PlaceholderText"/>
            </w:rPr>
            <w:t>Formatting...</w:t>
          </w:r>
        </w:p>
      </w:docPartBody>
    </w:docPart>
    <w:docPart>
      <w:docPartPr>
        <w:name w:val="BFB4C3B36210D742B774AFDEDB8E6C3B"/>
        <w:category>
          <w:name w:val="General"/>
          <w:gallery w:val="placeholder"/>
        </w:category>
        <w:types>
          <w:type w:val="bbPlcHdr"/>
        </w:types>
        <w:behaviors>
          <w:behavior w:val="content"/>
        </w:behaviors>
        <w:guid w:val="{DE25AD58-96CC-D849-961A-7969C073E73D}"/>
      </w:docPartPr>
      <w:docPartBody>
        <w:p w:rsidR="00E201C0" w:rsidRDefault="00E201C0">
          <w:r w:rsidRPr="00436E08">
            <w:rPr>
              <w:rStyle w:val="PlaceholderText"/>
            </w:rPr>
            <w:t>Formatting...</w:t>
          </w:r>
        </w:p>
      </w:docPartBody>
    </w:docPart>
    <w:docPart>
      <w:docPartPr>
        <w:name w:val="4DAC97DFE37A314EBC4462B0661AFC32"/>
        <w:category>
          <w:name w:val="General"/>
          <w:gallery w:val="placeholder"/>
        </w:category>
        <w:types>
          <w:type w:val="bbPlcHdr"/>
        </w:types>
        <w:behaviors>
          <w:behavior w:val="content"/>
        </w:behaviors>
        <w:guid w:val="{7BF6BECB-210E-7E40-873E-C42FF57C6465}"/>
      </w:docPartPr>
      <w:docPartBody>
        <w:p w:rsidR="00E201C0" w:rsidRDefault="00E201C0">
          <w:r w:rsidRPr="00436E08">
            <w:rPr>
              <w:rStyle w:val="PlaceholderText"/>
            </w:rPr>
            <w:t>Formatting...</w:t>
          </w:r>
        </w:p>
      </w:docPartBody>
    </w:docPart>
    <w:docPart>
      <w:docPartPr>
        <w:name w:val="88D67B00AD533C4EB99ADD0CB94D77FE"/>
        <w:category>
          <w:name w:val="General"/>
          <w:gallery w:val="placeholder"/>
        </w:category>
        <w:types>
          <w:type w:val="bbPlcHdr"/>
        </w:types>
        <w:behaviors>
          <w:behavior w:val="content"/>
        </w:behaviors>
        <w:guid w:val="{FCBB4782-878F-FC49-AE01-6D6698E2044B}"/>
      </w:docPartPr>
      <w:docPartBody>
        <w:p w:rsidR="00E201C0" w:rsidRDefault="00E201C0">
          <w:r w:rsidRPr="00436E08">
            <w:rPr>
              <w:rStyle w:val="PlaceholderText"/>
            </w:rPr>
            <w:t>Formatting...</w:t>
          </w:r>
        </w:p>
      </w:docPartBody>
    </w:docPart>
    <w:docPart>
      <w:docPartPr>
        <w:name w:val="83647A9A33C19941ACDAD0BDE6D7E19C"/>
        <w:category>
          <w:name w:val="General"/>
          <w:gallery w:val="placeholder"/>
        </w:category>
        <w:types>
          <w:type w:val="bbPlcHdr"/>
        </w:types>
        <w:behaviors>
          <w:behavior w:val="content"/>
        </w:behaviors>
        <w:guid w:val="{03F391CE-6565-2B46-B566-9D8759510225}"/>
      </w:docPartPr>
      <w:docPartBody>
        <w:p w:rsidR="00E201C0" w:rsidRDefault="00E201C0">
          <w:r w:rsidRPr="00436E08">
            <w:rPr>
              <w:rStyle w:val="PlaceholderText"/>
            </w:rPr>
            <w:t>Formatting...</w:t>
          </w:r>
        </w:p>
      </w:docPartBody>
    </w:docPart>
    <w:docPart>
      <w:docPartPr>
        <w:name w:val="D857536BD5E69641AD0A8A3FA5C16EE5"/>
        <w:category>
          <w:name w:val="General"/>
          <w:gallery w:val="placeholder"/>
        </w:category>
        <w:types>
          <w:type w:val="bbPlcHdr"/>
        </w:types>
        <w:behaviors>
          <w:behavior w:val="content"/>
        </w:behaviors>
        <w:guid w:val="{F88D42F8-8B78-4C41-9CBB-F004A2EF93C2}"/>
      </w:docPartPr>
      <w:docPartBody>
        <w:p w:rsidR="00E201C0" w:rsidRDefault="00E201C0">
          <w:r w:rsidRPr="00436E08">
            <w:rPr>
              <w:rStyle w:val="PlaceholderText"/>
            </w:rPr>
            <w:t>Formatting...</w:t>
          </w:r>
        </w:p>
      </w:docPartBody>
    </w:docPart>
    <w:docPart>
      <w:docPartPr>
        <w:name w:val="905B9A4F7A1D774B8DF3FDA8386973B8"/>
        <w:category>
          <w:name w:val="General"/>
          <w:gallery w:val="placeholder"/>
        </w:category>
        <w:types>
          <w:type w:val="bbPlcHdr"/>
        </w:types>
        <w:behaviors>
          <w:behavior w:val="content"/>
        </w:behaviors>
        <w:guid w:val="{16A309A9-D3E5-DB41-BCB8-B56AD9C14317}"/>
      </w:docPartPr>
      <w:docPartBody>
        <w:p w:rsidR="00E201C0" w:rsidRDefault="00E201C0">
          <w:r w:rsidRPr="00436E08">
            <w:rPr>
              <w:rStyle w:val="PlaceholderText"/>
            </w:rPr>
            <w:t>Formatting...</w:t>
          </w:r>
        </w:p>
      </w:docPartBody>
    </w:docPart>
    <w:docPart>
      <w:docPartPr>
        <w:name w:val="D3924EFB4C10ED499FC39A3BFD54038D"/>
        <w:category>
          <w:name w:val="General"/>
          <w:gallery w:val="placeholder"/>
        </w:category>
        <w:types>
          <w:type w:val="bbPlcHdr"/>
        </w:types>
        <w:behaviors>
          <w:behavior w:val="content"/>
        </w:behaviors>
        <w:guid w:val="{8DCFF5A8-DEB3-8B4D-9DA8-CF6DB29EF13D}"/>
      </w:docPartPr>
      <w:docPartBody>
        <w:p w:rsidR="00E201C0" w:rsidRDefault="00E201C0">
          <w:r w:rsidRPr="00436E08">
            <w:rPr>
              <w:rStyle w:val="PlaceholderText"/>
            </w:rPr>
            <w:t>Formatting...</w:t>
          </w:r>
        </w:p>
      </w:docPartBody>
    </w:docPart>
    <w:docPart>
      <w:docPartPr>
        <w:name w:val="6D56AC84721F6242880B1A7ACBFDE5D7"/>
        <w:category>
          <w:name w:val="General"/>
          <w:gallery w:val="placeholder"/>
        </w:category>
        <w:types>
          <w:type w:val="bbPlcHdr"/>
        </w:types>
        <w:behaviors>
          <w:behavior w:val="content"/>
        </w:behaviors>
        <w:guid w:val="{342BB1B0-7235-2749-BE44-69E8B9D6714B}"/>
      </w:docPartPr>
      <w:docPartBody>
        <w:p w:rsidR="00E201C0" w:rsidRDefault="00E201C0">
          <w:r w:rsidRPr="00436E0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354"/>
    <w:rsid w:val="00427355"/>
    <w:rsid w:val="00490354"/>
    <w:rsid w:val="004B348A"/>
    <w:rsid w:val="00600957"/>
    <w:rsid w:val="0078203E"/>
    <w:rsid w:val="00834C3B"/>
    <w:rsid w:val="009631CB"/>
    <w:rsid w:val="00AE453D"/>
    <w:rsid w:val="00AF3C4D"/>
    <w:rsid w:val="00B16F5F"/>
    <w:rsid w:val="00B72F8A"/>
    <w:rsid w:val="00CC6939"/>
    <w:rsid w:val="00E201C0"/>
    <w:rsid w:val="00EA0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01C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ă Offic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68B1DF0-7865-4C4C-B27D-CB9520800251}">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68770141&quot;:{&quot;referencesIds&quot;:[&quot;doc:693c198384f4217ffb34666d&quot;],&quot;referencesOptions&quot;:{&quot;doc:693c198384f4217ffb3466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0141,&quot;citationText&quot;:&quot;&lt;span style=\&quot;font-family:Arial;font-size:16px;color:#000000\&quot;&gt;[8]&lt;/span&gt;&quot;},&quot;654178607&quot;:{&quot;referencesIds&quot;:[&quot;doc:693c23a3f87f303feb9b5705&quot;],&quot;referencesOptions&quot;:{&quot;doc:693c23a3f87f303feb9b5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178607,&quot;citationText&quot;:&quot;&lt;span style=\&quot;font-family:Arial;font-size:16px;color:#000000\&quot;&gt;[11]&lt;/span&gt;&quot;},&quot;1245686703&quot;:{&quot;referencesIds&quot;:[&quot;doc:693c28c1e2b30679b21c8cba&quot;],&quot;referencesOptions&quot;:{&quot;doc:693c28c1e2b30679b21c8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686703,&quot;citationText&quot;:&quot;&lt;span style=\&quot;font-family:Arial;font-size:16px;color:#000000\&quot;&gt;[4]&lt;/span&gt;&quot;},&quot;1400637258&quot;:{&quot;referencesIds&quot;:[&quot;doc:693c1cb4b1e5cf01c32b16c7&quot;],&quot;referencesOptions&quot;:{&quot;doc:693c1cb4b1e5cf01c32b1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637258,&quot;citationText&quot;:&quot;&lt;span style=\&quot;font-family:Arial;font-size:16px;color:#000000\&quot;&gt;[7]&lt;/span&gt;&quot;},&quot;1411573901&quot;:{&quot;referencesIds&quot;:[&quot;doc:693c6f69bcf8ef34cff8f188&quot;],&quot;referencesOptions&quot;:{&quot;doc:693c6f69bcf8ef34cff8f1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573901,&quot;citationText&quot;:&quot;&lt;span style=\&quot;font-family:Arial;font-size:16px;color:#000000\&quot;&gt;[6]&lt;/span&gt;&quot;},&quot;1680694279&quot;:{&quot;referencesIds&quot;:[&quot;doc:693c19d4e2b30679b21c83d8&quot;],&quot;referencesOptions&quot;:{&quot;doc:693c19d4e2b30679b21c8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0694279,&quot;citationText&quot;:&quot;&lt;span style=\&quot;font-family:Arial;font-size:16px;color:#000000\&quot;&gt;[2]&lt;/span&gt;&quot;},&quot;-1209325741&quot;:{&quot;referencesIds&quot;:[&quot;doc:693c19279fbde33641ba676f&quot;],&quot;referencesOptions&quot;:{&quot;doc:693c19279fbde33641ba6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9325741,&quot;citationText&quot;:&quot;&lt;span style=\&quot;font-family:Arial;font-size:16px;color:#000000\&quot;&gt;[1]&lt;/span&gt;&quot;},&quot;-167330462&quot;:{&quot;referencesIds&quot;:[&quot;doc:693c704ccb92a96936b44276&quot;],&quot;referencesOptions&quot;:{&quot;doc:693c704ccb92a96936b44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30462,&quot;citationText&quot;:&quot;&lt;span style=\&quot;font-family:Arial;font-size:16px;color:#000000\&quot;&gt;[3]&lt;/span&gt;&quot;},&quot;-350421548&quot;:{&quot;referencesIds&quot;:[&quot;doc:693c2a686976963cbb238b02&quot;],&quot;referencesOptions&quot;:{&quot;doc:693c2a686976963cbb238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0421548,&quot;citationText&quot;:&quot;&lt;span style=\&quot;font-family:Arial;font-size:16px;color:#000000\&quot;&gt;[5]&lt;/span&gt;&quot;},&quot;-400062136&quot;:{&quot;referencesIds&quot;:[&quot;doc:693c1a0ec3eefa50ef8c3ef4&quot;],&quot;referencesOptions&quot;:{&quot;doc:693c1a0ec3eefa50ef8c3e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0062136,&quot;citationText&quot;:&quot;&lt;span style=\&quot;font-family:Arial;font-size:16px;color:#000000\&quot;&gt;[9]&lt;/span&gt;&quot;},&quot;-933663761&quot;:{&quot;referencesIds&quot;:[&quot;doc:693c292fcb92a96936b43932&quot;],&quot;referencesOptions&quot;:{&quot;doc:693c292fcb92a96936b43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663761,&quot;citationText&quot;:&quot;&lt;span style=\&quot;font-family:Arial;font-size:16px;color:#000000\&quot;&gt;[10]&lt;/span&gt;&quot;}}"/>
    <we:property name="currentFolder" value="{&quot;id&quot;:&quot;project:691b2ffc3a63d301a3f3dbf4&quot;,&quot;userId&quot;:&quot;user:67d45a540ec76b3fafa2218f&quot;,&quot;projectId&quot;:&quot;ap:67d45a540ec76b3fafa22190&quot;,&quot;name&quot;:&quot;Esentiial Cyber&quot;,&quot;created&quot;:1763389436751,&quot;lastModified&quot;:1763389436751,&quot;position&quot;:9,&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0C779A7-9A53-0440-BEAE-22DA250B6B9F}">
  <we:reference id="wa200002513" version="2021.3.29.10" store="en-GB" storeType="OMEX"/>
  <we:alternateReferences>
    <we:reference id="WA200002513" version="2021.3.29.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BCB7D-A78D-43FD-B485-E24A07641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11</Pages>
  <Words>2532</Words>
  <Characters>14436</Characters>
  <Application>Microsoft Office Word</Application>
  <DocSecurity>0</DocSecurity>
  <Lines>120</Lines>
  <Paragraphs>33</Paragraphs>
  <ScaleCrop>false</ScaleCrop>
  <Company/>
  <LinksUpToDate>false</LinksUpToDate>
  <CharactersWithSpaces>16935</CharactersWithSpaces>
  <SharedDoc>false</SharedDoc>
  <HLinks>
    <vt:vector size="144" baseType="variant">
      <vt:variant>
        <vt:i4>2949172</vt:i4>
      </vt:variant>
      <vt:variant>
        <vt:i4>114</vt:i4>
      </vt:variant>
      <vt:variant>
        <vt:i4>0</vt:i4>
      </vt:variant>
      <vt:variant>
        <vt:i4>5</vt:i4>
      </vt:variant>
      <vt:variant>
        <vt:lpwstr>https://www.wireshark.org/</vt:lpwstr>
      </vt:variant>
      <vt:variant>
        <vt:lpwstr/>
      </vt:variant>
      <vt:variant>
        <vt:i4>1966159</vt:i4>
      </vt:variant>
      <vt:variant>
        <vt:i4>111</vt:i4>
      </vt:variant>
      <vt:variant>
        <vt:i4>0</vt:i4>
      </vt:variant>
      <vt:variant>
        <vt:i4>5</vt:i4>
      </vt:variant>
      <vt:variant>
        <vt:lpwstr>https://www.forrester.com/report/No-More-Chewy-Centers-Introducing-The-Zero-Trust-Model/RES56682</vt:lpwstr>
      </vt:variant>
      <vt:variant>
        <vt:lpwstr/>
      </vt:variant>
      <vt:variant>
        <vt:i4>2687033</vt:i4>
      </vt:variant>
      <vt:variant>
        <vt:i4>108</vt:i4>
      </vt:variant>
      <vt:variant>
        <vt:i4>0</vt:i4>
      </vt:variant>
      <vt:variant>
        <vt:i4>5</vt:i4>
      </vt:variant>
      <vt:variant>
        <vt:lpwstr>https://www.wireshark.org/books</vt:lpwstr>
      </vt:variant>
      <vt:variant>
        <vt:lpwstr/>
      </vt:variant>
      <vt:variant>
        <vt:i4>4718613</vt:i4>
      </vt:variant>
      <vt:variant>
        <vt:i4>105</vt:i4>
      </vt:variant>
      <vt:variant>
        <vt:i4>0</vt:i4>
      </vt:variant>
      <vt:variant>
        <vt:i4>5</vt:i4>
      </vt:variant>
      <vt:variant>
        <vt:lpwstr>https://nvlpubs.nist.gov/nistpubs/SpecialPublications/NIST.SP.800-94.pdf.</vt:lpwstr>
      </vt:variant>
      <vt:variant>
        <vt:lpwstr/>
      </vt:variant>
      <vt:variant>
        <vt:i4>8126586</vt:i4>
      </vt:variant>
      <vt:variant>
        <vt:i4>102</vt:i4>
      </vt:variant>
      <vt:variant>
        <vt:i4>0</vt:i4>
      </vt:variant>
      <vt:variant>
        <vt:i4>5</vt:i4>
      </vt:variant>
      <vt:variant>
        <vt:lpwstr>https://learn.microsoft.com/en-us/security.</vt:lpwstr>
      </vt:variant>
      <vt:variant>
        <vt:lpwstr/>
      </vt:variant>
      <vt:variant>
        <vt:i4>2424956</vt:i4>
      </vt:variant>
      <vt:variant>
        <vt:i4>99</vt:i4>
      </vt:variant>
      <vt:variant>
        <vt:i4>0</vt:i4>
      </vt:variant>
      <vt:variant>
        <vt:i4>5</vt:i4>
      </vt:variant>
      <vt:variant>
        <vt:lpwstr>https://www.verizon.com/business/resources/reports/dbir</vt:lpwstr>
      </vt:variant>
      <vt:variant>
        <vt:lpwstr/>
      </vt:variant>
      <vt:variant>
        <vt:i4>5439574</vt:i4>
      </vt:variant>
      <vt:variant>
        <vt:i4>96</vt:i4>
      </vt:variant>
      <vt:variant>
        <vt:i4>0</vt:i4>
      </vt:variant>
      <vt:variant>
        <vt:i4>5</vt:i4>
      </vt:variant>
      <vt:variant>
        <vt:lpwstr>https://www.ciscopress.com/store/</vt:lpwstr>
      </vt:variant>
      <vt:variant>
        <vt:lpwstr/>
      </vt:variant>
      <vt:variant>
        <vt:i4>6750266</vt:i4>
      </vt:variant>
      <vt:variant>
        <vt:i4>93</vt:i4>
      </vt:variant>
      <vt:variant>
        <vt:i4>0</vt:i4>
      </vt:variant>
      <vt:variant>
        <vt:i4>5</vt:i4>
      </vt:variant>
      <vt:variant>
        <vt:lpwstr>https://www.iso.org/standard/82875.html</vt:lpwstr>
      </vt:variant>
      <vt:variant>
        <vt:lpwstr/>
      </vt:variant>
      <vt:variant>
        <vt:i4>2752559</vt:i4>
      </vt:variant>
      <vt:variant>
        <vt:i4>90</vt:i4>
      </vt:variant>
      <vt:variant>
        <vt:i4>0</vt:i4>
      </vt:variant>
      <vt:variant>
        <vt:i4>5</vt:i4>
      </vt:variant>
      <vt:variant>
        <vt:lpwstr>https://www.enisa.europa.eu/publications/threat-landscape-2023</vt:lpwstr>
      </vt:variant>
      <vt:variant>
        <vt:lpwstr/>
      </vt:variant>
      <vt:variant>
        <vt:i4>786506</vt:i4>
      </vt:variant>
      <vt:variant>
        <vt:i4>87</vt:i4>
      </vt:variant>
      <vt:variant>
        <vt:i4>0</vt:i4>
      </vt:variant>
      <vt:variant>
        <vt:i4>5</vt:i4>
      </vt:variant>
      <vt:variant>
        <vt:lpwstr>https://nvlpubs.nist.gov/nistpubs/CSWP/NIST.CSWP.04162018.pdf</vt:lpwstr>
      </vt:variant>
      <vt:variant>
        <vt:lpwstr/>
      </vt:variant>
      <vt:variant>
        <vt:i4>1376315</vt:i4>
      </vt:variant>
      <vt:variant>
        <vt:i4>80</vt:i4>
      </vt:variant>
      <vt:variant>
        <vt:i4>0</vt:i4>
      </vt:variant>
      <vt:variant>
        <vt:i4>5</vt:i4>
      </vt:variant>
      <vt:variant>
        <vt:lpwstr/>
      </vt:variant>
      <vt:variant>
        <vt:lpwstr>_Toc216462957</vt:lpwstr>
      </vt:variant>
      <vt:variant>
        <vt:i4>1376315</vt:i4>
      </vt:variant>
      <vt:variant>
        <vt:i4>74</vt:i4>
      </vt:variant>
      <vt:variant>
        <vt:i4>0</vt:i4>
      </vt:variant>
      <vt:variant>
        <vt:i4>5</vt:i4>
      </vt:variant>
      <vt:variant>
        <vt:lpwstr/>
      </vt:variant>
      <vt:variant>
        <vt:lpwstr>_Toc216462956</vt:lpwstr>
      </vt:variant>
      <vt:variant>
        <vt:i4>1376315</vt:i4>
      </vt:variant>
      <vt:variant>
        <vt:i4>68</vt:i4>
      </vt:variant>
      <vt:variant>
        <vt:i4>0</vt:i4>
      </vt:variant>
      <vt:variant>
        <vt:i4>5</vt:i4>
      </vt:variant>
      <vt:variant>
        <vt:lpwstr/>
      </vt:variant>
      <vt:variant>
        <vt:lpwstr>_Toc216462955</vt:lpwstr>
      </vt:variant>
      <vt:variant>
        <vt:i4>1376315</vt:i4>
      </vt:variant>
      <vt:variant>
        <vt:i4>62</vt:i4>
      </vt:variant>
      <vt:variant>
        <vt:i4>0</vt:i4>
      </vt:variant>
      <vt:variant>
        <vt:i4>5</vt:i4>
      </vt:variant>
      <vt:variant>
        <vt:lpwstr/>
      </vt:variant>
      <vt:variant>
        <vt:lpwstr>_Toc216462954</vt:lpwstr>
      </vt:variant>
      <vt:variant>
        <vt:i4>1376315</vt:i4>
      </vt:variant>
      <vt:variant>
        <vt:i4>56</vt:i4>
      </vt:variant>
      <vt:variant>
        <vt:i4>0</vt:i4>
      </vt:variant>
      <vt:variant>
        <vt:i4>5</vt:i4>
      </vt:variant>
      <vt:variant>
        <vt:lpwstr/>
      </vt:variant>
      <vt:variant>
        <vt:lpwstr>_Toc216462953</vt:lpwstr>
      </vt:variant>
      <vt:variant>
        <vt:i4>1376315</vt:i4>
      </vt:variant>
      <vt:variant>
        <vt:i4>50</vt:i4>
      </vt:variant>
      <vt:variant>
        <vt:i4>0</vt:i4>
      </vt:variant>
      <vt:variant>
        <vt:i4>5</vt:i4>
      </vt:variant>
      <vt:variant>
        <vt:lpwstr/>
      </vt:variant>
      <vt:variant>
        <vt:lpwstr>_Toc216462952</vt:lpwstr>
      </vt:variant>
      <vt:variant>
        <vt:i4>1376315</vt:i4>
      </vt:variant>
      <vt:variant>
        <vt:i4>44</vt:i4>
      </vt:variant>
      <vt:variant>
        <vt:i4>0</vt:i4>
      </vt:variant>
      <vt:variant>
        <vt:i4>5</vt:i4>
      </vt:variant>
      <vt:variant>
        <vt:lpwstr/>
      </vt:variant>
      <vt:variant>
        <vt:lpwstr>_Toc216462951</vt:lpwstr>
      </vt:variant>
      <vt:variant>
        <vt:i4>1376315</vt:i4>
      </vt:variant>
      <vt:variant>
        <vt:i4>38</vt:i4>
      </vt:variant>
      <vt:variant>
        <vt:i4>0</vt:i4>
      </vt:variant>
      <vt:variant>
        <vt:i4>5</vt:i4>
      </vt:variant>
      <vt:variant>
        <vt:lpwstr/>
      </vt:variant>
      <vt:variant>
        <vt:lpwstr>_Toc216462950</vt:lpwstr>
      </vt:variant>
      <vt:variant>
        <vt:i4>1310779</vt:i4>
      </vt:variant>
      <vt:variant>
        <vt:i4>32</vt:i4>
      </vt:variant>
      <vt:variant>
        <vt:i4>0</vt:i4>
      </vt:variant>
      <vt:variant>
        <vt:i4>5</vt:i4>
      </vt:variant>
      <vt:variant>
        <vt:lpwstr/>
      </vt:variant>
      <vt:variant>
        <vt:lpwstr>_Toc216462949</vt:lpwstr>
      </vt:variant>
      <vt:variant>
        <vt:i4>1310779</vt:i4>
      </vt:variant>
      <vt:variant>
        <vt:i4>26</vt:i4>
      </vt:variant>
      <vt:variant>
        <vt:i4>0</vt:i4>
      </vt:variant>
      <vt:variant>
        <vt:i4>5</vt:i4>
      </vt:variant>
      <vt:variant>
        <vt:lpwstr/>
      </vt:variant>
      <vt:variant>
        <vt:lpwstr>_Toc216462948</vt:lpwstr>
      </vt:variant>
      <vt:variant>
        <vt:i4>1310779</vt:i4>
      </vt:variant>
      <vt:variant>
        <vt:i4>20</vt:i4>
      </vt:variant>
      <vt:variant>
        <vt:i4>0</vt:i4>
      </vt:variant>
      <vt:variant>
        <vt:i4>5</vt:i4>
      </vt:variant>
      <vt:variant>
        <vt:lpwstr/>
      </vt:variant>
      <vt:variant>
        <vt:lpwstr>_Toc216462947</vt:lpwstr>
      </vt:variant>
      <vt:variant>
        <vt:i4>1310779</vt:i4>
      </vt:variant>
      <vt:variant>
        <vt:i4>14</vt:i4>
      </vt:variant>
      <vt:variant>
        <vt:i4>0</vt:i4>
      </vt:variant>
      <vt:variant>
        <vt:i4>5</vt:i4>
      </vt:variant>
      <vt:variant>
        <vt:lpwstr/>
      </vt:variant>
      <vt:variant>
        <vt:lpwstr>_Toc216462946</vt:lpwstr>
      </vt:variant>
      <vt:variant>
        <vt:i4>1310779</vt:i4>
      </vt:variant>
      <vt:variant>
        <vt:i4>8</vt:i4>
      </vt:variant>
      <vt:variant>
        <vt:i4>0</vt:i4>
      </vt:variant>
      <vt:variant>
        <vt:i4>5</vt:i4>
      </vt:variant>
      <vt:variant>
        <vt:lpwstr/>
      </vt:variant>
      <vt:variant>
        <vt:lpwstr>_Toc216462945</vt:lpwstr>
      </vt:variant>
      <vt:variant>
        <vt:i4>1310779</vt:i4>
      </vt:variant>
      <vt:variant>
        <vt:i4>2</vt:i4>
      </vt:variant>
      <vt:variant>
        <vt:i4>0</vt:i4>
      </vt:variant>
      <vt:variant>
        <vt:i4>5</vt:i4>
      </vt:variant>
      <vt:variant>
        <vt:lpwstr/>
      </vt:variant>
      <vt:variant>
        <vt:lpwstr>_Toc216462944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Magher (2426374)</dc:creator>
  <cp:keywords/>
  <dc:description/>
  <cp:lastModifiedBy>Elena Magher (2426374)</cp:lastModifiedBy>
  <cp:revision>180</cp:revision>
  <dcterms:created xsi:type="dcterms:W3CDTF">2025-11-17T09:32:00Z</dcterms:created>
  <dcterms:modified xsi:type="dcterms:W3CDTF">2025-12-12T23:31:00Z</dcterms:modified>
</cp:coreProperties>
</file>