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74503850"/>
        <w:docPartObj>
          <w:docPartGallery w:val="Cover Pages"/>
          <w:docPartUnique/>
        </w:docPartObj>
      </w:sdtPr>
      <w:sdtEndPr/>
      <w:sdtContent>
        <w:p w14:paraId="605916C1" w14:textId="61CE4B54" w:rsidR="00DE2CA5" w:rsidRDefault="00DE2CA5"/>
        <w:p w14:paraId="7AAD9231" w14:textId="7652B7D5" w:rsidR="00C26A45" w:rsidRPr="00DE41DA" w:rsidRDefault="00B5045B" w:rsidP="00DE41DA">
          <w:pPr>
            <w:spacing w:before="0" w:beforeAutospacing="0" w:after="160" w:line="259" w:lineRule="auto"/>
            <w:ind w:firstLine="0"/>
          </w:pPr>
          <w:r>
            <w:rPr>
              <w:noProof/>
            </w:rPr>
            <mc:AlternateContent>
              <mc:Choice Requires="wps">
                <w:drawing>
                  <wp:anchor distT="0" distB="0" distL="114300" distR="114300" simplePos="0" relativeHeight="251661312" behindDoc="0" locked="0" layoutInCell="1" allowOverlap="1" wp14:anchorId="72AC1490" wp14:editId="1278A0E2">
                    <wp:simplePos x="0" y="0"/>
                    <wp:positionH relativeFrom="page">
                      <wp:posOffset>390525</wp:posOffset>
                    </wp:positionH>
                    <wp:positionV relativeFrom="page">
                      <wp:posOffset>7943850</wp:posOffset>
                    </wp:positionV>
                    <wp:extent cx="7096125" cy="168592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7096125" cy="1685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DA8FA4" w14:textId="1F37FECC" w:rsidR="00A85B03" w:rsidRDefault="00D41FE6">
                                <w:pPr>
                                  <w:pStyle w:val="NoSpacing"/>
                                  <w:spacing w:before="40" w:after="40"/>
                                  <w:rPr>
                                    <w:rFonts w:ascii="Times New Roman" w:hAnsi="Times New Roman" w:cs="Times New Roman"/>
                                    <w:caps/>
                                    <w:color w:val="5B9BD5" w:themeColor="accent1"/>
                                    <w:sz w:val="36"/>
                                    <w:szCs w:val="36"/>
                                  </w:rPr>
                                </w:pPr>
                                <w:r>
                                  <w:rPr>
                                    <w:rFonts w:ascii="Times New Roman" w:hAnsi="Times New Roman" w:cs="Times New Roman"/>
                                    <w:color w:val="5B9BD5" w:themeColor="accent1"/>
                                    <w:sz w:val="36"/>
                                    <w:szCs w:val="36"/>
                                  </w:rPr>
                                  <w:t>Yuvaraj</w:t>
                                </w:r>
                                <w:r w:rsidRPr="00B5045B">
                                  <w:rPr>
                                    <w:rFonts w:ascii="Times New Roman" w:hAnsi="Times New Roman" w:cs="Times New Roman"/>
                                    <w:color w:val="5B9BD5" w:themeColor="accent1"/>
                                    <w:sz w:val="36"/>
                                    <w:szCs w:val="36"/>
                                  </w:rPr>
                                  <w:t xml:space="preserve"> </w:t>
                                </w:r>
                                <w:r>
                                  <w:rPr>
                                    <w:rFonts w:ascii="Times New Roman" w:hAnsi="Times New Roman" w:cs="Times New Roman"/>
                                    <w:color w:val="5B9BD5" w:themeColor="accent1"/>
                                    <w:sz w:val="36"/>
                                    <w:szCs w:val="36"/>
                                  </w:rPr>
                                  <w:t>Makanur</w:t>
                                </w:r>
                                <w:r w:rsidRPr="00B5045B">
                                  <w:rPr>
                                    <w:rFonts w:ascii="Times New Roman" w:hAnsi="Times New Roman" w:cs="Times New Roman"/>
                                    <w:color w:val="5B9BD5" w:themeColor="accent1"/>
                                    <w:sz w:val="36"/>
                                    <w:szCs w:val="36"/>
                                  </w:rPr>
                                  <w:t xml:space="preserve"> </w:t>
                                </w:r>
                              </w:p>
                              <w:p w14:paraId="3A25A6D7" w14:textId="21A68A0C" w:rsidR="00DE2CA5" w:rsidRDefault="002C4E3E">
                                <w:pPr>
                                  <w:pStyle w:val="NoSpacing"/>
                                  <w:spacing w:before="40" w:after="40"/>
                                  <w:rPr>
                                    <w:rFonts w:ascii="Times New Roman" w:hAnsi="Times New Roman" w:cs="Times New Roman"/>
                                    <w:caps/>
                                    <w:color w:val="5B9BD5" w:themeColor="accent1"/>
                                    <w:sz w:val="36"/>
                                    <w:szCs w:val="36"/>
                                  </w:rPr>
                                </w:pPr>
                                <w:r>
                                  <w:rPr>
                                    <w:rFonts w:ascii="Times New Roman" w:hAnsi="Times New Roman" w:cs="Times New Roman"/>
                                    <w:color w:val="5B9BD5" w:themeColor="accent1"/>
                                    <w:sz w:val="36"/>
                                    <w:szCs w:val="36"/>
                                  </w:rPr>
                                  <w:t>Student ID</w:t>
                                </w:r>
                                <w:r w:rsidRPr="00B5045B">
                                  <w:rPr>
                                    <w:rFonts w:ascii="Times New Roman" w:hAnsi="Times New Roman" w:cs="Times New Roman"/>
                                    <w:color w:val="5B9BD5" w:themeColor="accent1"/>
                                    <w:sz w:val="36"/>
                                    <w:szCs w:val="36"/>
                                  </w:rPr>
                                  <w:t xml:space="preserve">: </w:t>
                                </w:r>
                                <w:r w:rsidR="008F4121" w:rsidRPr="00B5045B">
                                  <w:rPr>
                                    <w:rFonts w:ascii="Times New Roman" w:hAnsi="Times New Roman" w:cs="Times New Roman"/>
                                    <w:caps/>
                                    <w:color w:val="5B9BD5" w:themeColor="accent1"/>
                                    <w:sz w:val="36"/>
                                    <w:szCs w:val="36"/>
                                  </w:rPr>
                                  <w:t>1605872</w:t>
                                </w:r>
                              </w:p>
                              <w:p w14:paraId="0509FC1E" w14:textId="456AE6D4" w:rsidR="001A6F5F" w:rsidRDefault="00A9599B">
                                <w:pPr>
                                  <w:pStyle w:val="NoSpacing"/>
                                  <w:spacing w:before="40" w:after="40"/>
                                  <w:rPr>
                                    <w:rFonts w:ascii="Times New Roman" w:hAnsi="Times New Roman" w:cs="Times New Roman"/>
                                    <w:color w:val="5B9BD5" w:themeColor="accent1"/>
                                    <w:sz w:val="36"/>
                                    <w:szCs w:val="36"/>
                                  </w:rPr>
                                </w:pPr>
                                <w:r>
                                  <w:rPr>
                                    <w:rFonts w:ascii="Times New Roman" w:hAnsi="Times New Roman" w:cs="Times New Roman"/>
                                    <w:color w:val="5B9BD5" w:themeColor="accent1"/>
                                    <w:sz w:val="36"/>
                                    <w:szCs w:val="36"/>
                                  </w:rPr>
                                  <w:t xml:space="preserve">Date of Submission: </w:t>
                                </w:r>
                                <w:r w:rsidR="004E3363">
                                  <w:rPr>
                                    <w:rFonts w:ascii="Times New Roman" w:hAnsi="Times New Roman" w:cs="Times New Roman"/>
                                    <w:color w:val="5B9BD5" w:themeColor="accent1"/>
                                    <w:sz w:val="36"/>
                                    <w:szCs w:val="36"/>
                                  </w:rPr>
                                  <w:t>2</w:t>
                                </w:r>
                                <w:r>
                                  <w:rPr>
                                    <w:rFonts w:ascii="Times New Roman" w:hAnsi="Times New Roman" w:cs="Times New Roman"/>
                                    <w:color w:val="5B9BD5" w:themeColor="accent1"/>
                                    <w:sz w:val="36"/>
                                    <w:szCs w:val="36"/>
                                  </w:rPr>
                                  <w:t>6/09/2018</w:t>
                                </w:r>
                              </w:p>
                              <w:p w14:paraId="354811DA" w14:textId="52D3D329" w:rsidR="002C4E3E" w:rsidRDefault="002B15B4">
                                <w:pPr>
                                  <w:pStyle w:val="NoSpacing"/>
                                  <w:spacing w:before="40" w:after="40"/>
                                  <w:rPr>
                                    <w:rFonts w:ascii="Times New Roman" w:hAnsi="Times New Roman" w:cs="Times New Roman"/>
                                    <w:color w:val="5B9BD5" w:themeColor="accent1"/>
                                    <w:sz w:val="36"/>
                                    <w:szCs w:val="36"/>
                                  </w:rPr>
                                </w:pPr>
                                <w:r>
                                  <w:rPr>
                                    <w:rFonts w:ascii="Times New Roman" w:hAnsi="Times New Roman" w:cs="Times New Roman"/>
                                    <w:color w:val="5B9BD5" w:themeColor="accent1"/>
                                    <w:sz w:val="36"/>
                                    <w:szCs w:val="36"/>
                                  </w:rPr>
                                  <w:t>Module Name: Strategic Change and Organi</w:t>
                                </w:r>
                                <w:r w:rsidR="00C83C92">
                                  <w:rPr>
                                    <w:rFonts w:ascii="Times New Roman" w:hAnsi="Times New Roman" w:cs="Times New Roman"/>
                                    <w:color w:val="5B9BD5" w:themeColor="accent1"/>
                                    <w:sz w:val="36"/>
                                    <w:szCs w:val="36"/>
                                  </w:rPr>
                                  <w:t>s</w:t>
                                </w:r>
                                <w:r>
                                  <w:rPr>
                                    <w:rFonts w:ascii="Times New Roman" w:hAnsi="Times New Roman" w:cs="Times New Roman"/>
                                    <w:color w:val="5B9BD5" w:themeColor="accent1"/>
                                    <w:sz w:val="36"/>
                                    <w:szCs w:val="36"/>
                                  </w:rPr>
                                  <w:t xml:space="preserve">ations </w:t>
                                </w:r>
                              </w:p>
                              <w:p w14:paraId="6788C33B" w14:textId="11A56C05" w:rsidR="000376B6" w:rsidRDefault="000376B6">
                                <w:pPr>
                                  <w:pStyle w:val="NoSpacing"/>
                                  <w:spacing w:before="40" w:after="40"/>
                                  <w:rPr>
                                    <w:rFonts w:ascii="Times New Roman" w:hAnsi="Times New Roman" w:cs="Times New Roman"/>
                                    <w:color w:val="5B9BD5" w:themeColor="accent1"/>
                                    <w:sz w:val="36"/>
                                    <w:szCs w:val="36"/>
                                  </w:rPr>
                                </w:pPr>
                                <w:r>
                                  <w:rPr>
                                    <w:rFonts w:ascii="Times New Roman" w:hAnsi="Times New Roman" w:cs="Times New Roman"/>
                                    <w:color w:val="5B9BD5" w:themeColor="accent1"/>
                                    <w:sz w:val="36"/>
                                    <w:szCs w:val="36"/>
                                  </w:rPr>
                                  <w:t>Word Count:</w:t>
                                </w:r>
                                <w:r w:rsidR="00963A77">
                                  <w:rPr>
                                    <w:rFonts w:ascii="Times New Roman" w:hAnsi="Times New Roman" w:cs="Times New Roman"/>
                                    <w:color w:val="5B9BD5" w:themeColor="accent1"/>
                                    <w:sz w:val="36"/>
                                    <w:szCs w:val="36"/>
                                  </w:rPr>
                                  <w:t xml:space="preserve"> 6</w:t>
                                </w:r>
                                <w:r w:rsidR="00361222">
                                  <w:rPr>
                                    <w:rFonts w:ascii="Times New Roman" w:hAnsi="Times New Roman" w:cs="Times New Roman"/>
                                    <w:color w:val="5B9BD5" w:themeColor="accent1"/>
                                    <w:sz w:val="36"/>
                                    <w:szCs w:val="36"/>
                                  </w:rPr>
                                  <w:t>7</w:t>
                                </w:r>
                                <w:r w:rsidR="00BC2DFA">
                                  <w:rPr>
                                    <w:rFonts w:ascii="Times New Roman" w:hAnsi="Times New Roman" w:cs="Times New Roman"/>
                                    <w:color w:val="5B9BD5" w:themeColor="accent1"/>
                                    <w:sz w:val="36"/>
                                    <w:szCs w:val="36"/>
                                  </w:rPr>
                                  <w:t>26</w:t>
                                </w:r>
                                <w:bookmarkStart w:id="0" w:name="_GoBack"/>
                                <w:bookmarkEnd w:id="0"/>
                              </w:p>
                              <w:p w14:paraId="33193B1F" w14:textId="69FDF5BE" w:rsidR="00220D6F" w:rsidRDefault="00220D6F">
                                <w:pPr>
                                  <w:pStyle w:val="NoSpacing"/>
                                  <w:spacing w:before="40" w:after="40"/>
                                  <w:rPr>
                                    <w:rFonts w:ascii="Times New Roman" w:hAnsi="Times New Roman" w:cs="Times New Roman"/>
                                    <w:color w:val="5B9BD5" w:themeColor="accent1"/>
                                    <w:sz w:val="36"/>
                                    <w:szCs w:val="36"/>
                                  </w:rPr>
                                </w:pPr>
                              </w:p>
                              <w:p w14:paraId="4EC95FED" w14:textId="1E71E223" w:rsidR="00220D6F" w:rsidRDefault="00220D6F">
                                <w:pPr>
                                  <w:pStyle w:val="NoSpacing"/>
                                  <w:spacing w:before="40" w:after="40"/>
                                  <w:rPr>
                                    <w:rFonts w:ascii="Times New Roman" w:hAnsi="Times New Roman" w:cs="Times New Roman"/>
                                    <w:color w:val="5B9BD5" w:themeColor="accent1"/>
                                    <w:sz w:val="36"/>
                                    <w:szCs w:val="36"/>
                                  </w:rPr>
                                </w:pPr>
                              </w:p>
                              <w:p w14:paraId="11FD26CB" w14:textId="37C5F790" w:rsidR="00220D6F" w:rsidRDefault="00220D6F">
                                <w:pPr>
                                  <w:pStyle w:val="NoSpacing"/>
                                  <w:spacing w:before="40" w:after="40"/>
                                  <w:rPr>
                                    <w:rFonts w:ascii="Times New Roman" w:hAnsi="Times New Roman" w:cs="Times New Roman"/>
                                    <w:color w:val="5B9BD5" w:themeColor="accent1"/>
                                    <w:sz w:val="36"/>
                                    <w:szCs w:val="36"/>
                                  </w:rPr>
                                </w:pPr>
                              </w:p>
                              <w:p w14:paraId="40B72388" w14:textId="77777777" w:rsidR="00220D6F" w:rsidRDefault="00220D6F">
                                <w:pPr>
                                  <w:pStyle w:val="NoSpacing"/>
                                  <w:spacing w:before="40" w:after="40"/>
                                  <w:rPr>
                                    <w:rFonts w:ascii="Times New Roman" w:hAnsi="Times New Roman" w:cs="Times New Roman"/>
                                    <w:color w:val="5B9BD5" w:themeColor="accent1"/>
                                    <w:sz w:val="36"/>
                                    <w:szCs w:val="36"/>
                                  </w:rPr>
                                </w:pPr>
                              </w:p>
                              <w:p w14:paraId="18940DAC" w14:textId="02DD4FF6" w:rsidR="009F42E5" w:rsidRDefault="009F42E5">
                                <w:pPr>
                                  <w:pStyle w:val="NoSpacing"/>
                                  <w:spacing w:before="40" w:after="40"/>
                                  <w:rPr>
                                    <w:rFonts w:ascii="Times New Roman" w:hAnsi="Times New Roman" w:cs="Times New Roman"/>
                                    <w:caps/>
                                    <w:color w:val="5B9BD5" w:themeColor="accent1"/>
                                    <w:sz w:val="36"/>
                                    <w:szCs w:val="36"/>
                                  </w:rPr>
                                </w:pPr>
                              </w:p>
                              <w:p w14:paraId="7F5146FD" w14:textId="6C1D41B5" w:rsidR="009F42E5" w:rsidRDefault="009F42E5">
                                <w:pPr>
                                  <w:pStyle w:val="NoSpacing"/>
                                  <w:spacing w:before="40" w:after="40"/>
                                  <w:rPr>
                                    <w:rFonts w:ascii="Times New Roman" w:hAnsi="Times New Roman" w:cs="Times New Roman"/>
                                    <w:caps/>
                                    <w:color w:val="5B9BD5" w:themeColor="accent1"/>
                                    <w:sz w:val="36"/>
                                    <w:szCs w:val="36"/>
                                  </w:rPr>
                                </w:pPr>
                              </w:p>
                              <w:p w14:paraId="396EBFF4" w14:textId="77777777" w:rsidR="009F42E5" w:rsidRPr="00B5045B" w:rsidRDefault="009F42E5">
                                <w:pPr>
                                  <w:pStyle w:val="NoSpacing"/>
                                  <w:spacing w:before="40" w:after="40"/>
                                  <w:rPr>
                                    <w:rFonts w:ascii="Times New Roman" w:hAnsi="Times New Roman" w:cs="Times New Roman"/>
                                    <w:caps/>
                                    <w:color w:val="5B9BD5" w:themeColor="accent1"/>
                                    <w:sz w:val="36"/>
                                    <w:szCs w:val="36"/>
                                  </w:rPr>
                                </w:pPr>
                              </w:p>
                              <w:sdt>
                                <w:sdtPr>
                                  <w:rPr>
                                    <w:rFonts w:ascii="Times New Roman" w:hAnsi="Times New Roman" w:cs="Times New Roman"/>
                                    <w:caps/>
                                    <w:color w:val="4472C4" w:themeColor="accent5"/>
                                    <w:sz w:val="36"/>
                                    <w:szCs w:val="36"/>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EndPr/>
                                <w:sdtContent>
                                  <w:p w14:paraId="517E67D0" w14:textId="20953A72" w:rsidR="00DE2CA5" w:rsidRPr="00AC5322" w:rsidRDefault="003D05D2" w:rsidP="00A85B03">
                                    <w:pPr>
                                      <w:pStyle w:val="NoSpacing"/>
                                      <w:spacing w:before="40" w:after="40"/>
                                      <w:jc w:val="both"/>
                                      <w:rPr>
                                        <w:rFonts w:ascii="Times New Roman" w:hAnsi="Times New Roman" w:cs="Times New Roman"/>
                                        <w:caps/>
                                        <w:color w:val="4472C4" w:themeColor="accent5"/>
                                        <w:sz w:val="36"/>
                                        <w:szCs w:val="36"/>
                                      </w:rPr>
                                    </w:pPr>
                                    <w:r>
                                      <w:rPr>
                                        <w:rFonts w:ascii="Times New Roman" w:hAnsi="Times New Roman" w:cs="Times New Roman"/>
                                        <w:caps/>
                                        <w:color w:val="4472C4" w:themeColor="accent5"/>
                                        <w:sz w:val="36"/>
                                        <w:szCs w:val="36"/>
                                      </w:rPr>
                                      <w:t xml:space="preserve">     </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AC1490" id="_x0000_t202" coordsize="21600,21600" o:spt="202" path="m,l,21600r21600,l21600,xe">
                    <v:stroke joinstyle="miter"/>
                    <v:path gradientshapeok="t" o:connecttype="rect"/>
                  </v:shapetype>
                  <v:shape id="Text Box 129" o:spid="_x0000_s1026" type="#_x0000_t202" style="position:absolute;margin-left:30.75pt;margin-top:625.5pt;width:558.75pt;height:132.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" filled="f" stroked="f" strokeweight=".5pt">
                    <v:textbox inset="1in,0,86.4pt,0">
                      <w:txbxContent>
                        <w:p w14:paraId="49DA8FA4" w14:textId="1F37FECC" w:rsidR="00A85B03" w:rsidRDefault="00D41FE6">
                          <w:pPr>
                            <w:pStyle w:val="NoSpacing"/>
                            <w:spacing w:before="40" w:after="40"/>
                            <w:rPr>
                              <w:rFonts w:ascii="Times New Roman" w:hAnsi="Times New Roman" w:cs="Times New Roman"/>
                              <w:caps/>
                              <w:color w:val="5B9BD5" w:themeColor="accent1"/>
                              <w:sz w:val="36"/>
                              <w:szCs w:val="36"/>
                            </w:rPr>
                          </w:pPr>
                          <w:r>
                            <w:rPr>
                              <w:rFonts w:ascii="Times New Roman" w:hAnsi="Times New Roman" w:cs="Times New Roman"/>
                              <w:color w:val="5B9BD5" w:themeColor="accent1"/>
                              <w:sz w:val="36"/>
                              <w:szCs w:val="36"/>
                            </w:rPr>
                            <w:t>Yuvaraj</w:t>
                          </w:r>
                          <w:r w:rsidRPr="00B5045B">
                            <w:rPr>
                              <w:rFonts w:ascii="Times New Roman" w:hAnsi="Times New Roman" w:cs="Times New Roman"/>
                              <w:color w:val="5B9BD5" w:themeColor="accent1"/>
                              <w:sz w:val="36"/>
                              <w:szCs w:val="36"/>
                            </w:rPr>
                            <w:t xml:space="preserve"> </w:t>
                          </w:r>
                          <w:r>
                            <w:rPr>
                              <w:rFonts w:ascii="Times New Roman" w:hAnsi="Times New Roman" w:cs="Times New Roman"/>
                              <w:color w:val="5B9BD5" w:themeColor="accent1"/>
                              <w:sz w:val="36"/>
                              <w:szCs w:val="36"/>
                            </w:rPr>
                            <w:t>Makanur</w:t>
                          </w:r>
                          <w:r w:rsidRPr="00B5045B">
                            <w:rPr>
                              <w:rFonts w:ascii="Times New Roman" w:hAnsi="Times New Roman" w:cs="Times New Roman"/>
                              <w:color w:val="5B9BD5" w:themeColor="accent1"/>
                              <w:sz w:val="36"/>
                              <w:szCs w:val="36"/>
                            </w:rPr>
                            <w:t xml:space="preserve"> </w:t>
                          </w:r>
                        </w:p>
                        <w:p w14:paraId="3A25A6D7" w14:textId="21A68A0C" w:rsidR="00DE2CA5" w:rsidRDefault="002C4E3E">
                          <w:pPr>
                            <w:pStyle w:val="NoSpacing"/>
                            <w:spacing w:before="40" w:after="40"/>
                            <w:rPr>
                              <w:rFonts w:ascii="Times New Roman" w:hAnsi="Times New Roman" w:cs="Times New Roman"/>
                              <w:caps/>
                              <w:color w:val="5B9BD5" w:themeColor="accent1"/>
                              <w:sz w:val="36"/>
                              <w:szCs w:val="36"/>
                            </w:rPr>
                          </w:pPr>
                          <w:r>
                            <w:rPr>
                              <w:rFonts w:ascii="Times New Roman" w:hAnsi="Times New Roman" w:cs="Times New Roman"/>
                              <w:color w:val="5B9BD5" w:themeColor="accent1"/>
                              <w:sz w:val="36"/>
                              <w:szCs w:val="36"/>
                            </w:rPr>
                            <w:t>Student ID</w:t>
                          </w:r>
                          <w:r w:rsidRPr="00B5045B">
                            <w:rPr>
                              <w:rFonts w:ascii="Times New Roman" w:hAnsi="Times New Roman" w:cs="Times New Roman"/>
                              <w:color w:val="5B9BD5" w:themeColor="accent1"/>
                              <w:sz w:val="36"/>
                              <w:szCs w:val="36"/>
                            </w:rPr>
                            <w:t xml:space="preserve">: </w:t>
                          </w:r>
                          <w:r w:rsidR="008F4121" w:rsidRPr="00B5045B">
                            <w:rPr>
                              <w:rFonts w:ascii="Times New Roman" w:hAnsi="Times New Roman" w:cs="Times New Roman"/>
                              <w:caps/>
                              <w:color w:val="5B9BD5" w:themeColor="accent1"/>
                              <w:sz w:val="36"/>
                              <w:szCs w:val="36"/>
                            </w:rPr>
                            <w:t>1605872</w:t>
                          </w:r>
                        </w:p>
                        <w:p w14:paraId="0509FC1E" w14:textId="456AE6D4" w:rsidR="001A6F5F" w:rsidRDefault="00A9599B">
                          <w:pPr>
                            <w:pStyle w:val="NoSpacing"/>
                            <w:spacing w:before="40" w:after="40"/>
                            <w:rPr>
                              <w:rFonts w:ascii="Times New Roman" w:hAnsi="Times New Roman" w:cs="Times New Roman"/>
                              <w:color w:val="5B9BD5" w:themeColor="accent1"/>
                              <w:sz w:val="36"/>
                              <w:szCs w:val="36"/>
                            </w:rPr>
                          </w:pPr>
                          <w:r>
                            <w:rPr>
                              <w:rFonts w:ascii="Times New Roman" w:hAnsi="Times New Roman" w:cs="Times New Roman"/>
                              <w:color w:val="5B9BD5" w:themeColor="accent1"/>
                              <w:sz w:val="36"/>
                              <w:szCs w:val="36"/>
                            </w:rPr>
                            <w:t xml:space="preserve">Date of Submission: </w:t>
                          </w:r>
                          <w:r w:rsidR="004E3363">
                            <w:rPr>
                              <w:rFonts w:ascii="Times New Roman" w:hAnsi="Times New Roman" w:cs="Times New Roman"/>
                              <w:color w:val="5B9BD5" w:themeColor="accent1"/>
                              <w:sz w:val="36"/>
                              <w:szCs w:val="36"/>
                            </w:rPr>
                            <w:t>2</w:t>
                          </w:r>
                          <w:r>
                            <w:rPr>
                              <w:rFonts w:ascii="Times New Roman" w:hAnsi="Times New Roman" w:cs="Times New Roman"/>
                              <w:color w:val="5B9BD5" w:themeColor="accent1"/>
                              <w:sz w:val="36"/>
                              <w:szCs w:val="36"/>
                            </w:rPr>
                            <w:t>6/09/2018</w:t>
                          </w:r>
                        </w:p>
                        <w:p w14:paraId="354811DA" w14:textId="52D3D329" w:rsidR="002C4E3E" w:rsidRDefault="002B15B4">
                          <w:pPr>
                            <w:pStyle w:val="NoSpacing"/>
                            <w:spacing w:before="40" w:after="40"/>
                            <w:rPr>
                              <w:rFonts w:ascii="Times New Roman" w:hAnsi="Times New Roman" w:cs="Times New Roman"/>
                              <w:color w:val="5B9BD5" w:themeColor="accent1"/>
                              <w:sz w:val="36"/>
                              <w:szCs w:val="36"/>
                            </w:rPr>
                          </w:pPr>
                          <w:r>
                            <w:rPr>
                              <w:rFonts w:ascii="Times New Roman" w:hAnsi="Times New Roman" w:cs="Times New Roman"/>
                              <w:color w:val="5B9BD5" w:themeColor="accent1"/>
                              <w:sz w:val="36"/>
                              <w:szCs w:val="36"/>
                            </w:rPr>
                            <w:t>Module Name: Strategic Change and Organi</w:t>
                          </w:r>
                          <w:r w:rsidR="00C83C92">
                            <w:rPr>
                              <w:rFonts w:ascii="Times New Roman" w:hAnsi="Times New Roman" w:cs="Times New Roman"/>
                              <w:color w:val="5B9BD5" w:themeColor="accent1"/>
                              <w:sz w:val="36"/>
                              <w:szCs w:val="36"/>
                            </w:rPr>
                            <w:t>s</w:t>
                          </w:r>
                          <w:r>
                            <w:rPr>
                              <w:rFonts w:ascii="Times New Roman" w:hAnsi="Times New Roman" w:cs="Times New Roman"/>
                              <w:color w:val="5B9BD5" w:themeColor="accent1"/>
                              <w:sz w:val="36"/>
                              <w:szCs w:val="36"/>
                            </w:rPr>
                            <w:t xml:space="preserve">ations </w:t>
                          </w:r>
                        </w:p>
                        <w:p w14:paraId="6788C33B" w14:textId="11A56C05" w:rsidR="000376B6" w:rsidRDefault="000376B6">
                          <w:pPr>
                            <w:pStyle w:val="NoSpacing"/>
                            <w:spacing w:before="40" w:after="40"/>
                            <w:rPr>
                              <w:rFonts w:ascii="Times New Roman" w:hAnsi="Times New Roman" w:cs="Times New Roman"/>
                              <w:color w:val="5B9BD5" w:themeColor="accent1"/>
                              <w:sz w:val="36"/>
                              <w:szCs w:val="36"/>
                            </w:rPr>
                          </w:pPr>
                          <w:r>
                            <w:rPr>
                              <w:rFonts w:ascii="Times New Roman" w:hAnsi="Times New Roman" w:cs="Times New Roman"/>
                              <w:color w:val="5B9BD5" w:themeColor="accent1"/>
                              <w:sz w:val="36"/>
                              <w:szCs w:val="36"/>
                            </w:rPr>
                            <w:t>Word Count:</w:t>
                          </w:r>
                          <w:r w:rsidR="00963A77">
                            <w:rPr>
                              <w:rFonts w:ascii="Times New Roman" w:hAnsi="Times New Roman" w:cs="Times New Roman"/>
                              <w:color w:val="5B9BD5" w:themeColor="accent1"/>
                              <w:sz w:val="36"/>
                              <w:szCs w:val="36"/>
                            </w:rPr>
                            <w:t xml:space="preserve"> 6</w:t>
                          </w:r>
                          <w:r w:rsidR="00361222">
                            <w:rPr>
                              <w:rFonts w:ascii="Times New Roman" w:hAnsi="Times New Roman" w:cs="Times New Roman"/>
                              <w:color w:val="5B9BD5" w:themeColor="accent1"/>
                              <w:sz w:val="36"/>
                              <w:szCs w:val="36"/>
                            </w:rPr>
                            <w:t>7</w:t>
                          </w:r>
                          <w:r w:rsidR="00BC2DFA">
                            <w:rPr>
                              <w:rFonts w:ascii="Times New Roman" w:hAnsi="Times New Roman" w:cs="Times New Roman"/>
                              <w:color w:val="5B9BD5" w:themeColor="accent1"/>
                              <w:sz w:val="36"/>
                              <w:szCs w:val="36"/>
                            </w:rPr>
                            <w:t>26</w:t>
                          </w:r>
                          <w:bookmarkStart w:id="1" w:name="_GoBack"/>
                          <w:bookmarkEnd w:id="1"/>
                        </w:p>
                        <w:p w14:paraId="33193B1F" w14:textId="69FDF5BE" w:rsidR="00220D6F" w:rsidRDefault="00220D6F">
                          <w:pPr>
                            <w:pStyle w:val="NoSpacing"/>
                            <w:spacing w:before="40" w:after="40"/>
                            <w:rPr>
                              <w:rFonts w:ascii="Times New Roman" w:hAnsi="Times New Roman" w:cs="Times New Roman"/>
                              <w:color w:val="5B9BD5" w:themeColor="accent1"/>
                              <w:sz w:val="36"/>
                              <w:szCs w:val="36"/>
                            </w:rPr>
                          </w:pPr>
                        </w:p>
                        <w:p w14:paraId="4EC95FED" w14:textId="1E71E223" w:rsidR="00220D6F" w:rsidRDefault="00220D6F">
                          <w:pPr>
                            <w:pStyle w:val="NoSpacing"/>
                            <w:spacing w:before="40" w:after="40"/>
                            <w:rPr>
                              <w:rFonts w:ascii="Times New Roman" w:hAnsi="Times New Roman" w:cs="Times New Roman"/>
                              <w:color w:val="5B9BD5" w:themeColor="accent1"/>
                              <w:sz w:val="36"/>
                              <w:szCs w:val="36"/>
                            </w:rPr>
                          </w:pPr>
                        </w:p>
                        <w:p w14:paraId="11FD26CB" w14:textId="37C5F790" w:rsidR="00220D6F" w:rsidRDefault="00220D6F">
                          <w:pPr>
                            <w:pStyle w:val="NoSpacing"/>
                            <w:spacing w:before="40" w:after="40"/>
                            <w:rPr>
                              <w:rFonts w:ascii="Times New Roman" w:hAnsi="Times New Roman" w:cs="Times New Roman"/>
                              <w:color w:val="5B9BD5" w:themeColor="accent1"/>
                              <w:sz w:val="36"/>
                              <w:szCs w:val="36"/>
                            </w:rPr>
                          </w:pPr>
                        </w:p>
                        <w:p w14:paraId="40B72388" w14:textId="77777777" w:rsidR="00220D6F" w:rsidRDefault="00220D6F">
                          <w:pPr>
                            <w:pStyle w:val="NoSpacing"/>
                            <w:spacing w:before="40" w:after="40"/>
                            <w:rPr>
                              <w:rFonts w:ascii="Times New Roman" w:hAnsi="Times New Roman" w:cs="Times New Roman"/>
                              <w:color w:val="5B9BD5" w:themeColor="accent1"/>
                              <w:sz w:val="36"/>
                              <w:szCs w:val="36"/>
                            </w:rPr>
                          </w:pPr>
                        </w:p>
                        <w:p w14:paraId="18940DAC" w14:textId="02DD4FF6" w:rsidR="009F42E5" w:rsidRDefault="009F42E5">
                          <w:pPr>
                            <w:pStyle w:val="NoSpacing"/>
                            <w:spacing w:before="40" w:after="40"/>
                            <w:rPr>
                              <w:rFonts w:ascii="Times New Roman" w:hAnsi="Times New Roman" w:cs="Times New Roman"/>
                              <w:caps/>
                              <w:color w:val="5B9BD5" w:themeColor="accent1"/>
                              <w:sz w:val="36"/>
                              <w:szCs w:val="36"/>
                            </w:rPr>
                          </w:pPr>
                        </w:p>
                        <w:p w14:paraId="7F5146FD" w14:textId="6C1D41B5" w:rsidR="009F42E5" w:rsidRDefault="009F42E5">
                          <w:pPr>
                            <w:pStyle w:val="NoSpacing"/>
                            <w:spacing w:before="40" w:after="40"/>
                            <w:rPr>
                              <w:rFonts w:ascii="Times New Roman" w:hAnsi="Times New Roman" w:cs="Times New Roman"/>
                              <w:caps/>
                              <w:color w:val="5B9BD5" w:themeColor="accent1"/>
                              <w:sz w:val="36"/>
                              <w:szCs w:val="36"/>
                            </w:rPr>
                          </w:pPr>
                        </w:p>
                        <w:p w14:paraId="396EBFF4" w14:textId="77777777" w:rsidR="009F42E5" w:rsidRPr="00B5045B" w:rsidRDefault="009F42E5">
                          <w:pPr>
                            <w:pStyle w:val="NoSpacing"/>
                            <w:spacing w:before="40" w:after="40"/>
                            <w:rPr>
                              <w:rFonts w:ascii="Times New Roman" w:hAnsi="Times New Roman" w:cs="Times New Roman"/>
                              <w:caps/>
                              <w:color w:val="5B9BD5" w:themeColor="accent1"/>
                              <w:sz w:val="36"/>
                              <w:szCs w:val="36"/>
                            </w:rPr>
                          </w:pPr>
                        </w:p>
                        <w:sdt>
                          <w:sdtPr>
                            <w:rPr>
                              <w:rFonts w:ascii="Times New Roman" w:hAnsi="Times New Roman" w:cs="Times New Roman"/>
                              <w:caps/>
                              <w:color w:val="4472C4" w:themeColor="accent5"/>
                              <w:sz w:val="36"/>
                              <w:szCs w:val="36"/>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EndPr/>
                          <w:sdtContent>
                            <w:p w14:paraId="517E67D0" w14:textId="20953A72" w:rsidR="00DE2CA5" w:rsidRPr="00AC5322" w:rsidRDefault="003D05D2" w:rsidP="00A85B03">
                              <w:pPr>
                                <w:pStyle w:val="NoSpacing"/>
                                <w:spacing w:before="40" w:after="40"/>
                                <w:jc w:val="both"/>
                                <w:rPr>
                                  <w:rFonts w:ascii="Times New Roman" w:hAnsi="Times New Roman" w:cs="Times New Roman"/>
                                  <w:caps/>
                                  <w:color w:val="4472C4" w:themeColor="accent5"/>
                                  <w:sz w:val="36"/>
                                  <w:szCs w:val="36"/>
                                </w:rPr>
                              </w:pPr>
                              <w:r>
                                <w:rPr>
                                  <w:rFonts w:ascii="Times New Roman" w:hAnsi="Times New Roman" w:cs="Times New Roman"/>
                                  <w:caps/>
                                  <w:color w:val="4472C4" w:themeColor="accent5"/>
                                  <w:sz w:val="36"/>
                                  <w:szCs w:val="36"/>
                                </w:rPr>
                                <w:t xml:space="preserve">     </w:t>
                              </w:r>
                            </w:p>
                          </w:sdtContent>
                        </w:sdt>
                      </w:txbxContent>
                    </v:textbox>
                    <w10:wrap type="square" anchorx="page" anchory="page"/>
                  </v:shape>
                </w:pict>
              </mc:Fallback>
            </mc:AlternateContent>
          </w:r>
          <w:r w:rsidR="00DE2CA5">
            <w:rPr>
              <w:noProof/>
            </w:rPr>
            <mc:AlternateContent>
              <mc:Choice Requires="wpg">
                <w:drawing>
                  <wp:anchor distT="0" distB="0" distL="114300" distR="114300" simplePos="0" relativeHeight="251659264" behindDoc="1" locked="0" layoutInCell="1" allowOverlap="1" wp14:anchorId="01FA373F" wp14:editId="772629B3">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DA04202" w14:textId="74774EAA" w:rsidR="00DE2CA5" w:rsidRDefault="00BC2DFA" w:rsidP="00305B6E">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F36BF">
                                        <w:rPr>
                                          <w:color w:val="FFFFFF" w:themeColor="background1"/>
                                          <w:sz w:val="72"/>
                                          <w:szCs w:val="72"/>
                                        </w:rPr>
                                        <w:t>Strategic Analysis and Strategic Options for INEOS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1FA373F"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DA04202" w14:textId="74774EAA" w:rsidR="00DE2CA5" w:rsidRDefault="00BC2DFA" w:rsidP="00305B6E">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FF36BF">
                                  <w:rPr>
                                    <w:color w:val="FFFFFF" w:themeColor="background1"/>
                                    <w:sz w:val="72"/>
                                    <w:szCs w:val="72"/>
                                  </w:rPr>
                                  <w:t>Strategic Analysis and Strategic Options for INEOS</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DE2CA5">
            <w:rPr>
              <w:noProof/>
            </w:rPr>
            <mc:AlternateContent>
              <mc:Choice Requires="wps">
                <w:drawing>
                  <wp:anchor distT="0" distB="0" distL="114300" distR="114300" simplePos="0" relativeHeight="251662336" behindDoc="0" locked="0" layoutInCell="1" allowOverlap="1" wp14:anchorId="0E1AB29E" wp14:editId="4B70CD7B">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76A5D5" w14:textId="6436DC2C" w:rsidR="00DE2CA5" w:rsidRDefault="00DE2CA5">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E1AB29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5tChA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" filled="f" stroked="f" strokeweight=".5pt">
                    <v:textbox style="mso-fit-shape-to-text:t" inset="1in,0,86.4pt,0">
                      <w:txbxContent>
                        <w:p w14:paraId="1776A5D5" w14:textId="6436DC2C" w:rsidR="00DE2CA5" w:rsidRDefault="00DE2CA5">
                          <w:pPr>
                            <w:pStyle w:val="NoSpacing"/>
                            <w:rPr>
                              <w:color w:val="7F7F7F" w:themeColor="text1" w:themeTint="80"/>
                              <w:sz w:val="18"/>
                              <w:szCs w:val="18"/>
                            </w:rPr>
                          </w:pPr>
                        </w:p>
                      </w:txbxContent>
                    </v:textbox>
                    <w10:wrap type="square" anchorx="page" anchory="margin"/>
                  </v:shape>
                </w:pict>
              </mc:Fallback>
            </mc:AlternateContent>
          </w:r>
          <w:r w:rsidR="00DE2CA5">
            <w:rPr>
              <w:noProof/>
            </w:rPr>
            <mc:AlternateContent>
              <mc:Choice Requires="wps">
                <w:drawing>
                  <wp:anchor distT="0" distB="0" distL="114300" distR="114300" simplePos="0" relativeHeight="251660288" behindDoc="0" locked="0" layoutInCell="1" allowOverlap="1" wp14:anchorId="17D5D9B9" wp14:editId="020E3B2B">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9-06T00:00:00Z">
                                    <w:dateFormat w:val="yyyy"/>
                                    <w:lid w:val="en-US"/>
                                    <w:storeMappedDataAs w:val="dateTime"/>
                                    <w:calendar w:val="gregorian"/>
                                  </w:date>
                                </w:sdtPr>
                                <w:sdtEndPr/>
                                <w:sdtContent>
                                  <w:p w14:paraId="2952FA67" w14:textId="5EA99663" w:rsidR="00DE2CA5" w:rsidRDefault="001A6F5F" w:rsidP="005229D1">
                                    <w:pPr>
                                      <w:pStyle w:val="NoSpacing"/>
                                      <w:jc w:val="center"/>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7D5D9B9"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8-09-06T00:00:00Z">
                              <w:dateFormat w:val="yyyy"/>
                              <w:lid w:val="en-US"/>
                              <w:storeMappedDataAs w:val="dateTime"/>
                              <w:calendar w:val="gregorian"/>
                            </w:date>
                          </w:sdtPr>
                          <w:sdtEndPr/>
                          <w:sdtContent>
                            <w:p w14:paraId="2952FA67" w14:textId="5EA99663" w:rsidR="00DE2CA5" w:rsidRDefault="001A6F5F" w:rsidP="005229D1">
                              <w:pPr>
                                <w:pStyle w:val="NoSpacing"/>
                                <w:jc w:val="center"/>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rsidR="00DE2CA5">
            <w:br w:type="page"/>
          </w:r>
        </w:p>
      </w:sdtContent>
    </w:sdt>
    <w:p w14:paraId="1CBC4FD8" w14:textId="77777777" w:rsidR="007F16C4" w:rsidRDefault="007F16C4" w:rsidP="007F16C4">
      <w:pPr>
        <w:pStyle w:val="Heading1"/>
        <w:rPr>
          <w:sz w:val="24"/>
        </w:rPr>
      </w:pPr>
      <w:bookmarkStart w:id="2" w:name="_Toc524080684"/>
      <w:bookmarkStart w:id="3" w:name="_Toc525717283"/>
      <w:r>
        <w:lastRenderedPageBreak/>
        <w:t>Executive Summary</w:t>
      </w:r>
      <w:bookmarkEnd w:id="2"/>
      <w:bookmarkEnd w:id="3"/>
    </w:p>
    <w:p w14:paraId="7F4FE11D" w14:textId="2AF99CE2" w:rsidR="007F16C4" w:rsidRDefault="007F16C4" w:rsidP="007F16C4">
      <w:r>
        <w:t>The report below is comprised of the analytical analysis for the company INEOS chemical company. The paper revolves around the SWOT analysis and the PESTEL analysis of the company. In addition to this, the report also discusses the strategic options which the company can take to improve its profitability, which is discussed by the means of Porter’s Generic Strategies. Moreover, the report is inclusive of the financial position of the company in relation to the generic strategies provide for INEOS chemical company as well as ways to gain competitive advantage within the chemical market. Lastly, the barriers are defined which are posed towards the company</w:t>
      </w:r>
      <w:r w:rsidR="00361222">
        <w:t xml:space="preserve"> and recommendations are provided as to how INEOS can </w:t>
      </w:r>
      <w:r w:rsidR="003154C6">
        <w:t>overcome</w:t>
      </w:r>
      <w:r w:rsidR="00361222">
        <w:t xml:space="preserve"> these </w:t>
      </w:r>
      <w:r w:rsidR="003154C6">
        <w:t>barriers and</w:t>
      </w:r>
      <w:r w:rsidR="00E15240">
        <w:t xml:space="preserve"> </w:t>
      </w:r>
      <w:r w:rsidR="00374E60">
        <w:t>be successful in encompassing sustainable competitive advantage in the chemical industry.</w:t>
      </w:r>
    </w:p>
    <w:p w14:paraId="548BAAF2" w14:textId="77777777" w:rsidR="00DB46A7" w:rsidRDefault="00DB46A7" w:rsidP="00DE41DA">
      <w:pPr>
        <w:pStyle w:val="Heading1"/>
      </w:pPr>
    </w:p>
    <w:p w14:paraId="53A9BA2C" w14:textId="77777777" w:rsidR="009F42E5" w:rsidRDefault="009F42E5">
      <w:pPr>
        <w:spacing w:before="0" w:beforeAutospacing="0" w:after="160" w:line="259" w:lineRule="auto"/>
        <w:ind w:firstLine="0"/>
      </w:pPr>
    </w:p>
    <w:p w14:paraId="1BA28448" w14:textId="77777777" w:rsidR="009F42E5" w:rsidRDefault="009F42E5">
      <w:pPr>
        <w:spacing w:before="0" w:beforeAutospacing="0" w:after="160" w:line="259" w:lineRule="auto"/>
        <w:ind w:firstLine="0"/>
      </w:pPr>
      <w:r>
        <w:br w:type="page"/>
      </w:r>
    </w:p>
    <w:sdt>
      <w:sdtPr>
        <w:rPr>
          <w:rFonts w:ascii="Times New Roman" w:eastAsiaTheme="minorHAnsi" w:hAnsi="Times New Roman" w:cstheme="minorBidi"/>
          <w:color w:val="000000" w:themeColor="text1"/>
          <w:sz w:val="24"/>
          <w:szCs w:val="22"/>
        </w:rPr>
        <w:id w:val="-449016525"/>
        <w:docPartObj>
          <w:docPartGallery w:val="Table of Contents"/>
          <w:docPartUnique/>
        </w:docPartObj>
      </w:sdtPr>
      <w:sdtEndPr>
        <w:rPr>
          <w:b/>
          <w:bCs/>
          <w:noProof/>
        </w:rPr>
      </w:sdtEndPr>
      <w:sdtContent>
        <w:p w14:paraId="38F9F79E" w14:textId="542A3776" w:rsidR="00044D4B" w:rsidRPr="001E52B0" w:rsidRDefault="00044D4B">
          <w:pPr>
            <w:pStyle w:val="TOCHeading"/>
            <w:rPr>
              <w:rFonts w:ascii="Times New Roman" w:hAnsi="Times New Roman" w:cs="Times New Roman"/>
              <w:sz w:val="40"/>
              <w:szCs w:val="40"/>
            </w:rPr>
          </w:pPr>
          <w:r w:rsidRPr="001E52B0">
            <w:rPr>
              <w:rFonts w:ascii="Times New Roman" w:hAnsi="Times New Roman" w:cs="Times New Roman"/>
              <w:sz w:val="40"/>
              <w:szCs w:val="40"/>
            </w:rPr>
            <w:t>Table of Contents</w:t>
          </w:r>
        </w:p>
        <w:p w14:paraId="780148EE" w14:textId="05D9E216" w:rsidR="001C3B8A" w:rsidRDefault="00044D4B" w:rsidP="008F0601">
          <w:pPr>
            <w:pStyle w:val="TOC1"/>
            <w:tabs>
              <w:tab w:val="right" w:leader="dot" w:pos="9350"/>
            </w:tabs>
            <w:spacing w:line="360" w:lineRule="auto"/>
            <w:rPr>
              <w:rFonts w:asciiTheme="minorHAnsi" w:eastAsiaTheme="minorEastAsia" w:hAnsiTheme="minorHAnsi"/>
              <w:noProof/>
              <w:color w:val="auto"/>
              <w:sz w:val="22"/>
              <w:lang w:val="en-GB" w:eastAsia="en-GB"/>
            </w:rPr>
          </w:pPr>
          <w:r>
            <w:rPr>
              <w:b/>
              <w:bCs/>
              <w:noProof/>
            </w:rPr>
            <w:fldChar w:fldCharType="begin"/>
          </w:r>
          <w:r>
            <w:rPr>
              <w:b/>
              <w:bCs/>
              <w:noProof/>
            </w:rPr>
            <w:instrText xml:space="preserve"> TOC \o "1-3" \h \z \u </w:instrText>
          </w:r>
          <w:r>
            <w:rPr>
              <w:b/>
              <w:bCs/>
              <w:noProof/>
            </w:rPr>
            <w:fldChar w:fldCharType="separate"/>
          </w:r>
          <w:hyperlink w:anchor="_Toc525717283" w:history="1">
            <w:r w:rsidR="001C3B8A" w:rsidRPr="00EC0B26">
              <w:rPr>
                <w:rStyle w:val="Hyperlink"/>
                <w:noProof/>
              </w:rPr>
              <w:t>Executive Summary</w:t>
            </w:r>
            <w:r w:rsidR="001C3B8A">
              <w:rPr>
                <w:noProof/>
                <w:webHidden/>
              </w:rPr>
              <w:tab/>
            </w:r>
            <w:r w:rsidR="001C3B8A">
              <w:rPr>
                <w:noProof/>
                <w:webHidden/>
              </w:rPr>
              <w:fldChar w:fldCharType="begin"/>
            </w:r>
            <w:r w:rsidR="001C3B8A">
              <w:rPr>
                <w:noProof/>
                <w:webHidden/>
              </w:rPr>
              <w:instrText xml:space="preserve"> PAGEREF _Toc525717283 \h </w:instrText>
            </w:r>
            <w:r w:rsidR="001C3B8A">
              <w:rPr>
                <w:noProof/>
                <w:webHidden/>
              </w:rPr>
            </w:r>
            <w:r w:rsidR="001C3B8A">
              <w:rPr>
                <w:noProof/>
                <w:webHidden/>
              </w:rPr>
              <w:fldChar w:fldCharType="separate"/>
            </w:r>
            <w:r w:rsidR="001C3B8A">
              <w:rPr>
                <w:noProof/>
                <w:webHidden/>
              </w:rPr>
              <w:t>1</w:t>
            </w:r>
            <w:r w:rsidR="001C3B8A">
              <w:rPr>
                <w:noProof/>
                <w:webHidden/>
              </w:rPr>
              <w:fldChar w:fldCharType="end"/>
            </w:r>
          </w:hyperlink>
        </w:p>
        <w:p w14:paraId="6457D01D" w14:textId="5A5099C3" w:rsidR="001C3B8A" w:rsidRDefault="001C3B8A" w:rsidP="008F0601">
          <w:pPr>
            <w:pStyle w:val="TOC1"/>
            <w:tabs>
              <w:tab w:val="right" w:leader="dot" w:pos="9350"/>
            </w:tabs>
            <w:spacing w:line="360" w:lineRule="auto"/>
            <w:rPr>
              <w:rFonts w:asciiTheme="minorHAnsi" w:eastAsiaTheme="minorEastAsia" w:hAnsiTheme="minorHAnsi"/>
              <w:noProof/>
              <w:color w:val="auto"/>
              <w:sz w:val="22"/>
              <w:lang w:val="en-GB" w:eastAsia="en-GB"/>
            </w:rPr>
          </w:pPr>
          <w:hyperlink w:anchor="_Toc525717284" w:history="1">
            <w:r w:rsidRPr="008F0601">
              <w:rPr>
                <w:rStyle w:val="Hyperlink"/>
                <w:b/>
                <w:noProof/>
              </w:rPr>
              <w:t>Part 1 (Strategic Analysis for INEOS)</w:t>
            </w:r>
            <w:r>
              <w:rPr>
                <w:noProof/>
                <w:webHidden/>
              </w:rPr>
              <w:tab/>
            </w:r>
            <w:r>
              <w:rPr>
                <w:noProof/>
                <w:webHidden/>
              </w:rPr>
              <w:fldChar w:fldCharType="begin"/>
            </w:r>
            <w:r>
              <w:rPr>
                <w:noProof/>
                <w:webHidden/>
              </w:rPr>
              <w:instrText xml:space="preserve"> PAGEREF _Toc525717284 \h </w:instrText>
            </w:r>
            <w:r>
              <w:rPr>
                <w:noProof/>
                <w:webHidden/>
              </w:rPr>
            </w:r>
            <w:r>
              <w:rPr>
                <w:noProof/>
                <w:webHidden/>
              </w:rPr>
              <w:fldChar w:fldCharType="separate"/>
            </w:r>
            <w:r>
              <w:rPr>
                <w:noProof/>
                <w:webHidden/>
              </w:rPr>
              <w:t>5</w:t>
            </w:r>
            <w:r>
              <w:rPr>
                <w:noProof/>
                <w:webHidden/>
              </w:rPr>
              <w:fldChar w:fldCharType="end"/>
            </w:r>
          </w:hyperlink>
        </w:p>
        <w:p w14:paraId="17D7D9E8" w14:textId="64752B00" w:rsidR="001C3B8A" w:rsidRDefault="001C3B8A" w:rsidP="008F0601">
          <w:pPr>
            <w:pStyle w:val="TOC2"/>
            <w:tabs>
              <w:tab w:val="left" w:pos="1540"/>
              <w:tab w:val="right" w:leader="dot" w:pos="9350"/>
            </w:tabs>
            <w:spacing w:line="360" w:lineRule="auto"/>
            <w:rPr>
              <w:rFonts w:asciiTheme="minorHAnsi" w:eastAsiaTheme="minorEastAsia" w:hAnsiTheme="minorHAnsi"/>
              <w:noProof/>
              <w:color w:val="auto"/>
              <w:sz w:val="22"/>
              <w:lang w:val="en-GB" w:eastAsia="en-GB"/>
            </w:rPr>
          </w:pPr>
          <w:hyperlink w:anchor="_Toc525717285" w:history="1">
            <w:r w:rsidRPr="00EC0B26">
              <w:rPr>
                <w:rStyle w:val="Hyperlink"/>
                <w:noProof/>
              </w:rPr>
              <w:t>1.</w:t>
            </w:r>
            <w:r>
              <w:rPr>
                <w:rFonts w:asciiTheme="minorHAnsi" w:eastAsiaTheme="minorEastAsia" w:hAnsiTheme="minorHAnsi"/>
                <w:noProof/>
                <w:color w:val="auto"/>
                <w:sz w:val="22"/>
                <w:lang w:val="en-GB" w:eastAsia="en-GB"/>
              </w:rPr>
              <w:tab/>
            </w:r>
            <w:r w:rsidRPr="00EC0B26">
              <w:rPr>
                <w:rStyle w:val="Hyperlink"/>
                <w:noProof/>
              </w:rPr>
              <w:t>Introduction</w:t>
            </w:r>
            <w:r>
              <w:rPr>
                <w:noProof/>
                <w:webHidden/>
              </w:rPr>
              <w:tab/>
            </w:r>
            <w:r>
              <w:rPr>
                <w:noProof/>
                <w:webHidden/>
              </w:rPr>
              <w:fldChar w:fldCharType="begin"/>
            </w:r>
            <w:r>
              <w:rPr>
                <w:noProof/>
                <w:webHidden/>
              </w:rPr>
              <w:instrText xml:space="preserve"> PAGEREF _Toc525717285 \h </w:instrText>
            </w:r>
            <w:r>
              <w:rPr>
                <w:noProof/>
                <w:webHidden/>
              </w:rPr>
            </w:r>
            <w:r>
              <w:rPr>
                <w:noProof/>
                <w:webHidden/>
              </w:rPr>
              <w:fldChar w:fldCharType="separate"/>
            </w:r>
            <w:r>
              <w:rPr>
                <w:noProof/>
                <w:webHidden/>
              </w:rPr>
              <w:t>5</w:t>
            </w:r>
            <w:r>
              <w:rPr>
                <w:noProof/>
                <w:webHidden/>
              </w:rPr>
              <w:fldChar w:fldCharType="end"/>
            </w:r>
          </w:hyperlink>
        </w:p>
        <w:p w14:paraId="4ECF45F0" w14:textId="11864C8A" w:rsidR="001C3B8A" w:rsidRDefault="001C3B8A" w:rsidP="008F0601">
          <w:pPr>
            <w:pStyle w:val="TOC2"/>
            <w:tabs>
              <w:tab w:val="left" w:pos="1540"/>
              <w:tab w:val="right" w:leader="dot" w:pos="9350"/>
            </w:tabs>
            <w:spacing w:line="360" w:lineRule="auto"/>
            <w:rPr>
              <w:rFonts w:asciiTheme="minorHAnsi" w:eastAsiaTheme="minorEastAsia" w:hAnsiTheme="minorHAnsi"/>
              <w:noProof/>
              <w:color w:val="auto"/>
              <w:sz w:val="22"/>
              <w:lang w:val="en-GB" w:eastAsia="en-GB"/>
            </w:rPr>
          </w:pPr>
          <w:hyperlink w:anchor="_Toc525717286" w:history="1">
            <w:r w:rsidRPr="00EC0B26">
              <w:rPr>
                <w:rStyle w:val="Hyperlink"/>
                <w:noProof/>
              </w:rPr>
              <w:t>2.</w:t>
            </w:r>
            <w:r>
              <w:rPr>
                <w:rFonts w:asciiTheme="minorHAnsi" w:eastAsiaTheme="minorEastAsia" w:hAnsiTheme="minorHAnsi"/>
                <w:noProof/>
                <w:color w:val="auto"/>
                <w:sz w:val="22"/>
                <w:lang w:val="en-GB" w:eastAsia="en-GB"/>
              </w:rPr>
              <w:tab/>
            </w:r>
            <w:r w:rsidRPr="00EC0B26">
              <w:rPr>
                <w:rStyle w:val="Hyperlink"/>
                <w:noProof/>
              </w:rPr>
              <w:t>SWOT Analysis</w:t>
            </w:r>
            <w:r>
              <w:rPr>
                <w:noProof/>
                <w:webHidden/>
              </w:rPr>
              <w:tab/>
            </w:r>
            <w:r>
              <w:rPr>
                <w:noProof/>
                <w:webHidden/>
              </w:rPr>
              <w:fldChar w:fldCharType="begin"/>
            </w:r>
            <w:r>
              <w:rPr>
                <w:noProof/>
                <w:webHidden/>
              </w:rPr>
              <w:instrText xml:space="preserve"> PAGEREF _Toc525717286 \h </w:instrText>
            </w:r>
            <w:r>
              <w:rPr>
                <w:noProof/>
                <w:webHidden/>
              </w:rPr>
            </w:r>
            <w:r>
              <w:rPr>
                <w:noProof/>
                <w:webHidden/>
              </w:rPr>
              <w:fldChar w:fldCharType="separate"/>
            </w:r>
            <w:r>
              <w:rPr>
                <w:noProof/>
                <w:webHidden/>
              </w:rPr>
              <w:t>6</w:t>
            </w:r>
            <w:r>
              <w:rPr>
                <w:noProof/>
                <w:webHidden/>
              </w:rPr>
              <w:fldChar w:fldCharType="end"/>
            </w:r>
          </w:hyperlink>
        </w:p>
        <w:p w14:paraId="00BAEBEC" w14:textId="02829C73"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287" w:history="1">
            <w:r w:rsidRPr="00EC0B26">
              <w:rPr>
                <w:rStyle w:val="Hyperlink"/>
                <w:noProof/>
              </w:rPr>
              <w:t>2.1 Strengths of the INEOS Chemical Company – Internal Strategic Factors</w:t>
            </w:r>
            <w:r>
              <w:rPr>
                <w:noProof/>
                <w:webHidden/>
              </w:rPr>
              <w:tab/>
            </w:r>
            <w:r>
              <w:rPr>
                <w:noProof/>
                <w:webHidden/>
              </w:rPr>
              <w:fldChar w:fldCharType="begin"/>
            </w:r>
            <w:r>
              <w:rPr>
                <w:noProof/>
                <w:webHidden/>
              </w:rPr>
              <w:instrText xml:space="preserve"> PAGEREF _Toc525717287 \h </w:instrText>
            </w:r>
            <w:r>
              <w:rPr>
                <w:noProof/>
                <w:webHidden/>
              </w:rPr>
            </w:r>
            <w:r>
              <w:rPr>
                <w:noProof/>
                <w:webHidden/>
              </w:rPr>
              <w:fldChar w:fldCharType="separate"/>
            </w:r>
            <w:r>
              <w:rPr>
                <w:noProof/>
                <w:webHidden/>
              </w:rPr>
              <w:t>6</w:t>
            </w:r>
            <w:r>
              <w:rPr>
                <w:noProof/>
                <w:webHidden/>
              </w:rPr>
              <w:fldChar w:fldCharType="end"/>
            </w:r>
          </w:hyperlink>
        </w:p>
        <w:p w14:paraId="1DF96725" w14:textId="2FAB8FEC"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288" w:history="1">
            <w:r w:rsidRPr="00EC0B26">
              <w:rPr>
                <w:rStyle w:val="Hyperlink"/>
                <w:noProof/>
              </w:rPr>
              <w:t>2.2 Weakness of the INEOS Chemical Company – Internal Strategic Factors</w:t>
            </w:r>
            <w:r>
              <w:rPr>
                <w:noProof/>
                <w:webHidden/>
              </w:rPr>
              <w:tab/>
            </w:r>
            <w:r>
              <w:rPr>
                <w:noProof/>
                <w:webHidden/>
              </w:rPr>
              <w:fldChar w:fldCharType="begin"/>
            </w:r>
            <w:r>
              <w:rPr>
                <w:noProof/>
                <w:webHidden/>
              </w:rPr>
              <w:instrText xml:space="preserve"> PAGEREF _Toc525717288 \h </w:instrText>
            </w:r>
            <w:r>
              <w:rPr>
                <w:noProof/>
                <w:webHidden/>
              </w:rPr>
            </w:r>
            <w:r>
              <w:rPr>
                <w:noProof/>
                <w:webHidden/>
              </w:rPr>
              <w:fldChar w:fldCharType="separate"/>
            </w:r>
            <w:r>
              <w:rPr>
                <w:noProof/>
                <w:webHidden/>
              </w:rPr>
              <w:t>7</w:t>
            </w:r>
            <w:r>
              <w:rPr>
                <w:noProof/>
                <w:webHidden/>
              </w:rPr>
              <w:fldChar w:fldCharType="end"/>
            </w:r>
          </w:hyperlink>
        </w:p>
        <w:p w14:paraId="03F6C8F1" w14:textId="71EF7607"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289" w:history="1">
            <w:r w:rsidRPr="00EC0B26">
              <w:rPr>
                <w:rStyle w:val="Hyperlink"/>
                <w:noProof/>
              </w:rPr>
              <w:t>2.3 Opportunities for the INEOS Chemical Company - Internal Strategic Factors</w:t>
            </w:r>
            <w:r>
              <w:rPr>
                <w:noProof/>
                <w:webHidden/>
              </w:rPr>
              <w:tab/>
            </w:r>
            <w:r>
              <w:rPr>
                <w:noProof/>
                <w:webHidden/>
              </w:rPr>
              <w:fldChar w:fldCharType="begin"/>
            </w:r>
            <w:r>
              <w:rPr>
                <w:noProof/>
                <w:webHidden/>
              </w:rPr>
              <w:instrText xml:space="preserve"> PAGEREF _Toc525717289 \h </w:instrText>
            </w:r>
            <w:r>
              <w:rPr>
                <w:noProof/>
                <w:webHidden/>
              </w:rPr>
            </w:r>
            <w:r>
              <w:rPr>
                <w:noProof/>
                <w:webHidden/>
              </w:rPr>
              <w:fldChar w:fldCharType="separate"/>
            </w:r>
            <w:r>
              <w:rPr>
                <w:noProof/>
                <w:webHidden/>
              </w:rPr>
              <w:t>8</w:t>
            </w:r>
            <w:r>
              <w:rPr>
                <w:noProof/>
                <w:webHidden/>
              </w:rPr>
              <w:fldChar w:fldCharType="end"/>
            </w:r>
          </w:hyperlink>
        </w:p>
        <w:p w14:paraId="2D878401" w14:textId="418039D5"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290" w:history="1">
            <w:r w:rsidRPr="00EC0B26">
              <w:rPr>
                <w:rStyle w:val="Hyperlink"/>
                <w:noProof/>
              </w:rPr>
              <w:t>2.4 Threats the INEOS Chemical Company Facing - External Strategic Factors</w:t>
            </w:r>
            <w:r>
              <w:rPr>
                <w:noProof/>
                <w:webHidden/>
              </w:rPr>
              <w:tab/>
            </w:r>
            <w:r>
              <w:rPr>
                <w:noProof/>
                <w:webHidden/>
              </w:rPr>
              <w:fldChar w:fldCharType="begin"/>
            </w:r>
            <w:r>
              <w:rPr>
                <w:noProof/>
                <w:webHidden/>
              </w:rPr>
              <w:instrText xml:space="preserve"> PAGEREF _Toc525717290 \h </w:instrText>
            </w:r>
            <w:r>
              <w:rPr>
                <w:noProof/>
                <w:webHidden/>
              </w:rPr>
            </w:r>
            <w:r>
              <w:rPr>
                <w:noProof/>
                <w:webHidden/>
              </w:rPr>
              <w:fldChar w:fldCharType="separate"/>
            </w:r>
            <w:r>
              <w:rPr>
                <w:noProof/>
                <w:webHidden/>
              </w:rPr>
              <w:t>9</w:t>
            </w:r>
            <w:r>
              <w:rPr>
                <w:noProof/>
                <w:webHidden/>
              </w:rPr>
              <w:fldChar w:fldCharType="end"/>
            </w:r>
          </w:hyperlink>
        </w:p>
        <w:p w14:paraId="42DFF045" w14:textId="1D8113BD"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291" w:history="1">
            <w:r w:rsidRPr="00EC0B26">
              <w:rPr>
                <w:rStyle w:val="Hyperlink"/>
                <w:noProof/>
              </w:rPr>
              <w:t>2.5 Limitations of SWOT Analysis for the INEOS Chemical Company</w:t>
            </w:r>
            <w:r>
              <w:rPr>
                <w:noProof/>
                <w:webHidden/>
              </w:rPr>
              <w:tab/>
            </w:r>
            <w:r>
              <w:rPr>
                <w:noProof/>
                <w:webHidden/>
              </w:rPr>
              <w:fldChar w:fldCharType="begin"/>
            </w:r>
            <w:r>
              <w:rPr>
                <w:noProof/>
                <w:webHidden/>
              </w:rPr>
              <w:instrText xml:space="preserve"> PAGEREF _Toc525717291 \h </w:instrText>
            </w:r>
            <w:r>
              <w:rPr>
                <w:noProof/>
                <w:webHidden/>
              </w:rPr>
            </w:r>
            <w:r>
              <w:rPr>
                <w:noProof/>
                <w:webHidden/>
              </w:rPr>
              <w:fldChar w:fldCharType="separate"/>
            </w:r>
            <w:r>
              <w:rPr>
                <w:noProof/>
                <w:webHidden/>
              </w:rPr>
              <w:t>10</w:t>
            </w:r>
            <w:r>
              <w:rPr>
                <w:noProof/>
                <w:webHidden/>
              </w:rPr>
              <w:fldChar w:fldCharType="end"/>
            </w:r>
          </w:hyperlink>
        </w:p>
        <w:p w14:paraId="2411575B" w14:textId="77C78C0C" w:rsidR="001C3B8A" w:rsidRDefault="001C3B8A" w:rsidP="008F0601">
          <w:pPr>
            <w:pStyle w:val="TOC2"/>
            <w:tabs>
              <w:tab w:val="left" w:pos="1540"/>
              <w:tab w:val="right" w:leader="dot" w:pos="9350"/>
            </w:tabs>
            <w:spacing w:line="360" w:lineRule="auto"/>
            <w:rPr>
              <w:rFonts w:asciiTheme="minorHAnsi" w:eastAsiaTheme="minorEastAsia" w:hAnsiTheme="minorHAnsi"/>
              <w:noProof/>
              <w:color w:val="auto"/>
              <w:sz w:val="22"/>
              <w:lang w:val="en-GB" w:eastAsia="en-GB"/>
            </w:rPr>
          </w:pPr>
          <w:hyperlink w:anchor="_Toc525717292" w:history="1">
            <w:r w:rsidRPr="00EC0B26">
              <w:rPr>
                <w:rStyle w:val="Hyperlink"/>
                <w:noProof/>
              </w:rPr>
              <w:t>3.</w:t>
            </w:r>
            <w:r>
              <w:rPr>
                <w:rFonts w:asciiTheme="minorHAnsi" w:eastAsiaTheme="minorEastAsia" w:hAnsiTheme="minorHAnsi"/>
                <w:noProof/>
                <w:color w:val="auto"/>
                <w:sz w:val="22"/>
                <w:lang w:val="en-GB" w:eastAsia="en-GB"/>
              </w:rPr>
              <w:tab/>
            </w:r>
            <w:r w:rsidRPr="00EC0B26">
              <w:rPr>
                <w:rStyle w:val="Hyperlink"/>
                <w:noProof/>
              </w:rPr>
              <w:t>PESTEL Analysis</w:t>
            </w:r>
            <w:r>
              <w:rPr>
                <w:noProof/>
                <w:webHidden/>
              </w:rPr>
              <w:tab/>
            </w:r>
            <w:r>
              <w:rPr>
                <w:noProof/>
                <w:webHidden/>
              </w:rPr>
              <w:fldChar w:fldCharType="begin"/>
            </w:r>
            <w:r>
              <w:rPr>
                <w:noProof/>
                <w:webHidden/>
              </w:rPr>
              <w:instrText xml:space="preserve"> PAGEREF _Toc525717292 \h </w:instrText>
            </w:r>
            <w:r>
              <w:rPr>
                <w:noProof/>
                <w:webHidden/>
              </w:rPr>
            </w:r>
            <w:r>
              <w:rPr>
                <w:noProof/>
                <w:webHidden/>
              </w:rPr>
              <w:fldChar w:fldCharType="separate"/>
            </w:r>
            <w:r>
              <w:rPr>
                <w:noProof/>
                <w:webHidden/>
              </w:rPr>
              <w:t>11</w:t>
            </w:r>
            <w:r>
              <w:rPr>
                <w:noProof/>
                <w:webHidden/>
              </w:rPr>
              <w:fldChar w:fldCharType="end"/>
            </w:r>
          </w:hyperlink>
        </w:p>
        <w:p w14:paraId="4850F668" w14:textId="002705F2"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293" w:history="1">
            <w:r w:rsidRPr="00EC0B26">
              <w:rPr>
                <w:rStyle w:val="Hyperlink"/>
                <w:noProof/>
              </w:rPr>
              <w:t>3.1 Political Factors that Impact the INEOS Chemical Company</w:t>
            </w:r>
            <w:r>
              <w:rPr>
                <w:noProof/>
                <w:webHidden/>
              </w:rPr>
              <w:tab/>
            </w:r>
            <w:r>
              <w:rPr>
                <w:noProof/>
                <w:webHidden/>
              </w:rPr>
              <w:fldChar w:fldCharType="begin"/>
            </w:r>
            <w:r>
              <w:rPr>
                <w:noProof/>
                <w:webHidden/>
              </w:rPr>
              <w:instrText xml:space="preserve"> PAGEREF _Toc525717293 \h </w:instrText>
            </w:r>
            <w:r>
              <w:rPr>
                <w:noProof/>
                <w:webHidden/>
              </w:rPr>
            </w:r>
            <w:r>
              <w:rPr>
                <w:noProof/>
                <w:webHidden/>
              </w:rPr>
              <w:fldChar w:fldCharType="separate"/>
            </w:r>
            <w:r>
              <w:rPr>
                <w:noProof/>
                <w:webHidden/>
              </w:rPr>
              <w:t>11</w:t>
            </w:r>
            <w:r>
              <w:rPr>
                <w:noProof/>
                <w:webHidden/>
              </w:rPr>
              <w:fldChar w:fldCharType="end"/>
            </w:r>
          </w:hyperlink>
        </w:p>
        <w:p w14:paraId="6509BE09" w14:textId="64890D2E"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294" w:history="1">
            <w:r w:rsidRPr="00EC0B26">
              <w:rPr>
                <w:rStyle w:val="Hyperlink"/>
                <w:noProof/>
              </w:rPr>
              <w:t>3.2 Economic Factors that Impact the INEOS Chemical Company</w:t>
            </w:r>
            <w:r>
              <w:rPr>
                <w:noProof/>
                <w:webHidden/>
              </w:rPr>
              <w:tab/>
            </w:r>
            <w:r>
              <w:rPr>
                <w:noProof/>
                <w:webHidden/>
              </w:rPr>
              <w:fldChar w:fldCharType="begin"/>
            </w:r>
            <w:r>
              <w:rPr>
                <w:noProof/>
                <w:webHidden/>
              </w:rPr>
              <w:instrText xml:space="preserve"> PAGEREF _Toc525717294 \h </w:instrText>
            </w:r>
            <w:r>
              <w:rPr>
                <w:noProof/>
                <w:webHidden/>
              </w:rPr>
            </w:r>
            <w:r>
              <w:rPr>
                <w:noProof/>
                <w:webHidden/>
              </w:rPr>
              <w:fldChar w:fldCharType="separate"/>
            </w:r>
            <w:r>
              <w:rPr>
                <w:noProof/>
                <w:webHidden/>
              </w:rPr>
              <w:t>12</w:t>
            </w:r>
            <w:r>
              <w:rPr>
                <w:noProof/>
                <w:webHidden/>
              </w:rPr>
              <w:fldChar w:fldCharType="end"/>
            </w:r>
          </w:hyperlink>
        </w:p>
        <w:p w14:paraId="41CC3955" w14:textId="58D7E1DE"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295" w:history="1">
            <w:r w:rsidRPr="00EC0B26">
              <w:rPr>
                <w:rStyle w:val="Hyperlink"/>
                <w:noProof/>
              </w:rPr>
              <w:t>3.3 Social Factors that Impact the INEOS Chemical Company</w:t>
            </w:r>
            <w:r>
              <w:rPr>
                <w:noProof/>
                <w:webHidden/>
              </w:rPr>
              <w:tab/>
            </w:r>
            <w:r>
              <w:rPr>
                <w:noProof/>
                <w:webHidden/>
              </w:rPr>
              <w:fldChar w:fldCharType="begin"/>
            </w:r>
            <w:r>
              <w:rPr>
                <w:noProof/>
                <w:webHidden/>
              </w:rPr>
              <w:instrText xml:space="preserve"> PAGEREF _Toc525717295 \h </w:instrText>
            </w:r>
            <w:r>
              <w:rPr>
                <w:noProof/>
                <w:webHidden/>
              </w:rPr>
            </w:r>
            <w:r>
              <w:rPr>
                <w:noProof/>
                <w:webHidden/>
              </w:rPr>
              <w:fldChar w:fldCharType="separate"/>
            </w:r>
            <w:r>
              <w:rPr>
                <w:noProof/>
                <w:webHidden/>
              </w:rPr>
              <w:t>13</w:t>
            </w:r>
            <w:r>
              <w:rPr>
                <w:noProof/>
                <w:webHidden/>
              </w:rPr>
              <w:fldChar w:fldCharType="end"/>
            </w:r>
          </w:hyperlink>
        </w:p>
        <w:p w14:paraId="52C05874" w14:textId="310281F6"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296" w:history="1">
            <w:r w:rsidRPr="00EC0B26">
              <w:rPr>
                <w:rStyle w:val="Hyperlink"/>
                <w:noProof/>
              </w:rPr>
              <w:t>3.4 Technological Factors that Impact the INEOS Chemical Company</w:t>
            </w:r>
            <w:r>
              <w:rPr>
                <w:noProof/>
                <w:webHidden/>
              </w:rPr>
              <w:tab/>
            </w:r>
            <w:r>
              <w:rPr>
                <w:noProof/>
                <w:webHidden/>
              </w:rPr>
              <w:fldChar w:fldCharType="begin"/>
            </w:r>
            <w:r>
              <w:rPr>
                <w:noProof/>
                <w:webHidden/>
              </w:rPr>
              <w:instrText xml:space="preserve"> PAGEREF _Toc525717296 \h </w:instrText>
            </w:r>
            <w:r>
              <w:rPr>
                <w:noProof/>
                <w:webHidden/>
              </w:rPr>
            </w:r>
            <w:r>
              <w:rPr>
                <w:noProof/>
                <w:webHidden/>
              </w:rPr>
              <w:fldChar w:fldCharType="separate"/>
            </w:r>
            <w:r>
              <w:rPr>
                <w:noProof/>
                <w:webHidden/>
              </w:rPr>
              <w:t>14</w:t>
            </w:r>
            <w:r>
              <w:rPr>
                <w:noProof/>
                <w:webHidden/>
              </w:rPr>
              <w:fldChar w:fldCharType="end"/>
            </w:r>
          </w:hyperlink>
        </w:p>
        <w:p w14:paraId="380E4D88" w14:textId="66465B3D"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297" w:history="1">
            <w:r w:rsidRPr="00EC0B26">
              <w:rPr>
                <w:rStyle w:val="Hyperlink"/>
                <w:noProof/>
              </w:rPr>
              <w:t>3.5 Environmental Factors that Impact the INEOS Chemical Company</w:t>
            </w:r>
            <w:r>
              <w:rPr>
                <w:noProof/>
                <w:webHidden/>
              </w:rPr>
              <w:tab/>
            </w:r>
            <w:r>
              <w:rPr>
                <w:noProof/>
                <w:webHidden/>
              </w:rPr>
              <w:fldChar w:fldCharType="begin"/>
            </w:r>
            <w:r>
              <w:rPr>
                <w:noProof/>
                <w:webHidden/>
              </w:rPr>
              <w:instrText xml:space="preserve"> PAGEREF _Toc525717297 \h </w:instrText>
            </w:r>
            <w:r>
              <w:rPr>
                <w:noProof/>
                <w:webHidden/>
              </w:rPr>
            </w:r>
            <w:r>
              <w:rPr>
                <w:noProof/>
                <w:webHidden/>
              </w:rPr>
              <w:fldChar w:fldCharType="separate"/>
            </w:r>
            <w:r>
              <w:rPr>
                <w:noProof/>
                <w:webHidden/>
              </w:rPr>
              <w:t>14</w:t>
            </w:r>
            <w:r>
              <w:rPr>
                <w:noProof/>
                <w:webHidden/>
              </w:rPr>
              <w:fldChar w:fldCharType="end"/>
            </w:r>
          </w:hyperlink>
        </w:p>
        <w:p w14:paraId="17C129C2" w14:textId="4D9AEC31"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298" w:history="1">
            <w:r w:rsidRPr="00EC0B26">
              <w:rPr>
                <w:rStyle w:val="Hyperlink"/>
                <w:noProof/>
              </w:rPr>
              <w:t>3.6 Legal Factors that Impact the INEOS Chemical Company</w:t>
            </w:r>
            <w:r>
              <w:rPr>
                <w:noProof/>
                <w:webHidden/>
              </w:rPr>
              <w:tab/>
            </w:r>
            <w:r>
              <w:rPr>
                <w:noProof/>
                <w:webHidden/>
              </w:rPr>
              <w:fldChar w:fldCharType="begin"/>
            </w:r>
            <w:r>
              <w:rPr>
                <w:noProof/>
                <w:webHidden/>
              </w:rPr>
              <w:instrText xml:space="preserve"> PAGEREF _Toc525717298 \h </w:instrText>
            </w:r>
            <w:r>
              <w:rPr>
                <w:noProof/>
                <w:webHidden/>
              </w:rPr>
            </w:r>
            <w:r>
              <w:rPr>
                <w:noProof/>
                <w:webHidden/>
              </w:rPr>
              <w:fldChar w:fldCharType="separate"/>
            </w:r>
            <w:r>
              <w:rPr>
                <w:noProof/>
                <w:webHidden/>
              </w:rPr>
              <w:t>15</w:t>
            </w:r>
            <w:r>
              <w:rPr>
                <w:noProof/>
                <w:webHidden/>
              </w:rPr>
              <w:fldChar w:fldCharType="end"/>
            </w:r>
          </w:hyperlink>
        </w:p>
        <w:p w14:paraId="686BB8A9" w14:textId="4A165194" w:rsidR="001C3B8A" w:rsidRDefault="001C3B8A" w:rsidP="008F0601">
          <w:pPr>
            <w:pStyle w:val="TOC1"/>
            <w:tabs>
              <w:tab w:val="right" w:leader="dot" w:pos="9350"/>
            </w:tabs>
            <w:spacing w:line="360" w:lineRule="auto"/>
            <w:rPr>
              <w:rFonts w:asciiTheme="minorHAnsi" w:eastAsiaTheme="minorEastAsia" w:hAnsiTheme="minorHAnsi"/>
              <w:noProof/>
              <w:color w:val="auto"/>
              <w:sz w:val="22"/>
              <w:lang w:val="en-GB" w:eastAsia="en-GB"/>
            </w:rPr>
          </w:pPr>
          <w:hyperlink w:anchor="_Toc525717299" w:history="1">
            <w:r w:rsidRPr="008F0601">
              <w:rPr>
                <w:rStyle w:val="Hyperlink"/>
                <w:b/>
                <w:noProof/>
              </w:rPr>
              <w:t>Part 2 - Strategic Options and Barriers for INEOS Chemical Company</w:t>
            </w:r>
            <w:r>
              <w:rPr>
                <w:noProof/>
                <w:webHidden/>
              </w:rPr>
              <w:tab/>
            </w:r>
            <w:r>
              <w:rPr>
                <w:noProof/>
                <w:webHidden/>
              </w:rPr>
              <w:fldChar w:fldCharType="begin"/>
            </w:r>
            <w:r>
              <w:rPr>
                <w:noProof/>
                <w:webHidden/>
              </w:rPr>
              <w:instrText xml:space="preserve"> PAGEREF _Toc525717299 \h </w:instrText>
            </w:r>
            <w:r>
              <w:rPr>
                <w:noProof/>
                <w:webHidden/>
              </w:rPr>
            </w:r>
            <w:r>
              <w:rPr>
                <w:noProof/>
                <w:webHidden/>
              </w:rPr>
              <w:fldChar w:fldCharType="separate"/>
            </w:r>
            <w:r>
              <w:rPr>
                <w:noProof/>
                <w:webHidden/>
              </w:rPr>
              <w:t>16</w:t>
            </w:r>
            <w:r>
              <w:rPr>
                <w:noProof/>
                <w:webHidden/>
              </w:rPr>
              <w:fldChar w:fldCharType="end"/>
            </w:r>
          </w:hyperlink>
        </w:p>
        <w:p w14:paraId="07982CA6" w14:textId="1EBE90B9" w:rsidR="001C3B8A" w:rsidRDefault="001C3B8A" w:rsidP="008F0601">
          <w:pPr>
            <w:pStyle w:val="TOC2"/>
            <w:tabs>
              <w:tab w:val="left" w:pos="1540"/>
              <w:tab w:val="right" w:leader="dot" w:pos="9350"/>
            </w:tabs>
            <w:spacing w:line="360" w:lineRule="auto"/>
            <w:rPr>
              <w:rFonts w:asciiTheme="minorHAnsi" w:eastAsiaTheme="minorEastAsia" w:hAnsiTheme="minorHAnsi"/>
              <w:noProof/>
              <w:color w:val="auto"/>
              <w:sz w:val="22"/>
              <w:lang w:val="en-GB" w:eastAsia="en-GB"/>
            </w:rPr>
          </w:pPr>
          <w:hyperlink w:anchor="_Toc525717300" w:history="1">
            <w:r w:rsidRPr="00EC0B26">
              <w:rPr>
                <w:rStyle w:val="Hyperlink"/>
                <w:noProof/>
              </w:rPr>
              <w:t>4.</w:t>
            </w:r>
            <w:r>
              <w:rPr>
                <w:rFonts w:asciiTheme="minorHAnsi" w:eastAsiaTheme="minorEastAsia" w:hAnsiTheme="minorHAnsi"/>
                <w:noProof/>
                <w:color w:val="auto"/>
                <w:sz w:val="22"/>
                <w:lang w:val="en-GB" w:eastAsia="en-GB"/>
              </w:rPr>
              <w:tab/>
            </w:r>
            <w:r w:rsidRPr="00EC0B26">
              <w:rPr>
                <w:rStyle w:val="Hyperlink"/>
                <w:noProof/>
              </w:rPr>
              <w:t>Porter’s Generic Strategies for INEOS Chemical Company</w:t>
            </w:r>
            <w:r>
              <w:rPr>
                <w:noProof/>
                <w:webHidden/>
              </w:rPr>
              <w:tab/>
            </w:r>
            <w:r>
              <w:rPr>
                <w:noProof/>
                <w:webHidden/>
              </w:rPr>
              <w:fldChar w:fldCharType="begin"/>
            </w:r>
            <w:r>
              <w:rPr>
                <w:noProof/>
                <w:webHidden/>
              </w:rPr>
              <w:instrText xml:space="preserve"> PAGEREF _Toc525717300 \h </w:instrText>
            </w:r>
            <w:r>
              <w:rPr>
                <w:noProof/>
                <w:webHidden/>
              </w:rPr>
            </w:r>
            <w:r>
              <w:rPr>
                <w:noProof/>
                <w:webHidden/>
              </w:rPr>
              <w:fldChar w:fldCharType="separate"/>
            </w:r>
            <w:r>
              <w:rPr>
                <w:noProof/>
                <w:webHidden/>
              </w:rPr>
              <w:t>16</w:t>
            </w:r>
            <w:r>
              <w:rPr>
                <w:noProof/>
                <w:webHidden/>
              </w:rPr>
              <w:fldChar w:fldCharType="end"/>
            </w:r>
          </w:hyperlink>
        </w:p>
        <w:p w14:paraId="73F59C71" w14:textId="3B006654"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301" w:history="1">
            <w:r w:rsidRPr="00EC0B26">
              <w:rPr>
                <w:rStyle w:val="Hyperlink"/>
                <w:noProof/>
              </w:rPr>
              <w:t>4.1 Cost Leadership Strategy</w:t>
            </w:r>
            <w:r>
              <w:rPr>
                <w:noProof/>
                <w:webHidden/>
              </w:rPr>
              <w:tab/>
            </w:r>
            <w:r>
              <w:rPr>
                <w:noProof/>
                <w:webHidden/>
              </w:rPr>
              <w:fldChar w:fldCharType="begin"/>
            </w:r>
            <w:r>
              <w:rPr>
                <w:noProof/>
                <w:webHidden/>
              </w:rPr>
              <w:instrText xml:space="preserve"> PAGEREF _Toc525717301 \h </w:instrText>
            </w:r>
            <w:r>
              <w:rPr>
                <w:noProof/>
                <w:webHidden/>
              </w:rPr>
            </w:r>
            <w:r>
              <w:rPr>
                <w:noProof/>
                <w:webHidden/>
              </w:rPr>
              <w:fldChar w:fldCharType="separate"/>
            </w:r>
            <w:r>
              <w:rPr>
                <w:noProof/>
                <w:webHidden/>
              </w:rPr>
              <w:t>16</w:t>
            </w:r>
            <w:r>
              <w:rPr>
                <w:noProof/>
                <w:webHidden/>
              </w:rPr>
              <w:fldChar w:fldCharType="end"/>
            </w:r>
          </w:hyperlink>
        </w:p>
        <w:p w14:paraId="307F8779" w14:textId="1A90B3F9"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302" w:history="1">
            <w:r w:rsidRPr="00EC0B26">
              <w:rPr>
                <w:rStyle w:val="Hyperlink"/>
                <w:noProof/>
              </w:rPr>
              <w:t>4.2 Focus Strategy</w:t>
            </w:r>
            <w:r>
              <w:rPr>
                <w:noProof/>
                <w:webHidden/>
              </w:rPr>
              <w:tab/>
            </w:r>
            <w:r>
              <w:rPr>
                <w:noProof/>
                <w:webHidden/>
              </w:rPr>
              <w:fldChar w:fldCharType="begin"/>
            </w:r>
            <w:r>
              <w:rPr>
                <w:noProof/>
                <w:webHidden/>
              </w:rPr>
              <w:instrText xml:space="preserve"> PAGEREF _Toc525717302 \h </w:instrText>
            </w:r>
            <w:r>
              <w:rPr>
                <w:noProof/>
                <w:webHidden/>
              </w:rPr>
            </w:r>
            <w:r>
              <w:rPr>
                <w:noProof/>
                <w:webHidden/>
              </w:rPr>
              <w:fldChar w:fldCharType="separate"/>
            </w:r>
            <w:r>
              <w:rPr>
                <w:noProof/>
                <w:webHidden/>
              </w:rPr>
              <w:t>18</w:t>
            </w:r>
            <w:r>
              <w:rPr>
                <w:noProof/>
                <w:webHidden/>
              </w:rPr>
              <w:fldChar w:fldCharType="end"/>
            </w:r>
          </w:hyperlink>
        </w:p>
        <w:p w14:paraId="277D0081" w14:textId="5617996B" w:rsidR="001C3B8A" w:rsidRDefault="001C3B8A" w:rsidP="008F0601">
          <w:pPr>
            <w:pStyle w:val="TOC2"/>
            <w:tabs>
              <w:tab w:val="left" w:pos="1540"/>
              <w:tab w:val="right" w:leader="dot" w:pos="9350"/>
            </w:tabs>
            <w:spacing w:line="360" w:lineRule="auto"/>
            <w:rPr>
              <w:rFonts w:asciiTheme="minorHAnsi" w:eastAsiaTheme="minorEastAsia" w:hAnsiTheme="minorHAnsi"/>
              <w:noProof/>
              <w:color w:val="auto"/>
              <w:sz w:val="22"/>
              <w:lang w:val="en-GB" w:eastAsia="en-GB"/>
            </w:rPr>
          </w:pPr>
          <w:hyperlink w:anchor="_Toc525717303" w:history="1">
            <w:r w:rsidRPr="00EC0B26">
              <w:rPr>
                <w:rStyle w:val="Hyperlink"/>
                <w:noProof/>
              </w:rPr>
              <w:t>5.</w:t>
            </w:r>
            <w:r>
              <w:rPr>
                <w:rFonts w:asciiTheme="minorHAnsi" w:eastAsiaTheme="minorEastAsia" w:hAnsiTheme="minorHAnsi"/>
                <w:noProof/>
                <w:color w:val="auto"/>
                <w:sz w:val="22"/>
                <w:lang w:val="en-GB" w:eastAsia="en-GB"/>
              </w:rPr>
              <w:tab/>
            </w:r>
            <w:r w:rsidRPr="00EC0B26">
              <w:rPr>
                <w:rStyle w:val="Hyperlink"/>
                <w:noProof/>
              </w:rPr>
              <w:t>Financial Position and Improvements</w:t>
            </w:r>
            <w:r>
              <w:rPr>
                <w:noProof/>
                <w:webHidden/>
              </w:rPr>
              <w:tab/>
            </w:r>
            <w:r>
              <w:rPr>
                <w:noProof/>
                <w:webHidden/>
              </w:rPr>
              <w:fldChar w:fldCharType="begin"/>
            </w:r>
            <w:r>
              <w:rPr>
                <w:noProof/>
                <w:webHidden/>
              </w:rPr>
              <w:instrText xml:space="preserve"> PAGEREF _Toc525717303 \h </w:instrText>
            </w:r>
            <w:r>
              <w:rPr>
                <w:noProof/>
                <w:webHidden/>
              </w:rPr>
            </w:r>
            <w:r>
              <w:rPr>
                <w:noProof/>
                <w:webHidden/>
              </w:rPr>
              <w:fldChar w:fldCharType="separate"/>
            </w:r>
            <w:r>
              <w:rPr>
                <w:noProof/>
                <w:webHidden/>
              </w:rPr>
              <w:t>20</w:t>
            </w:r>
            <w:r>
              <w:rPr>
                <w:noProof/>
                <w:webHidden/>
              </w:rPr>
              <w:fldChar w:fldCharType="end"/>
            </w:r>
          </w:hyperlink>
        </w:p>
        <w:p w14:paraId="01891CA6" w14:textId="6B7C172B" w:rsidR="001C3B8A" w:rsidRDefault="001C3B8A" w:rsidP="008F0601">
          <w:pPr>
            <w:pStyle w:val="TOC2"/>
            <w:tabs>
              <w:tab w:val="left" w:pos="1540"/>
              <w:tab w:val="right" w:leader="dot" w:pos="9350"/>
            </w:tabs>
            <w:spacing w:line="360" w:lineRule="auto"/>
            <w:rPr>
              <w:rFonts w:asciiTheme="minorHAnsi" w:eastAsiaTheme="minorEastAsia" w:hAnsiTheme="minorHAnsi"/>
              <w:noProof/>
              <w:color w:val="auto"/>
              <w:sz w:val="22"/>
              <w:lang w:val="en-GB" w:eastAsia="en-GB"/>
            </w:rPr>
          </w:pPr>
          <w:hyperlink w:anchor="_Toc525717304" w:history="1">
            <w:r w:rsidRPr="00EC0B26">
              <w:rPr>
                <w:rStyle w:val="Hyperlink"/>
                <w:noProof/>
              </w:rPr>
              <w:t>6.</w:t>
            </w:r>
            <w:r>
              <w:rPr>
                <w:rFonts w:asciiTheme="minorHAnsi" w:eastAsiaTheme="minorEastAsia" w:hAnsiTheme="minorHAnsi"/>
                <w:noProof/>
                <w:color w:val="auto"/>
                <w:sz w:val="22"/>
                <w:lang w:val="en-GB" w:eastAsia="en-GB"/>
              </w:rPr>
              <w:tab/>
            </w:r>
            <w:r w:rsidRPr="00EC0B26">
              <w:rPr>
                <w:rStyle w:val="Hyperlink"/>
                <w:noProof/>
              </w:rPr>
              <w:t>Gaining Competitive Advantage</w:t>
            </w:r>
            <w:r>
              <w:rPr>
                <w:noProof/>
                <w:webHidden/>
              </w:rPr>
              <w:tab/>
            </w:r>
            <w:r>
              <w:rPr>
                <w:noProof/>
                <w:webHidden/>
              </w:rPr>
              <w:fldChar w:fldCharType="begin"/>
            </w:r>
            <w:r>
              <w:rPr>
                <w:noProof/>
                <w:webHidden/>
              </w:rPr>
              <w:instrText xml:space="preserve"> PAGEREF _Toc525717304 \h </w:instrText>
            </w:r>
            <w:r>
              <w:rPr>
                <w:noProof/>
                <w:webHidden/>
              </w:rPr>
            </w:r>
            <w:r>
              <w:rPr>
                <w:noProof/>
                <w:webHidden/>
              </w:rPr>
              <w:fldChar w:fldCharType="separate"/>
            </w:r>
            <w:r>
              <w:rPr>
                <w:noProof/>
                <w:webHidden/>
              </w:rPr>
              <w:t>21</w:t>
            </w:r>
            <w:r>
              <w:rPr>
                <w:noProof/>
                <w:webHidden/>
              </w:rPr>
              <w:fldChar w:fldCharType="end"/>
            </w:r>
          </w:hyperlink>
        </w:p>
        <w:p w14:paraId="041CC03C" w14:textId="1312EDE5"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305" w:history="1">
            <w:r w:rsidRPr="00EC0B26">
              <w:rPr>
                <w:rStyle w:val="Hyperlink"/>
                <w:noProof/>
              </w:rPr>
              <w:t>5.1 Enhancing the consumer service</w:t>
            </w:r>
            <w:r>
              <w:rPr>
                <w:noProof/>
                <w:webHidden/>
              </w:rPr>
              <w:tab/>
            </w:r>
            <w:r>
              <w:rPr>
                <w:noProof/>
                <w:webHidden/>
              </w:rPr>
              <w:fldChar w:fldCharType="begin"/>
            </w:r>
            <w:r>
              <w:rPr>
                <w:noProof/>
                <w:webHidden/>
              </w:rPr>
              <w:instrText xml:space="preserve"> PAGEREF _Toc525717305 \h </w:instrText>
            </w:r>
            <w:r>
              <w:rPr>
                <w:noProof/>
                <w:webHidden/>
              </w:rPr>
            </w:r>
            <w:r>
              <w:rPr>
                <w:noProof/>
                <w:webHidden/>
              </w:rPr>
              <w:fldChar w:fldCharType="separate"/>
            </w:r>
            <w:r>
              <w:rPr>
                <w:noProof/>
                <w:webHidden/>
              </w:rPr>
              <w:t>21</w:t>
            </w:r>
            <w:r>
              <w:rPr>
                <w:noProof/>
                <w:webHidden/>
              </w:rPr>
              <w:fldChar w:fldCharType="end"/>
            </w:r>
          </w:hyperlink>
        </w:p>
        <w:p w14:paraId="5E076C8D" w14:textId="0DA0E2A3"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306" w:history="1">
            <w:r w:rsidRPr="00EC0B26">
              <w:rPr>
                <w:rStyle w:val="Hyperlink"/>
                <w:noProof/>
              </w:rPr>
              <w:t>5.2 Decreasing inventory</w:t>
            </w:r>
            <w:r>
              <w:rPr>
                <w:noProof/>
                <w:webHidden/>
              </w:rPr>
              <w:tab/>
            </w:r>
            <w:r>
              <w:rPr>
                <w:noProof/>
                <w:webHidden/>
              </w:rPr>
              <w:fldChar w:fldCharType="begin"/>
            </w:r>
            <w:r>
              <w:rPr>
                <w:noProof/>
                <w:webHidden/>
              </w:rPr>
              <w:instrText xml:space="preserve"> PAGEREF _Toc525717306 \h </w:instrText>
            </w:r>
            <w:r>
              <w:rPr>
                <w:noProof/>
                <w:webHidden/>
              </w:rPr>
            </w:r>
            <w:r>
              <w:rPr>
                <w:noProof/>
                <w:webHidden/>
              </w:rPr>
              <w:fldChar w:fldCharType="separate"/>
            </w:r>
            <w:r>
              <w:rPr>
                <w:noProof/>
                <w:webHidden/>
              </w:rPr>
              <w:t>22</w:t>
            </w:r>
            <w:r>
              <w:rPr>
                <w:noProof/>
                <w:webHidden/>
              </w:rPr>
              <w:fldChar w:fldCharType="end"/>
            </w:r>
          </w:hyperlink>
        </w:p>
        <w:p w14:paraId="5DDC4FBF" w14:textId="017D2061"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307" w:history="1">
            <w:r w:rsidRPr="00EC0B26">
              <w:rPr>
                <w:rStyle w:val="Hyperlink"/>
                <w:noProof/>
              </w:rPr>
              <w:t>5.3 Optimize production</w:t>
            </w:r>
            <w:r>
              <w:rPr>
                <w:noProof/>
                <w:webHidden/>
              </w:rPr>
              <w:tab/>
            </w:r>
            <w:r>
              <w:rPr>
                <w:noProof/>
                <w:webHidden/>
              </w:rPr>
              <w:fldChar w:fldCharType="begin"/>
            </w:r>
            <w:r>
              <w:rPr>
                <w:noProof/>
                <w:webHidden/>
              </w:rPr>
              <w:instrText xml:space="preserve"> PAGEREF _Toc525717307 \h </w:instrText>
            </w:r>
            <w:r>
              <w:rPr>
                <w:noProof/>
                <w:webHidden/>
              </w:rPr>
            </w:r>
            <w:r>
              <w:rPr>
                <w:noProof/>
                <w:webHidden/>
              </w:rPr>
              <w:fldChar w:fldCharType="separate"/>
            </w:r>
            <w:r>
              <w:rPr>
                <w:noProof/>
                <w:webHidden/>
              </w:rPr>
              <w:t>22</w:t>
            </w:r>
            <w:r>
              <w:rPr>
                <w:noProof/>
                <w:webHidden/>
              </w:rPr>
              <w:fldChar w:fldCharType="end"/>
            </w:r>
          </w:hyperlink>
        </w:p>
        <w:p w14:paraId="67EC29E7" w14:textId="01414140"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308" w:history="1">
            <w:r w:rsidRPr="00EC0B26">
              <w:rPr>
                <w:rStyle w:val="Hyperlink"/>
                <w:noProof/>
              </w:rPr>
              <w:t>5.4 Reducing Costs</w:t>
            </w:r>
            <w:r>
              <w:rPr>
                <w:noProof/>
                <w:webHidden/>
              </w:rPr>
              <w:tab/>
            </w:r>
            <w:r>
              <w:rPr>
                <w:noProof/>
                <w:webHidden/>
              </w:rPr>
              <w:fldChar w:fldCharType="begin"/>
            </w:r>
            <w:r>
              <w:rPr>
                <w:noProof/>
                <w:webHidden/>
              </w:rPr>
              <w:instrText xml:space="preserve"> PAGEREF _Toc525717308 \h </w:instrText>
            </w:r>
            <w:r>
              <w:rPr>
                <w:noProof/>
                <w:webHidden/>
              </w:rPr>
            </w:r>
            <w:r>
              <w:rPr>
                <w:noProof/>
                <w:webHidden/>
              </w:rPr>
              <w:fldChar w:fldCharType="separate"/>
            </w:r>
            <w:r>
              <w:rPr>
                <w:noProof/>
                <w:webHidden/>
              </w:rPr>
              <w:t>22</w:t>
            </w:r>
            <w:r>
              <w:rPr>
                <w:noProof/>
                <w:webHidden/>
              </w:rPr>
              <w:fldChar w:fldCharType="end"/>
            </w:r>
          </w:hyperlink>
        </w:p>
        <w:p w14:paraId="6A1062C0" w14:textId="1E6A6CFC" w:rsidR="001C3B8A" w:rsidRDefault="001C3B8A" w:rsidP="008F0601">
          <w:pPr>
            <w:pStyle w:val="TOC2"/>
            <w:tabs>
              <w:tab w:val="left" w:pos="1540"/>
              <w:tab w:val="right" w:leader="dot" w:pos="9350"/>
            </w:tabs>
            <w:spacing w:line="360" w:lineRule="auto"/>
            <w:rPr>
              <w:rFonts w:asciiTheme="minorHAnsi" w:eastAsiaTheme="minorEastAsia" w:hAnsiTheme="minorHAnsi"/>
              <w:noProof/>
              <w:color w:val="auto"/>
              <w:sz w:val="22"/>
              <w:lang w:val="en-GB" w:eastAsia="en-GB"/>
            </w:rPr>
          </w:pPr>
          <w:hyperlink w:anchor="_Toc525717309" w:history="1">
            <w:r w:rsidRPr="00EC0B26">
              <w:rPr>
                <w:rStyle w:val="Hyperlink"/>
                <w:noProof/>
              </w:rPr>
              <w:t>7.</w:t>
            </w:r>
            <w:r>
              <w:rPr>
                <w:rFonts w:asciiTheme="minorHAnsi" w:eastAsiaTheme="minorEastAsia" w:hAnsiTheme="minorHAnsi"/>
                <w:noProof/>
                <w:color w:val="auto"/>
                <w:sz w:val="22"/>
                <w:lang w:val="en-GB" w:eastAsia="en-GB"/>
              </w:rPr>
              <w:tab/>
            </w:r>
            <w:r w:rsidRPr="00EC0B26">
              <w:rPr>
                <w:rStyle w:val="Hyperlink"/>
                <w:noProof/>
              </w:rPr>
              <w:t>Barriers in the Chemical Industry</w:t>
            </w:r>
            <w:r>
              <w:rPr>
                <w:noProof/>
                <w:webHidden/>
              </w:rPr>
              <w:tab/>
            </w:r>
            <w:r>
              <w:rPr>
                <w:noProof/>
                <w:webHidden/>
              </w:rPr>
              <w:fldChar w:fldCharType="begin"/>
            </w:r>
            <w:r>
              <w:rPr>
                <w:noProof/>
                <w:webHidden/>
              </w:rPr>
              <w:instrText xml:space="preserve"> PAGEREF _Toc525717309 \h </w:instrText>
            </w:r>
            <w:r>
              <w:rPr>
                <w:noProof/>
                <w:webHidden/>
              </w:rPr>
            </w:r>
            <w:r>
              <w:rPr>
                <w:noProof/>
                <w:webHidden/>
              </w:rPr>
              <w:fldChar w:fldCharType="separate"/>
            </w:r>
            <w:r>
              <w:rPr>
                <w:noProof/>
                <w:webHidden/>
              </w:rPr>
              <w:t>23</w:t>
            </w:r>
            <w:r>
              <w:rPr>
                <w:noProof/>
                <w:webHidden/>
              </w:rPr>
              <w:fldChar w:fldCharType="end"/>
            </w:r>
          </w:hyperlink>
        </w:p>
        <w:p w14:paraId="11A945CE" w14:textId="08ABDDC1"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310" w:history="1">
            <w:r w:rsidRPr="00EC0B26">
              <w:rPr>
                <w:rStyle w:val="Hyperlink"/>
                <w:noProof/>
              </w:rPr>
              <w:t>6.1 Economic Barriers</w:t>
            </w:r>
            <w:r>
              <w:rPr>
                <w:noProof/>
                <w:webHidden/>
              </w:rPr>
              <w:tab/>
            </w:r>
            <w:r>
              <w:rPr>
                <w:noProof/>
                <w:webHidden/>
              </w:rPr>
              <w:fldChar w:fldCharType="begin"/>
            </w:r>
            <w:r>
              <w:rPr>
                <w:noProof/>
                <w:webHidden/>
              </w:rPr>
              <w:instrText xml:space="preserve"> PAGEREF _Toc525717310 \h </w:instrText>
            </w:r>
            <w:r>
              <w:rPr>
                <w:noProof/>
                <w:webHidden/>
              </w:rPr>
            </w:r>
            <w:r>
              <w:rPr>
                <w:noProof/>
                <w:webHidden/>
              </w:rPr>
              <w:fldChar w:fldCharType="separate"/>
            </w:r>
            <w:r>
              <w:rPr>
                <w:noProof/>
                <w:webHidden/>
              </w:rPr>
              <w:t>23</w:t>
            </w:r>
            <w:r>
              <w:rPr>
                <w:noProof/>
                <w:webHidden/>
              </w:rPr>
              <w:fldChar w:fldCharType="end"/>
            </w:r>
          </w:hyperlink>
        </w:p>
        <w:p w14:paraId="25E7B273" w14:textId="2DE3D1D5" w:rsidR="001C3B8A" w:rsidRDefault="001C3B8A" w:rsidP="008F0601">
          <w:pPr>
            <w:pStyle w:val="TOC3"/>
            <w:tabs>
              <w:tab w:val="right" w:leader="dot" w:pos="9350"/>
            </w:tabs>
            <w:spacing w:line="360" w:lineRule="auto"/>
            <w:rPr>
              <w:rFonts w:asciiTheme="minorHAnsi" w:eastAsiaTheme="minorEastAsia" w:hAnsiTheme="minorHAnsi"/>
              <w:noProof/>
              <w:color w:val="auto"/>
              <w:sz w:val="22"/>
              <w:lang w:val="en-GB" w:eastAsia="en-GB"/>
            </w:rPr>
          </w:pPr>
          <w:hyperlink w:anchor="_Toc525717311" w:history="1">
            <w:r w:rsidRPr="00EC0B26">
              <w:rPr>
                <w:rStyle w:val="Hyperlink"/>
                <w:noProof/>
              </w:rPr>
              <w:t>6.2 Technological Barriers</w:t>
            </w:r>
            <w:r>
              <w:rPr>
                <w:noProof/>
                <w:webHidden/>
              </w:rPr>
              <w:tab/>
            </w:r>
            <w:r>
              <w:rPr>
                <w:noProof/>
                <w:webHidden/>
              </w:rPr>
              <w:fldChar w:fldCharType="begin"/>
            </w:r>
            <w:r>
              <w:rPr>
                <w:noProof/>
                <w:webHidden/>
              </w:rPr>
              <w:instrText xml:space="preserve"> PAGEREF _Toc525717311 \h </w:instrText>
            </w:r>
            <w:r>
              <w:rPr>
                <w:noProof/>
                <w:webHidden/>
              </w:rPr>
            </w:r>
            <w:r>
              <w:rPr>
                <w:noProof/>
                <w:webHidden/>
              </w:rPr>
              <w:fldChar w:fldCharType="separate"/>
            </w:r>
            <w:r>
              <w:rPr>
                <w:noProof/>
                <w:webHidden/>
              </w:rPr>
              <w:t>23</w:t>
            </w:r>
            <w:r>
              <w:rPr>
                <w:noProof/>
                <w:webHidden/>
              </w:rPr>
              <w:fldChar w:fldCharType="end"/>
            </w:r>
          </w:hyperlink>
        </w:p>
        <w:p w14:paraId="44B5AB9C" w14:textId="68415CEA" w:rsidR="001C3B8A" w:rsidRDefault="001C3B8A" w:rsidP="008F0601">
          <w:pPr>
            <w:pStyle w:val="TOC1"/>
            <w:tabs>
              <w:tab w:val="left" w:pos="1320"/>
              <w:tab w:val="right" w:leader="dot" w:pos="9350"/>
            </w:tabs>
            <w:spacing w:line="360" w:lineRule="auto"/>
            <w:rPr>
              <w:rFonts w:asciiTheme="minorHAnsi" w:eastAsiaTheme="minorEastAsia" w:hAnsiTheme="minorHAnsi"/>
              <w:noProof/>
              <w:color w:val="auto"/>
              <w:sz w:val="22"/>
              <w:lang w:val="en-GB" w:eastAsia="en-GB"/>
            </w:rPr>
          </w:pPr>
          <w:hyperlink w:anchor="_Toc525717312" w:history="1">
            <w:r w:rsidRPr="00EC0B26">
              <w:rPr>
                <w:rStyle w:val="Hyperlink"/>
                <w:noProof/>
              </w:rPr>
              <w:t>8.</w:t>
            </w:r>
            <w:r>
              <w:rPr>
                <w:rFonts w:asciiTheme="minorHAnsi" w:eastAsiaTheme="minorEastAsia" w:hAnsiTheme="minorHAnsi"/>
                <w:noProof/>
                <w:color w:val="auto"/>
                <w:sz w:val="22"/>
                <w:lang w:val="en-GB" w:eastAsia="en-GB"/>
              </w:rPr>
              <w:tab/>
            </w:r>
            <w:r w:rsidRPr="00EC0B26">
              <w:rPr>
                <w:rStyle w:val="Hyperlink"/>
                <w:noProof/>
              </w:rPr>
              <w:t>Conclusion</w:t>
            </w:r>
            <w:r>
              <w:rPr>
                <w:noProof/>
                <w:webHidden/>
              </w:rPr>
              <w:tab/>
            </w:r>
            <w:r>
              <w:rPr>
                <w:noProof/>
                <w:webHidden/>
              </w:rPr>
              <w:fldChar w:fldCharType="begin"/>
            </w:r>
            <w:r>
              <w:rPr>
                <w:noProof/>
                <w:webHidden/>
              </w:rPr>
              <w:instrText xml:space="preserve"> PAGEREF _Toc525717312 \h </w:instrText>
            </w:r>
            <w:r>
              <w:rPr>
                <w:noProof/>
                <w:webHidden/>
              </w:rPr>
            </w:r>
            <w:r>
              <w:rPr>
                <w:noProof/>
                <w:webHidden/>
              </w:rPr>
              <w:fldChar w:fldCharType="separate"/>
            </w:r>
            <w:r>
              <w:rPr>
                <w:noProof/>
                <w:webHidden/>
              </w:rPr>
              <w:t>25</w:t>
            </w:r>
            <w:r>
              <w:rPr>
                <w:noProof/>
                <w:webHidden/>
              </w:rPr>
              <w:fldChar w:fldCharType="end"/>
            </w:r>
          </w:hyperlink>
        </w:p>
        <w:p w14:paraId="0885649B" w14:textId="48235440" w:rsidR="001C3B8A" w:rsidRDefault="001C3B8A" w:rsidP="008F0601">
          <w:pPr>
            <w:pStyle w:val="TOC1"/>
            <w:tabs>
              <w:tab w:val="right" w:leader="dot" w:pos="9350"/>
            </w:tabs>
            <w:spacing w:line="360" w:lineRule="auto"/>
            <w:rPr>
              <w:rFonts w:asciiTheme="minorHAnsi" w:eastAsiaTheme="minorEastAsia" w:hAnsiTheme="minorHAnsi"/>
              <w:noProof/>
              <w:color w:val="auto"/>
              <w:sz w:val="22"/>
              <w:lang w:val="en-GB" w:eastAsia="en-GB"/>
            </w:rPr>
          </w:pPr>
          <w:hyperlink w:anchor="_Toc525717313" w:history="1">
            <w:r w:rsidRPr="00EC0B26">
              <w:rPr>
                <w:rStyle w:val="Hyperlink"/>
                <w:noProof/>
              </w:rPr>
              <w:t>References</w:t>
            </w:r>
            <w:r>
              <w:rPr>
                <w:noProof/>
                <w:webHidden/>
              </w:rPr>
              <w:tab/>
            </w:r>
            <w:r>
              <w:rPr>
                <w:noProof/>
                <w:webHidden/>
              </w:rPr>
              <w:fldChar w:fldCharType="begin"/>
            </w:r>
            <w:r>
              <w:rPr>
                <w:noProof/>
                <w:webHidden/>
              </w:rPr>
              <w:instrText xml:space="preserve"> PAGEREF _Toc525717313 \h </w:instrText>
            </w:r>
            <w:r>
              <w:rPr>
                <w:noProof/>
                <w:webHidden/>
              </w:rPr>
            </w:r>
            <w:r>
              <w:rPr>
                <w:noProof/>
                <w:webHidden/>
              </w:rPr>
              <w:fldChar w:fldCharType="separate"/>
            </w:r>
            <w:r>
              <w:rPr>
                <w:noProof/>
                <w:webHidden/>
              </w:rPr>
              <w:t>27</w:t>
            </w:r>
            <w:r>
              <w:rPr>
                <w:noProof/>
                <w:webHidden/>
              </w:rPr>
              <w:fldChar w:fldCharType="end"/>
            </w:r>
          </w:hyperlink>
        </w:p>
        <w:p w14:paraId="00713520" w14:textId="63E869E9" w:rsidR="001C3B8A" w:rsidRDefault="001C3B8A" w:rsidP="008F0601">
          <w:pPr>
            <w:pStyle w:val="TOC1"/>
            <w:tabs>
              <w:tab w:val="right" w:leader="dot" w:pos="9350"/>
            </w:tabs>
            <w:spacing w:line="360" w:lineRule="auto"/>
            <w:rPr>
              <w:rFonts w:asciiTheme="minorHAnsi" w:eastAsiaTheme="minorEastAsia" w:hAnsiTheme="minorHAnsi"/>
              <w:noProof/>
              <w:color w:val="auto"/>
              <w:sz w:val="22"/>
              <w:lang w:val="en-GB" w:eastAsia="en-GB"/>
            </w:rPr>
          </w:pPr>
          <w:hyperlink w:anchor="_Toc525717314" w:history="1">
            <w:r w:rsidRPr="00EC0B26">
              <w:rPr>
                <w:rStyle w:val="Hyperlink"/>
                <w:noProof/>
              </w:rPr>
              <w:t>Appendix (Last 5 years Financial Analysis for INEOS)</w:t>
            </w:r>
            <w:r>
              <w:rPr>
                <w:noProof/>
                <w:webHidden/>
              </w:rPr>
              <w:tab/>
            </w:r>
            <w:r>
              <w:rPr>
                <w:noProof/>
                <w:webHidden/>
              </w:rPr>
              <w:fldChar w:fldCharType="begin"/>
            </w:r>
            <w:r>
              <w:rPr>
                <w:noProof/>
                <w:webHidden/>
              </w:rPr>
              <w:instrText xml:space="preserve"> PAGEREF _Toc525717314 \h </w:instrText>
            </w:r>
            <w:r>
              <w:rPr>
                <w:noProof/>
                <w:webHidden/>
              </w:rPr>
            </w:r>
            <w:r>
              <w:rPr>
                <w:noProof/>
                <w:webHidden/>
              </w:rPr>
              <w:fldChar w:fldCharType="separate"/>
            </w:r>
            <w:r>
              <w:rPr>
                <w:noProof/>
                <w:webHidden/>
              </w:rPr>
              <w:t>30</w:t>
            </w:r>
            <w:r>
              <w:rPr>
                <w:noProof/>
                <w:webHidden/>
              </w:rPr>
              <w:fldChar w:fldCharType="end"/>
            </w:r>
          </w:hyperlink>
        </w:p>
        <w:p w14:paraId="689D49A7" w14:textId="33379FFC" w:rsidR="00044D4B" w:rsidRDefault="00044D4B" w:rsidP="008F0601">
          <w:pPr>
            <w:spacing w:line="360" w:lineRule="auto"/>
          </w:pPr>
          <w:r>
            <w:rPr>
              <w:b/>
              <w:bCs/>
              <w:noProof/>
            </w:rPr>
            <w:fldChar w:fldCharType="end"/>
          </w:r>
        </w:p>
      </w:sdtContent>
    </w:sdt>
    <w:p w14:paraId="1962ED55" w14:textId="31581821" w:rsidR="00DB46A7" w:rsidRDefault="00DB46A7" w:rsidP="00367171">
      <w:pPr>
        <w:spacing w:before="0" w:beforeAutospacing="0" w:after="160" w:line="360" w:lineRule="auto"/>
        <w:ind w:firstLine="0"/>
        <w:rPr>
          <w:rFonts w:eastAsiaTheme="majorEastAsia" w:cstheme="majorBidi"/>
          <w:b/>
          <w:sz w:val="32"/>
          <w:szCs w:val="32"/>
        </w:rPr>
      </w:pPr>
      <w:r>
        <w:br w:type="page"/>
      </w:r>
    </w:p>
    <w:p w14:paraId="176BF463" w14:textId="0D29D87D" w:rsidR="006648D9" w:rsidRPr="006A3151" w:rsidRDefault="002959E3" w:rsidP="00DE41DA">
      <w:pPr>
        <w:pStyle w:val="Heading1"/>
      </w:pPr>
      <w:bookmarkStart w:id="4" w:name="_Toc525717284"/>
      <w:r>
        <w:lastRenderedPageBreak/>
        <w:t>Part 1 (</w:t>
      </w:r>
      <w:r w:rsidR="006648D9" w:rsidRPr="006A3151">
        <w:t>Strategic Analysis</w:t>
      </w:r>
      <w:r w:rsidR="0004493B">
        <w:t xml:space="preserve"> for INEOS)</w:t>
      </w:r>
      <w:bookmarkEnd w:id="4"/>
    </w:p>
    <w:p w14:paraId="238B4439" w14:textId="51DDC65D" w:rsidR="006648D9" w:rsidRDefault="006648D9" w:rsidP="00C44EEF">
      <w:pPr>
        <w:pStyle w:val="Heading2"/>
        <w:numPr>
          <w:ilvl w:val="0"/>
          <w:numId w:val="1"/>
        </w:numPr>
      </w:pPr>
      <w:bookmarkStart w:id="5" w:name="_Toc525717285"/>
      <w:r>
        <w:t>Introduction</w:t>
      </w:r>
      <w:bookmarkEnd w:id="5"/>
    </w:p>
    <w:p w14:paraId="3F0EE591" w14:textId="2D7A5C8C" w:rsidR="001854A0" w:rsidRDefault="00BE25B3" w:rsidP="001854A0">
      <w:r>
        <w:t xml:space="preserve">This </w:t>
      </w:r>
      <w:r w:rsidR="00C8778F">
        <w:t xml:space="preserve">report </w:t>
      </w:r>
      <w:r>
        <w:t xml:space="preserve">below </w:t>
      </w:r>
      <w:r w:rsidR="00A23242">
        <w:t xml:space="preserve">consists of an </w:t>
      </w:r>
      <w:r w:rsidR="009C22F4">
        <w:t xml:space="preserve">analysis of </w:t>
      </w:r>
      <w:r w:rsidR="00CC7D66">
        <w:t>the INEOS Chemical Company</w:t>
      </w:r>
      <w:r w:rsidR="009C22F4">
        <w:t xml:space="preserve">. </w:t>
      </w:r>
      <w:r w:rsidR="00B97EB5">
        <w:t xml:space="preserve">The paper is comprised of a strategic analysis by the means of appropriate </w:t>
      </w:r>
      <w:r w:rsidR="00027CEC">
        <w:t>strategic analysis as well as analytical framework.</w:t>
      </w:r>
      <w:r w:rsidR="009A0E0D">
        <w:t xml:space="preserve"> The assignment is divided in two parts</w:t>
      </w:r>
      <w:r w:rsidR="00104A66">
        <w:t xml:space="preserve">, </w:t>
      </w:r>
      <w:r w:rsidR="009A0E0D">
        <w:t xml:space="preserve">the first part consists of the internal as well as the external analysis of </w:t>
      </w:r>
      <w:r w:rsidR="00CC7D66">
        <w:t>the company,</w:t>
      </w:r>
      <w:r w:rsidR="00104A66">
        <w:t xml:space="preserve"> INEOS Chemical Company</w:t>
      </w:r>
      <w:r w:rsidR="009A0E0D">
        <w:t xml:space="preserve">, whereas the Part B of the assignment consists of </w:t>
      </w:r>
      <w:r w:rsidR="0003799D">
        <w:t xml:space="preserve">the strategic options for </w:t>
      </w:r>
      <w:r w:rsidR="0003799D" w:rsidRPr="003A1980">
        <w:t>INEOS Chemical Company</w:t>
      </w:r>
      <w:r w:rsidR="0003799D">
        <w:t>.</w:t>
      </w:r>
      <w:r w:rsidR="001854A0">
        <w:t xml:space="preserve"> </w:t>
      </w:r>
      <w:r w:rsidR="00C8778F" w:rsidRPr="00C8778F">
        <w:t>INEOS Chemical Company is a company within the United Kingdom and is operating within the chemical sector</w:t>
      </w:r>
      <w:r w:rsidR="003F7EC1" w:rsidRPr="003F7EC1">
        <w:t xml:space="preserve"> (Ineos.com, 2018)</w:t>
      </w:r>
      <w:r w:rsidR="00C8778F" w:rsidRPr="00C8778F">
        <w:t xml:space="preserve">. </w:t>
      </w:r>
      <w:r w:rsidR="001854A0" w:rsidRPr="001854A0">
        <w:t>INEOS Chemical Company is considered one of the prominent corporations within the chemical business sector. INEOS Chemical Company takes a leading position within the market, prudently examining as w</w:t>
      </w:r>
      <w:r w:rsidR="00D860CB">
        <w:t>ell as analyzing SWOT Analysis</w:t>
      </w:r>
      <w:r w:rsidR="001854A0" w:rsidRPr="001854A0">
        <w:t>.</w:t>
      </w:r>
    </w:p>
    <w:p w14:paraId="25553CDC" w14:textId="53CF394B" w:rsidR="00C44EEF" w:rsidRPr="003A1980" w:rsidRDefault="005073C1" w:rsidP="00C44EEF">
      <w:pPr>
        <w:spacing w:before="0" w:beforeAutospacing="0" w:after="160" w:line="259" w:lineRule="auto"/>
        <w:ind w:firstLine="0"/>
      </w:pPr>
      <w:r>
        <w:br w:type="page"/>
      </w:r>
    </w:p>
    <w:p w14:paraId="6E27A472" w14:textId="24016C10" w:rsidR="00AE6D44" w:rsidRPr="003A1980" w:rsidRDefault="00D860CB" w:rsidP="00C44EEF">
      <w:pPr>
        <w:pStyle w:val="Heading2"/>
        <w:numPr>
          <w:ilvl w:val="0"/>
          <w:numId w:val="1"/>
        </w:numPr>
      </w:pPr>
      <w:bookmarkStart w:id="6" w:name="_Toc525717286"/>
      <w:r>
        <w:lastRenderedPageBreak/>
        <w:t>SWOT Analysis</w:t>
      </w:r>
      <w:bookmarkEnd w:id="6"/>
    </w:p>
    <w:p w14:paraId="01DC9F21" w14:textId="3228EB2D" w:rsidR="00AE6D44" w:rsidRPr="003A1980" w:rsidRDefault="00D860CB" w:rsidP="00213D0A">
      <w:r>
        <w:t xml:space="preserve">SWOT Analysis </w:t>
      </w:r>
      <w:r w:rsidR="008E3456">
        <w:t>is a</w:t>
      </w:r>
      <w:r w:rsidR="00AE6D44" w:rsidRPr="003A1980">
        <w:t xml:space="preserve"> </w:t>
      </w:r>
      <w:r w:rsidR="008E3456" w:rsidRPr="003A1980">
        <w:t>significant</w:t>
      </w:r>
      <w:r w:rsidR="00AE6D44" w:rsidRPr="003A1980">
        <w:t xml:space="preserve"> </w:t>
      </w:r>
      <w:r w:rsidR="007C74A9" w:rsidRPr="003A1980">
        <w:t xml:space="preserve">strategic </w:t>
      </w:r>
      <w:r w:rsidR="007C74A9" w:rsidRPr="00760BFA">
        <w:t>analytical</w:t>
      </w:r>
      <w:r w:rsidR="00760BFA" w:rsidRPr="00760BFA">
        <w:t xml:space="preserve"> model</w:t>
      </w:r>
      <w:r w:rsidR="00AE6D44" w:rsidRPr="003A1980">
        <w:t xml:space="preserve"> that INEOS Chemical Company executives can use to analyze </w:t>
      </w:r>
      <w:r w:rsidR="00CC7D66">
        <w:t xml:space="preserve">the </w:t>
      </w:r>
      <w:r w:rsidR="00E5635A">
        <w:t>company’s</w:t>
      </w:r>
      <w:r w:rsidR="00AE6D44" w:rsidRPr="003A1980">
        <w:t xml:space="preserve"> position. This is an important method for analyzing the strengths and weaknesses (W), the capabilities (O) and threats (T) of INEOS chemical companies in their current business environment. The </w:t>
      </w:r>
      <w:r w:rsidR="00370624">
        <w:t xml:space="preserve">SWOT Analysis </w:t>
      </w:r>
      <w:r w:rsidR="00FD2850">
        <w:t>assists</w:t>
      </w:r>
      <w:r w:rsidR="00AE6D44" w:rsidRPr="003A1980">
        <w:t xml:space="preserve"> organizations </w:t>
      </w:r>
      <w:r w:rsidR="00FD2850">
        <w:t xml:space="preserve">to </w:t>
      </w:r>
      <w:r w:rsidR="00AE6D44" w:rsidRPr="003A1980">
        <w:t xml:space="preserve">identify </w:t>
      </w:r>
      <w:r w:rsidR="000E70C5">
        <w:t xml:space="preserve">internal </w:t>
      </w:r>
      <w:r w:rsidR="00AE6D44" w:rsidRPr="003A1980">
        <w:t xml:space="preserve">strategic factors, </w:t>
      </w:r>
      <w:r w:rsidR="00FD2850" w:rsidRPr="003A1980">
        <w:t>for instance</w:t>
      </w:r>
      <w:r w:rsidR="00AE6D44" w:rsidRPr="003A1980">
        <w:t xml:space="preserve"> weaknesses</w:t>
      </w:r>
      <w:r w:rsidR="00FD2850">
        <w:t xml:space="preserve"> as well as strengths</w:t>
      </w:r>
      <w:r w:rsidR="00AE6D44" w:rsidRPr="003A1980">
        <w:t xml:space="preserve">, opportunities and threats. </w:t>
      </w:r>
      <w:r w:rsidR="00B84168" w:rsidRPr="00B84168">
        <w:t xml:space="preserve"> (Christensen</w:t>
      </w:r>
      <w:r w:rsidR="00360B45">
        <w:t xml:space="preserve"> et al.</w:t>
      </w:r>
      <w:r w:rsidR="00B84168" w:rsidRPr="00B84168">
        <w:t>, 2008</w:t>
      </w:r>
      <w:r w:rsidR="00360B45">
        <w:t>)</w:t>
      </w:r>
    </w:p>
    <w:p w14:paraId="07D17641" w14:textId="29E7D570" w:rsidR="00AE6D44" w:rsidRPr="003A1980" w:rsidRDefault="00370624" w:rsidP="00213D0A">
      <w:r>
        <w:t>SWOT Analysis</w:t>
      </w:r>
      <w:r w:rsidR="00AE6D44" w:rsidRPr="003A1980">
        <w:t xml:space="preserve"> is a very interactive </w:t>
      </w:r>
      <w:r w:rsidR="00E4133D" w:rsidRPr="003A1980">
        <w:t>procedure</w:t>
      </w:r>
      <w:r w:rsidR="00AE6D44" w:rsidRPr="003A1980">
        <w:t xml:space="preserve"> </w:t>
      </w:r>
      <w:r w:rsidR="00E4133D" w:rsidRPr="003A1980">
        <w:t>as well as</w:t>
      </w:r>
      <w:r w:rsidR="00AE6D44" w:rsidRPr="003A1980">
        <w:t xml:space="preserve"> </w:t>
      </w:r>
      <w:r w:rsidR="00E4133D" w:rsidRPr="003A1980">
        <w:t>involves</w:t>
      </w:r>
      <w:r w:rsidR="00AE6D44" w:rsidRPr="003A1980">
        <w:t xml:space="preserve"> </w:t>
      </w:r>
      <w:r w:rsidR="00E4133D" w:rsidRPr="003A1980">
        <w:t>operative</w:t>
      </w:r>
      <w:r w:rsidR="00AE6D44" w:rsidRPr="003A1980">
        <w:t xml:space="preserve"> coordination between different </w:t>
      </w:r>
      <w:r w:rsidR="00E4133D" w:rsidRPr="003A1980">
        <w:t>divisions</w:t>
      </w:r>
      <w:r w:rsidR="00AE6D44" w:rsidRPr="003A1980">
        <w:t xml:space="preserve"> in organizations </w:t>
      </w:r>
      <w:r w:rsidR="00E4133D" w:rsidRPr="003A1980">
        <w:t>for instance</w:t>
      </w:r>
      <w:r w:rsidR="00AE6D44" w:rsidRPr="003A1980">
        <w:t xml:space="preserve"> finance,</w:t>
      </w:r>
      <w:r w:rsidR="00E4133D" w:rsidRPr="00E4133D">
        <w:t xml:space="preserve"> </w:t>
      </w:r>
      <w:r w:rsidR="00E4133D">
        <w:t>marketing,</w:t>
      </w:r>
      <w:r w:rsidR="00AE6D44" w:rsidRPr="003A1980">
        <w:t xml:space="preserve"> </w:t>
      </w:r>
      <w:r w:rsidR="00E4133D">
        <w:t xml:space="preserve">management information systems, </w:t>
      </w:r>
      <w:r w:rsidR="00AE6D44" w:rsidRPr="003A1980">
        <w:t xml:space="preserve">operations, </w:t>
      </w:r>
      <w:r w:rsidR="00E4133D" w:rsidRPr="003A1980">
        <w:t>as well as</w:t>
      </w:r>
      <w:r w:rsidR="00AE6D44" w:rsidRPr="003A1980">
        <w:t xml:space="preserve"> strategic planning</w:t>
      </w:r>
      <w:r w:rsidR="001A0A61">
        <w:t xml:space="preserve"> </w:t>
      </w:r>
      <w:r w:rsidR="001A0A61" w:rsidRPr="001A0A61">
        <w:t>(</w:t>
      </w:r>
      <w:proofErr w:type="spellStart"/>
      <w:r w:rsidR="001A0A61" w:rsidRPr="001A0A61">
        <w:t>Grüne</w:t>
      </w:r>
      <w:proofErr w:type="spellEnd"/>
      <w:r w:rsidR="001A0A61" w:rsidRPr="001A0A61">
        <w:t xml:space="preserve">, </w:t>
      </w:r>
      <w:proofErr w:type="spellStart"/>
      <w:r w:rsidR="001A0A61" w:rsidRPr="001A0A61">
        <w:t>Lockemann</w:t>
      </w:r>
      <w:proofErr w:type="spellEnd"/>
      <w:r w:rsidR="001A0A61" w:rsidRPr="001A0A61">
        <w:t xml:space="preserve">, </w:t>
      </w:r>
      <w:proofErr w:type="spellStart"/>
      <w:r w:rsidR="001A0A61" w:rsidRPr="001A0A61">
        <w:t>Kluy</w:t>
      </w:r>
      <w:proofErr w:type="spellEnd"/>
      <w:r w:rsidR="001A0A61" w:rsidRPr="001A0A61">
        <w:t>, and Meinhardt, 2014)</w:t>
      </w:r>
      <w:r w:rsidR="00AE6D44" w:rsidRPr="003A1980">
        <w:t>.</w:t>
      </w:r>
    </w:p>
    <w:p w14:paraId="09B2571D" w14:textId="1998BB96" w:rsidR="00AE6D44" w:rsidRPr="003A1980" w:rsidRDefault="00E969EA" w:rsidP="00E969EA">
      <w:pPr>
        <w:pStyle w:val="Heading3"/>
        <w:ind w:firstLine="0"/>
      </w:pPr>
      <w:bookmarkStart w:id="7" w:name="_Toc525717287"/>
      <w:r>
        <w:t xml:space="preserve">2.1 </w:t>
      </w:r>
      <w:r w:rsidR="00AE6D44" w:rsidRPr="003A1980">
        <w:t xml:space="preserve">Strengths of the INEOS Chemical Company – Internal </w:t>
      </w:r>
      <w:r w:rsidR="00AE6D44" w:rsidRPr="002658E9">
        <w:t>Strategic</w:t>
      </w:r>
      <w:r w:rsidR="00AE6D44" w:rsidRPr="003A1980">
        <w:t xml:space="preserve"> Factors</w:t>
      </w:r>
      <w:bookmarkEnd w:id="7"/>
    </w:p>
    <w:p w14:paraId="19C4A030" w14:textId="677C05CD" w:rsidR="00AE6D44" w:rsidRPr="003A1980" w:rsidRDefault="00101009" w:rsidP="00213D0A">
      <w:r>
        <w:t>INEOS Chemical Company</w:t>
      </w:r>
      <w:r w:rsidR="00AE6D44" w:rsidRPr="003A1980">
        <w:t xml:space="preserve"> has a lot of forces that contribute to the growth of the market. This power not only helps to maintain a market share </w:t>
      </w:r>
      <w:r w:rsidR="009C7269">
        <w:t>with</w:t>
      </w:r>
      <w:r w:rsidR="000811EB">
        <w:t xml:space="preserve">in existing </w:t>
      </w:r>
      <w:r>
        <w:t>markets,</w:t>
      </w:r>
      <w:r w:rsidR="000811EB">
        <w:t xml:space="preserve"> but it also</w:t>
      </w:r>
      <w:r w:rsidR="00AE6D44" w:rsidRPr="003A1980">
        <w:t xml:space="preserve"> helps to enter new markets. </w:t>
      </w:r>
      <w:r w:rsidR="009C7269" w:rsidRPr="003A1980">
        <w:t>Grounded</w:t>
      </w:r>
      <w:r w:rsidR="00AE6D44" w:rsidRPr="003A1980">
        <w:t xml:space="preserve"> </w:t>
      </w:r>
      <w:r w:rsidR="009C7269">
        <w:t>up</w:t>
      </w:r>
      <w:r w:rsidR="00AE6D44" w:rsidRPr="003A1980">
        <w:t xml:space="preserve">on </w:t>
      </w:r>
      <w:r w:rsidR="009C7269" w:rsidRPr="003A1980">
        <w:t>widespread</w:t>
      </w:r>
      <w:r w:rsidR="00AE6D44" w:rsidRPr="003A1980">
        <w:t xml:space="preserve"> </w:t>
      </w:r>
      <w:r w:rsidR="009C7269" w:rsidRPr="003A1980">
        <w:t>exploration</w:t>
      </w:r>
      <w:r w:rsidR="00AE6D44" w:rsidRPr="003A1980">
        <w:t xml:space="preserve"> </w:t>
      </w:r>
      <w:r w:rsidRPr="003A1980">
        <w:t>several</w:t>
      </w:r>
      <w:r w:rsidR="00AE6D44" w:rsidRPr="003A1980">
        <w:t xml:space="preserve"> the strengths</w:t>
      </w:r>
      <w:r w:rsidR="00AE2AE6">
        <w:t xml:space="preserve"> of the INEOS Chemical Company</w:t>
      </w:r>
      <w:r w:rsidR="00760BFA">
        <w:t xml:space="preserve"> are detailed subsequently</w:t>
      </w:r>
      <w:r w:rsidR="00AE2AE6">
        <w:t>:</w:t>
      </w:r>
    </w:p>
    <w:p w14:paraId="0CE087D7" w14:textId="7827D363" w:rsidR="003659B1" w:rsidRDefault="00AE6D44" w:rsidP="00213D0A">
      <w:r w:rsidRPr="003A1980">
        <w:t xml:space="preserve">Successful registration of a new product development is an innovation of the product. Incredible </w:t>
      </w:r>
      <w:r w:rsidR="003659B1">
        <w:t xml:space="preserve">performance in the new market </w:t>
      </w:r>
      <w:r w:rsidRPr="003A1980">
        <w:t xml:space="preserve">INEOS Chemical Company created the experience for entering new markets </w:t>
      </w:r>
      <w:r w:rsidR="00CC72A8" w:rsidRPr="003A1980">
        <w:t>as well as</w:t>
      </w:r>
      <w:r w:rsidRPr="003A1980">
        <w:t xml:space="preserve"> </w:t>
      </w:r>
      <w:r w:rsidR="00CC72A8" w:rsidRPr="003A1980">
        <w:t>achievement</w:t>
      </w:r>
      <w:r w:rsidRPr="003A1980">
        <w:t xml:space="preserve">. </w:t>
      </w:r>
      <w:r w:rsidR="00CC72A8" w:rsidRPr="003A1980">
        <w:t>Development</w:t>
      </w:r>
      <w:r w:rsidRPr="003A1980">
        <w:t xml:space="preserve"> has </w:t>
      </w:r>
      <w:r w:rsidR="00CC72A8" w:rsidRPr="003A1980">
        <w:t>assisted</w:t>
      </w:r>
      <w:r w:rsidRPr="003A1980">
        <w:t xml:space="preserve"> organizations create new revenue streams and diversify the risk of the business cycle in the markets in which they operate. </w:t>
      </w:r>
    </w:p>
    <w:p w14:paraId="2741FF8C" w14:textId="55DFEC3F" w:rsidR="00AE6D44" w:rsidRPr="003A1980" w:rsidRDefault="00AE6D44" w:rsidP="00213D0A">
      <w:r w:rsidRPr="00E969EA">
        <w:rPr>
          <w:b/>
        </w:rPr>
        <w:lastRenderedPageBreak/>
        <w:t>Reliable suppliers</w:t>
      </w:r>
      <w:r w:rsidR="003659B1">
        <w:t>:</w:t>
      </w:r>
      <w:r w:rsidRPr="003A1980">
        <w:t xml:space="preserve"> </w:t>
      </w:r>
      <w:r w:rsidR="00CC7D66">
        <w:t xml:space="preserve">The </w:t>
      </w:r>
      <w:r w:rsidR="003659B1">
        <w:t>Company</w:t>
      </w:r>
      <w:r w:rsidR="00CC7D66">
        <w:t>, INEOS Chemical Company</w:t>
      </w:r>
      <w:r w:rsidR="00171947">
        <w:t xml:space="preserve">, </w:t>
      </w:r>
      <w:r w:rsidR="00171947" w:rsidRPr="003A1980">
        <w:t>has</w:t>
      </w:r>
      <w:r w:rsidRPr="003A1980">
        <w:t xml:space="preserve"> strong and reliable suppliers of raw materials, which allow companies to maintain their shoes in the supply chain. Automation of activities ensures high-quality compatibility with INEOS Chemical Company products and allows </w:t>
      </w:r>
      <w:r w:rsidR="00CC7D66">
        <w:t>the company, INEOS</w:t>
      </w:r>
      <w:r w:rsidR="00171947">
        <w:t xml:space="preserve">, </w:t>
      </w:r>
      <w:r w:rsidR="00171947" w:rsidRPr="003A1980">
        <w:t>to</w:t>
      </w:r>
      <w:r w:rsidRPr="003A1980">
        <w:t xml:space="preserve"> develop and produce in accordance with market demand conditions</w:t>
      </w:r>
      <w:r w:rsidR="00B84168">
        <w:t xml:space="preserve"> </w:t>
      </w:r>
      <w:r w:rsidR="00B84168" w:rsidRPr="00B84168">
        <w:t>(Iles and Martin, 2013</w:t>
      </w:r>
      <w:r w:rsidR="000A08E9">
        <w:t>).</w:t>
      </w:r>
    </w:p>
    <w:p w14:paraId="5251504A" w14:textId="76FE5F50" w:rsidR="00FD02FD" w:rsidRDefault="00CC7D66" w:rsidP="00213D0A">
      <w:r>
        <w:t>The company, INEOS Chemical Company</w:t>
      </w:r>
      <w:r w:rsidR="00901D42">
        <w:t>’s</w:t>
      </w:r>
      <w:r w:rsidR="00AE6D44" w:rsidRPr="003A1980">
        <w:t xml:space="preserve"> products are very successful in the strategy of moving to the market. INEOS Chemical Company has invested many years to create a strong portfolio of brands. The analysis of SWOT</w:t>
      </w:r>
      <w:r w:rsidR="00D860CB">
        <w:t xml:space="preserve"> </w:t>
      </w:r>
      <w:r w:rsidR="00AE6D44" w:rsidRPr="003A1980">
        <w:t xml:space="preserve">by </w:t>
      </w:r>
      <w:r w:rsidR="00901D42" w:rsidRPr="00901D42">
        <w:t xml:space="preserve">INEOS </w:t>
      </w:r>
      <w:r w:rsidR="00CC72A8">
        <w:t>underlines only t</w:t>
      </w:r>
      <w:r w:rsidR="00CA62F0">
        <w:t xml:space="preserve">he aforementioned </w:t>
      </w:r>
      <w:r w:rsidR="00CC72A8">
        <w:t>fact. The</w:t>
      </w:r>
      <w:r w:rsidR="00AE6D44" w:rsidRPr="003A1980">
        <w:t xml:space="preserve"> </w:t>
      </w:r>
      <w:r w:rsidR="00CC72A8" w:rsidRPr="003A1980">
        <w:t>selection</w:t>
      </w:r>
      <w:r w:rsidR="00AE6D44" w:rsidRPr="003A1980">
        <w:t xml:space="preserve"> of brands </w:t>
      </w:r>
      <w:r w:rsidR="00CC72A8">
        <w:t xml:space="preserve">is </w:t>
      </w:r>
      <w:r w:rsidR="00CC72A8" w:rsidRPr="003A1980">
        <w:t>be able to</w:t>
      </w:r>
      <w:r w:rsidR="00AE6D44" w:rsidRPr="003A1980">
        <w:t xml:space="preserve"> be very </w:t>
      </w:r>
      <w:r w:rsidR="00CC72A8" w:rsidRPr="003A1980">
        <w:t>convenient</w:t>
      </w:r>
      <w:r w:rsidR="00AE6D44" w:rsidRPr="003A1980">
        <w:t xml:space="preserve"> if the </w:t>
      </w:r>
      <w:r w:rsidR="00CC72A8" w:rsidRPr="003A1980">
        <w:t>business</w:t>
      </w:r>
      <w:r w:rsidR="00AE6D44" w:rsidRPr="003A1980">
        <w:t xml:space="preserve"> </w:t>
      </w:r>
      <w:r w:rsidR="00CC72A8" w:rsidRPr="003A1980">
        <w:t>needs</w:t>
      </w:r>
      <w:r w:rsidR="00AE6D44" w:rsidRPr="003A1980">
        <w:t xml:space="preserve"> to switch </w:t>
      </w:r>
      <w:r w:rsidR="00DB6DBD" w:rsidRPr="003A1980">
        <w:t>in the direction of</w:t>
      </w:r>
      <w:r w:rsidR="00AE6D44" w:rsidRPr="003A1980">
        <w:t xml:space="preserve"> new product </w:t>
      </w:r>
      <w:r w:rsidR="00DB6DBD" w:rsidRPr="003A1980">
        <w:t>classes</w:t>
      </w:r>
      <w:r w:rsidR="00DB6DBD">
        <w:t xml:space="preserve">. </w:t>
      </w:r>
    </w:p>
    <w:p w14:paraId="5E33DEE8" w14:textId="42698FE6" w:rsidR="00FD02FD" w:rsidRDefault="00DB6DBD" w:rsidP="00213D0A">
      <w:r w:rsidRPr="00E969EA">
        <w:rPr>
          <w:b/>
        </w:rPr>
        <w:t>Return on</w:t>
      </w:r>
      <w:r w:rsidR="00CA62F0" w:rsidRPr="00E969EA">
        <w:rPr>
          <w:b/>
        </w:rPr>
        <w:t xml:space="preserve"> capital</w:t>
      </w:r>
      <w:r w:rsidR="00CA62F0">
        <w:t>:</w:t>
      </w:r>
      <w:r w:rsidR="00AE6D44" w:rsidRPr="003A1980">
        <w:t xml:space="preserve"> INEOS Chemical Company is </w:t>
      </w:r>
      <w:r w:rsidRPr="003A1980">
        <w:t>comparatively</w:t>
      </w:r>
      <w:r w:rsidR="00AE6D44" w:rsidRPr="003A1980">
        <w:t xml:space="preserve"> </w:t>
      </w:r>
      <w:r w:rsidRPr="003A1980">
        <w:t>effective</w:t>
      </w:r>
      <w:r w:rsidR="00AE6D44" w:rsidRPr="003A1980">
        <w:t xml:space="preserve"> in implementing new </w:t>
      </w:r>
      <w:r w:rsidRPr="003A1980">
        <w:t>developments</w:t>
      </w:r>
      <w:r w:rsidR="00AE6D44" w:rsidRPr="003A1980">
        <w:t xml:space="preserve"> </w:t>
      </w:r>
      <w:r w:rsidRPr="003A1980">
        <w:t>as well as</w:t>
      </w:r>
      <w:r w:rsidR="00AE6D44" w:rsidRPr="003A1980">
        <w:t xml:space="preserve"> creates </w:t>
      </w:r>
      <w:r w:rsidR="004C2B99" w:rsidRPr="003A1980">
        <w:t>a good return on capital expenditure</w:t>
      </w:r>
      <w:r w:rsidR="00AE6D44" w:rsidRPr="003A1980">
        <w:t xml:space="preserve"> in the construction of new revenue streams. </w:t>
      </w:r>
    </w:p>
    <w:p w14:paraId="29F573F4" w14:textId="158602FD" w:rsidR="00AE6D44" w:rsidRPr="003A1980" w:rsidRDefault="00B11FC4" w:rsidP="00213D0A">
      <w:r w:rsidRPr="00E969EA">
        <w:rPr>
          <w:b/>
        </w:rPr>
        <w:t>Robust</w:t>
      </w:r>
      <w:r w:rsidR="00AE6D44" w:rsidRPr="00E969EA">
        <w:rPr>
          <w:b/>
        </w:rPr>
        <w:t xml:space="preserve"> </w:t>
      </w:r>
      <w:r w:rsidRPr="00E969EA">
        <w:rPr>
          <w:b/>
        </w:rPr>
        <w:t>supply</w:t>
      </w:r>
      <w:r w:rsidR="00AE6D44" w:rsidRPr="00E969EA">
        <w:rPr>
          <w:b/>
        </w:rPr>
        <w:t xml:space="preserve"> </w:t>
      </w:r>
      <w:r w:rsidRPr="00E969EA">
        <w:rPr>
          <w:b/>
        </w:rPr>
        <w:t>setup</w:t>
      </w:r>
      <w:r w:rsidR="00CA62F0">
        <w:t>:</w:t>
      </w:r>
      <w:r w:rsidR="00AE6D44" w:rsidRPr="003A1980">
        <w:t xml:space="preserve"> Over the years, INEOS has established a </w:t>
      </w:r>
      <w:r w:rsidRPr="003A1980">
        <w:t>dependable</w:t>
      </w:r>
      <w:r w:rsidR="00AE6D44" w:rsidRPr="003A1980">
        <w:t xml:space="preserve"> </w:t>
      </w:r>
      <w:r w:rsidRPr="003A1980">
        <w:t>supply setup</w:t>
      </w:r>
      <w:r w:rsidR="00AE6D44" w:rsidRPr="003A1980">
        <w:t xml:space="preserve"> </w:t>
      </w:r>
      <w:r>
        <w:t>which is able to</w:t>
      </w:r>
      <w:r w:rsidR="00AE6D44" w:rsidRPr="003A1980">
        <w:t xml:space="preserve"> reach potential markets.</w:t>
      </w:r>
    </w:p>
    <w:p w14:paraId="486E262A" w14:textId="4224D1D8" w:rsidR="00AE6D44" w:rsidRPr="003A1980" w:rsidRDefault="008425E3" w:rsidP="008425E3">
      <w:pPr>
        <w:pStyle w:val="Heading3"/>
        <w:ind w:firstLine="0"/>
      </w:pPr>
      <w:bookmarkStart w:id="8" w:name="_Toc525717288"/>
      <w:r>
        <w:t xml:space="preserve">2.2 </w:t>
      </w:r>
      <w:r w:rsidR="00AE6D44" w:rsidRPr="003A1980">
        <w:t>Weakness of the INEOS Chemical Company – Internal Strategic Factors</w:t>
      </w:r>
      <w:bookmarkEnd w:id="8"/>
    </w:p>
    <w:p w14:paraId="4F38CC46" w14:textId="76A0DE42" w:rsidR="0020402A" w:rsidRDefault="00AE6D44" w:rsidP="00213D0A">
      <w:r w:rsidRPr="003A1980">
        <w:t xml:space="preserve">Weakness is an area where the chemical company INEOS can be repaired. The strategy is to create options and weaknesses in areas where companies can develop using </w:t>
      </w:r>
      <w:r w:rsidR="0054747A">
        <w:t>SWOT Analysis</w:t>
      </w:r>
      <w:r w:rsidRPr="003A1980">
        <w:t xml:space="preserve"> and create competitive advantages and strategic positions. New technologies need to invest more. Given the wide range of extensions and geographies that </w:t>
      </w:r>
      <w:r w:rsidR="00787357">
        <w:t>the company</w:t>
      </w:r>
      <w:r w:rsidR="00901D42">
        <w:t xml:space="preserve"> </w:t>
      </w:r>
      <w:r w:rsidR="00901D42" w:rsidRPr="003A1980">
        <w:t>seeks</w:t>
      </w:r>
      <w:r w:rsidRPr="003A1980">
        <w:t xml:space="preserve"> to grow</w:t>
      </w:r>
      <w:r w:rsidR="00787357">
        <w:t xml:space="preserve"> in</w:t>
      </w:r>
      <w:r w:rsidRPr="003A1980">
        <w:t xml:space="preserve">, INEOS </w:t>
      </w:r>
      <w:r w:rsidRPr="003A1980">
        <w:lastRenderedPageBreak/>
        <w:t xml:space="preserve">Chemical Company must provide more technology to integrate its processes in all sectors. Today, investments in technology do not match </w:t>
      </w:r>
      <w:r w:rsidR="00CC7D66">
        <w:t xml:space="preserve">the </w:t>
      </w:r>
      <w:r w:rsidR="00901D42">
        <w:t>company</w:t>
      </w:r>
      <w:r w:rsidRPr="003A1980">
        <w:t xml:space="preserve"> vision. </w:t>
      </w:r>
    </w:p>
    <w:p w14:paraId="44BB00E2" w14:textId="4D442F43" w:rsidR="00AE6D44" w:rsidRPr="003A1980" w:rsidRDefault="00AE6D44" w:rsidP="00213D0A">
      <w:r w:rsidRPr="003A1980">
        <w:t xml:space="preserve">Higher labor erosion rates - a higher level of erosion than other organizations in the industry belongs to INEOS Chemical Company, and more costs are required than training and development competitions. </w:t>
      </w:r>
      <w:r w:rsidR="00B11FC4">
        <w:t>G</w:t>
      </w:r>
      <w:r w:rsidRPr="003A1980">
        <w:t>aps</w:t>
      </w:r>
      <w:r w:rsidR="00B11FC4">
        <w:t xml:space="preserve"> are there</w:t>
      </w:r>
      <w:r w:rsidRPr="003A1980">
        <w:t xml:space="preserve"> in various products </w:t>
      </w:r>
      <w:r w:rsidR="00B11FC4" w:rsidRPr="003A1980">
        <w:t>vended</w:t>
      </w:r>
      <w:r w:rsidRPr="003A1980">
        <w:t xml:space="preserve"> by companies. The </w:t>
      </w:r>
      <w:r w:rsidR="00714D28" w:rsidRPr="003A1980">
        <w:t>nonexistence</w:t>
      </w:r>
      <w:r w:rsidRPr="003A1980">
        <w:t xml:space="preserve"> of elections </w:t>
      </w:r>
      <w:r w:rsidR="00714D28">
        <w:t xml:space="preserve">is </w:t>
      </w:r>
      <w:r w:rsidR="00714D28" w:rsidRPr="003A1980">
        <w:t>be able to</w:t>
      </w:r>
      <w:r w:rsidRPr="003A1980">
        <w:t xml:space="preserve"> provide </w:t>
      </w:r>
      <w:r w:rsidR="00714D28" w:rsidRPr="003A1980">
        <w:t>innovative</w:t>
      </w:r>
      <w:r w:rsidRPr="003A1980">
        <w:t xml:space="preserve"> land for competitors in the market</w:t>
      </w:r>
      <w:r w:rsidR="005E7B4E">
        <w:t xml:space="preserve"> </w:t>
      </w:r>
      <w:r w:rsidR="005E7B4E" w:rsidRPr="005E7B4E">
        <w:t>(</w:t>
      </w:r>
      <w:proofErr w:type="spellStart"/>
      <w:r w:rsidR="005E7B4E" w:rsidRPr="005E7B4E">
        <w:t>Grüne</w:t>
      </w:r>
      <w:proofErr w:type="spellEnd"/>
      <w:r w:rsidR="005E7B4E" w:rsidRPr="005E7B4E">
        <w:t xml:space="preserve">, </w:t>
      </w:r>
      <w:proofErr w:type="spellStart"/>
      <w:r w:rsidR="005E7B4E" w:rsidRPr="005E7B4E">
        <w:t>Lockemann</w:t>
      </w:r>
      <w:proofErr w:type="spellEnd"/>
      <w:r w:rsidR="005E7B4E" w:rsidRPr="005E7B4E">
        <w:t xml:space="preserve">, </w:t>
      </w:r>
      <w:proofErr w:type="spellStart"/>
      <w:r w:rsidR="005E7B4E" w:rsidRPr="005E7B4E">
        <w:t>Kluy</w:t>
      </w:r>
      <w:proofErr w:type="spellEnd"/>
      <w:r w:rsidR="005E7B4E" w:rsidRPr="005E7B4E">
        <w:t xml:space="preserve"> and Meinhardt, 2013)</w:t>
      </w:r>
      <w:r w:rsidRPr="003A1980">
        <w:t>.</w:t>
      </w:r>
    </w:p>
    <w:p w14:paraId="551DBFF5" w14:textId="5E738C29" w:rsidR="00AE6D44" w:rsidRPr="003A1980" w:rsidRDefault="00AE6D44" w:rsidP="00213D0A">
      <w:r w:rsidRPr="003A1980">
        <w:t xml:space="preserve">Marketing of the product leaves much to be desired. Despite the success of product sales, a unique position and sale of offers that can lead to an attack on this part of the competitors are clearly defined. Limited success outside the core business. Despite the fact that INEOS Chemical Company is one of the </w:t>
      </w:r>
      <w:r w:rsidR="00714D28" w:rsidRPr="003A1980">
        <w:t>prominent</w:t>
      </w:r>
      <w:r w:rsidRPr="003A1980">
        <w:t xml:space="preserve"> </w:t>
      </w:r>
      <w:r w:rsidR="00714D28" w:rsidRPr="003A1980">
        <w:t>businesses</w:t>
      </w:r>
      <w:r w:rsidRPr="003A1980">
        <w:t xml:space="preserve"> in the </w:t>
      </w:r>
      <w:r w:rsidR="00714D28" w:rsidRPr="003A1980">
        <w:t>production</w:t>
      </w:r>
      <w:r w:rsidRPr="003A1980">
        <w:t xml:space="preserve">, </w:t>
      </w:r>
      <w:r w:rsidR="00CC7D66">
        <w:t xml:space="preserve">the company, </w:t>
      </w:r>
      <w:r w:rsidRPr="003A1980">
        <w:t>is currently facing problems related to other product segments in the culture. The structure of the organization is compatible only with existing business models and is limited to the expansion of adjacent product segments. Financial planning is done incorrectly and effectively. Coefficients of current assets and net assets show that companies can use them more efficiently than if their money is already established.</w:t>
      </w:r>
    </w:p>
    <w:p w14:paraId="7159FC62" w14:textId="32E9DDE8" w:rsidR="00AE6D44" w:rsidRPr="003A1980" w:rsidRDefault="008425E3" w:rsidP="008425E3">
      <w:pPr>
        <w:pStyle w:val="Heading3"/>
        <w:ind w:firstLine="0"/>
      </w:pPr>
      <w:bookmarkStart w:id="9" w:name="_Toc525717289"/>
      <w:r>
        <w:t xml:space="preserve">2.3 </w:t>
      </w:r>
      <w:r w:rsidR="00AE6D44" w:rsidRPr="003A1980">
        <w:t xml:space="preserve">Opportunities for the INEOS Chemical Company - </w:t>
      </w:r>
      <w:r w:rsidR="00C623AD">
        <w:t>Internal</w:t>
      </w:r>
      <w:r w:rsidR="00AE6D44" w:rsidRPr="003A1980">
        <w:t xml:space="preserve"> Strategic Factors</w:t>
      </w:r>
      <w:bookmarkEnd w:id="9"/>
    </w:p>
    <w:p w14:paraId="24342866" w14:textId="1655F718" w:rsidR="00AE6D44" w:rsidRPr="003A1980" w:rsidRDefault="00AE6D44" w:rsidP="00213D0A">
      <w:r w:rsidRPr="003A1980">
        <w:t xml:space="preserve">The opening of new markets through the </w:t>
      </w:r>
      <w:r w:rsidR="00714D28" w:rsidRPr="003A1980">
        <w:t>implementation</w:t>
      </w:r>
      <w:r w:rsidRPr="003A1980">
        <w:t xml:space="preserve"> of new technological standards </w:t>
      </w:r>
      <w:r w:rsidR="00714D28" w:rsidRPr="003A1980">
        <w:t>as well as</w:t>
      </w:r>
      <w:r w:rsidRPr="003A1980">
        <w:t xml:space="preserve"> government agreements on free trade - created opportunities for </w:t>
      </w:r>
      <w:r w:rsidR="00901D42" w:rsidRPr="00901D42">
        <w:t>INEOS Chemical Company</w:t>
      </w:r>
      <w:r w:rsidRPr="003A1980">
        <w:t xml:space="preserve"> to enter new emerging markets. Fixed cash flow makes it possible to invest in parallel product segments. With a lot of money in banks, companies </w:t>
      </w:r>
      <w:r w:rsidR="009145DF">
        <w:t xml:space="preserve">are </w:t>
      </w:r>
      <w:r w:rsidR="009145DF" w:rsidRPr="003A1980">
        <w:t>be able to</w:t>
      </w:r>
      <w:r w:rsidRPr="003A1980">
        <w:t xml:space="preserve"> </w:t>
      </w:r>
      <w:r w:rsidR="009145DF" w:rsidRPr="003A1980">
        <w:t>capitalize</w:t>
      </w:r>
      <w:r w:rsidRPr="003A1980">
        <w:t xml:space="preserve"> in </w:t>
      </w:r>
      <w:r w:rsidR="009145DF" w:rsidRPr="003A1980">
        <w:t>innovative</w:t>
      </w:r>
      <w:r w:rsidRPr="003A1980">
        <w:t xml:space="preserve"> technologies </w:t>
      </w:r>
      <w:r w:rsidR="009145DF" w:rsidRPr="003A1980">
        <w:t>as well as</w:t>
      </w:r>
      <w:r w:rsidRPr="003A1980">
        <w:t xml:space="preserve"> new product segments. This </w:t>
      </w:r>
      <w:r w:rsidR="006C77B7">
        <w:t xml:space="preserve">is </w:t>
      </w:r>
      <w:r w:rsidR="006C77B7" w:rsidRPr="003A1980">
        <w:t>ought to</w:t>
      </w:r>
      <w:r w:rsidRPr="003A1980">
        <w:t xml:space="preserve"> open up the possibility </w:t>
      </w:r>
      <w:r w:rsidRPr="003A1980">
        <w:lastRenderedPageBreak/>
        <w:t xml:space="preserve">for INEOS Chemical Company to win </w:t>
      </w:r>
      <w:r w:rsidR="006C77B7">
        <w:t>with</w:t>
      </w:r>
      <w:r w:rsidRPr="003A1980">
        <w:t xml:space="preserve">in other product categories. Market development will lead to weaker competitive advantages and will allow INEOS </w:t>
      </w:r>
      <w:r w:rsidR="00BC0DC4" w:rsidRPr="003A1980">
        <w:t>towards</w:t>
      </w:r>
      <w:r w:rsidRPr="003A1980">
        <w:t xml:space="preserve"> </w:t>
      </w:r>
      <w:r w:rsidR="00BC0DC4">
        <w:t>escalating</w:t>
      </w:r>
      <w:r w:rsidRPr="003A1980">
        <w:t xml:space="preserve"> its competitiveness in comparison with other </w:t>
      </w:r>
      <w:r w:rsidR="00BC0DC4" w:rsidRPr="003A1980">
        <w:t>players</w:t>
      </w:r>
      <w:r w:rsidRPr="003A1980">
        <w:t xml:space="preserve">. </w:t>
      </w:r>
      <w:r w:rsidR="00BC0DC4" w:rsidRPr="003A1980">
        <w:t>Innovative</w:t>
      </w:r>
      <w:r w:rsidRPr="003A1980">
        <w:t xml:space="preserve"> trends </w:t>
      </w:r>
      <w:r w:rsidR="00BC0DC4">
        <w:t>with</w:t>
      </w:r>
      <w:r w:rsidRPr="003A1980">
        <w:t xml:space="preserve">in consumer behavior </w:t>
      </w:r>
      <w:r w:rsidR="00BC0DC4">
        <w:t xml:space="preserve">are </w:t>
      </w:r>
      <w:r w:rsidR="00BC0DC4" w:rsidRPr="003A1980">
        <w:t>be able to</w:t>
      </w:r>
      <w:r w:rsidRPr="003A1980">
        <w:t xml:space="preserve"> </w:t>
      </w:r>
      <w:r w:rsidR="00BC0DC4" w:rsidRPr="003A1980">
        <w:t>excavate</w:t>
      </w:r>
      <w:r w:rsidRPr="003A1980">
        <w:t xml:space="preserve"> </w:t>
      </w:r>
      <w:r w:rsidR="00BC0DC4" w:rsidRPr="003A1980">
        <w:t>innovative</w:t>
      </w:r>
      <w:r w:rsidRPr="003A1980">
        <w:t xml:space="preserve"> markets for chemical companies </w:t>
      </w:r>
      <w:r w:rsidR="00D14AC4" w:rsidRPr="00D14AC4">
        <w:t>INEOS</w:t>
      </w:r>
      <w:r w:rsidRPr="003A1980">
        <w:t xml:space="preserve">. This is an </w:t>
      </w:r>
      <w:r w:rsidR="00BC0DC4" w:rsidRPr="003A1980">
        <w:t>outstanding</w:t>
      </w:r>
      <w:r w:rsidRPr="003A1980">
        <w:t xml:space="preserve"> opportunity to create </w:t>
      </w:r>
      <w:r w:rsidR="00B82A12">
        <w:t>businesses</w:t>
      </w:r>
      <w:r w:rsidRPr="003A1980">
        <w:t xml:space="preserve"> to </w:t>
      </w:r>
      <w:r w:rsidR="00B82A12" w:rsidRPr="003A1980">
        <w:t>generate</w:t>
      </w:r>
      <w:r w:rsidRPr="003A1980">
        <w:t xml:space="preserve"> </w:t>
      </w:r>
      <w:r w:rsidR="00B82A12" w:rsidRPr="003A1980">
        <w:t>innovative</w:t>
      </w:r>
      <w:r w:rsidRPr="003A1980">
        <w:t xml:space="preserve"> revenue streams </w:t>
      </w:r>
      <w:r w:rsidR="00B82A12" w:rsidRPr="003A1980">
        <w:t>as well as</w:t>
      </w:r>
      <w:r w:rsidRPr="003A1980">
        <w:t xml:space="preserve"> diversify into </w:t>
      </w:r>
      <w:r w:rsidR="00B82A12" w:rsidRPr="003A1980">
        <w:t>innovative</w:t>
      </w:r>
      <w:r w:rsidRPr="003A1980">
        <w:t xml:space="preserve"> product </w:t>
      </w:r>
      <w:r w:rsidR="00B82A12" w:rsidRPr="003A1980">
        <w:t>classes</w:t>
      </w:r>
      <w:r w:rsidR="005E7B4E">
        <w:t xml:space="preserve"> </w:t>
      </w:r>
      <w:r w:rsidR="005E7B4E" w:rsidRPr="005E7B4E">
        <w:t>(</w:t>
      </w:r>
      <w:proofErr w:type="spellStart"/>
      <w:r w:rsidR="005E7B4E" w:rsidRPr="005E7B4E">
        <w:t>Foerstl</w:t>
      </w:r>
      <w:proofErr w:type="spellEnd"/>
      <w:r w:rsidR="005E7B4E" w:rsidRPr="005E7B4E">
        <w:t xml:space="preserve">, Reuter, Hartmann, and </w:t>
      </w:r>
      <w:proofErr w:type="spellStart"/>
      <w:r w:rsidR="005E7B4E" w:rsidRPr="005E7B4E">
        <w:t>Blome</w:t>
      </w:r>
      <w:proofErr w:type="spellEnd"/>
      <w:r w:rsidR="005E7B4E" w:rsidRPr="005E7B4E">
        <w:t>, 2010</w:t>
      </w:r>
      <w:r w:rsidR="00CB0EC8">
        <w:t>).</w:t>
      </w:r>
    </w:p>
    <w:p w14:paraId="7FFEA100" w14:textId="15B81961" w:rsidR="00AE6D44" w:rsidRPr="003A1980" w:rsidRDefault="00AE6D44" w:rsidP="00213D0A">
      <w:r w:rsidRPr="003A1980">
        <w:t xml:space="preserve">Low inflation rates - low inflation rates provide greater stability in the market, which allows lower interest rates for INEOS Chemical Company customers. The main competencies of the organization can be successful in similar areas of similar products. A comparative example: a </w:t>
      </w:r>
      <w:r w:rsidR="00D14AC4">
        <w:t>technical</w:t>
      </w:r>
      <w:r w:rsidRPr="003A1980">
        <w:t xml:space="preserve"> examination by </w:t>
      </w:r>
      <w:r w:rsidR="000D6E52">
        <w:t xml:space="preserve">the company </w:t>
      </w:r>
      <w:r w:rsidRPr="003A1980">
        <w:t xml:space="preserve">helped improve the machine for drilling oil wells. After economic recovery and increased customer spending, years of stagnation and industry growth, </w:t>
      </w:r>
      <w:r w:rsidR="00D14AC4" w:rsidRPr="00D14AC4">
        <w:t xml:space="preserve">INEOS Chemical Company </w:t>
      </w:r>
      <w:r w:rsidRPr="003A1980">
        <w:t>offers new customers the opportunity to win and increase their market share. The new technology offers opportunities for applying different pricing strategies in new markets for INEOS. This will allow companies to offer excellent services to their loyal customers and offer new customers targeted to other customers</w:t>
      </w:r>
      <w:r w:rsidR="001A0A61">
        <w:t xml:space="preserve"> </w:t>
      </w:r>
      <w:r w:rsidR="001A0A61" w:rsidRPr="001A0A61">
        <w:t>(Kadam, 2017)</w:t>
      </w:r>
      <w:r w:rsidRPr="003A1980">
        <w:t>.</w:t>
      </w:r>
    </w:p>
    <w:p w14:paraId="667375EF" w14:textId="0E958752" w:rsidR="00AE6D44" w:rsidRPr="003A1980" w:rsidRDefault="008425E3" w:rsidP="008425E3">
      <w:pPr>
        <w:pStyle w:val="Heading3"/>
        <w:ind w:firstLine="0"/>
      </w:pPr>
      <w:bookmarkStart w:id="10" w:name="_Toc525717290"/>
      <w:r>
        <w:t xml:space="preserve">2.4 </w:t>
      </w:r>
      <w:r w:rsidR="00AE6D44" w:rsidRPr="003A1980">
        <w:t>Threats the INEOS Chemical Company Facing - External Strategic Factors</w:t>
      </w:r>
      <w:bookmarkEnd w:id="10"/>
    </w:p>
    <w:p w14:paraId="76803241" w14:textId="77777777" w:rsidR="00AE6D44" w:rsidRPr="003A1980" w:rsidRDefault="00AE6D44" w:rsidP="00213D0A">
      <w:r w:rsidRPr="003A1980">
        <w:t xml:space="preserve">Companies </w:t>
      </w:r>
      <w:r w:rsidR="00D14AC4">
        <w:t xml:space="preserve">are </w:t>
      </w:r>
      <w:r w:rsidR="00D14AC4" w:rsidRPr="003A1980">
        <w:t>be able to</w:t>
      </w:r>
      <w:r w:rsidRPr="003A1980">
        <w:t xml:space="preserve"> face </w:t>
      </w:r>
      <w:r w:rsidR="00D14AC4" w:rsidRPr="003A1980">
        <w:t>a lot of</w:t>
      </w:r>
      <w:r w:rsidRPr="003A1980">
        <w:t xml:space="preserve"> market issues - different laws </w:t>
      </w:r>
      <w:r w:rsidR="00862F3A" w:rsidRPr="003A1980">
        <w:t>as well as</w:t>
      </w:r>
      <w:r w:rsidRPr="003A1980">
        <w:t xml:space="preserve"> constant changes in the standards on the market. More raw materials </w:t>
      </w:r>
      <w:r w:rsidR="00DE5C0B" w:rsidRPr="003A1980">
        <w:t>possibly will</w:t>
      </w:r>
      <w:r w:rsidRPr="003A1980">
        <w:t xml:space="preserve"> pose a </w:t>
      </w:r>
      <w:r w:rsidR="00DE5C0B" w:rsidRPr="003A1980">
        <w:t>risk</w:t>
      </w:r>
      <w:r w:rsidRPr="003A1980">
        <w:t xml:space="preserve"> to the </w:t>
      </w:r>
      <w:r w:rsidR="00DE5C0B" w:rsidRPr="003A1980">
        <w:t>effectiveness</w:t>
      </w:r>
      <w:r w:rsidRPr="003A1980">
        <w:t xml:space="preserve"> of chemical companies </w:t>
      </w:r>
      <w:r w:rsidR="00D14AC4" w:rsidRPr="00D14AC4">
        <w:t>INEOS Chemical Company</w:t>
      </w:r>
      <w:r w:rsidRPr="003A1980">
        <w:t xml:space="preserve">. New technologies developed by </w:t>
      </w:r>
      <w:r w:rsidR="00DE5C0B" w:rsidRPr="003A1980">
        <w:t>scans</w:t>
      </w:r>
      <w:r w:rsidRPr="003A1980">
        <w:t xml:space="preserve"> or market </w:t>
      </w:r>
      <w:r w:rsidR="00DE5C0B" w:rsidRPr="003A1980">
        <w:t>spasms</w:t>
      </w:r>
      <w:r w:rsidRPr="003A1980">
        <w:t xml:space="preserve"> can pose a </w:t>
      </w:r>
      <w:r w:rsidR="00DE5C0B" w:rsidRPr="003A1980">
        <w:t>stern</w:t>
      </w:r>
      <w:r w:rsidRPr="003A1980">
        <w:t xml:space="preserve"> threat </w:t>
      </w:r>
      <w:r w:rsidR="00DE5C0B" w:rsidRPr="003A1980">
        <w:t>towards</w:t>
      </w:r>
      <w:r w:rsidRPr="003A1980">
        <w:t xml:space="preserve"> the sector </w:t>
      </w:r>
      <w:r w:rsidR="00785D65">
        <w:t>with</w:t>
      </w:r>
      <w:r w:rsidRPr="003A1980">
        <w:t xml:space="preserve">in the </w:t>
      </w:r>
      <w:r w:rsidR="00785D65" w:rsidRPr="003A1980">
        <w:t>average</w:t>
      </w:r>
      <w:r w:rsidRPr="003A1980">
        <w:t xml:space="preserve"> </w:t>
      </w:r>
      <w:r w:rsidR="00785D65" w:rsidRPr="003A1980">
        <w:t>as well as</w:t>
      </w:r>
      <w:r w:rsidRPr="003A1980">
        <w:t xml:space="preserve"> long </w:t>
      </w:r>
      <w:r w:rsidR="00785D65" w:rsidRPr="003A1980">
        <w:t>period</w:t>
      </w:r>
      <w:r w:rsidRPr="003A1980">
        <w:t xml:space="preserve">. </w:t>
      </w:r>
      <w:r w:rsidR="00785D65" w:rsidRPr="003A1980">
        <w:t>Innovative</w:t>
      </w:r>
      <w:r w:rsidRPr="003A1980">
        <w:t xml:space="preserve"> environmental </w:t>
      </w:r>
      <w:r w:rsidR="00785D65" w:rsidRPr="003A1980">
        <w:t>principles</w:t>
      </w:r>
      <w:r w:rsidRPr="003A1980">
        <w:t xml:space="preserve"> under the Agreement (2016) </w:t>
      </w:r>
      <w:r w:rsidR="00785D65" w:rsidRPr="003A1980">
        <w:t>possibly will</w:t>
      </w:r>
      <w:r w:rsidRPr="003A1980">
        <w:t xml:space="preserve"> pose a </w:t>
      </w:r>
      <w:r w:rsidR="00785D65" w:rsidRPr="003A1980">
        <w:t>risk</w:t>
      </w:r>
      <w:r w:rsidRPr="003A1980">
        <w:t xml:space="preserve"> to some </w:t>
      </w:r>
      <w:r w:rsidR="00945944" w:rsidRPr="003A1980">
        <w:t>prevailing</w:t>
      </w:r>
      <w:r w:rsidRPr="003A1980">
        <w:t xml:space="preserve"> product </w:t>
      </w:r>
      <w:r w:rsidR="00945944" w:rsidRPr="003A1980">
        <w:t>classes</w:t>
      </w:r>
      <w:r w:rsidRPr="003A1980">
        <w:t>.</w:t>
      </w:r>
    </w:p>
    <w:p w14:paraId="2F14DF0D" w14:textId="21A2CDD5" w:rsidR="00AE6D44" w:rsidRPr="003A1980" w:rsidRDefault="00AE6D44" w:rsidP="00213D0A">
      <w:r w:rsidRPr="003A1980">
        <w:lastRenderedPageBreak/>
        <w:t xml:space="preserve">Since companies operate in many countries, this country is subject to fluctuations in cash, mainly because of the variable political climate in many markets around the world. Wage growth, especially $ 15 per hour and rising prices in China, could jeopardize the profitability of </w:t>
      </w:r>
      <w:r w:rsidR="000D6E52">
        <w:t>the company</w:t>
      </w:r>
      <w:r w:rsidRPr="003A1980">
        <w:t>. Legal obligations in different countries and INEOS Chemical Company may be subject to various obligations due to changes in market policies. Changing the behavior of consumer purchases of online channels can pose a threat to existing models of the supply chain of physical infrastructure</w:t>
      </w:r>
      <w:r w:rsidR="00686218">
        <w:t xml:space="preserve"> </w:t>
      </w:r>
      <w:r w:rsidR="00686218" w:rsidRPr="00686218">
        <w:t xml:space="preserve">(Khalili </w:t>
      </w:r>
      <w:proofErr w:type="spellStart"/>
      <w:r w:rsidR="00686218" w:rsidRPr="00686218">
        <w:t>Shavarini</w:t>
      </w:r>
      <w:proofErr w:type="spellEnd"/>
      <w:r w:rsidR="00686218" w:rsidRPr="00686218">
        <w:t xml:space="preserve">, </w:t>
      </w:r>
      <w:proofErr w:type="spellStart"/>
      <w:r w:rsidR="00686218" w:rsidRPr="00686218">
        <w:t>Salimian</w:t>
      </w:r>
      <w:proofErr w:type="spellEnd"/>
      <w:r w:rsidR="00686218" w:rsidRPr="00686218">
        <w:t xml:space="preserve">, </w:t>
      </w:r>
      <w:proofErr w:type="spellStart"/>
      <w:r w:rsidR="00686218" w:rsidRPr="00686218">
        <w:t>Nazemi</w:t>
      </w:r>
      <w:proofErr w:type="spellEnd"/>
      <w:r w:rsidR="00686218" w:rsidRPr="00686218">
        <w:t>, and Alborzi, 20</w:t>
      </w:r>
      <w:r w:rsidR="00CD453B">
        <w:t>13).</w:t>
      </w:r>
    </w:p>
    <w:p w14:paraId="4EBDBDE1" w14:textId="47CE20DC" w:rsidR="00AE6D44" w:rsidRPr="003A1980" w:rsidRDefault="00421E6B" w:rsidP="00421E6B">
      <w:pPr>
        <w:pStyle w:val="Heading3"/>
        <w:ind w:firstLine="0"/>
      </w:pPr>
      <w:bookmarkStart w:id="11" w:name="_Toc525717291"/>
      <w:r>
        <w:t xml:space="preserve">2.5 </w:t>
      </w:r>
      <w:r w:rsidR="00AE6D44" w:rsidRPr="003A1980">
        <w:t xml:space="preserve">Limitations of </w:t>
      </w:r>
      <w:r w:rsidR="00D860CB">
        <w:t xml:space="preserve">SWOT Analysis </w:t>
      </w:r>
      <w:r w:rsidR="00AE6D44" w:rsidRPr="003A1980">
        <w:t>for the INEOS Chemical Company</w:t>
      </w:r>
      <w:bookmarkEnd w:id="11"/>
    </w:p>
    <w:p w14:paraId="602A3781" w14:textId="358B802D" w:rsidR="00AE6D44" w:rsidRPr="003A1980" w:rsidRDefault="00AE6D44" w:rsidP="00213D0A">
      <w:r w:rsidRPr="003A1980">
        <w:t xml:space="preserve">Although </w:t>
      </w:r>
      <w:r w:rsidR="000E61FC">
        <w:t>SWOT Analysis</w:t>
      </w:r>
      <w:r w:rsidRPr="003A1980">
        <w:t xml:space="preserve"> is widely used as a strategic planning tool, there are limitations for analysis. At the same time, the power or some factors of an object can be strong and weak. This is one of the main </w:t>
      </w:r>
      <w:r w:rsidR="004F36C4" w:rsidRPr="003A1980">
        <w:t>confines</w:t>
      </w:r>
      <w:r w:rsidRPr="003A1980">
        <w:t xml:space="preserve"> of </w:t>
      </w:r>
      <w:r w:rsidR="000E61FC">
        <w:t>SWOT Analysis</w:t>
      </w:r>
      <w:r w:rsidRPr="003A1980">
        <w:t xml:space="preserve">. </w:t>
      </w:r>
      <w:r w:rsidR="004F36C4" w:rsidRPr="003A1980">
        <w:t>For instance</w:t>
      </w:r>
      <w:r w:rsidRPr="003A1980">
        <w:t xml:space="preserve">, </w:t>
      </w:r>
      <w:r w:rsidR="004F36C4" w:rsidRPr="003A1980">
        <w:t>altering</w:t>
      </w:r>
      <w:r w:rsidRPr="003A1980">
        <w:t xml:space="preserve"> environmental regulations may pose a </w:t>
      </w:r>
      <w:r w:rsidR="00B4599C" w:rsidRPr="003A1980">
        <w:t>risk</w:t>
      </w:r>
      <w:r w:rsidRPr="003A1980">
        <w:t xml:space="preserve"> to </w:t>
      </w:r>
      <w:r w:rsidR="00CC7D66">
        <w:t xml:space="preserve">the </w:t>
      </w:r>
      <w:r w:rsidR="00B4599C">
        <w:t>business</w:t>
      </w:r>
      <w:r w:rsidR="000E61FC">
        <w:t>, INEOS Chemical Company,</w:t>
      </w:r>
      <w:r w:rsidRPr="003A1980">
        <w:t xml:space="preserve"> but at the same time, if a company can develop products faster than its competitors, it may be possible to participate in a similar or prof</w:t>
      </w:r>
      <w:r w:rsidR="00630628">
        <w:t xml:space="preserve">itable playground </w:t>
      </w:r>
      <w:r w:rsidR="00421E6B">
        <w:t>player</w:t>
      </w:r>
      <w:r w:rsidR="00630628">
        <w:t>.</w:t>
      </w:r>
      <w:r w:rsidRPr="003A1980">
        <w:t xml:space="preserve"> SWOT</w:t>
      </w:r>
      <w:r w:rsidR="005F4193">
        <w:t xml:space="preserve"> does not </w:t>
      </w:r>
      <w:r w:rsidR="004F36C4">
        <w:t>express</w:t>
      </w:r>
      <w:r w:rsidR="005F4193">
        <w:t xml:space="preserve"> the company </w:t>
      </w:r>
      <w:r w:rsidR="005F4193" w:rsidRPr="003A1980">
        <w:t>by what means</w:t>
      </w:r>
      <w:r w:rsidRPr="003A1980">
        <w:t xml:space="preserve"> to get a competitive advantage, </w:t>
      </w:r>
      <w:r w:rsidR="00E1686B" w:rsidRPr="003A1980">
        <w:t>as a result</w:t>
      </w:r>
      <w:r w:rsidRPr="003A1980">
        <w:t xml:space="preserve"> it does not have to be </w:t>
      </w:r>
      <w:r w:rsidR="00CC7D66">
        <w:t>the c</w:t>
      </w:r>
      <w:r w:rsidR="00862F3A">
        <w:t>ompany, INEOS Chemical Company</w:t>
      </w:r>
      <w:r w:rsidRPr="003A1980">
        <w:t>’s own goal.</w:t>
      </w:r>
    </w:p>
    <w:p w14:paraId="4EA036BD" w14:textId="3448B2B6" w:rsidR="00AE6D44" w:rsidRPr="003A1980" w:rsidRDefault="00AE6D44" w:rsidP="00630628">
      <w:pPr>
        <w:pStyle w:val="BodyTextIndent"/>
      </w:pPr>
      <w:r w:rsidRPr="00630628">
        <w:t>A single matrix</w:t>
      </w:r>
      <w:r w:rsidRPr="003A1980">
        <w:t xml:space="preserve"> is ​​the starting point for discussing how the proposed strategy c</w:t>
      </w:r>
      <w:r w:rsidR="004E2ECA">
        <w:t>an be implemented. This gives a</w:t>
      </w:r>
      <w:r w:rsidRPr="003A1980">
        <w:t xml:space="preserve"> </w:t>
      </w:r>
      <w:r w:rsidR="004E2ECA" w:rsidRPr="003A1980">
        <w:t>valuation</w:t>
      </w:r>
      <w:r w:rsidRPr="003A1980">
        <w:t xml:space="preserve"> window, </w:t>
      </w:r>
      <w:r w:rsidR="004E2ECA" w:rsidRPr="003A1980">
        <w:t>on the other hand</w:t>
      </w:r>
      <w:r w:rsidRPr="003A1980">
        <w:t xml:space="preserve"> is not a strategic plan </w:t>
      </w:r>
      <w:r w:rsidR="004E2ECA" w:rsidRPr="003A1980">
        <w:t>grounded</w:t>
      </w:r>
      <w:r w:rsidRPr="003A1980">
        <w:t xml:space="preserve"> on the </w:t>
      </w:r>
      <w:r w:rsidR="00F77FD4" w:rsidRPr="003A1980">
        <w:t>tactical</w:t>
      </w:r>
      <w:r w:rsidRPr="003A1980">
        <w:t xml:space="preserve"> competitiveness of the INEOS Chemical Company, a static assessment - situational analysis with a possible change. </w:t>
      </w:r>
      <w:r w:rsidR="00076E17">
        <w:t xml:space="preserve">SWOT Analysis </w:t>
      </w:r>
      <w:r w:rsidRPr="003A1980">
        <w:t xml:space="preserve">can help companies strengthen internal or external factors in developing a strategy. </w:t>
      </w:r>
      <w:r w:rsidR="00D81C60" w:rsidRPr="00D81C60">
        <w:t xml:space="preserve">(Van </w:t>
      </w:r>
      <w:proofErr w:type="spellStart"/>
      <w:r w:rsidR="00D81C60" w:rsidRPr="00D81C60">
        <w:t>Eetvelde</w:t>
      </w:r>
      <w:proofErr w:type="spellEnd"/>
      <w:r w:rsidR="00D81C60" w:rsidRPr="00D81C60">
        <w:t xml:space="preserve">, Timmerman, </w:t>
      </w:r>
      <w:proofErr w:type="spellStart"/>
      <w:r w:rsidR="00D81C60" w:rsidRPr="00D81C60">
        <w:t>Vansteenbrugge</w:t>
      </w:r>
      <w:proofErr w:type="spellEnd"/>
      <w:r w:rsidR="00D81C60" w:rsidRPr="00D81C60">
        <w:t xml:space="preserve"> and Van </w:t>
      </w:r>
      <w:proofErr w:type="spellStart"/>
      <w:r w:rsidR="00D81C60" w:rsidRPr="00D81C60">
        <w:t>Ackere</w:t>
      </w:r>
      <w:proofErr w:type="spellEnd"/>
      <w:r w:rsidR="00D81C60" w:rsidRPr="00D81C60">
        <w:t>, 2013)</w:t>
      </w:r>
      <w:r w:rsidRPr="003A1980">
        <w:t>.</w:t>
      </w:r>
    </w:p>
    <w:p w14:paraId="7360D98F" w14:textId="6CB9F7CC" w:rsidR="00AE6D44" w:rsidRPr="003A1980" w:rsidRDefault="00D860CB" w:rsidP="00421E6B">
      <w:pPr>
        <w:pStyle w:val="Heading2"/>
        <w:numPr>
          <w:ilvl w:val="0"/>
          <w:numId w:val="1"/>
        </w:numPr>
      </w:pPr>
      <w:bookmarkStart w:id="12" w:name="_Toc525717292"/>
      <w:r>
        <w:lastRenderedPageBreak/>
        <w:t>PESTEL Analysis</w:t>
      </w:r>
      <w:bookmarkEnd w:id="12"/>
    </w:p>
    <w:p w14:paraId="6587282D" w14:textId="55C2D759" w:rsidR="00AE6D44" w:rsidRPr="003A1980" w:rsidRDefault="00AE6D44" w:rsidP="00213D0A">
      <w:r w:rsidRPr="003A1980">
        <w:t xml:space="preserve">INEOS Chemical Company </w:t>
      </w:r>
      <w:r w:rsidR="00076E17">
        <w:t>PESTEL Analysis</w:t>
      </w:r>
      <w:r w:rsidRPr="003A1980">
        <w:t xml:space="preserve"> is a strategic tool to analyze the macroeconomic situation in an organization. PESTEL </w:t>
      </w:r>
      <w:r w:rsidR="00A97720" w:rsidRPr="003A1980">
        <w:t>denotes</w:t>
      </w:r>
      <w:r w:rsidRPr="003A1980">
        <w:t xml:space="preserve"> to economic,</w:t>
      </w:r>
      <w:r w:rsidR="00A97720" w:rsidRPr="00A97720">
        <w:t xml:space="preserve"> </w:t>
      </w:r>
      <w:r w:rsidR="00A97720">
        <w:t>political,</w:t>
      </w:r>
      <w:r w:rsidRPr="003A1980">
        <w:t xml:space="preserve"> social, environmental</w:t>
      </w:r>
      <w:r w:rsidR="00A97720">
        <w:t>, technological,</w:t>
      </w:r>
      <w:r w:rsidRPr="003A1980">
        <w:t xml:space="preserve"> </w:t>
      </w:r>
      <w:r w:rsidR="00A97720" w:rsidRPr="003A1980">
        <w:t>as well as</w:t>
      </w:r>
      <w:r w:rsidRPr="003A1980">
        <w:t xml:space="preserve"> legal issues that affect the macroeconomic environment of INEOS Chemical Company.</w:t>
      </w:r>
    </w:p>
    <w:p w14:paraId="0D1D2F7A" w14:textId="1974FA19" w:rsidR="00AE6D44" w:rsidRPr="003A1980" w:rsidRDefault="00C623AD" w:rsidP="00784BA6">
      <w:pPr>
        <w:pStyle w:val="BodyTextIndent"/>
      </w:pPr>
      <w:r w:rsidRPr="00C623AD">
        <w:t>Large Diversification</w:t>
      </w:r>
      <w:r>
        <w:t xml:space="preserve">: </w:t>
      </w:r>
      <w:r w:rsidR="00AE6D44" w:rsidRPr="003A1980">
        <w:t xml:space="preserve">Changes in macroeconomic factors may have a direct impact on INEOS chemical companies, but they may also affect other participants in </w:t>
      </w:r>
      <w:r>
        <w:t>c</w:t>
      </w:r>
      <w:r w:rsidR="00630628">
        <w:t>hemical industry</w:t>
      </w:r>
      <w:r w:rsidR="00AE6D44" w:rsidRPr="003A1980">
        <w:t xml:space="preserve">. Macro ecological factors can affect the Porter Five Forces, which creates competitive strategies and landscapes. They can affect </w:t>
      </w:r>
      <w:r w:rsidR="00CC7D66">
        <w:t xml:space="preserve">the </w:t>
      </w:r>
      <w:r w:rsidR="00862F3A">
        <w:t>company, INEOS Chemical Company</w:t>
      </w:r>
      <w:r w:rsidR="00AE6D44" w:rsidRPr="003A1980">
        <w:t xml:space="preserve">'s competitive advantage or the </w:t>
      </w:r>
      <w:r w:rsidR="00B8546C" w:rsidRPr="003A1980">
        <w:t>inclusive</w:t>
      </w:r>
      <w:r w:rsidR="00AE6D44" w:rsidRPr="003A1980">
        <w:t xml:space="preserve"> </w:t>
      </w:r>
      <w:r w:rsidR="00B8546C" w:rsidRPr="003A1980">
        <w:t>effectiveness</w:t>
      </w:r>
      <w:r w:rsidR="00AE6D44" w:rsidRPr="003A1980">
        <w:t xml:space="preserve"> of the basic materials industry</w:t>
      </w:r>
      <w:r w:rsidR="00526A2D" w:rsidRPr="00526A2D">
        <w:t xml:space="preserve"> (</w:t>
      </w:r>
      <w:proofErr w:type="spellStart"/>
      <w:r w:rsidR="00526A2D" w:rsidRPr="00526A2D">
        <w:t>Shiao</w:t>
      </w:r>
      <w:proofErr w:type="spellEnd"/>
      <w:r w:rsidR="00526A2D" w:rsidRPr="00526A2D">
        <w:t>, Jacobs</w:t>
      </w:r>
      <w:r w:rsidR="00D41C12">
        <w:t xml:space="preserve">, </w:t>
      </w:r>
      <w:r w:rsidR="00526A2D" w:rsidRPr="00526A2D">
        <w:t>Zhou</w:t>
      </w:r>
      <w:r w:rsidR="00D41C12">
        <w:t xml:space="preserve"> and</w:t>
      </w:r>
      <w:r w:rsidR="00526A2D" w:rsidRPr="00526A2D">
        <w:t xml:space="preserve"> </w:t>
      </w:r>
      <w:proofErr w:type="spellStart"/>
      <w:r w:rsidR="00526A2D" w:rsidRPr="00526A2D">
        <w:t>Certainteed</w:t>
      </w:r>
      <w:proofErr w:type="spellEnd"/>
      <w:r w:rsidR="00526A2D" w:rsidRPr="00526A2D">
        <w:t xml:space="preserve"> Corp, 2017)</w:t>
      </w:r>
      <w:r w:rsidR="00AE6D44" w:rsidRPr="003A1980">
        <w:t>.</w:t>
      </w:r>
    </w:p>
    <w:p w14:paraId="33B308BA" w14:textId="232E43A4" w:rsidR="00AE6D44" w:rsidRPr="003A1980" w:rsidRDefault="00AE6D44" w:rsidP="00213D0A">
      <w:r w:rsidRPr="003A1980">
        <w:t xml:space="preserve">The </w:t>
      </w:r>
      <w:r w:rsidR="00076E17">
        <w:t>PESTEL Analysis</w:t>
      </w:r>
      <w:r w:rsidRPr="003A1980">
        <w:t xml:space="preserve"> provides detailed information on operational tasks for the chemical company INEOS to address macroeconomic conditions beyond competitiveness. For example, the sector can be very profitable with a strong influence on growth, but </w:t>
      </w:r>
      <w:r w:rsidR="00DF6AE1">
        <w:t xml:space="preserve">the company </w:t>
      </w:r>
      <w:r w:rsidR="004C0D0B">
        <w:t>will not use it in case</w:t>
      </w:r>
      <w:r w:rsidR="001C1F9D">
        <w:t xml:space="preserve"> it</w:t>
      </w:r>
      <w:r w:rsidR="001C1F9D" w:rsidRPr="003A1980">
        <w:t>’s</w:t>
      </w:r>
      <w:r w:rsidR="001C1F9D">
        <w:t xml:space="preserve"> in </w:t>
      </w:r>
      <w:proofErr w:type="gramStart"/>
      <w:r w:rsidR="001C1F9D">
        <w:t>a</w:t>
      </w:r>
      <w:proofErr w:type="gramEnd"/>
      <w:r w:rsidR="00B778F6">
        <w:t xml:space="preserve"> unsteady</w:t>
      </w:r>
      <w:r w:rsidRPr="003A1980">
        <w:t xml:space="preserve"> political environment.</w:t>
      </w:r>
    </w:p>
    <w:p w14:paraId="7662A441" w14:textId="25874DDE" w:rsidR="00AE6D44" w:rsidRPr="003A1980" w:rsidRDefault="00C102A0" w:rsidP="00C102A0">
      <w:pPr>
        <w:pStyle w:val="Heading3"/>
        <w:ind w:firstLine="0"/>
      </w:pPr>
      <w:bookmarkStart w:id="13" w:name="_Toc525717293"/>
      <w:r>
        <w:t xml:space="preserve">3.1 </w:t>
      </w:r>
      <w:r w:rsidR="00AE6D44" w:rsidRPr="003A1980">
        <w:t>Political Factors that Impact the INEOS Chemical Company</w:t>
      </w:r>
      <w:bookmarkEnd w:id="13"/>
    </w:p>
    <w:p w14:paraId="414445E7" w14:textId="738444DB" w:rsidR="00AE6D44" w:rsidRPr="003A1980" w:rsidRDefault="009F61A0" w:rsidP="00213D0A">
      <w:r>
        <w:t>Political factors play a</w:t>
      </w:r>
      <w:r w:rsidR="00AE6D44" w:rsidRPr="003A1980">
        <w:t xml:space="preserve"> </w:t>
      </w:r>
      <w:r w:rsidRPr="003A1980">
        <w:t>significant</w:t>
      </w:r>
      <w:r w:rsidR="00AE6D44" w:rsidRPr="003A1980">
        <w:t xml:space="preserve"> </w:t>
      </w:r>
      <w:r w:rsidR="004B6354" w:rsidRPr="003A1980">
        <w:t>part</w:t>
      </w:r>
      <w:r w:rsidR="00AE6D44" w:rsidRPr="003A1980">
        <w:t xml:space="preserve"> </w:t>
      </w:r>
      <w:r w:rsidR="004B6354">
        <w:t>with</w:t>
      </w:r>
      <w:r w:rsidR="00AE6D44" w:rsidRPr="003A1980">
        <w:t xml:space="preserve">in </w:t>
      </w:r>
      <w:r w:rsidR="004B6354" w:rsidRPr="003A1980">
        <w:t>influential</w:t>
      </w:r>
      <w:r w:rsidR="00AE6D44" w:rsidRPr="003A1980">
        <w:t xml:space="preserve"> </w:t>
      </w:r>
      <w:r w:rsidR="004B6354" w:rsidRPr="003A1980">
        <w:t>influences</w:t>
      </w:r>
      <w:r w:rsidR="00B014EB">
        <w:t xml:space="preserve"> that may have an impact on</w:t>
      </w:r>
      <w:r w:rsidR="00AE6D44" w:rsidRPr="003A1980">
        <w:t xml:space="preserve"> the long</w:t>
      </w:r>
      <w:r w:rsidR="003D3EC9">
        <w:t xml:space="preserve"> </w:t>
      </w:r>
      <w:r w:rsidR="00AE6D44" w:rsidRPr="003A1980">
        <w:t>-</w:t>
      </w:r>
      <w:r w:rsidR="003D3EC9">
        <w:t xml:space="preserve"> </w:t>
      </w:r>
      <w:r w:rsidR="00AE6D44" w:rsidRPr="003A1980">
        <w:t xml:space="preserve">term </w:t>
      </w:r>
      <w:r w:rsidRPr="003A1980">
        <w:t>effectiveness</w:t>
      </w:r>
      <w:r w:rsidR="00AE6D44" w:rsidRPr="003A1980">
        <w:t xml:space="preserve"> of </w:t>
      </w:r>
      <w:r w:rsidR="00862F3A" w:rsidRPr="00862F3A">
        <w:t>INEOS Chemical Company</w:t>
      </w:r>
      <w:r w:rsidR="00AE6D44" w:rsidRPr="003A1980">
        <w:t xml:space="preserve"> </w:t>
      </w:r>
      <w:r w:rsidR="003D3EC9">
        <w:t>with</w:t>
      </w:r>
      <w:r w:rsidR="00AE6D44" w:rsidRPr="003A1980">
        <w:t xml:space="preserve">in a given </w:t>
      </w:r>
      <w:r w:rsidR="003D3EC9" w:rsidRPr="003A1980">
        <w:t>nation</w:t>
      </w:r>
      <w:r w:rsidR="00AE6D44" w:rsidRPr="003A1980">
        <w:t xml:space="preserve"> or </w:t>
      </w:r>
      <w:r w:rsidR="00167790" w:rsidRPr="003A1980">
        <w:t>marketplace</w:t>
      </w:r>
      <w:r w:rsidR="00AE6D44" w:rsidRPr="003A1980">
        <w:t xml:space="preserve">. A company with more than a dozen </w:t>
      </w:r>
      <w:r w:rsidRPr="003A1980">
        <w:t>nations</w:t>
      </w:r>
      <w:r w:rsidR="00DF6AE1">
        <w:t>, the main diversified c</w:t>
      </w:r>
      <w:r w:rsidR="00AE6D44" w:rsidRPr="003A1980">
        <w:t xml:space="preserve">hemicals operates and expose itself to the risk of different types of political systems and political conditions. Achievement of success in dynamic </w:t>
      </w:r>
      <w:r w:rsidR="00630628">
        <w:t>chemical industry</w:t>
      </w:r>
      <w:r w:rsidR="00AE6D44" w:rsidRPr="003A1980">
        <w:t xml:space="preserve">. A wide variety of industries in many countries is the diversification of risk from a systematic political environment. INEOS </w:t>
      </w:r>
      <w:r w:rsidR="00AE6D44" w:rsidRPr="003A1980">
        <w:lastRenderedPageBreak/>
        <w:t xml:space="preserve">Chemical Company </w:t>
      </w:r>
      <w:r w:rsidR="00CC5964">
        <w:t xml:space="preserve">is </w:t>
      </w:r>
      <w:r w:rsidR="00CC5964" w:rsidRPr="003A1980">
        <w:t>be able to</w:t>
      </w:r>
      <w:r w:rsidR="00AE6D44" w:rsidRPr="003A1980">
        <w:t xml:space="preserve"> </w:t>
      </w:r>
      <w:r w:rsidR="00CC5964" w:rsidRPr="003A1980">
        <w:t>prudently</w:t>
      </w:r>
      <w:r w:rsidR="00AE6D44" w:rsidRPr="003A1980">
        <w:t xml:space="preserve"> </w:t>
      </w:r>
      <w:r w:rsidR="00CC5964" w:rsidRPr="003A1980">
        <w:t>study</w:t>
      </w:r>
      <w:r w:rsidR="00AE6D44" w:rsidRPr="003A1980">
        <w:t xml:space="preserve"> the </w:t>
      </w:r>
      <w:r w:rsidR="00CC5964" w:rsidRPr="003A1980">
        <w:t>succeeding</w:t>
      </w:r>
      <w:r w:rsidR="00AE6D44" w:rsidRPr="003A1980">
        <w:t xml:space="preserve"> </w:t>
      </w:r>
      <w:r w:rsidR="001113B7" w:rsidRPr="003A1980">
        <w:t>influences</w:t>
      </w:r>
      <w:r w:rsidR="001113B7">
        <w:t xml:space="preserve"> prior to</w:t>
      </w:r>
      <w:r w:rsidR="00AE6D44" w:rsidRPr="003A1980">
        <w:t xml:space="preserve"> entering or </w:t>
      </w:r>
      <w:r w:rsidR="001113B7" w:rsidRPr="003A1980">
        <w:t>capitalizing</w:t>
      </w:r>
      <w:r w:rsidR="00AE6D44" w:rsidRPr="003A1980">
        <w:t xml:space="preserve"> </w:t>
      </w:r>
      <w:r w:rsidR="001113B7">
        <w:t>with</w:t>
      </w:r>
      <w:r w:rsidR="00AE6D44" w:rsidRPr="003A1980">
        <w:t>in the tertiary sector</w:t>
      </w:r>
      <w:r w:rsidR="00602556">
        <w:t xml:space="preserve"> </w:t>
      </w:r>
      <w:r w:rsidR="00602556" w:rsidRPr="00602556">
        <w:t>(</w:t>
      </w:r>
      <w:proofErr w:type="spellStart"/>
      <w:r w:rsidR="00602556" w:rsidRPr="00602556">
        <w:t>Roschangar</w:t>
      </w:r>
      <w:proofErr w:type="spellEnd"/>
      <w:r w:rsidR="00602556" w:rsidRPr="00602556">
        <w:t>, Sheldon and Senanayake, 2015</w:t>
      </w:r>
      <w:r w:rsidR="006979B3">
        <w:t>).</w:t>
      </w:r>
    </w:p>
    <w:p w14:paraId="36219DB1" w14:textId="31365F4A" w:rsidR="00782659" w:rsidRDefault="00AE6D44" w:rsidP="00213D0A">
      <w:r w:rsidRPr="003A1980">
        <w:t xml:space="preserve">The importance of political stability </w:t>
      </w:r>
      <w:r w:rsidR="00E67FDD" w:rsidRPr="003A1980">
        <w:t>as well as</w:t>
      </w:r>
      <w:r w:rsidR="00A63F34">
        <w:t xml:space="preserve"> the chemical, d</w:t>
      </w:r>
      <w:r w:rsidRPr="003A1980">
        <w:t xml:space="preserve">iversification of key sectors in the national economy, the </w:t>
      </w:r>
      <w:r w:rsidR="00E67FDD" w:rsidRPr="003A1980">
        <w:t>peril</w:t>
      </w:r>
      <w:r w:rsidRPr="003A1980">
        <w:t xml:space="preserve"> of military attack, pollution le</w:t>
      </w:r>
      <w:r w:rsidR="0056424C">
        <w:t>vels. T</w:t>
      </w:r>
      <w:r w:rsidR="002D2B7D">
        <w:t>he stratum</w:t>
      </w:r>
      <w:r w:rsidRPr="003A1980">
        <w:t xml:space="preserve"> of regulation, especially in the main materials of the sector, the bureaucracy and interfere in the sectors of </w:t>
      </w:r>
      <w:r w:rsidR="002E194C">
        <w:t>the chemical</w:t>
      </w:r>
      <w:r w:rsidR="003166F7">
        <w:t>s</w:t>
      </w:r>
      <w:r w:rsidRPr="003A1980">
        <w:t xml:space="preserve">, the governments of the framework agreement on enforcement, intellectual property rights conservation, </w:t>
      </w:r>
      <w:r w:rsidR="0056424C">
        <w:t xml:space="preserve">and </w:t>
      </w:r>
      <w:r w:rsidRPr="003A1980">
        <w:t>trade rules</w:t>
      </w:r>
      <w:r w:rsidR="0056424C">
        <w:t xml:space="preserve"> and tariffs on basic materials. P</w:t>
      </w:r>
      <w:r w:rsidRPr="003A1980">
        <w:t>reference will be given to trading partners associate</w:t>
      </w:r>
      <w:r w:rsidR="0056424C">
        <w:t>d with chemical antitrust laws,</w:t>
      </w:r>
      <w:r w:rsidRPr="003A1980">
        <w:t xml:space="preserve"> great diversification, rules and tariffs</w:t>
      </w:r>
      <w:r w:rsidR="000E61FC">
        <w:t xml:space="preserve">, </w:t>
      </w:r>
      <w:r w:rsidRPr="003A1980">
        <w:t>mechanisms for regulating prices</w:t>
      </w:r>
      <w:r w:rsidR="00782659">
        <w:t>, for tax rates and tax breaks.</w:t>
      </w:r>
    </w:p>
    <w:p w14:paraId="733A8528" w14:textId="2229EA02" w:rsidR="00AE6D44" w:rsidRPr="003A1980" w:rsidRDefault="00782659" w:rsidP="00213D0A">
      <w:r>
        <w:t xml:space="preserve"> Pay legislations</w:t>
      </w:r>
      <w:r w:rsidR="00AE6D44" w:rsidRPr="003A1980">
        <w:t xml:space="preserve"> at least in the chemical working weeks, wage and overtime regimes - large diversified employees, mandatory safety standards and industrial sectors labeling products as well as other requirements for chemicals</w:t>
      </w:r>
      <w:r w:rsidR="005D784A">
        <w:t xml:space="preserve"> </w:t>
      </w:r>
      <w:r w:rsidR="005D784A" w:rsidRPr="005D784A">
        <w:t>(Lester, Parnell, Rick Crandall and Menefee, 200</w:t>
      </w:r>
      <w:r w:rsidR="00001A3A">
        <w:t>8).</w:t>
      </w:r>
    </w:p>
    <w:p w14:paraId="2713525C" w14:textId="2098BAFB" w:rsidR="00AE6D44" w:rsidRPr="003A1980" w:rsidRDefault="00C102A0" w:rsidP="00C102A0">
      <w:pPr>
        <w:pStyle w:val="Heading3"/>
        <w:ind w:firstLine="0"/>
      </w:pPr>
      <w:bookmarkStart w:id="14" w:name="_Toc525717294"/>
      <w:r>
        <w:t xml:space="preserve">3.2 </w:t>
      </w:r>
      <w:r w:rsidR="00AE6D44" w:rsidRPr="003A1980">
        <w:t>Economic Factors that Impact the INEOS Chemical Company</w:t>
      </w:r>
      <w:bookmarkEnd w:id="14"/>
    </w:p>
    <w:p w14:paraId="2B4B4C98" w14:textId="31191FB0" w:rsidR="00AE6D44" w:rsidRPr="003A1980" w:rsidRDefault="00AE6D44" w:rsidP="00213D0A">
      <w:r w:rsidRPr="003A1980">
        <w:t xml:space="preserve">Factors </w:t>
      </w:r>
      <w:r w:rsidR="00F0482C" w:rsidRPr="003A1980">
        <w:t>for instance</w:t>
      </w:r>
      <w:r w:rsidRPr="003A1980">
        <w:t xml:space="preserve"> the macroeco</w:t>
      </w:r>
      <w:r w:rsidR="00F530FA">
        <w:t>nomic situation – rate of inflation</w:t>
      </w:r>
      <w:r w:rsidRPr="003A1980">
        <w:t>, savings rates,</w:t>
      </w:r>
      <w:r w:rsidR="00A77626" w:rsidRPr="00A77626">
        <w:t xml:space="preserve"> </w:t>
      </w:r>
      <w:r w:rsidR="00A77626" w:rsidRPr="003A1980">
        <w:t>exchange rates</w:t>
      </w:r>
      <w:r w:rsidR="00A77626">
        <w:t>,</w:t>
      </w:r>
      <w:r w:rsidRPr="003A1980">
        <w:t xml:space="preserve"> interest rates, </w:t>
      </w:r>
      <w:r w:rsidR="00A77626" w:rsidRPr="003A1980">
        <w:t>as well as</w:t>
      </w:r>
      <w:r w:rsidRPr="003A1980">
        <w:t xml:space="preserve"> economic cycles </w:t>
      </w:r>
      <w:r w:rsidR="00B85EB4" w:rsidRPr="003A1980">
        <w:t>control</w:t>
      </w:r>
      <w:r w:rsidRPr="003A1980">
        <w:t xml:space="preserve"> total demand </w:t>
      </w:r>
      <w:r w:rsidR="00B85EB4" w:rsidRPr="003A1980">
        <w:t>as well as</w:t>
      </w:r>
      <w:r w:rsidRPr="003A1980">
        <w:t xml:space="preserve"> total investment in the economy. Micro ecological factors, </w:t>
      </w:r>
      <w:r w:rsidR="00B85EB4" w:rsidRPr="003A1980">
        <w:t>for instance</w:t>
      </w:r>
      <w:r w:rsidRPr="003A1980">
        <w:t xml:space="preserve"> co</w:t>
      </w:r>
      <w:r w:rsidR="001179A2">
        <w:t xml:space="preserve">mpetition rules, and also </w:t>
      </w:r>
      <w:r w:rsidR="00C23ACB">
        <w:t>have an impact on</w:t>
      </w:r>
      <w:r w:rsidRPr="003A1980">
        <w:t xml:space="preserve"> the competitive advantage of </w:t>
      </w:r>
      <w:r w:rsidR="00BC6145">
        <w:t>the company</w:t>
      </w:r>
      <w:r w:rsidRPr="003A1980">
        <w:t xml:space="preserve">. INEOS Chemical Company </w:t>
      </w:r>
      <w:r w:rsidR="00AC7CAF">
        <w:t>is able to</w:t>
      </w:r>
      <w:r w:rsidRPr="003A1980">
        <w:t xml:space="preserve"> use such factors as the economic growth rate in the country, industrial economy indicators, such as inflation and chemicals, different rates of industrial growth in consumer spending. Anticipating the path of growth is not only the names of sectors, but also the organization of the sector. Analysis of </w:t>
      </w:r>
      <w:r w:rsidR="00BC6145">
        <w:t>PESTEL is the analysis</w:t>
      </w:r>
      <w:r w:rsidRPr="003A1980">
        <w:t xml:space="preserve"> of economic factors, which should be evaluated by INEOS Chemical Company</w:t>
      </w:r>
      <w:r w:rsidR="00B119C3">
        <w:t xml:space="preserve"> </w:t>
      </w:r>
      <w:r w:rsidR="00B119C3" w:rsidRPr="00B119C3">
        <w:t>(</w:t>
      </w:r>
      <w:proofErr w:type="spellStart"/>
      <w:r w:rsidR="00B119C3" w:rsidRPr="00B119C3">
        <w:t>Nikolau</w:t>
      </w:r>
      <w:proofErr w:type="spellEnd"/>
      <w:r w:rsidR="00B119C3" w:rsidRPr="00B119C3">
        <w:t xml:space="preserve">, </w:t>
      </w:r>
      <w:proofErr w:type="spellStart"/>
      <w:r w:rsidR="00B119C3" w:rsidRPr="00B119C3">
        <w:t>Perera</w:t>
      </w:r>
      <w:proofErr w:type="spellEnd"/>
      <w:r w:rsidR="00B119C3" w:rsidRPr="00B119C3">
        <w:t xml:space="preserve">, </w:t>
      </w:r>
      <w:proofErr w:type="spellStart"/>
      <w:r w:rsidR="00B119C3" w:rsidRPr="00B119C3">
        <w:t>Brachova</w:t>
      </w:r>
      <w:proofErr w:type="spellEnd"/>
      <w:r w:rsidR="00B119C3" w:rsidRPr="00B119C3">
        <w:t xml:space="preserve"> and Shanks, 2008</w:t>
      </w:r>
      <w:r w:rsidR="00001A3A">
        <w:t>).</w:t>
      </w:r>
    </w:p>
    <w:p w14:paraId="02C62D67" w14:textId="70F10F3B" w:rsidR="00AE6D44" w:rsidRPr="003A1980" w:rsidRDefault="00AC7CAF" w:rsidP="00213D0A">
      <w:r>
        <w:lastRenderedPageBreak/>
        <w:t>T</w:t>
      </w:r>
      <w:r w:rsidR="00AE6D44" w:rsidRPr="003A1980">
        <w:t xml:space="preserve">he </w:t>
      </w:r>
      <w:r w:rsidR="00A04331" w:rsidRPr="003A1980">
        <w:t>kind</w:t>
      </w:r>
      <w:r w:rsidR="00AE6D44" w:rsidRPr="003A1980">
        <w:t xml:space="preserve"> of economic system </w:t>
      </w:r>
      <w:r w:rsidR="00A04331">
        <w:t>with</w:t>
      </w:r>
      <w:r w:rsidR="00AE6D44" w:rsidRPr="003A1980">
        <w:t xml:space="preserve">in the countries of </w:t>
      </w:r>
      <w:r w:rsidR="00A04331" w:rsidRPr="003A1980">
        <w:t>procedure</w:t>
      </w:r>
      <w:r w:rsidR="00AE6D44" w:rsidRPr="003A1980">
        <w:t xml:space="preserve"> - what is the economic system </w:t>
      </w:r>
      <w:r w:rsidR="00A04331" w:rsidRPr="003A1980">
        <w:t>as well as</w:t>
      </w:r>
      <w:r w:rsidR="00AE6D44" w:rsidRPr="003A1980">
        <w:t xml:space="preserve"> </w:t>
      </w:r>
      <w:r w:rsidR="00A04331" w:rsidRPr="003A1980">
        <w:t>by what means</w:t>
      </w:r>
      <w:r w:rsidR="00AE6D44" w:rsidRPr="003A1980">
        <w:t xml:space="preserve"> stable is the government's ability to interfere in the free market and stabilize the relevant basic materials, the exchange rate and the country's currency, the efficiency of the financial market, which chemical firm should increase local market capital? The quality of infrastructure in the main chemical industry diversifies the relative benefits of the host country of a </w:t>
      </w:r>
      <w:r w:rsidR="00857BBB" w:rsidRPr="003A1980">
        <w:t>country</w:t>
      </w:r>
      <w:r w:rsidR="00AE6D44" w:rsidRPr="003A1980">
        <w:t xml:space="preserve"> and the basic materials sector. The level of economic growth, the choice of income, the level of unemployment, inflation and interest rates</w:t>
      </w:r>
      <w:r w:rsidR="00286024">
        <w:t>.</w:t>
      </w:r>
      <w:r w:rsidR="00AE6D44" w:rsidRPr="003A1980">
        <w:t xml:space="preserve"> </w:t>
      </w:r>
      <w:r w:rsidR="00286024">
        <w:t xml:space="preserve">In addition to this, </w:t>
      </w:r>
      <w:r w:rsidR="00AE6D44" w:rsidRPr="003A1980">
        <w:t xml:space="preserve">the level of education in the economy, the </w:t>
      </w:r>
      <w:r w:rsidR="00857BBB">
        <w:t>labor</w:t>
      </w:r>
      <w:r w:rsidR="003B156D">
        <w:t xml:space="preserve"> cost</w:t>
      </w:r>
      <w:r w:rsidR="00AE6D44" w:rsidRPr="003A1980">
        <w:t xml:space="preserve"> </w:t>
      </w:r>
      <w:r w:rsidR="003B156D" w:rsidRPr="003A1980">
        <w:t>as well as</w:t>
      </w:r>
      <w:r w:rsidR="00AE6D44" w:rsidRPr="003A1980">
        <w:t xml:space="preserve"> </w:t>
      </w:r>
      <w:r w:rsidR="003B156D" w:rsidRPr="003A1980">
        <w:t>efficiency</w:t>
      </w:r>
      <w:r w:rsidR="00AE6D44" w:rsidRPr="003A1980">
        <w:t xml:space="preserve"> </w:t>
      </w:r>
      <w:r w:rsidR="003B156D">
        <w:t>with</w:t>
      </w:r>
      <w:r w:rsidR="00AE6D44" w:rsidRPr="003A1980">
        <w:t xml:space="preserve">in the economy, the </w:t>
      </w:r>
      <w:r w:rsidR="00A04331" w:rsidRPr="003A1980">
        <w:t>phase</w:t>
      </w:r>
      <w:r w:rsidR="00AE6D44" w:rsidRPr="003A1980">
        <w:t xml:space="preserve"> of the business cycle (welfare, care, and recovery)</w:t>
      </w:r>
      <w:r w:rsidR="00514DD7" w:rsidRPr="00514DD7">
        <w:t xml:space="preserve"> </w:t>
      </w:r>
      <w:r w:rsidR="00514DD7" w:rsidRPr="003A1980">
        <w:t>are the main industrial diversity</w:t>
      </w:r>
      <w:r w:rsidR="00514DD7">
        <w:t>.</w:t>
      </w:r>
      <w:r w:rsidR="00B119C3" w:rsidRPr="00B119C3">
        <w:t xml:space="preserve"> (Van der Zee, </w:t>
      </w:r>
      <w:proofErr w:type="spellStart"/>
      <w:r w:rsidR="00B119C3" w:rsidRPr="00B119C3">
        <w:t>Brandes</w:t>
      </w:r>
      <w:proofErr w:type="spellEnd"/>
      <w:r w:rsidR="00B119C3" w:rsidRPr="00B119C3">
        <w:t xml:space="preserve">, Sanders, Maier, </w:t>
      </w:r>
      <w:proofErr w:type="spellStart"/>
      <w:r w:rsidR="00B119C3" w:rsidRPr="00B119C3">
        <w:t>Dijkgraaf</w:t>
      </w:r>
      <w:proofErr w:type="spellEnd"/>
      <w:r w:rsidR="00B119C3" w:rsidRPr="00B119C3">
        <w:t xml:space="preserve">, </w:t>
      </w:r>
      <w:proofErr w:type="spellStart"/>
      <w:r w:rsidR="00B119C3" w:rsidRPr="00B119C3">
        <w:t>Vissers</w:t>
      </w:r>
      <w:proofErr w:type="spellEnd"/>
      <w:r w:rsidR="00B119C3" w:rsidRPr="00B119C3">
        <w:t xml:space="preserve">, Van Gils and </w:t>
      </w:r>
      <w:proofErr w:type="spellStart"/>
      <w:r w:rsidR="00B119C3" w:rsidRPr="00B119C3">
        <w:t>Zwinkels</w:t>
      </w:r>
      <w:proofErr w:type="spellEnd"/>
      <w:r w:rsidR="00B119C3" w:rsidRPr="00B119C3">
        <w:t>, 2010)</w:t>
      </w:r>
      <w:r w:rsidR="00AE6D44" w:rsidRPr="003A1980">
        <w:t>.</w:t>
      </w:r>
    </w:p>
    <w:p w14:paraId="07C87527" w14:textId="3C69EE78" w:rsidR="00AE6D44" w:rsidRPr="003A1980" w:rsidRDefault="00C102A0" w:rsidP="00C102A0">
      <w:pPr>
        <w:pStyle w:val="Heading3"/>
        <w:ind w:firstLine="0"/>
      </w:pPr>
      <w:bookmarkStart w:id="15" w:name="_Toc525717295"/>
      <w:r>
        <w:t xml:space="preserve">3.3 </w:t>
      </w:r>
      <w:r w:rsidR="00AE6D44" w:rsidRPr="003A1980">
        <w:t>Social Factors that Impact the INEOS Chemical Company</w:t>
      </w:r>
      <w:bookmarkEnd w:id="15"/>
    </w:p>
    <w:p w14:paraId="30431D82" w14:textId="3E06749F" w:rsidR="00AE6D44" w:rsidRPr="003A1980" w:rsidRDefault="00AE6D44" w:rsidP="00213D0A">
      <w:r w:rsidRPr="003A1980">
        <w:t xml:space="preserve">Community culture and ways of action </w:t>
      </w:r>
      <w:r w:rsidR="00BC436B" w:rsidRPr="003A1980">
        <w:t xml:space="preserve">have </w:t>
      </w:r>
      <w:r w:rsidR="00BC436B">
        <w:t>an</w:t>
      </w:r>
      <w:r w:rsidR="00BC436B" w:rsidRPr="003A1980">
        <w:t xml:space="preserve"> impact</w:t>
      </w:r>
      <w:r w:rsidRPr="003A1980">
        <w:t xml:space="preserve"> </w:t>
      </w:r>
      <w:r w:rsidR="00BC436B">
        <w:t xml:space="preserve">on </w:t>
      </w:r>
      <w:r w:rsidRPr="003A1980">
        <w:t xml:space="preserve">the </w:t>
      </w:r>
      <w:r w:rsidR="003B156D">
        <w:t xml:space="preserve">organizational culture </w:t>
      </w:r>
      <w:r w:rsidRPr="003A1980">
        <w:t xml:space="preserve">in the environment. Beliefs </w:t>
      </w:r>
      <w:r w:rsidR="003B156D" w:rsidRPr="003A1980">
        <w:t>as well as</w:t>
      </w:r>
      <w:r w:rsidRPr="003A1980">
        <w:t xml:space="preserve"> attitudes of the general </w:t>
      </w:r>
      <w:r w:rsidR="003B156D" w:rsidRPr="003A1980">
        <w:t>populace</w:t>
      </w:r>
      <w:r w:rsidRPr="003A1980">
        <w:t xml:space="preserve"> play</w:t>
      </w:r>
      <w:r w:rsidR="003B156D">
        <w:t>s a</w:t>
      </w:r>
      <w:r w:rsidRPr="003A1980">
        <w:t xml:space="preserve"> </w:t>
      </w:r>
      <w:r w:rsidR="003B156D" w:rsidRPr="003A1980">
        <w:t>significant</w:t>
      </w:r>
      <w:r w:rsidRPr="003A1980">
        <w:t xml:space="preserve"> </w:t>
      </w:r>
      <w:r w:rsidR="003B156D" w:rsidRPr="003A1980">
        <w:t>part</w:t>
      </w:r>
      <w:r w:rsidRPr="003A1980">
        <w:t xml:space="preserve"> </w:t>
      </w:r>
      <w:r w:rsidR="003B156D">
        <w:t>with</w:t>
      </w:r>
      <w:r w:rsidRPr="003A1980">
        <w:t>in how the markets of INEOS Chemical Company will understand customers in certain markets and how they generate marketing messages for consumers of chemical products - a great variety in the industry. Social factors that should be considered by the leaders of the INEOS Chemical Company analysis for PESTEL:</w:t>
      </w:r>
    </w:p>
    <w:p w14:paraId="19CFC183" w14:textId="34592F0B" w:rsidR="00AE6D44" w:rsidRPr="003A1980" w:rsidRDefault="00AE6D44" w:rsidP="00213D0A">
      <w:r w:rsidRPr="003A1980">
        <w:t xml:space="preserve">Demographics </w:t>
      </w:r>
      <w:r w:rsidR="00D33F4B" w:rsidRPr="003A1980">
        <w:t>as well as</w:t>
      </w:r>
      <w:r w:rsidRPr="003A1980">
        <w:t xml:space="preserve"> the level of qualification of the </w:t>
      </w:r>
      <w:r w:rsidR="00BC436B" w:rsidRPr="003A1980">
        <w:t>populace</w:t>
      </w:r>
      <w:r w:rsidRPr="003A1980">
        <w:t xml:space="preserve">. Class structure, </w:t>
      </w:r>
      <w:r w:rsidR="00BC436B" w:rsidRPr="003A1980">
        <w:t>chain of command</w:t>
      </w:r>
      <w:r w:rsidRPr="003A1980">
        <w:t xml:space="preserve"> </w:t>
      </w:r>
      <w:r w:rsidR="00BC436B" w:rsidRPr="003A1980">
        <w:t>as well as</w:t>
      </w:r>
      <w:r w:rsidRPr="003A1980">
        <w:t xml:space="preserve"> p</w:t>
      </w:r>
      <w:r w:rsidR="00456D64">
        <w:t>ower structure in society. Stratum</w:t>
      </w:r>
      <w:r w:rsidRPr="003A1980">
        <w:t xml:space="preserve"> of education </w:t>
      </w:r>
      <w:r w:rsidR="00456D64">
        <w:t>within the sector</w:t>
      </w:r>
      <w:r w:rsidRPr="003A1980">
        <w:t xml:space="preserve"> and training standards of </w:t>
      </w:r>
      <w:r w:rsidR="00AC7CAF" w:rsidRPr="00AC7CAF">
        <w:t>INEOS Chemical Company</w:t>
      </w:r>
      <w:r w:rsidRPr="003A1980">
        <w:t xml:space="preserve">, culture (social contracts, </w:t>
      </w:r>
      <w:r w:rsidR="00456D64" w:rsidRPr="003A1980">
        <w:t xml:space="preserve">gender roles, </w:t>
      </w:r>
      <w:r w:rsidRPr="003A1980">
        <w:t xml:space="preserve">etc.), the </w:t>
      </w:r>
      <w:r w:rsidR="00456D64" w:rsidRPr="003A1980">
        <w:t>essence</w:t>
      </w:r>
      <w:r w:rsidRPr="003A1980">
        <w:t xml:space="preserve"> of entrepreneurship </w:t>
      </w:r>
      <w:r w:rsidR="00456D64" w:rsidRPr="003A1980">
        <w:t>as well as</w:t>
      </w:r>
      <w:r w:rsidRPr="003A1980">
        <w:t xml:space="preserve"> the broader nature of society. Although </w:t>
      </w:r>
      <w:r w:rsidR="00C2457A" w:rsidRPr="003A1980">
        <w:t>communities</w:t>
      </w:r>
      <w:r w:rsidRPr="003A1980">
        <w:t xml:space="preserve"> </w:t>
      </w:r>
      <w:r w:rsidR="000031AC" w:rsidRPr="003A1980">
        <w:t>inspire</w:t>
      </w:r>
      <w:r w:rsidRPr="003A1980">
        <w:t xml:space="preserve"> entrepreneurship, others do not behave like relationships (health, environmental </w:t>
      </w:r>
      <w:r w:rsidRPr="003A1980">
        <w:lastRenderedPageBreak/>
        <w:t>awareness, etc.), Interests of entertainment</w:t>
      </w:r>
      <w:r w:rsidR="00937CB5">
        <w:t xml:space="preserve"> </w:t>
      </w:r>
      <w:r w:rsidR="00937CB5" w:rsidRPr="00937CB5">
        <w:t xml:space="preserve">(Zhang, Tank, Keeney, Li, Do Nascimento, Dow </w:t>
      </w:r>
      <w:proofErr w:type="spellStart"/>
      <w:r w:rsidR="00937CB5" w:rsidRPr="00937CB5">
        <w:t>Agro</w:t>
      </w:r>
      <w:proofErr w:type="spellEnd"/>
      <w:r w:rsidR="00937CB5" w:rsidRPr="00937CB5">
        <w:t xml:space="preserve"> Sciences</w:t>
      </w:r>
      <w:r w:rsidR="00947606">
        <w:t>,</w:t>
      </w:r>
      <w:r w:rsidR="00937CB5" w:rsidRPr="00937CB5">
        <w:t xml:space="preserve"> 2015)</w:t>
      </w:r>
      <w:r w:rsidRPr="003A1980">
        <w:t xml:space="preserve">. </w:t>
      </w:r>
    </w:p>
    <w:p w14:paraId="523F7925" w14:textId="03B5D132" w:rsidR="00AE6D44" w:rsidRPr="003A1980" w:rsidRDefault="00C102A0" w:rsidP="00C102A0">
      <w:pPr>
        <w:pStyle w:val="Heading3"/>
        <w:ind w:firstLine="0"/>
      </w:pPr>
      <w:bookmarkStart w:id="16" w:name="_Toc525717296"/>
      <w:r>
        <w:t xml:space="preserve">3.4 </w:t>
      </w:r>
      <w:r w:rsidR="00AE6D44" w:rsidRPr="003A1980">
        <w:t>Technological Factors that Impact the INEOS Chemical Company</w:t>
      </w:r>
      <w:bookmarkEnd w:id="16"/>
    </w:p>
    <w:p w14:paraId="68176BA0" w14:textId="393CFB55" w:rsidR="00AE6D44" w:rsidRPr="003A1980" w:rsidRDefault="00AE6D44" w:rsidP="00213D0A">
      <w:r w:rsidRPr="003A1980">
        <w:t xml:space="preserve">Technology quickly disrupts different industries. The transport sector is a good reason to show this </w:t>
      </w:r>
      <w:r w:rsidR="00AB679C" w:rsidRPr="003A1980">
        <w:t>fact</w:t>
      </w:r>
      <w:r w:rsidRPr="003A1980">
        <w:t xml:space="preserve">. </w:t>
      </w:r>
      <w:r w:rsidR="0057123C" w:rsidRPr="003A1980">
        <w:t>More than</w:t>
      </w:r>
      <w:r w:rsidRPr="003A1980">
        <w:t xml:space="preserve"> the last five years, </w:t>
      </w:r>
      <w:r w:rsidR="00AB679C" w:rsidRPr="003A1980">
        <w:t>business</w:t>
      </w:r>
      <w:r w:rsidRPr="003A1980">
        <w:t xml:space="preserve"> has </w:t>
      </w:r>
      <w:r w:rsidR="00AB679C" w:rsidRPr="003A1980">
        <w:t>altered</w:t>
      </w:r>
      <w:r w:rsidRPr="003A1980">
        <w:t xml:space="preserve"> very </w:t>
      </w:r>
      <w:r w:rsidR="00AB679C" w:rsidRPr="003A1980">
        <w:t>rapidly</w:t>
      </w:r>
      <w:r w:rsidRPr="003A1980">
        <w:t xml:space="preserve"> </w:t>
      </w:r>
      <w:r w:rsidR="00AB679C" w:rsidRPr="003A1980">
        <w:t>as well as</w:t>
      </w:r>
      <w:r w:rsidRPr="003A1980">
        <w:t xml:space="preserve"> even gave the actors a chance to come up with the changes. The taxi industry is now dominated by players such as</w:t>
      </w:r>
      <w:r w:rsidR="00BC6145">
        <w:t xml:space="preserve"> Lyft and Uber</w:t>
      </w:r>
      <w:r w:rsidRPr="003A1980">
        <w:t xml:space="preserve">. The </w:t>
      </w:r>
      <w:r w:rsidR="0031222A" w:rsidRPr="003A1980">
        <w:t>locomotive</w:t>
      </w:r>
      <w:r w:rsidRPr="003A1980">
        <w:t xml:space="preserve"> industry is moving </w:t>
      </w:r>
      <w:r w:rsidR="0031222A" w:rsidRPr="003A1980">
        <w:t>speedily</w:t>
      </w:r>
      <w:r w:rsidRPr="003A1980">
        <w:t xml:space="preserve"> to Google's </w:t>
      </w:r>
      <w:r w:rsidR="00AB679C" w:rsidRPr="003A1980">
        <w:t>computerization</w:t>
      </w:r>
      <w:r w:rsidRPr="003A1980">
        <w:t xml:space="preserve"> technology </w:t>
      </w:r>
      <w:r w:rsidR="0031222A" w:rsidRPr="003A1980">
        <w:t>businesses</w:t>
      </w:r>
      <w:r w:rsidRPr="003A1980">
        <w:t xml:space="preserve"> </w:t>
      </w:r>
      <w:r w:rsidR="0031222A" w:rsidRPr="003A1980">
        <w:t>as well as</w:t>
      </w:r>
      <w:r w:rsidRPr="003A1980">
        <w:t xml:space="preserve"> </w:t>
      </w:r>
      <w:r w:rsidR="0031222A">
        <w:t>other</w:t>
      </w:r>
      <w:r w:rsidRPr="003A1980">
        <w:t xml:space="preserve"> products, which announce the electronic revolution there.</w:t>
      </w:r>
    </w:p>
    <w:p w14:paraId="6588BFED" w14:textId="28C83514" w:rsidR="00AE6D44" w:rsidRPr="003A1980" w:rsidRDefault="00AE6D44" w:rsidP="00213D0A">
      <w:r w:rsidRPr="003A1980">
        <w:t>A company should analyze not only industrial technology but also the speed that technology hinders industry. While slow technology interventions may offer some time and benefit from airspeeds, slower speed will give you more time. Technical analysis means under</w:t>
      </w:r>
      <w:r w:rsidR="004D35CD">
        <w:t>standing the following effects:</w:t>
      </w:r>
    </w:p>
    <w:p w14:paraId="4A37C907" w14:textId="21F20430" w:rsidR="00AE6D44" w:rsidRPr="003A1980" w:rsidRDefault="00AE6D44" w:rsidP="00213D0A">
      <w:r w:rsidRPr="003A1980">
        <w:t xml:space="preserve">Opponents of the latest technological developments INEOS Chemical Company, the impact of technology on product products, the impact on cost structure in the </w:t>
      </w:r>
      <w:r w:rsidR="004D35CD">
        <w:t>c</w:t>
      </w:r>
      <w:r w:rsidR="00630628">
        <w:t>hemical industry</w:t>
      </w:r>
      <w:r w:rsidR="004D35CD">
        <w:t>,</w:t>
      </w:r>
      <w:r w:rsidRPr="003A1980">
        <w:t xml:space="preserve"> </w:t>
      </w:r>
      <w:r w:rsidR="00D860CB" w:rsidRPr="003A1980">
        <w:t xml:space="preserve">large diversified industries, and basic materials structure </w:t>
      </w:r>
      <w:r w:rsidRPr="003A1980">
        <w:t>at the impact of the value chain of technology spreads</w:t>
      </w:r>
      <w:r w:rsidR="00B76DCD">
        <w:t xml:space="preserve"> </w:t>
      </w:r>
      <w:r w:rsidR="00D860CB">
        <w:t>(</w:t>
      </w:r>
      <w:proofErr w:type="spellStart"/>
      <w:r w:rsidR="00D860CB">
        <w:t>Foerstl</w:t>
      </w:r>
      <w:proofErr w:type="spellEnd"/>
      <w:r w:rsidR="00D860CB">
        <w:t xml:space="preserve"> et al</w:t>
      </w:r>
      <w:r w:rsidR="00ED582E">
        <w:t>.,</w:t>
      </w:r>
      <w:r w:rsidR="00D860CB">
        <w:t xml:space="preserve"> </w:t>
      </w:r>
      <w:r w:rsidR="00D860CB" w:rsidRPr="00B76DCD">
        <w:t>2010</w:t>
      </w:r>
      <w:r w:rsidR="00ED582E">
        <w:t>)</w:t>
      </w:r>
      <w:r w:rsidRPr="003A1980">
        <w:t>.</w:t>
      </w:r>
    </w:p>
    <w:p w14:paraId="5927FAE4" w14:textId="12CA04A3" w:rsidR="00AE6D44" w:rsidRPr="003A1980" w:rsidRDefault="008C2DC7" w:rsidP="008C2DC7">
      <w:pPr>
        <w:pStyle w:val="Heading3"/>
        <w:ind w:firstLine="0"/>
      </w:pPr>
      <w:bookmarkStart w:id="17" w:name="_Toc525717297"/>
      <w:r>
        <w:t xml:space="preserve">3.5 </w:t>
      </w:r>
      <w:r w:rsidR="00AE6D44" w:rsidRPr="003A1980">
        <w:t>Environmental Factors that Impact the INEOS Chemical Company</w:t>
      </w:r>
      <w:bookmarkEnd w:id="17"/>
    </w:p>
    <w:p w14:paraId="6DD0E580" w14:textId="16A3AE57" w:rsidR="00AE6D44" w:rsidRPr="003A1980" w:rsidRDefault="008C2DC7" w:rsidP="00213D0A">
      <w:r w:rsidRPr="003A1980">
        <w:t>Several</w:t>
      </w:r>
      <w:r w:rsidR="00AE6D44" w:rsidRPr="003A1980">
        <w:t xml:space="preserve"> markets have various environments or norms that can affect the profitability of a market organization. Even in the country, he often claims that he has various legal norms and obligations for the protection of the environment. For</w:t>
      </w:r>
      <w:r w:rsidR="00F27EDC">
        <w:t xml:space="preserve"> example, in the United Kingdom as well as Europe</w:t>
      </w:r>
      <w:r w:rsidR="00AE6D44" w:rsidRPr="003A1980">
        <w:t xml:space="preserve">, there are various responsibilities in the event of an environmental accident or disaster. </w:t>
      </w:r>
      <w:r w:rsidR="00B363FA" w:rsidRPr="003A1980">
        <w:lastRenderedPageBreak/>
        <w:t>On the contrary</w:t>
      </w:r>
      <w:r w:rsidR="00AE6D44" w:rsidRPr="003A1980">
        <w:t xml:space="preserve">, </w:t>
      </w:r>
      <w:r w:rsidR="00B363FA" w:rsidRPr="003A1980">
        <w:t>a lot of</w:t>
      </w:r>
      <w:r w:rsidR="00AE6D44" w:rsidRPr="003A1980">
        <w:t xml:space="preserve"> European countries </w:t>
      </w:r>
      <w:r w:rsidR="002E22A6" w:rsidRPr="003A1980">
        <w:t>offer</w:t>
      </w:r>
      <w:r w:rsidR="00AE6D44" w:rsidRPr="003A1980">
        <w:t xml:space="preserve"> a </w:t>
      </w:r>
      <w:r w:rsidR="002E22A6" w:rsidRPr="003A1980">
        <w:t>well</w:t>
      </w:r>
      <w:r w:rsidR="00AE6D44" w:rsidRPr="003A1980">
        <w:t xml:space="preserve"> tax exemption for </w:t>
      </w:r>
      <w:r w:rsidR="002E22A6" w:rsidRPr="003A1980">
        <w:t>businesses</w:t>
      </w:r>
      <w:r w:rsidR="00AE6D44" w:rsidRPr="003A1980">
        <w:t xml:space="preserve"> operating </w:t>
      </w:r>
      <w:r w:rsidR="002E22A6">
        <w:t>with</w:t>
      </w:r>
      <w:r w:rsidR="00AE6D44" w:rsidRPr="003A1980">
        <w:t xml:space="preserve">in the renewable energy </w:t>
      </w:r>
      <w:r w:rsidR="00B363FA" w:rsidRPr="003A1980">
        <w:t>segment</w:t>
      </w:r>
      <w:r w:rsidR="00AE6D44" w:rsidRPr="003A1980">
        <w:t>.</w:t>
      </w:r>
    </w:p>
    <w:p w14:paraId="02015631" w14:textId="7B40D0AD" w:rsidR="00AE6D44" w:rsidRPr="003A1980" w:rsidRDefault="00466524" w:rsidP="00774AA7">
      <w:r>
        <w:t>Prior to</w:t>
      </w:r>
      <w:r w:rsidR="00AE6D44" w:rsidRPr="003A1980">
        <w:t xml:space="preserve"> entering a new market or entering a</w:t>
      </w:r>
      <w:r>
        <w:t>n</w:t>
      </w:r>
      <w:r w:rsidR="00AE6D44" w:rsidRPr="003A1980">
        <w:t xml:space="preserve"> </w:t>
      </w:r>
      <w:r w:rsidRPr="003A1980">
        <w:t>innovative</w:t>
      </w:r>
      <w:r w:rsidR="00AE6D44" w:rsidRPr="003A1980">
        <w:t xml:space="preserve"> business in </w:t>
      </w:r>
      <w:r w:rsidRPr="003A1980">
        <w:t>prevailing</w:t>
      </w:r>
      <w:r w:rsidR="00AE6D44" w:rsidRPr="003A1980">
        <w:t xml:space="preserve"> markets, companies must </w:t>
      </w:r>
      <w:r w:rsidRPr="003A1980">
        <w:t>prudently</w:t>
      </w:r>
      <w:r w:rsidR="00AE6D44" w:rsidRPr="003A1980">
        <w:t xml:space="preserve"> </w:t>
      </w:r>
      <w:r w:rsidRPr="003A1980">
        <w:t>assess</w:t>
      </w:r>
      <w:r w:rsidR="00AE6D44" w:rsidRPr="003A1980">
        <w:t xml:space="preserve"> the environmental </w:t>
      </w:r>
      <w:r w:rsidRPr="003A1980">
        <w:t>values</w:t>
      </w:r>
      <w:r w:rsidR="00AE6D44" w:rsidRPr="003A1980">
        <w:t xml:space="preserve"> necessary to work in these markets. </w:t>
      </w:r>
      <w:r w:rsidRPr="003A1980">
        <w:t>A number of</w:t>
      </w:r>
      <w:r w:rsidR="00AE6D44" w:rsidRPr="003A1980">
        <w:t xml:space="preserve"> environmental factors that a previous company </w:t>
      </w:r>
      <w:r w:rsidR="00E31DB2" w:rsidRPr="003A1980">
        <w:t>ought to</w:t>
      </w:r>
      <w:r w:rsidR="00AE6D44" w:rsidRPr="003A1980">
        <w:t xml:space="preserve"> consider include:</w:t>
      </w:r>
      <w:r w:rsidR="00774AA7">
        <w:t xml:space="preserve"> </w:t>
      </w:r>
      <w:r w:rsidR="00E31DB2" w:rsidRPr="003A1980">
        <w:t>Pollution</w:t>
      </w:r>
      <w:r w:rsidR="00AE6D44" w:rsidRPr="003A1980">
        <w:t xml:space="preserve"> control legislation, </w:t>
      </w:r>
      <w:r w:rsidR="00E31DB2">
        <w:t>c</w:t>
      </w:r>
      <w:r w:rsidR="00E31DB2" w:rsidRPr="003A1980">
        <w:t xml:space="preserve">limate change, </w:t>
      </w:r>
      <w:r w:rsidR="00A550C1" w:rsidRPr="00A550C1">
        <w:t xml:space="preserve">weather change, </w:t>
      </w:r>
      <w:r w:rsidR="00AE6D44" w:rsidRPr="003A1980">
        <w:t>chemical pollution</w:t>
      </w:r>
      <w:r w:rsidR="00944EFA">
        <w:t xml:space="preserve"> of air control and chemical - d</w:t>
      </w:r>
      <w:r w:rsidR="00AE6D44" w:rsidRPr="003A1980">
        <w:t xml:space="preserve">iversification of key industries, basic sector materials, </w:t>
      </w:r>
      <w:r w:rsidRPr="003A1980">
        <w:t>and recycling</w:t>
      </w:r>
      <w:r w:rsidR="00AE6D44" w:rsidRPr="003A1980">
        <w:t xml:space="preserve">, waste </w:t>
      </w:r>
      <w:r w:rsidR="00D860CB">
        <w:t>management, green</w:t>
      </w:r>
      <w:r w:rsidR="00AE6D44" w:rsidRPr="003A1980">
        <w:t xml:space="preserve"> or environmental attitudes to risk and support for renewable energy sources</w:t>
      </w:r>
      <w:r w:rsidR="00774AA7">
        <w:t xml:space="preserve"> </w:t>
      </w:r>
      <w:r w:rsidR="00774AA7" w:rsidRPr="00774AA7">
        <w:t xml:space="preserve">(Khalili </w:t>
      </w:r>
      <w:proofErr w:type="spellStart"/>
      <w:r w:rsidR="00774AA7" w:rsidRPr="00774AA7">
        <w:t>Shavarini</w:t>
      </w:r>
      <w:proofErr w:type="spellEnd"/>
      <w:r w:rsidR="00774AA7" w:rsidRPr="00774AA7">
        <w:t xml:space="preserve"> et al</w:t>
      </w:r>
      <w:r w:rsidR="000D118D">
        <w:t>.</w:t>
      </w:r>
      <w:r w:rsidR="00774AA7" w:rsidRPr="00774AA7">
        <w:t>, 2013)</w:t>
      </w:r>
      <w:r w:rsidR="00AE6D44" w:rsidRPr="003A1980">
        <w:t>.</w:t>
      </w:r>
    </w:p>
    <w:p w14:paraId="08543E7E" w14:textId="7822545C" w:rsidR="00AE6D44" w:rsidRPr="003A1980" w:rsidRDefault="005D4A63" w:rsidP="005D4A63">
      <w:pPr>
        <w:pStyle w:val="Heading3"/>
        <w:ind w:firstLine="0"/>
      </w:pPr>
      <w:bookmarkStart w:id="18" w:name="_Toc525717298"/>
      <w:r>
        <w:t xml:space="preserve">3.6 </w:t>
      </w:r>
      <w:r w:rsidR="00AE6D44" w:rsidRPr="003A1980">
        <w:t>Legal Factors that Impact the INEOS Chemical Company</w:t>
      </w:r>
      <w:bookmarkEnd w:id="18"/>
    </w:p>
    <w:p w14:paraId="65C5FB1C" w14:textId="0C9CAD74" w:rsidR="006874FB" w:rsidRDefault="00AE6D44" w:rsidP="001F1290">
      <w:pPr>
        <w:pStyle w:val="BodyTextIndent"/>
      </w:pPr>
      <w:r w:rsidRPr="003A1980">
        <w:t xml:space="preserve">In many </w:t>
      </w:r>
      <w:r w:rsidR="00B82A12" w:rsidRPr="003A1980">
        <w:t>nations</w:t>
      </w:r>
      <w:r w:rsidRPr="003A1980">
        <w:t xml:space="preserve">, the legal framework and institutions are not </w:t>
      </w:r>
      <w:r w:rsidR="00E31DB2" w:rsidRPr="003A1980">
        <w:t>robust</w:t>
      </w:r>
      <w:r w:rsidRPr="003A1980">
        <w:t xml:space="preserve"> enough </w:t>
      </w:r>
      <w:r w:rsidR="00E31DB2" w:rsidRPr="003A1980">
        <w:t>toward</w:t>
      </w:r>
      <w:r w:rsidR="00E31DB2">
        <w:t>s</w:t>
      </w:r>
      <w:r w:rsidRPr="003A1980">
        <w:t xml:space="preserve"> </w:t>
      </w:r>
      <w:r w:rsidR="00E31DB2" w:rsidRPr="003A1980">
        <w:t>guard</w:t>
      </w:r>
      <w:r w:rsidR="00E31DB2">
        <w:t>ing</w:t>
      </w:r>
      <w:r w:rsidRPr="003A1980">
        <w:t xml:space="preserve"> the intellectual property rights of the </w:t>
      </w:r>
      <w:r w:rsidR="00E31DB2" w:rsidRPr="003A1980">
        <w:t>business</w:t>
      </w:r>
      <w:r w:rsidRPr="003A1980">
        <w:t xml:space="preserve">. </w:t>
      </w:r>
      <w:r w:rsidR="00CC7D66">
        <w:t xml:space="preserve">The </w:t>
      </w:r>
      <w:r w:rsidR="00E31DB2">
        <w:t>business</w:t>
      </w:r>
      <w:r w:rsidR="00CC7D66">
        <w:t>, INEOS Chemical Company</w:t>
      </w:r>
      <w:r w:rsidR="00AC7CAF">
        <w:t xml:space="preserve">, </w:t>
      </w:r>
      <w:r w:rsidR="00AC7CAF" w:rsidRPr="003A1980">
        <w:t>must</w:t>
      </w:r>
      <w:r w:rsidRPr="003A1980">
        <w:t xml:space="preserve"> carefully assess the hidden organization before it enters the market, as this can lead to theft and general competitive advantages. There are </w:t>
      </w:r>
      <w:r w:rsidR="005E425F" w:rsidRPr="003A1980">
        <w:t>several</w:t>
      </w:r>
      <w:r w:rsidRPr="003A1980">
        <w:t xml:space="preserve"> legal factors that must be considered by the leaders of INEOS Chemical Compa</w:t>
      </w:r>
      <w:r w:rsidR="006874FB">
        <w:t>ny when entering a new market. Some of them are provided subsequently:</w:t>
      </w:r>
    </w:p>
    <w:p w14:paraId="22EE0D18" w14:textId="238AA9AA" w:rsidR="00E8144C" w:rsidRDefault="00AE6D44" w:rsidP="001F1290">
      <w:pPr>
        <w:pStyle w:val="BodyTextIndent"/>
      </w:pPr>
      <w:r w:rsidRPr="003A1980">
        <w:t xml:space="preserve">Antitrust </w:t>
      </w:r>
      <w:r w:rsidR="006874FB">
        <w:t>laws in the field of chemicals,</w:t>
      </w:r>
      <w:r w:rsidRPr="003A1980">
        <w:t xml:space="preserve"> </w:t>
      </w:r>
      <w:r w:rsidR="006874FB" w:rsidRPr="003A1980">
        <w:t>major industries and diversification in the country, discrimination act, copyright law, patent / intellectual property, protection of rights consumer and e-commerce, business legislation, data protection and health and safety</w:t>
      </w:r>
      <w:r w:rsidR="006874FB">
        <w:t xml:space="preserve"> </w:t>
      </w:r>
      <w:r w:rsidR="00B52F53" w:rsidRPr="00B52F53">
        <w:t>(Iles and Martin, 2013)</w:t>
      </w:r>
      <w:r w:rsidRPr="003A1980">
        <w:t>.</w:t>
      </w:r>
    </w:p>
    <w:p w14:paraId="413BB819" w14:textId="77777777" w:rsidR="00E8144C" w:rsidRDefault="00E8144C">
      <w:pPr>
        <w:spacing w:before="0" w:beforeAutospacing="0" w:after="160" w:line="259" w:lineRule="auto"/>
        <w:ind w:firstLine="0"/>
      </w:pPr>
      <w:r>
        <w:br w:type="page"/>
      </w:r>
    </w:p>
    <w:p w14:paraId="2179075C" w14:textId="31B1FCCB" w:rsidR="00B47DD7" w:rsidRDefault="00681412" w:rsidP="00C91825">
      <w:pPr>
        <w:pStyle w:val="Heading1"/>
      </w:pPr>
      <w:bookmarkStart w:id="19" w:name="_Toc525717299"/>
      <w:r>
        <w:lastRenderedPageBreak/>
        <w:t xml:space="preserve">Part </w:t>
      </w:r>
      <w:r w:rsidR="009B5770">
        <w:t>2</w:t>
      </w:r>
      <w:r>
        <w:t xml:space="preserve"> - </w:t>
      </w:r>
      <w:r w:rsidR="00BD07D2" w:rsidRPr="00BD07D2">
        <w:t>Strategic Options</w:t>
      </w:r>
      <w:r w:rsidR="00BD07D2">
        <w:t xml:space="preserve"> and Barriers</w:t>
      </w:r>
      <w:r w:rsidR="0069609E">
        <w:t xml:space="preserve"> for</w:t>
      </w:r>
      <w:r w:rsidR="006C281B">
        <w:t xml:space="preserve"> INEOS Chemical Company</w:t>
      </w:r>
      <w:bookmarkEnd w:id="19"/>
    </w:p>
    <w:p w14:paraId="3B1C211D" w14:textId="77777777" w:rsidR="007767B2" w:rsidRDefault="0037688A" w:rsidP="0000438C">
      <w:r>
        <w:t xml:space="preserve">The objective of this section of the paper is to advice </w:t>
      </w:r>
      <w:r w:rsidRPr="0037688A">
        <w:t xml:space="preserve">INEOS Chemical Company </w:t>
      </w:r>
      <w:r>
        <w:t xml:space="preserve">in terms of the strategic options available as well as appropriate for </w:t>
      </w:r>
      <w:r w:rsidR="00CC7D66">
        <w:t>the company, INEOS Chemical Company</w:t>
      </w:r>
      <w:r w:rsidR="00AC7CAF">
        <w:t>, in</w:t>
      </w:r>
      <w:r>
        <w:t xml:space="preserve"> the global market. </w:t>
      </w:r>
      <w:r w:rsidR="00344037">
        <w:t xml:space="preserve">The paper will illustrate the generic strategies which the </w:t>
      </w:r>
      <w:r w:rsidR="00344037" w:rsidRPr="0037688A">
        <w:t>INEOS Chemical Company</w:t>
      </w:r>
      <w:r w:rsidR="00344037">
        <w:t xml:space="preserve"> can utilize with the aim of gaining competitive advantage.</w:t>
      </w:r>
    </w:p>
    <w:p w14:paraId="412F18B5" w14:textId="13FCD331" w:rsidR="00261255" w:rsidRDefault="00C43073" w:rsidP="00305C2E">
      <w:pPr>
        <w:pStyle w:val="Heading2"/>
        <w:numPr>
          <w:ilvl w:val="0"/>
          <w:numId w:val="1"/>
        </w:numPr>
      </w:pPr>
      <w:bookmarkStart w:id="20" w:name="_Toc525717300"/>
      <w:r>
        <w:t>Porter’s Generic Strategies</w:t>
      </w:r>
      <w:r w:rsidR="00066C01">
        <w:t xml:space="preserve"> for</w:t>
      </w:r>
      <w:r w:rsidR="00066C01" w:rsidRPr="00066C01">
        <w:t xml:space="preserve"> INEOS Chemical Company</w:t>
      </w:r>
      <w:bookmarkEnd w:id="20"/>
    </w:p>
    <w:p w14:paraId="46D3BEB5" w14:textId="3DA979E5" w:rsidR="00944EFA" w:rsidRDefault="00F84438" w:rsidP="0000438C">
      <w:r>
        <w:t xml:space="preserve">There are three methods which are described by Michael Porter. These methods are instances of the </w:t>
      </w:r>
      <w:r w:rsidR="00E8144C">
        <w:t>generic strategies</w:t>
      </w:r>
      <w:r>
        <w:t xml:space="preserve">, </w:t>
      </w:r>
      <w:r w:rsidR="005E425F">
        <w:t>because</w:t>
      </w:r>
      <w:r>
        <w:t xml:space="preserve"> they are able to </w:t>
      </w:r>
      <w:r w:rsidR="006732F4">
        <w:t>be implemented to the services as well as the products within ea</w:t>
      </w:r>
      <w:r w:rsidR="00FA23BF">
        <w:t xml:space="preserve">ch and every operating industry as well as the organizations </w:t>
      </w:r>
      <w:r w:rsidR="008C3FC8">
        <w:t>of all sizes. The approaches are known as the generic strategies, Differentiation, Cost Leadership, as well as Focus.</w:t>
      </w:r>
      <w:r w:rsidR="000E73B4">
        <w:t xml:space="preserve"> The Focus approach was further sub divided within two and named as the Differentiation Focus as well as the Cost Focus</w:t>
      </w:r>
      <w:r w:rsidR="002A7288">
        <w:t xml:space="preserve"> </w:t>
      </w:r>
      <w:r w:rsidR="002A7288" w:rsidRPr="002A7288">
        <w:t xml:space="preserve">(Van </w:t>
      </w:r>
      <w:proofErr w:type="spellStart"/>
      <w:r w:rsidR="002A7288" w:rsidRPr="002A7288">
        <w:t>Eetvelde</w:t>
      </w:r>
      <w:proofErr w:type="spellEnd"/>
      <w:r w:rsidR="002A7288" w:rsidRPr="002A7288">
        <w:t xml:space="preserve"> et al</w:t>
      </w:r>
      <w:r w:rsidR="0081348A">
        <w:t>.</w:t>
      </w:r>
      <w:r w:rsidR="002A7288" w:rsidRPr="002A7288">
        <w:t>, 2013)</w:t>
      </w:r>
      <w:r w:rsidR="000E73B4">
        <w:t>.</w:t>
      </w:r>
    </w:p>
    <w:p w14:paraId="4447EF42" w14:textId="77777777" w:rsidR="00E7735C" w:rsidRDefault="00B25C3D" w:rsidP="00E7735C">
      <w:pPr>
        <w:pStyle w:val="BodyTextIndent"/>
      </w:pPr>
      <w:r>
        <w:t xml:space="preserve">The generic strategy which is the </w:t>
      </w:r>
      <w:r w:rsidRPr="0037688A">
        <w:t>INEOS Chemical Company</w:t>
      </w:r>
      <w:r>
        <w:t xml:space="preserve"> is ought to adopt is a hybrid of the two porter generic strate</w:t>
      </w:r>
      <w:r w:rsidR="002E7FF9">
        <w:t>gies that is, porter’s cost leadership strategy as well as the porter’s focus strategy</w:t>
      </w:r>
      <w:r w:rsidR="00E7735C">
        <w:t>.</w:t>
      </w:r>
    </w:p>
    <w:p w14:paraId="16B29816" w14:textId="78265454" w:rsidR="005E0DA1" w:rsidRDefault="00305C2E" w:rsidP="00305C2E">
      <w:pPr>
        <w:pStyle w:val="Heading3"/>
        <w:ind w:firstLine="0"/>
      </w:pPr>
      <w:bookmarkStart w:id="21" w:name="_Toc525717301"/>
      <w:r>
        <w:t xml:space="preserve">4.1 </w:t>
      </w:r>
      <w:r w:rsidR="005E0DA1">
        <w:t>Cost Leadership Strategy</w:t>
      </w:r>
      <w:bookmarkEnd w:id="21"/>
    </w:p>
    <w:p w14:paraId="5C81470D" w14:textId="77777777" w:rsidR="005E0DA1" w:rsidRPr="005E0DA1" w:rsidRDefault="005E0DA1" w:rsidP="005E0DA1">
      <w:r>
        <w:t>The generic strategies of Porter are methods of acquiring competitive</w:t>
      </w:r>
      <w:r w:rsidR="00206439">
        <w:t xml:space="preserve"> advantage, within varied terms, evolving the advantage which get the organization the </w:t>
      </w:r>
      <w:r w:rsidR="000D0FDA">
        <w:t xml:space="preserve">sales as well as </w:t>
      </w:r>
      <w:r w:rsidR="007C4C24">
        <w:t>taking the selling advantage from the competitors. Two chief methods are there of accomplishing this objective in a strategy of Cost Leadership.</w:t>
      </w:r>
    </w:p>
    <w:p w14:paraId="668FAD5D" w14:textId="21BC6819" w:rsidR="008D3CA4" w:rsidRDefault="008D3CA4" w:rsidP="00103DB4">
      <w:pPr>
        <w:pStyle w:val="Heading4"/>
        <w:numPr>
          <w:ilvl w:val="2"/>
          <w:numId w:val="1"/>
        </w:numPr>
      </w:pPr>
      <w:r>
        <w:lastRenderedPageBreak/>
        <w:t xml:space="preserve">Cost Leadership Strategy for </w:t>
      </w:r>
      <w:r w:rsidRPr="0037688A">
        <w:t>INEOS Chemical Company</w:t>
      </w:r>
    </w:p>
    <w:p w14:paraId="30FABB5A" w14:textId="70F658A3" w:rsidR="00080EA2" w:rsidRDefault="007968A4" w:rsidP="00955523">
      <w:r>
        <w:t>A</w:t>
      </w:r>
      <w:r w:rsidR="005C4FF8">
        <w:t xml:space="preserve">ugmenting revenue by the means of declining costs, </w:t>
      </w:r>
      <w:r w:rsidR="00317DC6">
        <w:t>at the same time arraigning the average prices of the industry.</w:t>
      </w:r>
      <w:r w:rsidR="00695DCF">
        <w:t xml:space="preserve"> Augmenting the share of market by the means of charging prices which are lower, at the same time regardless of it, creating</w:t>
      </w:r>
      <w:r w:rsidR="00022FE7">
        <w:t xml:space="preserve"> a profit which is reasonable upon every sale </w:t>
      </w:r>
      <w:r w:rsidR="00B0713B">
        <w:t>because</w:t>
      </w:r>
      <w:r w:rsidR="00022FE7">
        <w:t xml:space="preserve"> </w:t>
      </w:r>
      <w:r w:rsidR="00CC7D66">
        <w:t>the company, INEOS Chemical Company</w:t>
      </w:r>
      <w:r w:rsidR="00AC7CAF">
        <w:t>, has</w:t>
      </w:r>
      <w:r w:rsidR="00022FE7">
        <w:t xml:space="preserve"> decreased its costs.</w:t>
      </w:r>
      <w:r w:rsidR="0077613E">
        <w:t xml:space="preserve"> The strategy of cost leadership is inclusive of being the lead with respects of cost within the chemical industry in which </w:t>
      </w:r>
      <w:r w:rsidR="0077613E" w:rsidRPr="0037688A">
        <w:t>INEOS Chemical Company</w:t>
      </w:r>
      <w:r w:rsidR="0077613E">
        <w:t xml:space="preserve"> operates. </w:t>
      </w:r>
      <w:r w:rsidR="000E4F33">
        <w:t xml:space="preserve">Only being in the middle of the producers which provide low cost is not enough, as </w:t>
      </w:r>
      <w:r w:rsidR="00E8144C">
        <w:t>the company</w:t>
      </w:r>
      <w:r w:rsidR="00AC7CAF">
        <w:t>, will</w:t>
      </w:r>
      <w:r w:rsidR="000E4F33">
        <w:t xml:space="preserve"> expose itself widely in the direction of the attacks from other producers which are </w:t>
      </w:r>
      <w:r w:rsidR="00231E2C">
        <w:t xml:space="preserve">low cost as and who possibly would undercut </w:t>
      </w:r>
      <w:r w:rsidR="00CC7D66">
        <w:t>the</w:t>
      </w:r>
      <w:r w:rsidR="00E8144C">
        <w:t xml:space="preserve"> company</w:t>
      </w:r>
      <w:r w:rsidR="00AC7CAF">
        <w:t>’s</w:t>
      </w:r>
      <w:r w:rsidR="00231E2C">
        <w:t xml:space="preserve"> prices</w:t>
      </w:r>
      <w:r w:rsidR="00E8144C">
        <w:t>. I</w:t>
      </w:r>
      <w:r w:rsidR="00231E2C">
        <w:t xml:space="preserve">n addition to this </w:t>
      </w:r>
      <w:r w:rsidR="00E8144C">
        <w:t>the competitors</w:t>
      </w:r>
      <w:r w:rsidR="00D60A44">
        <w:t xml:space="preserve"> will stop the efforts of </w:t>
      </w:r>
      <w:r w:rsidR="00D60A44" w:rsidRPr="0037688A">
        <w:t>INEOS Chemical Company</w:t>
      </w:r>
      <w:r w:rsidR="00D60A44">
        <w:t xml:space="preserve"> to increase their share within the market</w:t>
      </w:r>
      <w:r w:rsidR="004F27B9">
        <w:t xml:space="preserve"> </w:t>
      </w:r>
      <w:r w:rsidR="004F27B9" w:rsidRPr="004F27B9">
        <w:t>(</w:t>
      </w:r>
      <w:proofErr w:type="spellStart"/>
      <w:r w:rsidR="004F27B9" w:rsidRPr="004F27B9">
        <w:t>Mostoller</w:t>
      </w:r>
      <w:proofErr w:type="spellEnd"/>
      <w:r w:rsidR="00B43747">
        <w:t xml:space="preserve"> and</w:t>
      </w:r>
      <w:r w:rsidR="004F27B9" w:rsidRPr="004F27B9">
        <w:t xml:space="preserve"> Danisco</w:t>
      </w:r>
      <w:r w:rsidR="00B43747">
        <w:t>,</w:t>
      </w:r>
      <w:r w:rsidR="004F27B9" w:rsidRPr="004F27B9">
        <w:t xml:space="preserve"> 2008)</w:t>
      </w:r>
      <w:r w:rsidR="00D60A44">
        <w:t>.</w:t>
      </w:r>
      <w:r w:rsidR="00955523" w:rsidRPr="00955523">
        <w:t xml:space="preserve"> </w:t>
      </w:r>
      <w:r w:rsidR="00955523">
        <w:t>According to the profitability analysis of the INEOS Chemical Company, it is not possible for the company to employ this the cost leadership strategy as the ratios show that there has been a decline in the profitability of the company</w:t>
      </w:r>
      <w:r w:rsidR="00B00B5D">
        <w:t xml:space="preserve"> in the past five years.</w:t>
      </w:r>
    </w:p>
    <w:p w14:paraId="1DF23B1F" w14:textId="4721B15D" w:rsidR="000207BF" w:rsidRDefault="00080EA2" w:rsidP="0000438C">
      <w:r w:rsidRPr="0037688A">
        <w:t>INEOS Chemical Company</w:t>
      </w:r>
      <w:r>
        <w:t xml:space="preserve">, as a result will be required to act confident that </w:t>
      </w:r>
      <w:r w:rsidR="00CC7D66">
        <w:t>the company, INEOS Chemical Company</w:t>
      </w:r>
      <w:r w:rsidR="00AC7CAF">
        <w:t>, will</w:t>
      </w:r>
      <w:r>
        <w:t xml:space="preserve"> </w:t>
      </w:r>
      <w:r w:rsidR="000F3D00">
        <w:t xml:space="preserve">only </w:t>
      </w:r>
      <w:r>
        <w:t xml:space="preserve">be able to accomplish as well as sustain the top most position prior to deciding on </w:t>
      </w:r>
      <w:r w:rsidR="00AD6C9A">
        <w:t>the route of Cost Leadership</w:t>
      </w:r>
      <w:r w:rsidR="000F3D00">
        <w:t>, but for this reason the company will need to increase its profitability margin</w:t>
      </w:r>
      <w:r w:rsidR="00AD6C9A">
        <w:t xml:space="preserve">. The </w:t>
      </w:r>
      <w:r w:rsidR="00BD08A9">
        <w:t xml:space="preserve">organizations, which </w:t>
      </w:r>
      <w:r w:rsidR="00B0713B">
        <w:t>can</w:t>
      </w:r>
      <w:r w:rsidR="00BD08A9">
        <w:t xml:space="preserve"> successfully accomplish the Cost leadership typically,</w:t>
      </w:r>
      <w:r w:rsidR="00AD6C9A">
        <w:t xml:space="preserve"> possess: </w:t>
      </w:r>
      <w:r w:rsidR="00A22516">
        <w:t xml:space="preserve">access towards the funds required towards investing within the </w:t>
      </w:r>
      <w:r w:rsidR="00BD08A9">
        <w:t>technology that</w:t>
      </w:r>
      <w:r w:rsidR="00A22516">
        <w:t xml:space="preserve"> would </w:t>
      </w:r>
      <w:r w:rsidR="005B6678">
        <w:t>be able to reduce the costs.</w:t>
      </w:r>
      <w:r w:rsidR="00E75357">
        <w:t xml:space="preserve"> Another </w:t>
      </w:r>
      <w:r w:rsidR="00BD08A9">
        <w:t>trait</w:t>
      </w:r>
      <w:r w:rsidR="00E75357">
        <w:t xml:space="preserve"> is having </w:t>
      </w:r>
      <w:r w:rsidR="00BD08A9">
        <w:t>logistics, which</w:t>
      </w:r>
      <w:r w:rsidR="00E75357">
        <w:t xml:space="preserve"> are excessively efficient.</w:t>
      </w:r>
      <w:r w:rsidR="00B40B21">
        <w:t xml:space="preserve"> In addition to this, a base of low </w:t>
      </w:r>
      <w:r w:rsidR="00BD08A9">
        <w:t>cost, which</w:t>
      </w:r>
      <w:r w:rsidR="00B40B21">
        <w:t xml:space="preserve"> are inclusive of the </w:t>
      </w:r>
      <w:r w:rsidR="001E0722">
        <w:t>labor</w:t>
      </w:r>
      <w:r w:rsidR="00B40B21">
        <w:t>, facil</w:t>
      </w:r>
      <w:r w:rsidR="00431C63">
        <w:t xml:space="preserve">ities as well as the materials, in addition to this </w:t>
      </w:r>
      <w:r w:rsidR="004D2511">
        <w:t xml:space="preserve">a method of sustainably decreasing the </w:t>
      </w:r>
      <w:r w:rsidR="00411269">
        <w:t>prices under the other rivals</w:t>
      </w:r>
      <w:r w:rsidR="007817F0">
        <w:t xml:space="preserve"> </w:t>
      </w:r>
      <w:r w:rsidR="007817F0" w:rsidRPr="007817F0">
        <w:t>(</w:t>
      </w:r>
      <w:proofErr w:type="spellStart"/>
      <w:r w:rsidR="007817F0" w:rsidRPr="007817F0">
        <w:t>Nikolau</w:t>
      </w:r>
      <w:proofErr w:type="spellEnd"/>
      <w:r w:rsidR="007817F0" w:rsidRPr="007817F0">
        <w:t xml:space="preserve"> et al</w:t>
      </w:r>
      <w:r w:rsidR="001E0722">
        <w:t>.</w:t>
      </w:r>
      <w:r w:rsidR="007817F0" w:rsidRPr="007817F0">
        <w:t>, 2008)</w:t>
      </w:r>
      <w:r w:rsidR="00411269">
        <w:t>.</w:t>
      </w:r>
    </w:p>
    <w:p w14:paraId="70D2DC6A" w14:textId="07C9713A" w:rsidR="006C281B" w:rsidRDefault="000207BF" w:rsidP="0000438C">
      <w:r>
        <w:lastRenderedPageBreak/>
        <w:t xml:space="preserve">The utmost risk within tailing the strategy of Cost Leadership is that sources such as these </w:t>
      </w:r>
      <w:r w:rsidR="00B0713B">
        <w:t>for</w:t>
      </w:r>
      <w:r>
        <w:t xml:space="preserve"> declining costs are </w:t>
      </w:r>
      <w:r w:rsidR="00D35860">
        <w:t xml:space="preserve">not primarily unique as well as the fact that these strategies </w:t>
      </w:r>
      <w:r w:rsidR="00D12942">
        <w:t>of</w:t>
      </w:r>
      <w:r w:rsidR="005354DE">
        <w:t xml:space="preserve"> cost reduction </w:t>
      </w:r>
      <w:r w:rsidR="00D35860">
        <w:t>can be imitated by</w:t>
      </w:r>
      <w:r w:rsidR="005354DE">
        <w:t xml:space="preserve"> the means of other competitors. </w:t>
      </w:r>
      <w:r w:rsidR="00D12942">
        <w:t xml:space="preserve">This is the reason why it </w:t>
      </w:r>
      <w:r w:rsidR="00B0713B">
        <w:t>is</w:t>
      </w:r>
      <w:r w:rsidR="00D12942">
        <w:t xml:space="preserve"> </w:t>
      </w:r>
      <w:r w:rsidR="00611DF1">
        <w:t>significant</w:t>
      </w:r>
      <w:r w:rsidR="00D12942">
        <w:t xml:space="preserve"> towards </w:t>
      </w:r>
      <w:r w:rsidR="00611DF1">
        <w:t xml:space="preserve">consistently finding </w:t>
      </w:r>
      <w:r w:rsidR="0042483E">
        <w:t xml:space="preserve">methods of declining each and every single cost. An effective method of </w:t>
      </w:r>
      <w:r w:rsidR="00353759">
        <w:t xml:space="preserve">executing it by the means of embarking upon the </w:t>
      </w:r>
      <w:r w:rsidR="00D93DD8">
        <w:t>Japanese Kaizen theory of continuous improvement</w:t>
      </w:r>
      <w:r w:rsidR="007817F0" w:rsidRPr="007817F0">
        <w:t xml:space="preserve"> (Zhang et al</w:t>
      </w:r>
      <w:r w:rsidR="008264A0">
        <w:t>.</w:t>
      </w:r>
      <w:r w:rsidR="007817F0" w:rsidRPr="007817F0">
        <w:t>, 2015)</w:t>
      </w:r>
      <w:r w:rsidR="00D93DD8">
        <w:t>.</w:t>
      </w:r>
    </w:p>
    <w:p w14:paraId="645ECBA3" w14:textId="6D01F81C" w:rsidR="006C281B" w:rsidRDefault="00103DB4" w:rsidP="00103DB4">
      <w:pPr>
        <w:pStyle w:val="Heading3"/>
        <w:ind w:firstLine="0"/>
      </w:pPr>
      <w:bookmarkStart w:id="22" w:name="_Toc525717302"/>
      <w:r>
        <w:t xml:space="preserve">4.2 </w:t>
      </w:r>
      <w:r w:rsidR="006C281B">
        <w:t>Focus Strategy</w:t>
      </w:r>
      <w:bookmarkEnd w:id="22"/>
    </w:p>
    <w:p w14:paraId="23B7133E" w14:textId="266F0C28" w:rsidR="00451129" w:rsidRPr="00451129" w:rsidRDefault="00451129" w:rsidP="0054747A">
      <w:pPr>
        <w:pStyle w:val="BodyTextIndent"/>
        <w:spacing w:before="0" w:beforeAutospacing="0"/>
      </w:pPr>
      <w:r>
        <w:t xml:space="preserve">The focus strategy is one, within which an organization focusses </w:t>
      </w:r>
      <w:r w:rsidR="0054747A">
        <w:t xml:space="preserve">its assets on expanding in or entering a niche market or segment of the industry. The focus strategy is typically </w:t>
      </w:r>
      <w:r w:rsidR="00F81D20">
        <w:t xml:space="preserve">engaged where an </w:t>
      </w:r>
      <w:r w:rsidR="00E94936">
        <w:t>organization</w:t>
      </w:r>
      <w:r w:rsidR="00F81D20">
        <w:t xml:space="preserve"> is </w:t>
      </w:r>
      <w:r w:rsidR="00B0713B">
        <w:t>aware</w:t>
      </w:r>
      <w:r w:rsidR="00F81D20">
        <w:t xml:space="preserve"> of the segment of the industry as well as has goods which </w:t>
      </w:r>
      <w:r w:rsidR="00103DB4">
        <w:t>can</w:t>
      </w:r>
      <w:r w:rsidR="00CB3890">
        <w:t xml:space="preserve"> co</w:t>
      </w:r>
      <w:r w:rsidR="00BF4B4C">
        <w:t xml:space="preserve">mpetitively fulfil its requirement. The focus strategy </w:t>
      </w:r>
      <w:r w:rsidR="00EA24DF">
        <w:t>is</w:t>
      </w:r>
      <w:r w:rsidR="00AE4D37">
        <w:t xml:space="preserve"> one out of the three porter’s generic marketing approaches</w:t>
      </w:r>
      <w:r w:rsidR="00E94936">
        <w:t xml:space="preserve"> </w:t>
      </w:r>
      <w:r w:rsidR="00E94936" w:rsidRPr="00E94936">
        <w:t>(</w:t>
      </w:r>
      <w:proofErr w:type="spellStart"/>
      <w:r w:rsidR="00E94936" w:rsidRPr="00E94936">
        <w:t>Verboven</w:t>
      </w:r>
      <w:proofErr w:type="spellEnd"/>
      <w:r w:rsidR="00E94936" w:rsidRPr="00E94936">
        <w:t>, 201</w:t>
      </w:r>
      <w:r w:rsidR="008264A0">
        <w:t>1</w:t>
      </w:r>
      <w:r w:rsidR="00E94936" w:rsidRPr="00E94936">
        <w:t>)</w:t>
      </w:r>
      <w:r w:rsidR="00AE4D37">
        <w:t>.</w:t>
      </w:r>
    </w:p>
    <w:p w14:paraId="416A01FF" w14:textId="437FFB2C" w:rsidR="00DB31F2" w:rsidRDefault="00103DB4" w:rsidP="006C281B">
      <w:pPr>
        <w:pStyle w:val="Heading4"/>
      </w:pPr>
      <w:r>
        <w:t xml:space="preserve">4.2.1 </w:t>
      </w:r>
      <w:r w:rsidR="006C281B">
        <w:t>Focus Strategy for INEOS Chemical Company</w:t>
      </w:r>
    </w:p>
    <w:p w14:paraId="1ADB70A0" w14:textId="5D398DC2" w:rsidR="00875BD6" w:rsidRPr="002122D1" w:rsidRDefault="007F7911" w:rsidP="002122D1">
      <w:r>
        <w:t>According to the financial ratios, t</w:t>
      </w:r>
      <w:r w:rsidR="00E8556D">
        <w:t xml:space="preserve">he </w:t>
      </w:r>
      <w:r w:rsidR="00E8556D" w:rsidRPr="0037688A">
        <w:t>INEOS Chemical Company</w:t>
      </w:r>
      <w:r w:rsidR="00E8556D">
        <w:t xml:space="preserve"> is able to utilize the focus approaches for the purpose of concentrati</w:t>
      </w:r>
      <w:r w:rsidR="00A67E99">
        <w:t>ng over a specific niche market. B</w:t>
      </w:r>
      <w:r w:rsidR="00E8556D">
        <w:t xml:space="preserve">y the means of </w:t>
      </w:r>
      <w:r w:rsidR="00964A74">
        <w:t xml:space="preserve">comprehending towards the dynamics of the market </w:t>
      </w:r>
      <w:r w:rsidR="00A67E99">
        <w:t xml:space="preserve">and </w:t>
      </w:r>
      <w:r w:rsidR="00964A74">
        <w:t>the exclusive requirements</w:t>
      </w:r>
      <w:r w:rsidR="00A67E99">
        <w:t xml:space="preserve"> of the consumers’ active in it. I</w:t>
      </w:r>
      <w:r w:rsidR="00964A74">
        <w:t xml:space="preserve">n addition to this the </w:t>
      </w:r>
      <w:r w:rsidR="00964A74" w:rsidRPr="0037688A">
        <w:t>INEOS Chemical Company</w:t>
      </w:r>
      <w:r w:rsidR="00964A74">
        <w:t xml:space="preserve"> will be required to </w:t>
      </w:r>
      <w:r w:rsidR="006B23F2">
        <w:t xml:space="preserve">formulate inimitably reduced cost or </w:t>
      </w:r>
      <w:r w:rsidR="00B61177">
        <w:t>well quantified goods for the marketplace.</w:t>
      </w:r>
      <w:r w:rsidR="006A7859">
        <w:t xml:space="preserve"> </w:t>
      </w:r>
      <w:r w:rsidR="00EA24DF">
        <w:t>Because</w:t>
      </w:r>
      <w:r w:rsidR="000D6D85">
        <w:t xml:space="preserve"> they assist consumers with</w:t>
      </w:r>
      <w:r w:rsidR="00EB1915">
        <w:t xml:space="preserve">in the market exclusively well, </w:t>
      </w:r>
      <w:r w:rsidR="00CC7D66">
        <w:t>the company, INEOS Chemical Company</w:t>
      </w:r>
      <w:r w:rsidR="00B21B86">
        <w:t xml:space="preserve">, </w:t>
      </w:r>
      <w:r w:rsidR="00707AD4">
        <w:t>tend to</w:t>
      </w:r>
      <w:r w:rsidR="00EB1915">
        <w:t xml:space="preserve"> shape a resilient brand loyalty</w:t>
      </w:r>
      <w:r w:rsidR="004029B8">
        <w:t xml:space="preserve"> in the middle of its consumers.</w:t>
      </w:r>
      <w:r w:rsidR="009D3910">
        <w:t xml:space="preserve"> This tactic formulates </w:t>
      </w:r>
      <w:r w:rsidR="00CC7D66">
        <w:t>the company, INEOS Chemical Company</w:t>
      </w:r>
      <w:r w:rsidR="009D3910">
        <w:t xml:space="preserve">’s specific market segment not as much striking towards the rivals of </w:t>
      </w:r>
      <w:r w:rsidR="00CC7D66">
        <w:t xml:space="preserve">the </w:t>
      </w:r>
      <w:r w:rsidR="00B21B86">
        <w:t>company, INEOS Chemical Company</w:t>
      </w:r>
      <w:r w:rsidR="002122D1">
        <w:t xml:space="preserve"> </w:t>
      </w:r>
      <w:r w:rsidR="002122D1" w:rsidRPr="002122D1">
        <w:t>(Komi and Mo fakheri, 2013)</w:t>
      </w:r>
      <w:r w:rsidR="009D3910">
        <w:t>.</w:t>
      </w:r>
    </w:p>
    <w:p w14:paraId="6F7C6D8F" w14:textId="6DB7BBB0" w:rsidR="007B4147" w:rsidRDefault="00AF155F" w:rsidP="00DB31F2">
      <w:r>
        <w:lastRenderedPageBreak/>
        <w:t xml:space="preserve">Alongside the broad market approaches, it would be indispensable towards deciding whether </w:t>
      </w:r>
      <w:r w:rsidR="00CC7D66">
        <w:t xml:space="preserve">the company, INEOS Chemical Company, </w:t>
      </w:r>
      <w:r>
        <w:t xml:space="preserve">would tail the Differentiation or the Cost Leadership once </w:t>
      </w:r>
      <w:r w:rsidR="00CC7D66">
        <w:t xml:space="preserve">the company, INEOS Chemical Company, </w:t>
      </w:r>
      <w:r>
        <w:t>has chosen</w:t>
      </w:r>
      <w:r w:rsidR="00C41518">
        <w:t xml:space="preserve"> a Focus st</w:t>
      </w:r>
      <w:r w:rsidR="00094AC1">
        <w:t xml:space="preserve">rategy to be the chief strategy; for the reason that focus alone is generally </w:t>
      </w:r>
      <w:r w:rsidR="00CF3D8A">
        <w:t>sufficient</w:t>
      </w:r>
      <w:r w:rsidR="00043DDD">
        <w:t xml:space="preserve"> on</w:t>
      </w:r>
      <w:r w:rsidR="00CF3D8A">
        <w:t xml:space="preserve"> its own</w:t>
      </w:r>
      <w:r w:rsidR="009F059D">
        <w:t xml:space="preserve"> </w:t>
      </w:r>
      <w:r w:rsidR="009F059D" w:rsidRPr="009F059D">
        <w:t>(</w:t>
      </w:r>
      <w:proofErr w:type="spellStart"/>
      <w:r w:rsidR="009F059D" w:rsidRPr="009F059D">
        <w:t>Mostoller</w:t>
      </w:r>
      <w:proofErr w:type="spellEnd"/>
      <w:r w:rsidR="003B237C">
        <w:t xml:space="preserve"> and</w:t>
      </w:r>
      <w:r w:rsidR="009F059D" w:rsidRPr="009F059D">
        <w:t xml:space="preserve"> Danisco 2008)</w:t>
      </w:r>
      <w:r w:rsidR="00CF3D8A">
        <w:t>.</w:t>
      </w:r>
      <w:r w:rsidR="00012CEA">
        <w:t xml:space="preserve"> It will be beneficial for the company to seek the niche market in which it can</w:t>
      </w:r>
      <w:r w:rsidR="000921FA">
        <w:t xml:space="preserve"> improve</w:t>
      </w:r>
      <w:r w:rsidR="00012CEA">
        <w:t xml:space="preserve"> its consisten</w:t>
      </w:r>
      <w:r w:rsidR="000921FA">
        <w:t>cy,</w:t>
      </w:r>
      <w:r w:rsidR="00012CEA">
        <w:t xml:space="preserve"> as the company </w:t>
      </w:r>
      <w:r w:rsidR="004F14A3">
        <w:t>has been suffering loss in the overall operations.</w:t>
      </w:r>
    </w:p>
    <w:p w14:paraId="1383F313" w14:textId="43618F6D" w:rsidR="00A8449C" w:rsidRDefault="007B4147" w:rsidP="00DB31F2">
      <w:r>
        <w:t xml:space="preserve">Then again where </w:t>
      </w:r>
      <w:r w:rsidR="00CC7D66">
        <w:t>the c</w:t>
      </w:r>
      <w:r w:rsidR="00B21B86">
        <w:t xml:space="preserve">ompany, </w:t>
      </w:r>
      <w:r w:rsidRPr="0037688A">
        <w:t>INEOS Chemical Company</w:t>
      </w:r>
      <w:r>
        <w:t xml:space="preserve">, </w:t>
      </w:r>
      <w:r w:rsidR="00CC7D66">
        <w:t xml:space="preserve">utilizes the Differentiation Focus or the Cost Focus, </w:t>
      </w:r>
      <w:r w:rsidR="00601781">
        <w:t xml:space="preserve">the main objective towards formulating </w:t>
      </w:r>
      <w:r w:rsidR="00062482">
        <w:t>an</w:t>
      </w:r>
      <w:r w:rsidR="00601781">
        <w:t xml:space="preserve"> achievement of the </w:t>
      </w:r>
      <w:r w:rsidR="0055436A">
        <w:t xml:space="preserve">generic Focus strategy is towards making sure that the company, </w:t>
      </w:r>
      <w:r w:rsidR="0055436A" w:rsidRPr="0037688A">
        <w:t>INEOS Chemical Company</w:t>
      </w:r>
      <w:r w:rsidR="0055436A">
        <w:t xml:space="preserve">, is including something which is addition consequently of working within the particular niche market. </w:t>
      </w:r>
      <w:r w:rsidR="00B945FE">
        <w:t xml:space="preserve">It is merely not </w:t>
      </w:r>
      <w:r w:rsidR="00B75F89">
        <w:t>enough</w:t>
      </w:r>
      <w:r w:rsidR="00B945FE">
        <w:t xml:space="preserve"> towards focusing upon solitarily one segment of the market for the reason that the company is </w:t>
      </w:r>
      <w:r w:rsidR="00E22020">
        <w:t>sufficient for the purpose of serving the broader market, then again which formulates a peril of competing in contradi</w:t>
      </w:r>
      <w:r w:rsidR="00C2419F">
        <w:t>ction of the other well re</w:t>
      </w:r>
      <w:r w:rsidR="00E314D0">
        <w:t>no</w:t>
      </w:r>
      <w:r w:rsidR="00A84D17">
        <w:t xml:space="preserve">wned </w:t>
      </w:r>
      <w:r w:rsidR="00C2419F">
        <w:t>competitors of the broader market.</w:t>
      </w:r>
      <w:r w:rsidR="001654E1">
        <w:t xml:space="preserve"> The concept of something extra which the company, </w:t>
      </w:r>
      <w:r w:rsidR="001654E1" w:rsidRPr="0037688A">
        <w:t>INEOS Chemical Company</w:t>
      </w:r>
      <w:r w:rsidR="001654E1">
        <w:t xml:space="preserve">, </w:t>
      </w:r>
      <w:r w:rsidR="00432A6C">
        <w:t xml:space="preserve">could underwrite towards decreasing the costs possibly would be managed </w:t>
      </w:r>
      <w:r w:rsidR="00181246">
        <w:t>by the means of</w:t>
      </w:r>
      <w:r w:rsidR="00432A6C">
        <w:t xml:space="preserve"> the company’s </w:t>
      </w:r>
      <w:r w:rsidR="00EA24DF">
        <w:t>in-depth</w:t>
      </w:r>
      <w:r w:rsidR="00432A6C">
        <w:t xml:space="preserve"> awareness of the specialist vendors or towards augmenting the differentiation by the means of </w:t>
      </w:r>
      <w:r w:rsidR="00181246">
        <w:t>the company’s in depth understanding of the needs of its consumers</w:t>
      </w:r>
      <w:r w:rsidR="00DA42D9">
        <w:t xml:space="preserve"> </w:t>
      </w:r>
      <w:r w:rsidR="00DA42D9" w:rsidRPr="00DA42D9">
        <w:t>(Iles and Martin, 2013)</w:t>
      </w:r>
      <w:r w:rsidR="00181246">
        <w:t>.</w:t>
      </w:r>
    </w:p>
    <w:p w14:paraId="74F13BF1" w14:textId="38D50A2D" w:rsidR="000F05FF" w:rsidRDefault="00437292" w:rsidP="000F05FF">
      <w:r>
        <w:t>F</w:t>
      </w:r>
      <w:r w:rsidRPr="00437292">
        <w:t xml:space="preserve">or </w:t>
      </w:r>
      <w:r w:rsidR="00DE7055" w:rsidRPr="00437292">
        <w:t>each</w:t>
      </w:r>
      <w:r w:rsidRPr="00437292">
        <w:t xml:space="preserve"> generic strategy </w:t>
      </w:r>
      <w:r>
        <w:t>t</w:t>
      </w:r>
      <w:r w:rsidR="00A8449C">
        <w:t xml:space="preserve">he company, </w:t>
      </w:r>
      <w:r w:rsidR="00A8449C" w:rsidRPr="0037688A">
        <w:t>INEOS Chemical Company</w:t>
      </w:r>
      <w:r w:rsidR="00C81E86">
        <w:t>,</w:t>
      </w:r>
      <w:r>
        <w:t xml:space="preserve"> </w:t>
      </w:r>
      <w:r w:rsidR="00A8449C">
        <w:t>would be abl</w:t>
      </w:r>
      <w:r>
        <w:t>e to achieve the results</w:t>
      </w:r>
      <w:r w:rsidR="00A8449C">
        <w:t xml:space="preserve"> by the means of conducting an </w:t>
      </w:r>
      <w:r w:rsidR="00DE7055">
        <w:t>in-depth</w:t>
      </w:r>
      <w:r w:rsidR="00A8449C">
        <w:t xml:space="preserve"> SWOT Analysis of the weakness as well as the strength, in addition to the threats as well as the opportunities which the com</w:t>
      </w:r>
      <w:r>
        <w:t>pany would be encountered with.</w:t>
      </w:r>
      <w:r w:rsidR="00C81E86">
        <w:t xml:space="preserve"> After a comparison of the company’s SWOT Analysis </w:t>
      </w:r>
      <w:r w:rsidR="000A1E29">
        <w:t xml:space="preserve">of the </w:t>
      </w:r>
      <w:r w:rsidR="000A1E29">
        <w:lastRenderedPageBreak/>
        <w:t xml:space="preserve">strategic methods that are viable. The company </w:t>
      </w:r>
      <w:r w:rsidR="00BD0AC5">
        <w:t>would need</w:t>
      </w:r>
      <w:r w:rsidR="000A1E29">
        <w:t xml:space="preserve"> to asses in what manner they are able to utilize the </w:t>
      </w:r>
      <w:r w:rsidR="00C449E1">
        <w:t>strategy</w:t>
      </w:r>
      <w:r w:rsidR="000A1E29">
        <w:t xml:space="preserve"> for, for instance, managing or reducing the power of suppliers, or managing or reducing the power of the consumer or </w:t>
      </w:r>
      <w:r w:rsidR="0002365A">
        <w:t>buyer</w:t>
      </w:r>
      <w:r w:rsidR="00BD0AC5">
        <w:t>,</w:t>
      </w:r>
      <w:r w:rsidR="000A1E29">
        <w:t xml:space="preserve"> or </w:t>
      </w:r>
      <w:r w:rsidR="00C15233">
        <w:t xml:space="preserve">to be the one to lead the competitive competition. Eliminating or reducing the substitution </w:t>
      </w:r>
      <w:r w:rsidR="00BD0AC5">
        <w:t>threat or</w:t>
      </w:r>
      <w:r w:rsidR="00C15233">
        <w:t xml:space="preserve"> elimi</w:t>
      </w:r>
      <w:r w:rsidR="00D27CAB">
        <w:t>nating or reducing the new entry threat</w:t>
      </w:r>
      <w:r w:rsidR="00292B85">
        <w:t xml:space="preserve"> </w:t>
      </w:r>
      <w:r w:rsidR="00292B85" w:rsidRPr="00292B85">
        <w:t>(Christensen et al</w:t>
      </w:r>
      <w:r w:rsidR="00D62F54">
        <w:t>.</w:t>
      </w:r>
      <w:r w:rsidR="00292B85" w:rsidRPr="00292B85">
        <w:t>, 2008)</w:t>
      </w:r>
      <w:r w:rsidR="00D27CAB">
        <w:t>.</w:t>
      </w:r>
    </w:p>
    <w:p w14:paraId="5FF42D99" w14:textId="5D2EFB1F" w:rsidR="000F05FF" w:rsidRDefault="000F05FF" w:rsidP="000F05FF">
      <w:pPr>
        <w:pStyle w:val="Heading2"/>
        <w:numPr>
          <w:ilvl w:val="0"/>
          <w:numId w:val="1"/>
        </w:numPr>
      </w:pPr>
      <w:bookmarkStart w:id="23" w:name="_Toc525717303"/>
      <w:r>
        <w:t>Financial Position and Improvements</w:t>
      </w:r>
      <w:bookmarkEnd w:id="23"/>
    </w:p>
    <w:p w14:paraId="5D7FD57F" w14:textId="77777777" w:rsidR="00B46B21" w:rsidRDefault="00B77F8B" w:rsidP="00B46B21">
      <w:pPr>
        <w:spacing w:after="0"/>
      </w:pPr>
      <w:r>
        <w:t>Looking at the financial position of the company the net profit margin has decreased significantly in 2018 in comparison to the year 2013, which demonstrates the company is losing its sales. The Net profit margin for INEOS, has been fluctuating a lot since the year 2013, where the company shows a major loss in the year 2015 when the net profit margin decreased to 2.39. The decreasing net profit margin indicate that INEOS is neither making profit nor it is getting to a breakeven point in their business.</w:t>
      </w:r>
    </w:p>
    <w:p w14:paraId="0A1FBE63" w14:textId="6702478D" w:rsidR="00B77F8B" w:rsidRDefault="00B77F8B" w:rsidP="00B46B21">
      <w:pPr>
        <w:spacing w:after="0"/>
      </w:pPr>
      <w:r>
        <w:t>In addition to this, the return on capital employed has also dropped, which means that the company needs to look at the cost of its operations, which is basically too high in comparison to the return. This shows that the company has not using its employed capital for the purpose of efficiency as well as the profitability of the company. Return on Asset is considered to be the simplest method to measure in what manner a company is able to efficiently squeeze the revenues from the resources of the company. The company has managed to increase its return on asset in comparison to the year 2013.</w:t>
      </w:r>
    </w:p>
    <w:p w14:paraId="4578C20B" w14:textId="37527B9A" w:rsidR="00620DD3" w:rsidRDefault="00B77F8B" w:rsidP="00C01A3F">
      <w:pPr>
        <w:pStyle w:val="BodyTextIndent"/>
        <w:spacing w:before="0" w:beforeAutospacing="0" w:after="0"/>
      </w:pPr>
      <w:r>
        <w:t xml:space="preserve">The ratio of inventory turnover has been fluctuating since the year 2013 up until the year 2018, which means the company has not been able to regulate its inventory and has been keeping its inventory for longer period of time than necessary. The current ratio has increased in 2018 in </w:t>
      </w:r>
      <w:r>
        <w:lastRenderedPageBreak/>
        <w:t xml:space="preserve">comparison to the year 2013. Whereas the quick ratio of the company has decreased indicating that the company does not possess enough liquid assets to pay off their </w:t>
      </w:r>
      <w:r w:rsidR="00C32AE1">
        <w:t>short-term</w:t>
      </w:r>
      <w:r>
        <w:t xml:space="preserve"> liabilities (Analytics, 2018).</w:t>
      </w:r>
    </w:p>
    <w:p w14:paraId="492AFAAB" w14:textId="3911042E" w:rsidR="00F519DE" w:rsidRDefault="00F519DE" w:rsidP="00896170">
      <w:pPr>
        <w:pStyle w:val="Heading2"/>
        <w:numPr>
          <w:ilvl w:val="0"/>
          <w:numId w:val="1"/>
        </w:numPr>
      </w:pPr>
      <w:bookmarkStart w:id="24" w:name="_Toc525717304"/>
      <w:r>
        <w:t>Gaining Competitive Advantage</w:t>
      </w:r>
      <w:bookmarkEnd w:id="24"/>
    </w:p>
    <w:p w14:paraId="10DF4AEA" w14:textId="5BDC0285" w:rsidR="00F519DE" w:rsidRDefault="00ED06FE" w:rsidP="00F519DE">
      <w:r>
        <w:t xml:space="preserve">The chemical organization within the United Kingdom are all the time more concentrated over the evolving </w:t>
      </w:r>
      <w:r w:rsidR="00651C2F">
        <w:t xml:space="preserve">districts towards capitalizing upon the potential of their business. The chemical products are </w:t>
      </w:r>
      <w:r w:rsidR="00D1795C">
        <w:t xml:space="preserve">commonly high priced alongside </w:t>
      </w:r>
      <w:r w:rsidR="001C10E5">
        <w:t>several</w:t>
      </w:r>
      <w:r w:rsidR="00D1795C">
        <w:t xml:space="preserve"> requirement differentiators as well as variations.</w:t>
      </w:r>
      <w:r w:rsidR="008D1C09">
        <w:t xml:space="preserve"> The </w:t>
      </w:r>
      <w:r w:rsidR="00743689">
        <w:t>chief products within the chemical divisions are all mass - produced at scheduled as well as pre</w:t>
      </w:r>
      <w:r w:rsidR="00AD7380">
        <w:t>-</w:t>
      </w:r>
      <w:r w:rsidR="00743689">
        <w:t>determined interludes.</w:t>
      </w:r>
      <w:r w:rsidR="00A11244">
        <w:t xml:space="preserve"> Through being further driven by the demand, companies </w:t>
      </w:r>
      <w:r w:rsidR="00896170">
        <w:t>can</w:t>
      </w:r>
      <w:r w:rsidR="00A11244">
        <w:t xml:space="preserve"> maximize the potential of the market all in the meantime extenuating </w:t>
      </w:r>
      <w:r w:rsidR="00E022D7">
        <w:t>risks.</w:t>
      </w:r>
      <w:r w:rsidR="001B759D">
        <w:t xml:space="preserve"> Provided subsequently are a few key linkages in order to gain further competitive advantage within the chemical industry</w:t>
      </w:r>
      <w:r w:rsidR="00FB76FF">
        <w:t xml:space="preserve"> </w:t>
      </w:r>
      <w:r w:rsidR="00FB76FF" w:rsidRPr="00FB76FF">
        <w:t>(Zhang et al</w:t>
      </w:r>
      <w:r w:rsidR="002A2609">
        <w:t>.</w:t>
      </w:r>
      <w:r w:rsidR="00FB76FF" w:rsidRPr="00FB76FF">
        <w:t>, 2015)</w:t>
      </w:r>
      <w:r w:rsidR="001B759D">
        <w:t>.</w:t>
      </w:r>
    </w:p>
    <w:p w14:paraId="6149AFD9" w14:textId="0418964C" w:rsidR="001B759D" w:rsidRDefault="00896170" w:rsidP="00896170">
      <w:pPr>
        <w:pStyle w:val="Heading3"/>
        <w:ind w:firstLine="0"/>
      </w:pPr>
      <w:bookmarkStart w:id="25" w:name="_Toc525717305"/>
      <w:r>
        <w:t xml:space="preserve">5.1 </w:t>
      </w:r>
      <w:r w:rsidR="00F07DE3">
        <w:t>Enhancing the consumer service</w:t>
      </w:r>
      <w:bookmarkEnd w:id="25"/>
    </w:p>
    <w:p w14:paraId="62EC048D" w14:textId="2FA68F76" w:rsidR="00D6202F" w:rsidRPr="00D6202F" w:rsidRDefault="00D6202F" w:rsidP="00D6202F">
      <w:r>
        <w:t xml:space="preserve">The consumer service is considered </w:t>
      </w:r>
      <w:r w:rsidR="0002365A">
        <w:t>the</w:t>
      </w:r>
      <w:r>
        <w:t xml:space="preserve"> most important field</w:t>
      </w:r>
      <w:r w:rsidR="00147A08">
        <w:t xml:space="preserve"> for the chemical manufacturers in addition to this it is an average degree of the performance of business.</w:t>
      </w:r>
      <w:r w:rsidR="00433F42">
        <w:t xml:space="preserve"> Consistent pressure is there to decrease the lead times of the orders </w:t>
      </w:r>
      <w:r w:rsidR="00DE7055">
        <w:t>to</w:t>
      </w:r>
      <w:r w:rsidR="00433F42">
        <w:t xml:space="preserve"> retain consumers, in addition to this </w:t>
      </w:r>
      <w:r w:rsidR="00214BEB">
        <w:t xml:space="preserve">the pressure towards sustaining appropriate stock in order to come to terms with the stipulations. The stratum of consumer levels </w:t>
      </w:r>
      <w:r w:rsidR="00DE7055">
        <w:t>is</w:t>
      </w:r>
      <w:r w:rsidR="00214BEB">
        <w:t xml:space="preserve"> commonly quantified by the means of shipments which are on time as well as of the accurate quality in addition to being within the sufficient quantity</w:t>
      </w:r>
      <w:r w:rsidR="00350B0A">
        <w:t xml:space="preserve"> </w:t>
      </w:r>
      <w:r w:rsidR="00350B0A" w:rsidRPr="00350B0A">
        <w:t>(Ren</w:t>
      </w:r>
      <w:r w:rsidR="002A2609">
        <w:t>,</w:t>
      </w:r>
      <w:r w:rsidR="00350B0A" w:rsidRPr="00350B0A">
        <w:t xml:space="preserve"> 2009)</w:t>
      </w:r>
      <w:r w:rsidR="00214BEB">
        <w:t>.</w:t>
      </w:r>
    </w:p>
    <w:p w14:paraId="13778492" w14:textId="3017F49B" w:rsidR="00F07DE3" w:rsidRDefault="00896170" w:rsidP="00896170">
      <w:pPr>
        <w:pStyle w:val="Heading3"/>
        <w:ind w:firstLine="0"/>
      </w:pPr>
      <w:bookmarkStart w:id="26" w:name="_Toc525717306"/>
      <w:r>
        <w:lastRenderedPageBreak/>
        <w:t xml:space="preserve">5.2 </w:t>
      </w:r>
      <w:r w:rsidR="00F07DE3">
        <w:t>Decreasing inventory</w:t>
      </w:r>
      <w:bookmarkEnd w:id="26"/>
    </w:p>
    <w:p w14:paraId="6B25855E" w14:textId="6E652F3E" w:rsidR="00B071A3" w:rsidRPr="00B071A3" w:rsidRDefault="00B071A3" w:rsidP="00B071A3">
      <w:r>
        <w:t xml:space="preserve">Inventory </w:t>
      </w:r>
      <w:r w:rsidR="00896170">
        <w:t>is</w:t>
      </w:r>
      <w:r>
        <w:t xml:space="preserve"> costly in terms of storage in addition to this </w:t>
      </w:r>
      <w:r w:rsidR="00C715CF">
        <w:t xml:space="preserve">draws up the working capital. </w:t>
      </w:r>
      <w:r w:rsidR="00AD7380" w:rsidRPr="00AD7380">
        <w:t>INEOS Chemical Company</w:t>
      </w:r>
      <w:r w:rsidR="00AD7380">
        <w:t xml:space="preserve"> have a need of the capability towards closely monitoring the levels of inventory as well as trail </w:t>
      </w:r>
      <w:r w:rsidR="00027778">
        <w:t xml:space="preserve">typical metrics, for instance the turns in inventory as well as the demand’s number of days which the </w:t>
      </w:r>
      <w:r w:rsidR="00D33FA0">
        <w:t xml:space="preserve">inventory in hand </w:t>
      </w:r>
      <w:r w:rsidR="00DE7055">
        <w:t>can</w:t>
      </w:r>
      <w:r w:rsidR="00D33FA0">
        <w:t xml:space="preserve"> cover.</w:t>
      </w:r>
      <w:r w:rsidR="006E1904">
        <w:t xml:space="preserve"> The chemical companies which are driven by demand can </w:t>
      </w:r>
      <w:r w:rsidR="0079334A">
        <w:t xml:space="preserve">enhance the inventory as well as reducing the buffers in the inventory that are commonly kept upon a greater stratum than essential with the intention of maintaining </w:t>
      </w:r>
      <w:r w:rsidR="003F04C4">
        <w:t>better levels of consumer service</w:t>
      </w:r>
      <w:r w:rsidR="00895C3C">
        <w:t xml:space="preserve"> </w:t>
      </w:r>
      <w:r w:rsidR="00895C3C" w:rsidRPr="00895C3C">
        <w:t xml:space="preserve">(Khalili </w:t>
      </w:r>
      <w:proofErr w:type="spellStart"/>
      <w:r w:rsidR="00895C3C" w:rsidRPr="00895C3C">
        <w:t>Shavarini</w:t>
      </w:r>
      <w:proofErr w:type="spellEnd"/>
      <w:r w:rsidR="00895C3C" w:rsidRPr="00895C3C">
        <w:t>, et al</w:t>
      </w:r>
      <w:r w:rsidR="002A2609">
        <w:t>.</w:t>
      </w:r>
      <w:r w:rsidR="00895C3C" w:rsidRPr="00895C3C">
        <w:t>, 2013)</w:t>
      </w:r>
      <w:r w:rsidR="003F04C4">
        <w:t>.</w:t>
      </w:r>
    </w:p>
    <w:p w14:paraId="197A470F" w14:textId="7D06FCC9" w:rsidR="00D6202F" w:rsidRDefault="000F7340" w:rsidP="000F7340">
      <w:pPr>
        <w:pStyle w:val="Heading3"/>
        <w:ind w:firstLine="0"/>
      </w:pPr>
      <w:bookmarkStart w:id="27" w:name="_Toc525717307"/>
      <w:r>
        <w:t xml:space="preserve">5.3 </w:t>
      </w:r>
      <w:r w:rsidR="00D6202F" w:rsidRPr="00D6202F">
        <w:t>Optimize production</w:t>
      </w:r>
      <w:bookmarkEnd w:id="27"/>
    </w:p>
    <w:p w14:paraId="0304D11C" w14:textId="6381E0D6" w:rsidR="00C43239" w:rsidRPr="00C43239" w:rsidRDefault="00C43239" w:rsidP="00C43239">
      <w:r>
        <w:t xml:space="preserve">The lines of productions are required to execute smoothly to make sure </w:t>
      </w:r>
      <w:r w:rsidR="00447876">
        <w:t xml:space="preserve">the product quality of the batch is retained in specification. </w:t>
      </w:r>
      <w:r w:rsidR="00036F6A">
        <w:t>Devising</w:t>
      </w:r>
      <w:r w:rsidR="00447876">
        <w:t xml:space="preserve"> an operative</w:t>
      </w:r>
      <w:r w:rsidR="00036F6A">
        <w:t xml:space="preserve"> supply chain management system which </w:t>
      </w:r>
      <w:r w:rsidR="000F7340">
        <w:t>can</w:t>
      </w:r>
      <w:r w:rsidR="00036F6A">
        <w:t xml:space="preserve"> optimize the sequencing of the batch means that the production is much </w:t>
      </w:r>
      <w:r w:rsidR="00860318">
        <w:t>in the offing towards running effect</w:t>
      </w:r>
      <w:r w:rsidR="00A67E99">
        <w:t>ively. A</w:t>
      </w:r>
      <w:r w:rsidR="00860318">
        <w:t xml:space="preserve"> lesser amount of time is spent within the c</w:t>
      </w:r>
      <w:r w:rsidR="00A67E99">
        <w:t>lean outs as well as the setups. In addition to this</w:t>
      </w:r>
      <w:r w:rsidR="00A105D9">
        <w:t>,</w:t>
      </w:r>
      <w:r w:rsidR="00A67E99">
        <w:t xml:space="preserve"> the</w:t>
      </w:r>
      <w:r w:rsidR="00860318">
        <w:t xml:space="preserve"> disruptions or delays </w:t>
      </w:r>
      <w:r w:rsidR="000F7340">
        <w:t>can</w:t>
      </w:r>
      <w:r w:rsidR="00860318">
        <w:t xml:space="preserve"> be referred </w:t>
      </w:r>
      <w:r w:rsidR="00C7499C">
        <w:t xml:space="preserve">as </w:t>
      </w:r>
      <w:r w:rsidR="00A973C2">
        <w:t>pre-emptive</w:t>
      </w:r>
      <w:r w:rsidR="00860318">
        <w:t xml:space="preserve">, </w:t>
      </w:r>
      <w:r w:rsidR="00A973C2">
        <w:t xml:space="preserve">before they are able to have an effect upon the orders of the consumers or suffer </w:t>
      </w:r>
      <w:r w:rsidR="00D84037">
        <w:t>redundant</w:t>
      </w:r>
      <w:r w:rsidR="00A973C2">
        <w:t xml:space="preserve"> further costs of transportation</w:t>
      </w:r>
      <w:r w:rsidR="00895C3C">
        <w:t xml:space="preserve"> </w:t>
      </w:r>
      <w:r w:rsidR="00895C3C" w:rsidRPr="00895C3C">
        <w:t>(</w:t>
      </w:r>
      <w:proofErr w:type="spellStart"/>
      <w:r w:rsidR="00895C3C" w:rsidRPr="00895C3C">
        <w:t>Shiao</w:t>
      </w:r>
      <w:proofErr w:type="spellEnd"/>
      <w:r w:rsidR="00895C3C" w:rsidRPr="00895C3C">
        <w:t xml:space="preserve"> et al</w:t>
      </w:r>
      <w:r w:rsidR="00AC16D9">
        <w:t>.</w:t>
      </w:r>
      <w:r w:rsidR="00895C3C" w:rsidRPr="00895C3C">
        <w:t>, 2017)</w:t>
      </w:r>
      <w:r w:rsidR="00A973C2">
        <w:t>.</w:t>
      </w:r>
    </w:p>
    <w:p w14:paraId="6AD6DDA9" w14:textId="3D836CCC" w:rsidR="00F07DE3" w:rsidRDefault="00E503F7" w:rsidP="00E503F7">
      <w:pPr>
        <w:pStyle w:val="Heading3"/>
        <w:ind w:firstLine="0"/>
      </w:pPr>
      <w:bookmarkStart w:id="28" w:name="_Toc525717308"/>
      <w:r>
        <w:t xml:space="preserve">5.4 </w:t>
      </w:r>
      <w:r w:rsidR="00F07DE3">
        <w:t>Reducing Costs</w:t>
      </w:r>
      <w:bookmarkEnd w:id="28"/>
    </w:p>
    <w:p w14:paraId="500288F8" w14:textId="632B95B5" w:rsidR="00967E99" w:rsidRPr="00967E99" w:rsidRDefault="00967E99" w:rsidP="00967E99">
      <w:r>
        <w:t xml:space="preserve">Working capital, procurement, distribution, inventory stage as well as </w:t>
      </w:r>
      <w:r w:rsidR="00FD3B9F">
        <w:t>labor</w:t>
      </w:r>
      <w:r>
        <w:t xml:space="preserve"> </w:t>
      </w:r>
      <w:r w:rsidR="00FD3B9F">
        <w:t>are</w:t>
      </w:r>
      <w:r>
        <w:t xml:space="preserve"> the main areas towards possibly reducing the costs of supply chain. The </w:t>
      </w:r>
      <w:r w:rsidR="00007331">
        <w:t>costs in relation to the raw material procurement, distribution, and carrying inventory as well as other costs are ranged transversely over supply chain an</w:t>
      </w:r>
      <w:r w:rsidR="00CA70D1">
        <w:t xml:space="preserve">d, as a result, formulate the supply chain to be a rational place towards tracking the savings of </w:t>
      </w:r>
      <w:r w:rsidR="00173F40">
        <w:t xml:space="preserve">costs. Every single company </w:t>
      </w:r>
      <w:r w:rsidR="00A2073B">
        <w:t>possess its personal individual</w:t>
      </w:r>
      <w:r w:rsidR="00125143">
        <w:t xml:space="preserve"> metrics for instance, the cost </w:t>
      </w:r>
      <w:r w:rsidR="00F4211F">
        <w:t>that</w:t>
      </w:r>
      <w:r w:rsidR="00125143">
        <w:t xml:space="preserve"> is best delivered or raw material cost that is per ton of the </w:t>
      </w:r>
      <w:r w:rsidR="00125143">
        <w:lastRenderedPageBreak/>
        <w:t xml:space="preserve">produced product. </w:t>
      </w:r>
      <w:r w:rsidR="00A2073B">
        <w:t xml:space="preserve">Considering the plant level, product yields as well as the utilization of the asset </w:t>
      </w:r>
      <w:r w:rsidR="00AB6984">
        <w:t>underwrite towards the costs of operation as well as are ought to be tracked alongside the metrics of their own</w:t>
      </w:r>
      <w:r w:rsidR="00101BC9">
        <w:t xml:space="preserve"> </w:t>
      </w:r>
      <w:r w:rsidR="00101BC9" w:rsidRPr="00101BC9">
        <w:t xml:space="preserve">(Van </w:t>
      </w:r>
      <w:proofErr w:type="spellStart"/>
      <w:r w:rsidR="00101BC9" w:rsidRPr="00101BC9">
        <w:t>Eetvelde</w:t>
      </w:r>
      <w:proofErr w:type="spellEnd"/>
      <w:r w:rsidR="00AC16D9">
        <w:t xml:space="preserve"> </w:t>
      </w:r>
      <w:r w:rsidR="00101BC9" w:rsidRPr="00101BC9">
        <w:t>et al</w:t>
      </w:r>
      <w:r w:rsidR="00AC16D9">
        <w:t>.</w:t>
      </w:r>
      <w:r w:rsidR="00101BC9" w:rsidRPr="00101BC9">
        <w:t>, 2013)</w:t>
      </w:r>
      <w:r w:rsidR="00AB6984">
        <w:t>.</w:t>
      </w:r>
      <w:r w:rsidR="00A2073B">
        <w:t xml:space="preserve"> </w:t>
      </w:r>
    </w:p>
    <w:p w14:paraId="0C4D6425" w14:textId="47CB4C32" w:rsidR="0078343A" w:rsidRDefault="00100C2C" w:rsidP="00E503F7">
      <w:pPr>
        <w:pStyle w:val="Heading2"/>
        <w:numPr>
          <w:ilvl w:val="0"/>
          <w:numId w:val="1"/>
        </w:numPr>
        <w:spacing w:before="0" w:after="0"/>
      </w:pPr>
      <w:bookmarkStart w:id="29" w:name="_Toc525717309"/>
      <w:r>
        <w:t xml:space="preserve">Barriers in the </w:t>
      </w:r>
      <w:r w:rsidR="0078343A">
        <w:t>Chemical Industry</w:t>
      </w:r>
      <w:bookmarkEnd w:id="29"/>
    </w:p>
    <w:p w14:paraId="10078EF3" w14:textId="281AFFE0" w:rsidR="006A102B" w:rsidRDefault="00ED650E" w:rsidP="0078343A">
      <w:r>
        <w:t xml:space="preserve">Contemporary chemical industry has advanced in such a way that men in the present time possess the volume to produce large amounts of material as well as energy. </w:t>
      </w:r>
      <w:r w:rsidR="005343B3">
        <w:t xml:space="preserve">The relentless growth within the human population of the world as well as the simultaneous </w:t>
      </w:r>
      <w:r w:rsidR="000E24F9">
        <w:t>growth in the stipulation for the chemical products would induce the practical industrial engineer / chemist towards addressing the sustainability questions</w:t>
      </w:r>
      <w:r w:rsidR="00D2337A">
        <w:t>. The ingenuity of man is ought to progressively be strengthened alongside the wisdom</w:t>
      </w:r>
      <w:r w:rsidR="00727B83">
        <w:t xml:space="preserve"> </w:t>
      </w:r>
      <w:r w:rsidR="00727B83" w:rsidRPr="00727B83">
        <w:t>(Lester e</w:t>
      </w:r>
      <w:r w:rsidR="0049304D">
        <w:t>t al.</w:t>
      </w:r>
      <w:r w:rsidR="00727B83" w:rsidRPr="00727B83">
        <w:t>, 2008)</w:t>
      </w:r>
      <w:r w:rsidR="00D2337A">
        <w:t>.</w:t>
      </w:r>
    </w:p>
    <w:p w14:paraId="0D03B9E7" w14:textId="6A1EDB02" w:rsidR="006A102B" w:rsidRDefault="00E503F7" w:rsidP="00E503F7">
      <w:pPr>
        <w:pStyle w:val="Heading3"/>
        <w:ind w:firstLine="0"/>
      </w:pPr>
      <w:bookmarkStart w:id="30" w:name="_Toc525717310"/>
      <w:r>
        <w:t xml:space="preserve">6.1 </w:t>
      </w:r>
      <w:r w:rsidR="006A102B">
        <w:t>Economic Barriers</w:t>
      </w:r>
      <w:bookmarkEnd w:id="30"/>
    </w:p>
    <w:p w14:paraId="62FF7A2E" w14:textId="6312BB54" w:rsidR="006A102B" w:rsidRPr="006A102B" w:rsidRDefault="002E660A" w:rsidP="00AB1671">
      <w:pPr>
        <w:pStyle w:val="BodyTextIndent"/>
        <w:spacing w:before="0" w:beforeAutospacing="0"/>
      </w:pPr>
      <w:r>
        <w:t xml:space="preserve">Conceivably the utmost evident barrier towards the </w:t>
      </w:r>
      <w:r w:rsidR="00FD3B9F">
        <w:t>large-scale</w:t>
      </w:r>
      <w:r>
        <w:t xml:space="preserve"> applications of maintainable industrial </w:t>
      </w:r>
      <w:r w:rsidR="00630628">
        <w:t>chemical industry</w:t>
      </w:r>
      <w:r>
        <w:t xml:space="preserve"> is a past bequest.</w:t>
      </w:r>
      <w:r w:rsidR="008A79DE">
        <w:t xml:space="preserve"> The capacity installed of the </w:t>
      </w:r>
      <w:r w:rsidR="00C67ECD">
        <w:t xml:space="preserve">leading United Kingdom </w:t>
      </w:r>
      <w:r w:rsidR="00C67ECD" w:rsidRPr="00C67ECD">
        <w:t>petrochemical refine</w:t>
      </w:r>
      <w:r w:rsidR="00C67ECD">
        <w:t xml:space="preserve">ries are projected towards two point two million barrels every single day. </w:t>
      </w:r>
      <w:r w:rsidR="00807336">
        <w:t xml:space="preserve">The investment as well as the underwriting assemblage of the service suppliers as well as the </w:t>
      </w:r>
      <w:r w:rsidR="00F4211F">
        <w:t>providers, which are surrounding it,</w:t>
      </w:r>
      <w:r w:rsidR="001A6F7A">
        <w:t xml:space="preserve"> provisions</w:t>
      </w:r>
      <w:r w:rsidR="008A1CAC">
        <w:t xml:space="preserve"> a lot of shareholders as well as the workers </w:t>
      </w:r>
      <w:r w:rsidR="006F50ED">
        <w:t>source of revenue</w:t>
      </w:r>
      <w:r w:rsidR="008A1CAC">
        <w:t>.</w:t>
      </w:r>
      <w:r w:rsidR="006F50ED">
        <w:t xml:space="preserve"> The inducements are kept in line </w:t>
      </w:r>
      <w:r w:rsidR="00FD3B9F">
        <w:t>to</w:t>
      </w:r>
      <w:r w:rsidR="006F50ED">
        <w:t xml:space="preserve"> withstand the </w:t>
      </w:r>
      <w:r w:rsidR="00F4211F">
        <w:t>technologies that are already existent</w:t>
      </w:r>
      <w:r w:rsidR="00AB1671">
        <w:t xml:space="preserve"> and not towards disrupting them</w:t>
      </w:r>
      <w:r w:rsidR="00F3260C">
        <w:t xml:space="preserve"> </w:t>
      </w:r>
      <w:r w:rsidR="00F3260C" w:rsidRPr="00F3260C">
        <w:t>(</w:t>
      </w:r>
      <w:proofErr w:type="spellStart"/>
      <w:r w:rsidR="00F3260C" w:rsidRPr="00F3260C">
        <w:t>Nikolau</w:t>
      </w:r>
      <w:proofErr w:type="spellEnd"/>
      <w:r w:rsidR="00F3260C" w:rsidRPr="00F3260C">
        <w:t xml:space="preserve"> et al</w:t>
      </w:r>
      <w:r w:rsidR="0049304D">
        <w:t>.</w:t>
      </w:r>
      <w:r w:rsidR="00F3260C" w:rsidRPr="00F3260C">
        <w:t>, 2008)</w:t>
      </w:r>
      <w:r w:rsidR="00AB1671">
        <w:t>.</w:t>
      </w:r>
    </w:p>
    <w:p w14:paraId="7DFF1771" w14:textId="69E924F1" w:rsidR="00AB1671" w:rsidRDefault="002261ED" w:rsidP="002261ED">
      <w:pPr>
        <w:pStyle w:val="Heading3"/>
        <w:ind w:firstLine="0"/>
      </w:pPr>
      <w:bookmarkStart w:id="31" w:name="_Toc525717311"/>
      <w:r>
        <w:t xml:space="preserve">6.2 </w:t>
      </w:r>
      <w:r w:rsidR="006A102B">
        <w:t>Technological Barriers</w:t>
      </w:r>
      <w:bookmarkEnd w:id="31"/>
    </w:p>
    <w:p w14:paraId="3E3336FF" w14:textId="423E0698" w:rsidR="00B33F77" w:rsidRDefault="005A1E6C" w:rsidP="00B33F77">
      <w:r>
        <w:t xml:space="preserve">A base of installed knowledge </w:t>
      </w:r>
      <w:r w:rsidR="00221D83">
        <w:t>is</w:t>
      </w:r>
      <w:r>
        <w:t xml:space="preserve"> the accepted significance of greatly enhanced industrial technologies. The </w:t>
      </w:r>
      <w:r w:rsidR="00A13762">
        <w:t xml:space="preserve">industrial scientist’s motives are first and foremost towards incrementally enhancing the procedures within which </w:t>
      </w:r>
      <w:r w:rsidR="00C24509">
        <w:t>they employ</w:t>
      </w:r>
      <w:r w:rsidR="000B0C5E">
        <w:t xml:space="preserve"> their whole employed lives.</w:t>
      </w:r>
      <w:r w:rsidR="004A7AE2">
        <w:t xml:space="preserve"> New process development and</w:t>
      </w:r>
      <w:r w:rsidR="00F072CF">
        <w:t xml:space="preserve"> </w:t>
      </w:r>
      <w:r w:rsidR="004A7AE2">
        <w:t xml:space="preserve">/or product development is logically derivative. Companies which are </w:t>
      </w:r>
      <w:r w:rsidR="004A7AE2">
        <w:lastRenderedPageBreak/>
        <w:t>rudimentary</w:t>
      </w:r>
      <w:r w:rsidR="00851773">
        <w:t xml:space="preserve"> within a provided raw material formulates techn</w:t>
      </w:r>
      <w:r w:rsidR="00164E18">
        <w:t xml:space="preserve">ology towards producing the intermediates higher value for instance, </w:t>
      </w:r>
      <w:r w:rsidR="00164E18" w:rsidRPr="00164E18">
        <w:t>olefins via steam cracking</w:t>
      </w:r>
      <w:r w:rsidR="00164E18">
        <w:t xml:space="preserve"> in addition to eventually significant merchandises for instance, </w:t>
      </w:r>
      <w:r w:rsidR="00164E18" w:rsidRPr="00164E18">
        <w:t>polyethylene resin</w:t>
      </w:r>
      <w:r w:rsidR="003B65F9">
        <w:t>. The maintainable characteristics of the whole value chain is considered toward</w:t>
      </w:r>
      <w:r w:rsidR="009960B1">
        <w:t>s being a</w:t>
      </w:r>
      <w:r w:rsidR="003B65F9">
        <w:t xml:space="preserve"> </w:t>
      </w:r>
      <w:r w:rsidR="009960B1">
        <w:t xml:space="preserve">postscript, measured late within the </w:t>
      </w:r>
      <w:r w:rsidR="00490D4C">
        <w:t>product platform’s commercial life</w:t>
      </w:r>
      <w:r w:rsidR="00CD5140">
        <w:t xml:space="preserve"> </w:t>
      </w:r>
      <w:r w:rsidR="00CD5140" w:rsidRPr="00CD5140">
        <w:t>(</w:t>
      </w:r>
      <w:proofErr w:type="spellStart"/>
      <w:r w:rsidR="00CD5140" w:rsidRPr="00CD5140">
        <w:t>Roschangar</w:t>
      </w:r>
      <w:proofErr w:type="spellEnd"/>
      <w:r w:rsidR="00CD5140" w:rsidRPr="00CD5140">
        <w:t xml:space="preserve"> et al</w:t>
      </w:r>
      <w:r w:rsidR="001B33AA">
        <w:t>.</w:t>
      </w:r>
      <w:r w:rsidR="00CD5140" w:rsidRPr="00CD5140">
        <w:t>, 2015)</w:t>
      </w:r>
      <w:r w:rsidR="00490D4C">
        <w:t>.</w:t>
      </w:r>
    </w:p>
    <w:p w14:paraId="2AE39994" w14:textId="788779AF" w:rsidR="00016130" w:rsidRDefault="00016130" w:rsidP="00B33F77"/>
    <w:p w14:paraId="00543440" w14:textId="6F258AAC" w:rsidR="00016130" w:rsidRDefault="00016130" w:rsidP="00B33F77"/>
    <w:p w14:paraId="0E45E159" w14:textId="6F73FD0E" w:rsidR="00016130" w:rsidRDefault="00016130" w:rsidP="00B33F77"/>
    <w:p w14:paraId="4FBFF480" w14:textId="5121DBA0" w:rsidR="00016130" w:rsidRDefault="00016130" w:rsidP="00B33F77"/>
    <w:p w14:paraId="1AF3776C" w14:textId="2C35A9C8" w:rsidR="00016130" w:rsidRDefault="00016130" w:rsidP="00B33F77"/>
    <w:p w14:paraId="21BF272A" w14:textId="44F53CE1" w:rsidR="00016130" w:rsidRDefault="00016130" w:rsidP="00B33F77"/>
    <w:p w14:paraId="0F2D5018" w14:textId="527F4AFE" w:rsidR="00016130" w:rsidRDefault="00016130" w:rsidP="00B33F77"/>
    <w:p w14:paraId="786CD21B" w14:textId="4F89B022" w:rsidR="00016130" w:rsidRDefault="00016130" w:rsidP="00B33F77"/>
    <w:p w14:paraId="7036D5AA" w14:textId="01CF8AD7" w:rsidR="00016130" w:rsidRDefault="00016130" w:rsidP="00B33F77"/>
    <w:p w14:paraId="120DF8FB" w14:textId="5157380C" w:rsidR="00016130" w:rsidRDefault="00016130" w:rsidP="00B33F77"/>
    <w:p w14:paraId="1A0DFA4E" w14:textId="77777777" w:rsidR="00016130" w:rsidRDefault="00016130" w:rsidP="00B33F77"/>
    <w:p w14:paraId="4DD1B2AC" w14:textId="292A1671" w:rsidR="0063020A" w:rsidRDefault="007760A0" w:rsidP="00016130">
      <w:pPr>
        <w:pStyle w:val="Heading1"/>
        <w:numPr>
          <w:ilvl w:val="0"/>
          <w:numId w:val="1"/>
        </w:numPr>
        <w:jc w:val="left"/>
      </w:pPr>
      <w:bookmarkStart w:id="32" w:name="_Toc525717312"/>
      <w:r>
        <w:lastRenderedPageBreak/>
        <w:t>Conclusion</w:t>
      </w:r>
      <w:bookmarkEnd w:id="32"/>
    </w:p>
    <w:p w14:paraId="79956682" w14:textId="77777777" w:rsidR="00C551EF" w:rsidRDefault="00630628" w:rsidP="00C551EF">
      <w:r>
        <w:t xml:space="preserve">This is an important method for analyzing the strengths and weaknesses (W), the capabilities (O) and threats (T) of INEOS chemical companies in their current business environment.  INEOS Chemical Company is one of the leading companies in the industry. INEOS Chemical Company takes a leading position in the market, carefully analyzing and analyzing SWOT Analysis. Successful registration of a new product development is an innovation of the product. Incredible performance in the new market - INEOS Chemical Company created the experience for entering new markets and success. Expansion has helped organizations create new revenue streams and diversify the risk of the business cycle in the markets in which they operate </w:t>
      </w:r>
    </w:p>
    <w:p w14:paraId="6BB3C68A" w14:textId="2337849C" w:rsidR="00630628" w:rsidRDefault="00F30FF8" w:rsidP="00C551EF">
      <w:r w:rsidRPr="00C551EF">
        <w:rPr>
          <w:b/>
        </w:rPr>
        <w:t>Reliable suppliers</w:t>
      </w:r>
      <w:r w:rsidR="00C551EF">
        <w:t>:</w:t>
      </w:r>
      <w:r>
        <w:t xml:space="preserve"> </w:t>
      </w:r>
      <w:r w:rsidR="00630628">
        <w:t xml:space="preserve">The company, INEOS Chemical Company’s products are very successful in the strategy of moving to the market. A strong portfolio of brands - INEOS Chemical Company has invested many years to create a strong portfolio of brands.  </w:t>
      </w:r>
      <w:r w:rsidR="002261ED">
        <w:t>INEOS Chemical Company</w:t>
      </w:r>
      <w:r w:rsidR="00630628">
        <w:t xml:space="preserve"> seeks to grow, INEOS Chemical Company must provide more technology to integrate its processes in all sectors. Today, investments in technology do not match the company, INEOS Chemical Company's vision. Fixed cash flow makes it possible to invest in parallel product segments. With a lot of money in banks, companies can invest in new technologies and new product segments. This should open up the possibility for INEOS Chemical Company to win INEOS Chemical Company in other product categories.</w:t>
      </w:r>
    </w:p>
    <w:p w14:paraId="6AD47F56" w14:textId="47831E10" w:rsidR="007760A0" w:rsidRDefault="00630628" w:rsidP="00630628">
      <w:r>
        <w:t xml:space="preserve">New technologies developed by </w:t>
      </w:r>
      <w:r w:rsidR="001868D7">
        <w:t>rivals</w:t>
      </w:r>
      <w:r>
        <w:t xml:space="preserve"> or market attacks can pose a serious threat to the sector in the medium and long term. New environmental regulations under the Paris Agreement (2016) may pose a threat to some existing product categories. Changing environmental </w:t>
      </w:r>
      <w:r>
        <w:lastRenderedPageBreak/>
        <w:t xml:space="preserve">regulations may pose a threat to the company, INEOS Chemical Company, but at the same time, if a company can develop products faster than its </w:t>
      </w:r>
      <w:r w:rsidR="00CD3F16">
        <w:t>competitors can</w:t>
      </w:r>
      <w:r>
        <w:t>, it may be possible to participate</w:t>
      </w:r>
      <w:r w:rsidR="003A2C3F">
        <w:t xml:space="preserve"> as</w:t>
      </w:r>
      <w:r>
        <w:t xml:space="preserve"> a similar or profitable playground </w:t>
      </w:r>
      <w:r w:rsidR="002261ED">
        <w:t>competitor</w:t>
      </w:r>
      <w:r>
        <w:t>.</w:t>
      </w:r>
    </w:p>
    <w:p w14:paraId="7525FE80" w14:textId="77777777" w:rsidR="00EB1074" w:rsidRDefault="00EB1074" w:rsidP="004D224F">
      <w:r>
        <w:t>Changes in macroeconomic factors may have a direct impact on INEOS chemical companies, but they may also affect other participants in Chemical ind</w:t>
      </w:r>
      <w:r w:rsidR="004D224F">
        <w:t xml:space="preserve">ustry - Large Diversification. </w:t>
      </w:r>
      <w:r>
        <w:t>Political factors play an important role in determining factors that may affect the long-term profitability of INEOS Chemical Company in a given country or market. A company with more than a dozen countries INEOS Chemical Company</w:t>
      </w:r>
    </w:p>
    <w:p w14:paraId="4DA162DE" w14:textId="77777777" w:rsidR="00EB1074" w:rsidRDefault="00EB1074" w:rsidP="004D224F">
      <w:r>
        <w:t xml:space="preserve">Micro ecological factors, such as competition rules, and also affect the competitive advantage of the company, INEOS Chemical Company. INEOS Chemical Company is able to use such factors as the economic growth rate in the country, industrial economy indicators, </w:t>
      </w:r>
      <w:r w:rsidR="004D224F">
        <w:t xml:space="preserve">such as inflation and chemicals. </w:t>
      </w:r>
      <w:r>
        <w:t xml:space="preserve">Demographics and the level of qualification of the population. Class structure, hierarchy </w:t>
      </w:r>
      <w:r w:rsidR="004D224F">
        <w:t xml:space="preserve">and power structure in society. </w:t>
      </w:r>
      <w:r>
        <w:t>There are a number of legal factors that must be considered by the leaders of INEOS Chemical Company when entering a new market - Antitrust laws in the field of chemicals</w:t>
      </w:r>
      <w:r w:rsidR="004D224F">
        <w:t>.</w:t>
      </w:r>
    </w:p>
    <w:p w14:paraId="0D9A8019" w14:textId="66E9400A" w:rsidR="00076957" w:rsidRDefault="00EB1074" w:rsidP="004B54D1">
      <w:r>
        <w:t xml:space="preserve">INEOS Chemical Company, as a result will be required to act confident that the company, INEOS Chemical Company, will be able to accomplish as well as sustain the top most position prior to deciding on the route of Cost Leadership. In addition to </w:t>
      </w:r>
      <w:r w:rsidR="00CD3F16">
        <w:t>this,</w:t>
      </w:r>
      <w:r>
        <w:t xml:space="preserve"> the INEOS Chemical Company will be required to formulate inimitably reduced cost or </w:t>
      </w:r>
      <w:r w:rsidR="00CD3F16">
        <w:t>well-quantified</w:t>
      </w:r>
      <w:r>
        <w:t xml:space="preserve"> goods for the marketplace. For the reason that they assist consumers within the market exclusively well, the company, INEOS Chemical Company, </w:t>
      </w:r>
      <w:r w:rsidR="004746FC">
        <w:t>tend to</w:t>
      </w:r>
      <w:r>
        <w:t xml:space="preserve"> shape a resilient brand loyalty in the middle of its consumers.</w:t>
      </w:r>
    </w:p>
    <w:p w14:paraId="7B30FCBF" w14:textId="77777777" w:rsidR="004D224F" w:rsidRDefault="00076957" w:rsidP="00C91825">
      <w:pPr>
        <w:pStyle w:val="Heading1"/>
      </w:pPr>
      <w:bookmarkStart w:id="33" w:name="_Toc525717313"/>
      <w:r>
        <w:lastRenderedPageBreak/>
        <w:t>References</w:t>
      </w:r>
      <w:bookmarkEnd w:id="33"/>
    </w:p>
    <w:p w14:paraId="11BF1F71" w14:textId="0A6FC32C" w:rsidR="00F72F36" w:rsidRDefault="00F72F36" w:rsidP="00F72F36">
      <w:pPr>
        <w:pStyle w:val="ListParagraph"/>
        <w:numPr>
          <w:ilvl w:val="0"/>
          <w:numId w:val="2"/>
        </w:numPr>
      </w:pPr>
      <w:r w:rsidRPr="003D3AA8">
        <w:t>Analytics, I. (2018). INEOS Group Holdings Ltd: Financial ratios (TICKER</w:t>
      </w:r>
      <w:r w:rsidR="00CE726A">
        <w:t>)</w:t>
      </w:r>
      <w:r w:rsidRPr="003D3AA8">
        <w:t xml:space="preserve"> | GBR | Commodity Chemicals) - </w:t>
      </w:r>
      <w:proofErr w:type="spellStart"/>
      <w:r w:rsidRPr="003D3AA8">
        <w:t>Infront</w:t>
      </w:r>
      <w:proofErr w:type="spellEnd"/>
      <w:r w:rsidRPr="003D3AA8">
        <w:t xml:space="preserve"> Analytics. [online] Infrontanalytics.com. Available at: https://www.infrontanalytics.com/fe-EN/S2314EX/INEOS-Group-Holdings-Ltd/financial-ratios [Accessed 5 Sep. 2018].</w:t>
      </w:r>
    </w:p>
    <w:p w14:paraId="6C25DD0F" w14:textId="77777777" w:rsidR="00F72F36" w:rsidRDefault="00F72F36" w:rsidP="00F72F36">
      <w:pPr>
        <w:pStyle w:val="ListParagraph"/>
        <w:numPr>
          <w:ilvl w:val="0"/>
          <w:numId w:val="2"/>
        </w:numPr>
      </w:pPr>
      <w:r w:rsidRPr="00AD5EA7">
        <w:t xml:space="preserve">Christensen, C.H., </w:t>
      </w:r>
      <w:proofErr w:type="spellStart"/>
      <w:r w:rsidRPr="00AD5EA7">
        <w:t>Rass</w:t>
      </w:r>
      <w:proofErr w:type="spellEnd"/>
      <w:r w:rsidRPr="00AD5EA7">
        <w:t xml:space="preserve">‐Hansen, J., Marsden, C.C., </w:t>
      </w:r>
      <w:proofErr w:type="spellStart"/>
      <w:r w:rsidRPr="00AD5EA7">
        <w:t>Taarning</w:t>
      </w:r>
      <w:proofErr w:type="spellEnd"/>
      <w:r w:rsidRPr="00AD5EA7">
        <w:t xml:space="preserve">, E. and </w:t>
      </w:r>
      <w:proofErr w:type="spellStart"/>
      <w:r w:rsidRPr="00AD5EA7">
        <w:t>Egeblad</w:t>
      </w:r>
      <w:proofErr w:type="spellEnd"/>
      <w:r w:rsidRPr="00AD5EA7">
        <w:t xml:space="preserve">, K., 2008. The renewable chemicals industry. </w:t>
      </w:r>
      <w:proofErr w:type="spellStart"/>
      <w:r w:rsidRPr="00AD5EA7">
        <w:t>ChemSusChem</w:t>
      </w:r>
      <w:proofErr w:type="spellEnd"/>
      <w:r w:rsidRPr="00AD5EA7">
        <w:t>, 1(4), pp.283-289.</w:t>
      </w:r>
    </w:p>
    <w:p w14:paraId="039E6C55" w14:textId="77777777" w:rsidR="00F72F36" w:rsidRDefault="00F72F36" w:rsidP="00F72F36">
      <w:pPr>
        <w:pStyle w:val="ListParagraph"/>
        <w:numPr>
          <w:ilvl w:val="0"/>
          <w:numId w:val="2"/>
        </w:numPr>
      </w:pPr>
      <w:proofErr w:type="spellStart"/>
      <w:r w:rsidRPr="00E16872">
        <w:t>Foerstl</w:t>
      </w:r>
      <w:proofErr w:type="spellEnd"/>
      <w:r w:rsidRPr="00E16872">
        <w:t xml:space="preserve">, K., Reuter, C., Hartmann, E. and </w:t>
      </w:r>
      <w:proofErr w:type="spellStart"/>
      <w:r w:rsidRPr="00E16872">
        <w:t>Blome</w:t>
      </w:r>
      <w:proofErr w:type="spellEnd"/>
      <w:r w:rsidRPr="00E16872">
        <w:t>, C., 2010. Managing supplier sustainability risks in a dynamically changing environment—Sustainable supplier management in the chemical industry. Journal of Purchasing and Supply Management, 16(2), pp.118-130.</w:t>
      </w:r>
    </w:p>
    <w:p w14:paraId="6FAEB14C" w14:textId="77777777" w:rsidR="00F72F36" w:rsidRDefault="00F72F36" w:rsidP="00F72F36">
      <w:pPr>
        <w:pStyle w:val="ListParagraph"/>
        <w:numPr>
          <w:ilvl w:val="0"/>
          <w:numId w:val="2"/>
        </w:numPr>
      </w:pPr>
      <w:proofErr w:type="spellStart"/>
      <w:r w:rsidRPr="000B20D1">
        <w:t>Grüne</w:t>
      </w:r>
      <w:proofErr w:type="spellEnd"/>
      <w:r w:rsidRPr="000B20D1">
        <w:t xml:space="preserve">, G., </w:t>
      </w:r>
      <w:proofErr w:type="spellStart"/>
      <w:r w:rsidRPr="000B20D1">
        <w:t>Lockemann</w:t>
      </w:r>
      <w:proofErr w:type="spellEnd"/>
      <w:r w:rsidRPr="000B20D1">
        <w:t xml:space="preserve">, S., </w:t>
      </w:r>
      <w:proofErr w:type="spellStart"/>
      <w:r w:rsidRPr="000B20D1">
        <w:t>Kluy</w:t>
      </w:r>
      <w:proofErr w:type="spellEnd"/>
      <w:r w:rsidRPr="000B20D1">
        <w:t>, V. and Meinhardt, S., 2013. Business Process Management Within Chemical and Pharmaceutical Industries: Markets, BPM Methodology and Process Examples. Springer Science &amp; Business Media.</w:t>
      </w:r>
    </w:p>
    <w:p w14:paraId="1BD4A833" w14:textId="77777777" w:rsidR="00F72F36" w:rsidRDefault="00F72F36" w:rsidP="00F72F36">
      <w:pPr>
        <w:pStyle w:val="ListParagraph"/>
        <w:numPr>
          <w:ilvl w:val="0"/>
          <w:numId w:val="2"/>
        </w:numPr>
      </w:pPr>
      <w:proofErr w:type="spellStart"/>
      <w:r w:rsidRPr="000B20D1">
        <w:t>Grüne</w:t>
      </w:r>
      <w:proofErr w:type="spellEnd"/>
      <w:r w:rsidRPr="000B20D1">
        <w:t xml:space="preserve">, G., </w:t>
      </w:r>
      <w:proofErr w:type="spellStart"/>
      <w:r w:rsidRPr="000B20D1">
        <w:t>Lockemann</w:t>
      </w:r>
      <w:proofErr w:type="spellEnd"/>
      <w:r w:rsidRPr="000B20D1">
        <w:t xml:space="preserve">, S., </w:t>
      </w:r>
      <w:proofErr w:type="spellStart"/>
      <w:r w:rsidRPr="000B20D1">
        <w:t>Kluy</w:t>
      </w:r>
      <w:proofErr w:type="spellEnd"/>
      <w:r w:rsidRPr="000B20D1">
        <w:t>, V. and Meinhardt, S., 2014. Business Process Management Within Chemical and Pharmaceutical Industries.</w:t>
      </w:r>
    </w:p>
    <w:p w14:paraId="48455C1B" w14:textId="77777777" w:rsidR="00F72F36" w:rsidRDefault="00F72F36" w:rsidP="00F72F36">
      <w:pPr>
        <w:pStyle w:val="ListParagraph"/>
        <w:numPr>
          <w:ilvl w:val="0"/>
          <w:numId w:val="2"/>
        </w:numPr>
      </w:pPr>
      <w:r w:rsidRPr="00E16872">
        <w:t>Iles, A. and Martin, A.N., 2013. Expanding bioplastics production: sustainable business innovation in the chemical industry. Journal of Cleaner Production, 45, pp.38-49.</w:t>
      </w:r>
    </w:p>
    <w:p w14:paraId="27EB5EC3" w14:textId="77777777" w:rsidR="00F72F36" w:rsidRDefault="00F72F36" w:rsidP="00F72F36">
      <w:pPr>
        <w:pStyle w:val="ListParagraph"/>
        <w:numPr>
          <w:ilvl w:val="0"/>
          <w:numId w:val="2"/>
        </w:numPr>
      </w:pPr>
      <w:r w:rsidRPr="003D3AA8">
        <w:t>Ineos.com. (2018). INEOS - The Word for Chemicals. [online] Available at: https://www.ineos.com/ [Accessed 5 Sep. 2018].</w:t>
      </w:r>
    </w:p>
    <w:p w14:paraId="0B9F2859" w14:textId="77777777" w:rsidR="00F72F36" w:rsidRDefault="00F72F36" w:rsidP="00F72F36">
      <w:pPr>
        <w:pStyle w:val="ListParagraph"/>
        <w:numPr>
          <w:ilvl w:val="0"/>
          <w:numId w:val="2"/>
        </w:numPr>
      </w:pPr>
      <w:r w:rsidRPr="000B20D1">
        <w:t>Kadam, M.A., 2017. Strategic Development for Enhancing Competitiveness and Export Growth for Specialty Chemical Companies in India (Area of Study in Maharashtra and Gujarat).</w:t>
      </w:r>
    </w:p>
    <w:p w14:paraId="73DB9913" w14:textId="77777777" w:rsidR="00F72F36" w:rsidRDefault="00F72F36" w:rsidP="00F72F36">
      <w:pPr>
        <w:pStyle w:val="ListParagraph"/>
        <w:numPr>
          <w:ilvl w:val="0"/>
          <w:numId w:val="2"/>
        </w:numPr>
      </w:pPr>
      <w:r w:rsidRPr="00AD5EA7">
        <w:lastRenderedPageBreak/>
        <w:t xml:space="preserve">Khalili </w:t>
      </w:r>
      <w:proofErr w:type="spellStart"/>
      <w:r w:rsidRPr="00AD5EA7">
        <w:t>Shavarini</w:t>
      </w:r>
      <w:proofErr w:type="spellEnd"/>
      <w:r w:rsidRPr="00AD5EA7">
        <w:t xml:space="preserve">, S., </w:t>
      </w:r>
      <w:proofErr w:type="spellStart"/>
      <w:r w:rsidRPr="00AD5EA7">
        <w:t>Salimian</w:t>
      </w:r>
      <w:proofErr w:type="spellEnd"/>
      <w:r w:rsidRPr="00AD5EA7">
        <w:t xml:space="preserve">, H., </w:t>
      </w:r>
      <w:proofErr w:type="spellStart"/>
      <w:r w:rsidRPr="00AD5EA7">
        <w:t>Nazemi</w:t>
      </w:r>
      <w:proofErr w:type="spellEnd"/>
      <w:r w:rsidRPr="00AD5EA7">
        <w:t>, J. and Alborzi, M., 2013. Operations strategy and business strategy alignment model (case of Iranian industries). International Journal of Operations &amp; Production Management, 33(9), pp.1108-1130.</w:t>
      </w:r>
    </w:p>
    <w:p w14:paraId="4A8C5753" w14:textId="77777777" w:rsidR="00F72F36" w:rsidRDefault="00F72F36" w:rsidP="00F72F36">
      <w:pPr>
        <w:pStyle w:val="ListParagraph"/>
        <w:numPr>
          <w:ilvl w:val="0"/>
          <w:numId w:val="2"/>
        </w:numPr>
      </w:pPr>
      <w:r w:rsidRPr="00AD5EA7">
        <w:t xml:space="preserve">Komi, L. and </w:t>
      </w:r>
      <w:proofErr w:type="spellStart"/>
      <w:r w:rsidRPr="00AD5EA7">
        <w:t>Mofakheri</w:t>
      </w:r>
      <w:proofErr w:type="spellEnd"/>
      <w:r w:rsidRPr="00AD5EA7">
        <w:t>, P., 2013. Cost Allocation and Risk Analysis-Case study of increased heat integration within a Chemical Cluster.</w:t>
      </w:r>
    </w:p>
    <w:p w14:paraId="04FEFAE0" w14:textId="77777777" w:rsidR="00F72F36" w:rsidRDefault="00F72F36" w:rsidP="00F72F36">
      <w:pPr>
        <w:pStyle w:val="ListParagraph"/>
        <w:numPr>
          <w:ilvl w:val="0"/>
          <w:numId w:val="2"/>
        </w:numPr>
      </w:pPr>
      <w:r w:rsidRPr="00AD5EA7">
        <w:t>Lester, D.L., Parnell, J.A., Rick Crandall, W. and Menefee, M.L., 2008. Organizational life cycle and performance among SMEs: Generic strategies for high and low performers. International Journal of Commerce and Management, 18(4), pp.313-330.</w:t>
      </w:r>
    </w:p>
    <w:p w14:paraId="44EB102F" w14:textId="77777777" w:rsidR="00F72F36" w:rsidRDefault="00F72F36" w:rsidP="00F72F36">
      <w:pPr>
        <w:pStyle w:val="ListParagraph"/>
        <w:numPr>
          <w:ilvl w:val="0"/>
          <w:numId w:val="2"/>
        </w:numPr>
      </w:pPr>
      <w:proofErr w:type="spellStart"/>
      <w:r w:rsidRPr="000B20D1">
        <w:t>Mostoller</w:t>
      </w:r>
      <w:proofErr w:type="spellEnd"/>
      <w:r w:rsidRPr="000B20D1">
        <w:t>, C.R., Danisco AS, 2008. Antibacterial composition and methods thereof comprising a ternary builder mixture. U.S. Patent 7,354,888.</w:t>
      </w:r>
    </w:p>
    <w:p w14:paraId="08D8A661" w14:textId="77777777" w:rsidR="00F72F36" w:rsidRDefault="00F72F36" w:rsidP="00F72F36">
      <w:pPr>
        <w:pStyle w:val="ListParagraph"/>
        <w:numPr>
          <w:ilvl w:val="0"/>
          <w:numId w:val="2"/>
        </w:numPr>
      </w:pPr>
      <w:proofErr w:type="spellStart"/>
      <w:r w:rsidRPr="00E16872">
        <w:t>Nikolau</w:t>
      </w:r>
      <w:proofErr w:type="spellEnd"/>
      <w:r w:rsidRPr="00E16872">
        <w:t xml:space="preserve">, B.J., </w:t>
      </w:r>
      <w:proofErr w:type="spellStart"/>
      <w:r w:rsidRPr="00E16872">
        <w:t>Perera</w:t>
      </w:r>
      <w:proofErr w:type="spellEnd"/>
      <w:r w:rsidRPr="00E16872">
        <w:t xml:space="preserve">, M.A.D., </w:t>
      </w:r>
      <w:proofErr w:type="spellStart"/>
      <w:r w:rsidRPr="00E16872">
        <w:t>Brachova</w:t>
      </w:r>
      <w:proofErr w:type="spellEnd"/>
      <w:r w:rsidRPr="00E16872">
        <w:t xml:space="preserve">, L. and Shanks, B., 2008. Platform biochemicals for a </w:t>
      </w:r>
      <w:proofErr w:type="spellStart"/>
      <w:r w:rsidRPr="00E16872">
        <w:t>biorenewable</w:t>
      </w:r>
      <w:proofErr w:type="spellEnd"/>
      <w:r w:rsidRPr="00E16872">
        <w:t xml:space="preserve"> chemical industry. The Plant Journal, 54(4), pp.536-545.</w:t>
      </w:r>
    </w:p>
    <w:p w14:paraId="7A739FC4" w14:textId="77777777" w:rsidR="00F72F36" w:rsidRDefault="00F72F36" w:rsidP="00F72F36">
      <w:pPr>
        <w:pStyle w:val="ListParagraph"/>
        <w:numPr>
          <w:ilvl w:val="0"/>
          <w:numId w:val="2"/>
        </w:numPr>
      </w:pPr>
      <w:r w:rsidRPr="00E16872">
        <w:t>Ren, T., 2009. Barriers and drivers for process innovation in the petrochemical industry: A case study. Journal of Engineering and Technology Management, 26(4), pp.285-304.</w:t>
      </w:r>
    </w:p>
    <w:p w14:paraId="40C51BD0" w14:textId="77777777" w:rsidR="00F72F36" w:rsidRDefault="00F72F36" w:rsidP="00F72F36">
      <w:pPr>
        <w:pStyle w:val="ListParagraph"/>
        <w:numPr>
          <w:ilvl w:val="0"/>
          <w:numId w:val="2"/>
        </w:numPr>
      </w:pPr>
      <w:proofErr w:type="spellStart"/>
      <w:r w:rsidRPr="00E16872">
        <w:t>Roschangar</w:t>
      </w:r>
      <w:proofErr w:type="spellEnd"/>
      <w:r w:rsidRPr="00E16872">
        <w:t>, F., Sheldon, R.A. and Senanayake, C.H., 2015. Overcoming barriers to green chemistry in the pharmaceutical industry–the Green Aspiration Level™ concept. Green Chemistry, 17(2), pp.752-768.</w:t>
      </w:r>
    </w:p>
    <w:p w14:paraId="64C8CCE8" w14:textId="77777777" w:rsidR="00F72F36" w:rsidRDefault="00F72F36" w:rsidP="00F72F36">
      <w:pPr>
        <w:pStyle w:val="ListParagraph"/>
        <w:numPr>
          <w:ilvl w:val="0"/>
          <w:numId w:val="2"/>
        </w:numPr>
      </w:pPr>
      <w:proofErr w:type="spellStart"/>
      <w:r w:rsidRPr="000B20D1">
        <w:t>Shiao</w:t>
      </w:r>
      <w:proofErr w:type="spellEnd"/>
      <w:r w:rsidRPr="000B20D1">
        <w:t xml:space="preserve">, M.L., Jacobs, G.F. and Zhou, S.X., </w:t>
      </w:r>
      <w:proofErr w:type="spellStart"/>
      <w:r w:rsidRPr="000B20D1">
        <w:t>Certainteed</w:t>
      </w:r>
      <w:proofErr w:type="spellEnd"/>
      <w:r w:rsidRPr="000B20D1">
        <w:t xml:space="preserve"> Corp, 2017. Composite nanoparticles for roofing granules, roofing shingles containing such granules, and process for producing same. U.S. Patent 9,540,822.</w:t>
      </w:r>
    </w:p>
    <w:p w14:paraId="0669D207" w14:textId="77777777" w:rsidR="00F72F36" w:rsidRDefault="00F72F36" w:rsidP="00F72F36">
      <w:pPr>
        <w:pStyle w:val="ListParagraph"/>
        <w:numPr>
          <w:ilvl w:val="0"/>
          <w:numId w:val="2"/>
        </w:numPr>
      </w:pPr>
      <w:r w:rsidRPr="000B20D1">
        <w:t xml:space="preserve">van der Zee, F., </w:t>
      </w:r>
      <w:proofErr w:type="spellStart"/>
      <w:r w:rsidRPr="000B20D1">
        <w:t>Brandes</w:t>
      </w:r>
      <w:proofErr w:type="spellEnd"/>
      <w:r w:rsidRPr="000B20D1">
        <w:t xml:space="preserve">, F., Sanders, J., Maier, D., </w:t>
      </w:r>
      <w:proofErr w:type="spellStart"/>
      <w:r w:rsidRPr="000B20D1">
        <w:t>Dijkgraaf</w:t>
      </w:r>
      <w:proofErr w:type="spellEnd"/>
      <w:r w:rsidRPr="000B20D1">
        <w:t xml:space="preserve">, E., </w:t>
      </w:r>
      <w:proofErr w:type="spellStart"/>
      <w:r w:rsidRPr="000B20D1">
        <w:t>Vissers</w:t>
      </w:r>
      <w:proofErr w:type="spellEnd"/>
      <w:r w:rsidRPr="000B20D1">
        <w:t xml:space="preserve">, G., Van Gils, M. and </w:t>
      </w:r>
      <w:proofErr w:type="spellStart"/>
      <w:r w:rsidRPr="000B20D1">
        <w:t>Zwinkels</w:t>
      </w:r>
      <w:proofErr w:type="spellEnd"/>
      <w:r w:rsidRPr="000B20D1">
        <w:t xml:space="preserve">, W., 2010. Investing in the Future of Jobs and Skills; Scenarios, </w:t>
      </w:r>
      <w:r w:rsidRPr="000B20D1">
        <w:lastRenderedPageBreak/>
        <w:t>Implications and Options in Anticipation of Future Skills and Knowledge Needs-Sector Report Chemicals, Pharmaceuticals, Rubber &amp; Plastic Products.</w:t>
      </w:r>
    </w:p>
    <w:p w14:paraId="24AAFFAE" w14:textId="77777777" w:rsidR="00F72F36" w:rsidRDefault="00F72F36" w:rsidP="00F72F36">
      <w:pPr>
        <w:pStyle w:val="BodyText"/>
        <w:numPr>
          <w:ilvl w:val="0"/>
          <w:numId w:val="2"/>
        </w:numPr>
      </w:pPr>
      <w:r w:rsidRPr="000B20D1">
        <w:t xml:space="preserve">Van </w:t>
      </w:r>
      <w:proofErr w:type="spellStart"/>
      <w:r w:rsidRPr="000B20D1">
        <w:t>Eetvelde</w:t>
      </w:r>
      <w:proofErr w:type="spellEnd"/>
      <w:r w:rsidRPr="000B20D1">
        <w:t xml:space="preserve">, G., Timmerman, J., </w:t>
      </w:r>
      <w:proofErr w:type="spellStart"/>
      <w:r w:rsidRPr="000B20D1">
        <w:t>Vansteenbrugge</w:t>
      </w:r>
      <w:proofErr w:type="spellEnd"/>
      <w:r w:rsidRPr="000B20D1">
        <w:t xml:space="preserve">, J. and Van </w:t>
      </w:r>
      <w:proofErr w:type="spellStart"/>
      <w:r w:rsidRPr="000B20D1">
        <w:t>Ackere</w:t>
      </w:r>
      <w:proofErr w:type="spellEnd"/>
      <w:r w:rsidRPr="000B20D1">
        <w:t>, S., 2013. Industrial symbiosis.</w:t>
      </w:r>
    </w:p>
    <w:p w14:paraId="4F1F8556" w14:textId="77777777" w:rsidR="00F72F36" w:rsidRDefault="00F72F36" w:rsidP="00F72F36">
      <w:pPr>
        <w:pStyle w:val="ListParagraph"/>
        <w:numPr>
          <w:ilvl w:val="0"/>
          <w:numId w:val="2"/>
        </w:numPr>
      </w:pPr>
      <w:proofErr w:type="spellStart"/>
      <w:r w:rsidRPr="00AD5EA7">
        <w:t>Verboven</w:t>
      </w:r>
      <w:proofErr w:type="spellEnd"/>
      <w:r w:rsidRPr="00AD5EA7">
        <w:t>, H., 2011. Communicating CSR and business identity in the chemical industry through mission slogans. Business Communication Quarterly, 74(4), pp.415-431.</w:t>
      </w:r>
    </w:p>
    <w:p w14:paraId="074B06E4" w14:textId="77777777" w:rsidR="00F72F36" w:rsidRDefault="00F72F36" w:rsidP="00F72F36">
      <w:pPr>
        <w:pStyle w:val="ListParagraph"/>
        <w:numPr>
          <w:ilvl w:val="0"/>
          <w:numId w:val="2"/>
        </w:numPr>
      </w:pPr>
      <w:r w:rsidRPr="009B0BB4">
        <w:t>Zhang, H., Tank, H., Keeney, F.N., Li, M. and Do Nascimento, M.A.T., Dow AgroSciences LLC, 2015. Stable high strength oil-in-water emulsions. U.S. Patent Application 14/510,289.</w:t>
      </w:r>
    </w:p>
    <w:p w14:paraId="0613A7A6" w14:textId="77777777" w:rsidR="00926278" w:rsidRDefault="00926278">
      <w:pPr>
        <w:spacing w:before="0" w:beforeAutospacing="0" w:after="160" w:line="259" w:lineRule="auto"/>
        <w:ind w:firstLine="0"/>
      </w:pPr>
      <w:r>
        <w:br w:type="page"/>
      </w:r>
    </w:p>
    <w:p w14:paraId="3B134261" w14:textId="1A5CE242" w:rsidR="001B221C" w:rsidRDefault="00926278" w:rsidP="00C91825">
      <w:pPr>
        <w:pStyle w:val="Heading1"/>
      </w:pPr>
      <w:bookmarkStart w:id="34" w:name="_Toc525717314"/>
      <w:r>
        <w:lastRenderedPageBreak/>
        <w:t>Appendix</w:t>
      </w:r>
      <w:r w:rsidR="00CE726A">
        <w:t xml:space="preserve"> (</w:t>
      </w:r>
      <w:r w:rsidR="00705330">
        <w:t xml:space="preserve">Last 5 years </w:t>
      </w:r>
      <w:r w:rsidR="00CE726A">
        <w:t>Financial Analysis for I</w:t>
      </w:r>
      <w:r w:rsidR="00705330">
        <w:t>NEOS)</w:t>
      </w:r>
      <w:bookmarkEnd w:id="34"/>
      <w:r w:rsidR="00705330">
        <w:t xml:space="preserve"> </w:t>
      </w:r>
    </w:p>
    <w:tbl>
      <w:tblPr>
        <w:tblW w:w="8660" w:type="dxa"/>
        <w:tblLook w:val="04A0" w:firstRow="1" w:lastRow="0" w:firstColumn="1" w:lastColumn="0" w:noHBand="0" w:noVBand="1"/>
      </w:tblPr>
      <w:tblGrid>
        <w:gridCol w:w="3860"/>
        <w:gridCol w:w="960"/>
        <w:gridCol w:w="960"/>
        <w:gridCol w:w="960"/>
        <w:gridCol w:w="960"/>
        <w:gridCol w:w="960"/>
      </w:tblGrid>
      <w:tr w:rsidR="00926278" w:rsidRPr="00926278" w14:paraId="28754F7E" w14:textId="77777777" w:rsidTr="00926278">
        <w:trPr>
          <w:trHeight w:val="300"/>
        </w:trPr>
        <w:tc>
          <w:tcPr>
            <w:tcW w:w="3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E64A1E" w14:textId="77777777" w:rsidR="00926278" w:rsidRPr="00926278" w:rsidRDefault="00926278" w:rsidP="00926278">
            <w:pPr>
              <w:spacing w:before="0" w:beforeAutospacing="0" w:after="0" w:line="240" w:lineRule="auto"/>
              <w:ind w:firstLine="0"/>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Years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9B65AA8"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2018</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3C0BF50"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2017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4784990"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2016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5AAE990"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2015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8CF0165"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2013</w:t>
            </w:r>
          </w:p>
        </w:tc>
      </w:tr>
      <w:tr w:rsidR="00926278" w:rsidRPr="00926278" w14:paraId="2A959A59" w14:textId="77777777" w:rsidTr="00926278">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37775969" w14:textId="77777777" w:rsidR="00926278" w:rsidRPr="00926278" w:rsidRDefault="00926278" w:rsidP="00926278">
            <w:pPr>
              <w:spacing w:before="0" w:beforeAutospacing="0" w:after="0" w:line="240" w:lineRule="auto"/>
              <w:ind w:firstLine="0"/>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Net Profit Margin (%)</w:t>
            </w:r>
          </w:p>
        </w:tc>
        <w:tc>
          <w:tcPr>
            <w:tcW w:w="960" w:type="dxa"/>
            <w:tcBorders>
              <w:top w:val="nil"/>
              <w:left w:val="nil"/>
              <w:bottom w:val="single" w:sz="4" w:space="0" w:color="auto"/>
              <w:right w:val="single" w:sz="4" w:space="0" w:color="auto"/>
            </w:tcBorders>
            <w:shd w:val="clear" w:color="auto" w:fill="auto"/>
            <w:noWrap/>
            <w:vAlign w:val="bottom"/>
            <w:hideMark/>
          </w:tcPr>
          <w:p w14:paraId="78ADD34E"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3.49</w:t>
            </w:r>
          </w:p>
        </w:tc>
        <w:tc>
          <w:tcPr>
            <w:tcW w:w="960" w:type="dxa"/>
            <w:tcBorders>
              <w:top w:val="nil"/>
              <w:left w:val="nil"/>
              <w:bottom w:val="single" w:sz="4" w:space="0" w:color="auto"/>
              <w:right w:val="single" w:sz="4" w:space="0" w:color="auto"/>
            </w:tcBorders>
            <w:shd w:val="clear" w:color="auto" w:fill="auto"/>
            <w:noWrap/>
            <w:vAlign w:val="bottom"/>
            <w:hideMark/>
          </w:tcPr>
          <w:p w14:paraId="3F904016"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4.67</w:t>
            </w:r>
          </w:p>
        </w:tc>
        <w:tc>
          <w:tcPr>
            <w:tcW w:w="960" w:type="dxa"/>
            <w:tcBorders>
              <w:top w:val="nil"/>
              <w:left w:val="nil"/>
              <w:bottom w:val="single" w:sz="4" w:space="0" w:color="auto"/>
              <w:right w:val="single" w:sz="4" w:space="0" w:color="auto"/>
            </w:tcBorders>
            <w:shd w:val="clear" w:color="auto" w:fill="auto"/>
            <w:noWrap/>
            <w:vAlign w:val="bottom"/>
            <w:hideMark/>
          </w:tcPr>
          <w:p w14:paraId="1BF76370"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4.02</w:t>
            </w:r>
          </w:p>
        </w:tc>
        <w:tc>
          <w:tcPr>
            <w:tcW w:w="960" w:type="dxa"/>
            <w:tcBorders>
              <w:top w:val="nil"/>
              <w:left w:val="nil"/>
              <w:bottom w:val="single" w:sz="4" w:space="0" w:color="auto"/>
              <w:right w:val="single" w:sz="4" w:space="0" w:color="auto"/>
            </w:tcBorders>
            <w:shd w:val="clear" w:color="auto" w:fill="auto"/>
            <w:noWrap/>
            <w:vAlign w:val="bottom"/>
            <w:hideMark/>
          </w:tcPr>
          <w:p w14:paraId="7CAE7230"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2.39</w:t>
            </w:r>
          </w:p>
        </w:tc>
        <w:tc>
          <w:tcPr>
            <w:tcW w:w="960" w:type="dxa"/>
            <w:tcBorders>
              <w:top w:val="nil"/>
              <w:left w:val="nil"/>
              <w:bottom w:val="single" w:sz="4" w:space="0" w:color="auto"/>
              <w:right w:val="single" w:sz="4" w:space="0" w:color="auto"/>
            </w:tcBorders>
            <w:shd w:val="clear" w:color="auto" w:fill="auto"/>
            <w:noWrap/>
            <w:vAlign w:val="bottom"/>
            <w:hideMark/>
          </w:tcPr>
          <w:p w14:paraId="4B5F859C"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4.53</w:t>
            </w:r>
          </w:p>
        </w:tc>
      </w:tr>
      <w:tr w:rsidR="00926278" w:rsidRPr="00926278" w14:paraId="48E1CAED" w14:textId="77777777" w:rsidTr="00926278">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484F18A8" w14:textId="77777777" w:rsidR="00926278" w:rsidRPr="00926278" w:rsidRDefault="00926278" w:rsidP="00926278">
            <w:pPr>
              <w:spacing w:before="0" w:beforeAutospacing="0" w:after="0" w:line="240" w:lineRule="auto"/>
              <w:ind w:firstLine="0"/>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Return on Capital Employed (%)</w:t>
            </w:r>
          </w:p>
        </w:tc>
        <w:tc>
          <w:tcPr>
            <w:tcW w:w="960" w:type="dxa"/>
            <w:tcBorders>
              <w:top w:val="nil"/>
              <w:left w:val="nil"/>
              <w:bottom w:val="single" w:sz="4" w:space="0" w:color="auto"/>
              <w:right w:val="single" w:sz="4" w:space="0" w:color="auto"/>
            </w:tcBorders>
            <w:shd w:val="clear" w:color="auto" w:fill="auto"/>
            <w:noWrap/>
            <w:vAlign w:val="bottom"/>
            <w:hideMark/>
          </w:tcPr>
          <w:p w14:paraId="1D71B415"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9.45</w:t>
            </w:r>
          </w:p>
        </w:tc>
        <w:tc>
          <w:tcPr>
            <w:tcW w:w="960" w:type="dxa"/>
            <w:tcBorders>
              <w:top w:val="nil"/>
              <w:left w:val="nil"/>
              <w:bottom w:val="single" w:sz="4" w:space="0" w:color="auto"/>
              <w:right w:val="single" w:sz="4" w:space="0" w:color="auto"/>
            </w:tcBorders>
            <w:shd w:val="clear" w:color="auto" w:fill="auto"/>
            <w:noWrap/>
            <w:vAlign w:val="bottom"/>
            <w:hideMark/>
          </w:tcPr>
          <w:p w14:paraId="2E16554F"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11.19</w:t>
            </w:r>
          </w:p>
        </w:tc>
        <w:tc>
          <w:tcPr>
            <w:tcW w:w="960" w:type="dxa"/>
            <w:tcBorders>
              <w:top w:val="nil"/>
              <w:left w:val="nil"/>
              <w:bottom w:val="single" w:sz="4" w:space="0" w:color="auto"/>
              <w:right w:val="single" w:sz="4" w:space="0" w:color="auto"/>
            </w:tcBorders>
            <w:shd w:val="clear" w:color="auto" w:fill="auto"/>
            <w:noWrap/>
            <w:vAlign w:val="bottom"/>
            <w:hideMark/>
          </w:tcPr>
          <w:p w14:paraId="29D37CB6"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11.61</w:t>
            </w:r>
          </w:p>
        </w:tc>
        <w:tc>
          <w:tcPr>
            <w:tcW w:w="960" w:type="dxa"/>
            <w:tcBorders>
              <w:top w:val="nil"/>
              <w:left w:val="nil"/>
              <w:bottom w:val="single" w:sz="4" w:space="0" w:color="auto"/>
              <w:right w:val="single" w:sz="4" w:space="0" w:color="auto"/>
            </w:tcBorders>
            <w:shd w:val="clear" w:color="auto" w:fill="auto"/>
            <w:noWrap/>
            <w:vAlign w:val="bottom"/>
            <w:hideMark/>
          </w:tcPr>
          <w:p w14:paraId="316410C2"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6.62</w:t>
            </w:r>
          </w:p>
        </w:tc>
        <w:tc>
          <w:tcPr>
            <w:tcW w:w="960" w:type="dxa"/>
            <w:tcBorders>
              <w:top w:val="nil"/>
              <w:left w:val="nil"/>
              <w:bottom w:val="single" w:sz="4" w:space="0" w:color="auto"/>
              <w:right w:val="single" w:sz="4" w:space="0" w:color="auto"/>
            </w:tcBorders>
            <w:shd w:val="clear" w:color="auto" w:fill="auto"/>
            <w:noWrap/>
            <w:vAlign w:val="bottom"/>
            <w:hideMark/>
          </w:tcPr>
          <w:p w14:paraId="66E3B69E"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10.12</w:t>
            </w:r>
          </w:p>
        </w:tc>
      </w:tr>
      <w:tr w:rsidR="00926278" w:rsidRPr="00926278" w14:paraId="55C0329A" w14:textId="77777777" w:rsidTr="00926278">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1932C5C9" w14:textId="77777777" w:rsidR="00926278" w:rsidRPr="00926278" w:rsidRDefault="00926278" w:rsidP="00926278">
            <w:pPr>
              <w:spacing w:before="0" w:beforeAutospacing="0" w:after="0" w:line="240" w:lineRule="auto"/>
              <w:ind w:firstLine="0"/>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Return on Assets (%)</w:t>
            </w:r>
          </w:p>
        </w:tc>
        <w:tc>
          <w:tcPr>
            <w:tcW w:w="960" w:type="dxa"/>
            <w:tcBorders>
              <w:top w:val="nil"/>
              <w:left w:val="nil"/>
              <w:bottom w:val="single" w:sz="4" w:space="0" w:color="auto"/>
              <w:right w:val="single" w:sz="4" w:space="0" w:color="auto"/>
            </w:tcBorders>
            <w:shd w:val="clear" w:color="auto" w:fill="auto"/>
            <w:noWrap/>
            <w:vAlign w:val="bottom"/>
            <w:hideMark/>
          </w:tcPr>
          <w:p w14:paraId="4BDA61C6"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6.28</w:t>
            </w:r>
          </w:p>
        </w:tc>
        <w:tc>
          <w:tcPr>
            <w:tcW w:w="960" w:type="dxa"/>
            <w:tcBorders>
              <w:top w:val="nil"/>
              <w:left w:val="nil"/>
              <w:bottom w:val="single" w:sz="4" w:space="0" w:color="auto"/>
              <w:right w:val="single" w:sz="4" w:space="0" w:color="auto"/>
            </w:tcBorders>
            <w:shd w:val="clear" w:color="auto" w:fill="auto"/>
            <w:noWrap/>
            <w:vAlign w:val="bottom"/>
            <w:hideMark/>
          </w:tcPr>
          <w:p w14:paraId="13E5B3C9"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6.6</w:t>
            </w:r>
          </w:p>
        </w:tc>
        <w:tc>
          <w:tcPr>
            <w:tcW w:w="960" w:type="dxa"/>
            <w:tcBorders>
              <w:top w:val="nil"/>
              <w:left w:val="nil"/>
              <w:bottom w:val="single" w:sz="4" w:space="0" w:color="auto"/>
              <w:right w:val="single" w:sz="4" w:space="0" w:color="auto"/>
            </w:tcBorders>
            <w:shd w:val="clear" w:color="auto" w:fill="auto"/>
            <w:noWrap/>
            <w:vAlign w:val="bottom"/>
            <w:hideMark/>
          </w:tcPr>
          <w:p w14:paraId="6E2EEB1A"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6.89</w:t>
            </w:r>
          </w:p>
        </w:tc>
        <w:tc>
          <w:tcPr>
            <w:tcW w:w="960" w:type="dxa"/>
            <w:tcBorders>
              <w:top w:val="nil"/>
              <w:left w:val="nil"/>
              <w:bottom w:val="single" w:sz="4" w:space="0" w:color="auto"/>
              <w:right w:val="single" w:sz="4" w:space="0" w:color="auto"/>
            </w:tcBorders>
            <w:shd w:val="clear" w:color="auto" w:fill="auto"/>
            <w:noWrap/>
            <w:vAlign w:val="bottom"/>
            <w:hideMark/>
          </w:tcPr>
          <w:p w14:paraId="18FE306B"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4.22</w:t>
            </w:r>
          </w:p>
        </w:tc>
        <w:tc>
          <w:tcPr>
            <w:tcW w:w="960" w:type="dxa"/>
            <w:tcBorders>
              <w:top w:val="nil"/>
              <w:left w:val="nil"/>
              <w:bottom w:val="single" w:sz="4" w:space="0" w:color="auto"/>
              <w:right w:val="single" w:sz="4" w:space="0" w:color="auto"/>
            </w:tcBorders>
            <w:shd w:val="clear" w:color="auto" w:fill="auto"/>
            <w:noWrap/>
            <w:vAlign w:val="bottom"/>
            <w:hideMark/>
          </w:tcPr>
          <w:p w14:paraId="6A9448F8"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5.96</w:t>
            </w:r>
          </w:p>
        </w:tc>
      </w:tr>
      <w:tr w:rsidR="00926278" w:rsidRPr="00926278" w14:paraId="0735A72C" w14:textId="77777777" w:rsidTr="00926278">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496215FC" w14:textId="77777777" w:rsidR="00926278" w:rsidRPr="00926278" w:rsidRDefault="00926278" w:rsidP="00926278">
            <w:pPr>
              <w:spacing w:before="0" w:beforeAutospacing="0" w:after="0" w:line="240" w:lineRule="auto"/>
              <w:ind w:firstLine="0"/>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Inventory Turnover Ratio (X)</w:t>
            </w:r>
          </w:p>
        </w:tc>
        <w:tc>
          <w:tcPr>
            <w:tcW w:w="960" w:type="dxa"/>
            <w:tcBorders>
              <w:top w:val="nil"/>
              <w:left w:val="nil"/>
              <w:bottom w:val="single" w:sz="4" w:space="0" w:color="auto"/>
              <w:right w:val="single" w:sz="4" w:space="0" w:color="auto"/>
            </w:tcBorders>
            <w:shd w:val="clear" w:color="auto" w:fill="auto"/>
            <w:noWrap/>
            <w:vAlign w:val="bottom"/>
            <w:hideMark/>
          </w:tcPr>
          <w:p w14:paraId="52F24ECB"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6.32</w:t>
            </w:r>
          </w:p>
        </w:tc>
        <w:tc>
          <w:tcPr>
            <w:tcW w:w="960" w:type="dxa"/>
            <w:tcBorders>
              <w:top w:val="nil"/>
              <w:left w:val="nil"/>
              <w:bottom w:val="single" w:sz="4" w:space="0" w:color="auto"/>
              <w:right w:val="single" w:sz="4" w:space="0" w:color="auto"/>
            </w:tcBorders>
            <w:shd w:val="clear" w:color="auto" w:fill="auto"/>
            <w:noWrap/>
            <w:vAlign w:val="bottom"/>
            <w:hideMark/>
          </w:tcPr>
          <w:p w14:paraId="34C5B151"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4.64</w:t>
            </w:r>
          </w:p>
        </w:tc>
        <w:tc>
          <w:tcPr>
            <w:tcW w:w="960" w:type="dxa"/>
            <w:tcBorders>
              <w:top w:val="nil"/>
              <w:left w:val="nil"/>
              <w:bottom w:val="single" w:sz="4" w:space="0" w:color="auto"/>
              <w:right w:val="single" w:sz="4" w:space="0" w:color="auto"/>
            </w:tcBorders>
            <w:shd w:val="clear" w:color="auto" w:fill="auto"/>
            <w:noWrap/>
            <w:vAlign w:val="bottom"/>
            <w:hideMark/>
          </w:tcPr>
          <w:p w14:paraId="1F3035A9"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8.24</w:t>
            </w:r>
          </w:p>
        </w:tc>
        <w:tc>
          <w:tcPr>
            <w:tcW w:w="960" w:type="dxa"/>
            <w:tcBorders>
              <w:top w:val="nil"/>
              <w:left w:val="nil"/>
              <w:bottom w:val="single" w:sz="4" w:space="0" w:color="auto"/>
              <w:right w:val="single" w:sz="4" w:space="0" w:color="auto"/>
            </w:tcBorders>
            <w:shd w:val="clear" w:color="auto" w:fill="auto"/>
            <w:noWrap/>
            <w:vAlign w:val="bottom"/>
            <w:hideMark/>
          </w:tcPr>
          <w:p w14:paraId="178767F1"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9.01</w:t>
            </w:r>
          </w:p>
        </w:tc>
        <w:tc>
          <w:tcPr>
            <w:tcW w:w="960" w:type="dxa"/>
            <w:tcBorders>
              <w:top w:val="nil"/>
              <w:left w:val="nil"/>
              <w:bottom w:val="single" w:sz="4" w:space="0" w:color="auto"/>
              <w:right w:val="single" w:sz="4" w:space="0" w:color="auto"/>
            </w:tcBorders>
            <w:shd w:val="clear" w:color="auto" w:fill="auto"/>
            <w:noWrap/>
            <w:vAlign w:val="bottom"/>
            <w:hideMark/>
          </w:tcPr>
          <w:p w14:paraId="40AB5055"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6.44</w:t>
            </w:r>
          </w:p>
        </w:tc>
      </w:tr>
      <w:tr w:rsidR="00926278" w:rsidRPr="00926278" w14:paraId="199A2856" w14:textId="77777777" w:rsidTr="00926278">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305AF1BE" w14:textId="77777777" w:rsidR="00926278" w:rsidRPr="00926278" w:rsidRDefault="00926278" w:rsidP="00926278">
            <w:pPr>
              <w:spacing w:before="0" w:beforeAutospacing="0" w:after="0" w:line="240" w:lineRule="auto"/>
              <w:ind w:firstLine="0"/>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Current Ratio (X)</w:t>
            </w:r>
          </w:p>
        </w:tc>
        <w:tc>
          <w:tcPr>
            <w:tcW w:w="960" w:type="dxa"/>
            <w:tcBorders>
              <w:top w:val="nil"/>
              <w:left w:val="nil"/>
              <w:bottom w:val="single" w:sz="4" w:space="0" w:color="auto"/>
              <w:right w:val="single" w:sz="4" w:space="0" w:color="auto"/>
            </w:tcBorders>
            <w:shd w:val="clear" w:color="auto" w:fill="auto"/>
            <w:noWrap/>
            <w:vAlign w:val="bottom"/>
            <w:hideMark/>
          </w:tcPr>
          <w:p w14:paraId="2BF8C6B0"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1.88</w:t>
            </w:r>
          </w:p>
        </w:tc>
        <w:tc>
          <w:tcPr>
            <w:tcW w:w="960" w:type="dxa"/>
            <w:tcBorders>
              <w:top w:val="nil"/>
              <w:left w:val="nil"/>
              <w:bottom w:val="single" w:sz="4" w:space="0" w:color="auto"/>
              <w:right w:val="single" w:sz="4" w:space="0" w:color="auto"/>
            </w:tcBorders>
            <w:shd w:val="clear" w:color="auto" w:fill="auto"/>
            <w:noWrap/>
            <w:vAlign w:val="bottom"/>
            <w:hideMark/>
          </w:tcPr>
          <w:p w14:paraId="01EB1E6A"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1.8</w:t>
            </w:r>
          </w:p>
        </w:tc>
        <w:tc>
          <w:tcPr>
            <w:tcW w:w="960" w:type="dxa"/>
            <w:tcBorders>
              <w:top w:val="nil"/>
              <w:left w:val="nil"/>
              <w:bottom w:val="single" w:sz="4" w:space="0" w:color="auto"/>
              <w:right w:val="single" w:sz="4" w:space="0" w:color="auto"/>
            </w:tcBorders>
            <w:shd w:val="clear" w:color="auto" w:fill="auto"/>
            <w:noWrap/>
            <w:vAlign w:val="bottom"/>
            <w:hideMark/>
          </w:tcPr>
          <w:p w14:paraId="33FA7F22"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1.71</w:t>
            </w:r>
          </w:p>
        </w:tc>
        <w:tc>
          <w:tcPr>
            <w:tcW w:w="960" w:type="dxa"/>
            <w:tcBorders>
              <w:top w:val="nil"/>
              <w:left w:val="nil"/>
              <w:bottom w:val="single" w:sz="4" w:space="0" w:color="auto"/>
              <w:right w:val="single" w:sz="4" w:space="0" w:color="auto"/>
            </w:tcBorders>
            <w:shd w:val="clear" w:color="auto" w:fill="auto"/>
            <w:noWrap/>
            <w:vAlign w:val="bottom"/>
            <w:hideMark/>
          </w:tcPr>
          <w:p w14:paraId="2BEBFECA"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1.62</w:t>
            </w:r>
          </w:p>
        </w:tc>
        <w:tc>
          <w:tcPr>
            <w:tcW w:w="960" w:type="dxa"/>
            <w:tcBorders>
              <w:top w:val="nil"/>
              <w:left w:val="nil"/>
              <w:bottom w:val="single" w:sz="4" w:space="0" w:color="auto"/>
              <w:right w:val="single" w:sz="4" w:space="0" w:color="auto"/>
            </w:tcBorders>
            <w:shd w:val="clear" w:color="auto" w:fill="auto"/>
            <w:noWrap/>
            <w:vAlign w:val="bottom"/>
            <w:hideMark/>
          </w:tcPr>
          <w:p w14:paraId="179A6826"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1.82</w:t>
            </w:r>
          </w:p>
        </w:tc>
      </w:tr>
      <w:tr w:rsidR="00926278" w:rsidRPr="00926278" w14:paraId="59848763" w14:textId="77777777" w:rsidTr="00926278">
        <w:trPr>
          <w:trHeight w:val="300"/>
        </w:trPr>
        <w:tc>
          <w:tcPr>
            <w:tcW w:w="3860" w:type="dxa"/>
            <w:tcBorders>
              <w:top w:val="nil"/>
              <w:left w:val="single" w:sz="4" w:space="0" w:color="auto"/>
              <w:bottom w:val="single" w:sz="4" w:space="0" w:color="auto"/>
              <w:right w:val="single" w:sz="4" w:space="0" w:color="auto"/>
            </w:tcBorders>
            <w:shd w:val="clear" w:color="auto" w:fill="auto"/>
            <w:noWrap/>
            <w:vAlign w:val="bottom"/>
            <w:hideMark/>
          </w:tcPr>
          <w:p w14:paraId="4A0A3D5D" w14:textId="77777777" w:rsidR="00926278" w:rsidRPr="00926278" w:rsidRDefault="00926278" w:rsidP="00926278">
            <w:pPr>
              <w:spacing w:before="0" w:beforeAutospacing="0" w:after="0" w:line="240" w:lineRule="auto"/>
              <w:ind w:firstLine="0"/>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Quick Ratio (X)</w:t>
            </w:r>
          </w:p>
        </w:tc>
        <w:tc>
          <w:tcPr>
            <w:tcW w:w="960" w:type="dxa"/>
            <w:tcBorders>
              <w:top w:val="nil"/>
              <w:left w:val="nil"/>
              <w:bottom w:val="single" w:sz="4" w:space="0" w:color="auto"/>
              <w:right w:val="single" w:sz="4" w:space="0" w:color="auto"/>
            </w:tcBorders>
            <w:shd w:val="clear" w:color="auto" w:fill="auto"/>
            <w:noWrap/>
            <w:vAlign w:val="bottom"/>
            <w:hideMark/>
          </w:tcPr>
          <w:p w14:paraId="05E0F5A0"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1.03</w:t>
            </w:r>
          </w:p>
        </w:tc>
        <w:tc>
          <w:tcPr>
            <w:tcW w:w="960" w:type="dxa"/>
            <w:tcBorders>
              <w:top w:val="nil"/>
              <w:left w:val="nil"/>
              <w:bottom w:val="single" w:sz="4" w:space="0" w:color="auto"/>
              <w:right w:val="single" w:sz="4" w:space="0" w:color="auto"/>
            </w:tcBorders>
            <w:shd w:val="clear" w:color="auto" w:fill="auto"/>
            <w:noWrap/>
            <w:vAlign w:val="bottom"/>
            <w:hideMark/>
          </w:tcPr>
          <w:p w14:paraId="223BB0A0"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1.06</w:t>
            </w:r>
          </w:p>
        </w:tc>
        <w:tc>
          <w:tcPr>
            <w:tcW w:w="960" w:type="dxa"/>
            <w:tcBorders>
              <w:top w:val="nil"/>
              <w:left w:val="nil"/>
              <w:bottom w:val="single" w:sz="4" w:space="0" w:color="auto"/>
              <w:right w:val="single" w:sz="4" w:space="0" w:color="auto"/>
            </w:tcBorders>
            <w:shd w:val="clear" w:color="auto" w:fill="auto"/>
            <w:noWrap/>
            <w:vAlign w:val="bottom"/>
            <w:hideMark/>
          </w:tcPr>
          <w:p w14:paraId="66F3B820"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1.2</w:t>
            </w:r>
          </w:p>
        </w:tc>
        <w:tc>
          <w:tcPr>
            <w:tcW w:w="960" w:type="dxa"/>
            <w:tcBorders>
              <w:top w:val="nil"/>
              <w:left w:val="nil"/>
              <w:bottom w:val="single" w:sz="4" w:space="0" w:color="auto"/>
              <w:right w:val="single" w:sz="4" w:space="0" w:color="auto"/>
            </w:tcBorders>
            <w:shd w:val="clear" w:color="auto" w:fill="auto"/>
            <w:noWrap/>
            <w:vAlign w:val="bottom"/>
            <w:hideMark/>
          </w:tcPr>
          <w:p w14:paraId="2EEB80D6"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1.07</w:t>
            </w:r>
          </w:p>
        </w:tc>
        <w:tc>
          <w:tcPr>
            <w:tcW w:w="960" w:type="dxa"/>
            <w:tcBorders>
              <w:top w:val="nil"/>
              <w:left w:val="nil"/>
              <w:bottom w:val="single" w:sz="4" w:space="0" w:color="auto"/>
              <w:right w:val="single" w:sz="4" w:space="0" w:color="auto"/>
            </w:tcBorders>
            <w:shd w:val="clear" w:color="auto" w:fill="auto"/>
            <w:noWrap/>
            <w:vAlign w:val="bottom"/>
            <w:hideMark/>
          </w:tcPr>
          <w:p w14:paraId="1BBA6A16" w14:textId="77777777" w:rsidR="00926278" w:rsidRPr="00926278" w:rsidRDefault="00926278" w:rsidP="00926278">
            <w:pPr>
              <w:spacing w:before="0" w:beforeAutospacing="0" w:after="0" w:line="240" w:lineRule="auto"/>
              <w:ind w:firstLine="0"/>
              <w:jc w:val="right"/>
              <w:rPr>
                <w:rFonts w:ascii="Calibri" w:eastAsia="Times New Roman" w:hAnsi="Calibri" w:cs="Calibri"/>
                <w:color w:val="000000"/>
                <w:sz w:val="22"/>
                <w:lang w:val="en-GB" w:eastAsia="en-GB"/>
              </w:rPr>
            </w:pPr>
            <w:r w:rsidRPr="00926278">
              <w:rPr>
                <w:rFonts w:ascii="Calibri" w:eastAsia="Times New Roman" w:hAnsi="Calibri" w:cs="Calibri"/>
                <w:color w:val="000000"/>
                <w:sz w:val="22"/>
                <w:lang w:val="en-GB" w:eastAsia="en-GB"/>
              </w:rPr>
              <w:t>1.32</w:t>
            </w:r>
          </w:p>
        </w:tc>
      </w:tr>
    </w:tbl>
    <w:p w14:paraId="2E037F52" w14:textId="06476214" w:rsidR="003D3AA8" w:rsidRDefault="003D3AA8" w:rsidP="00926278">
      <w:r w:rsidRPr="003D3AA8">
        <w:t>(Analytics, 2018)</w:t>
      </w:r>
    </w:p>
    <w:p w14:paraId="4C4AC00C" w14:textId="77777777" w:rsidR="00926278" w:rsidRDefault="004B56FD" w:rsidP="00926278">
      <w:r>
        <w:rPr>
          <w:noProof/>
          <w:lang w:val="en-GB" w:eastAsia="en-GB"/>
        </w:rPr>
        <w:drawing>
          <wp:inline distT="0" distB="0" distL="0" distR="0" wp14:anchorId="102604F6" wp14:editId="1D98FB68">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B67974" w14:textId="77777777" w:rsidR="004B56FD" w:rsidRPr="00BC5C90" w:rsidRDefault="00BC5C90" w:rsidP="00BC5C90">
      <w:pPr>
        <w:pStyle w:val="Header"/>
        <w:tabs>
          <w:tab w:val="clear" w:pos="4513"/>
          <w:tab w:val="clear" w:pos="9026"/>
        </w:tabs>
        <w:spacing w:beforeAutospacing="0" w:after="120" w:line="360" w:lineRule="auto"/>
        <w:rPr>
          <w:noProof/>
          <w:lang w:val="en-GB" w:eastAsia="en-GB"/>
        </w:rPr>
      </w:pPr>
      <w:r w:rsidRPr="00BC5C90">
        <w:rPr>
          <w:noProof/>
          <w:lang w:val="en-GB" w:eastAsia="en-GB"/>
        </w:rPr>
        <w:lastRenderedPageBreak/>
        <w:drawing>
          <wp:inline distT="0" distB="0" distL="0" distR="0" wp14:anchorId="10F17470" wp14:editId="1A0CB43F">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55E42F6" w14:textId="77777777" w:rsidR="00BC5C90" w:rsidRPr="00BC5C90" w:rsidRDefault="00BC5C90" w:rsidP="00BC5C90">
      <w:pPr>
        <w:pStyle w:val="Header"/>
        <w:tabs>
          <w:tab w:val="clear" w:pos="4513"/>
          <w:tab w:val="clear" w:pos="9026"/>
        </w:tabs>
        <w:spacing w:beforeAutospacing="0" w:after="120" w:line="360" w:lineRule="auto"/>
        <w:rPr>
          <w:noProof/>
          <w:lang w:val="en-GB" w:eastAsia="en-GB"/>
        </w:rPr>
      </w:pPr>
      <w:r w:rsidRPr="00BC5C90">
        <w:rPr>
          <w:noProof/>
          <w:lang w:val="en-GB" w:eastAsia="en-GB"/>
        </w:rPr>
        <w:drawing>
          <wp:inline distT="0" distB="0" distL="0" distR="0" wp14:anchorId="746B9A44" wp14:editId="5F0A2A8C">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C3BBFD1" w14:textId="77777777" w:rsidR="00BC5C90" w:rsidRDefault="00BC5C90" w:rsidP="00BC5C90">
      <w:pPr>
        <w:spacing w:before="0" w:beforeAutospacing="0" w:line="360" w:lineRule="auto"/>
      </w:pPr>
      <w:r>
        <w:rPr>
          <w:noProof/>
          <w:lang w:val="en-GB" w:eastAsia="en-GB"/>
        </w:rPr>
        <w:lastRenderedPageBreak/>
        <w:drawing>
          <wp:inline distT="0" distB="0" distL="0" distR="0" wp14:anchorId="240F22D7" wp14:editId="73B84DBF">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B3A96DB" w14:textId="77777777" w:rsidR="00BC5C90" w:rsidRDefault="00BC5C90" w:rsidP="00BC5C90">
      <w:pPr>
        <w:spacing w:before="0" w:beforeAutospacing="0" w:line="360" w:lineRule="auto"/>
      </w:pPr>
      <w:r>
        <w:rPr>
          <w:noProof/>
          <w:lang w:val="en-GB" w:eastAsia="en-GB"/>
        </w:rPr>
        <w:drawing>
          <wp:inline distT="0" distB="0" distL="0" distR="0" wp14:anchorId="008B88B5" wp14:editId="04084606">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1BA38E8" w14:textId="77777777" w:rsidR="00BC5C90" w:rsidRPr="00926278" w:rsidRDefault="00BC5C90" w:rsidP="00BC5C90">
      <w:pPr>
        <w:spacing w:before="0" w:beforeAutospacing="0" w:line="360" w:lineRule="auto"/>
      </w:pPr>
      <w:r>
        <w:rPr>
          <w:noProof/>
          <w:lang w:val="en-GB" w:eastAsia="en-GB"/>
        </w:rPr>
        <w:lastRenderedPageBreak/>
        <w:drawing>
          <wp:inline distT="0" distB="0" distL="0" distR="0" wp14:anchorId="4C73057C" wp14:editId="73A638F3">
            <wp:extent cx="4572000" cy="27432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sectPr w:rsidR="00BC5C90" w:rsidRPr="00926278" w:rsidSect="006843E7">
      <w:footerReference w:type="default" r:id="rId15"/>
      <w:pgSz w:w="12240" w:h="15840"/>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06AD8" w14:textId="77777777" w:rsidR="00284C8D" w:rsidRDefault="00284C8D" w:rsidP="00CC7D66">
      <w:pPr>
        <w:spacing w:before="0" w:after="0" w:line="240" w:lineRule="auto"/>
      </w:pPr>
      <w:r>
        <w:separator/>
      </w:r>
    </w:p>
  </w:endnote>
  <w:endnote w:type="continuationSeparator" w:id="0">
    <w:p w14:paraId="6AE47151" w14:textId="77777777" w:rsidR="00284C8D" w:rsidRDefault="00284C8D" w:rsidP="00CC7D6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9614654"/>
      <w:docPartObj>
        <w:docPartGallery w:val="Page Numbers (Bottom of Page)"/>
        <w:docPartUnique/>
      </w:docPartObj>
    </w:sdtPr>
    <w:sdtEndPr>
      <w:rPr>
        <w:color w:val="7F7F7F" w:themeColor="background1" w:themeShade="7F"/>
        <w:spacing w:val="60"/>
      </w:rPr>
    </w:sdtEndPr>
    <w:sdtContent>
      <w:p w14:paraId="0F16EAEC" w14:textId="7A409439" w:rsidR="00B72B94" w:rsidRDefault="00B72B9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5526609" w14:textId="77777777" w:rsidR="00B72B94" w:rsidRDefault="00B72B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5B18F" w14:textId="77777777" w:rsidR="00284C8D" w:rsidRDefault="00284C8D" w:rsidP="00CC7D66">
      <w:pPr>
        <w:spacing w:before="0" w:after="0" w:line="240" w:lineRule="auto"/>
      </w:pPr>
      <w:r>
        <w:separator/>
      </w:r>
    </w:p>
  </w:footnote>
  <w:footnote w:type="continuationSeparator" w:id="0">
    <w:p w14:paraId="07BBDF24" w14:textId="77777777" w:rsidR="00284C8D" w:rsidRDefault="00284C8D" w:rsidP="00CC7D6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2230C5"/>
    <w:multiLevelType w:val="hybridMultilevel"/>
    <w:tmpl w:val="7ECA91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0F28E1"/>
    <w:multiLevelType w:val="multilevel"/>
    <w:tmpl w:val="A7E21D8A"/>
    <w:lvl w:ilvl="0">
      <w:start w:val="1"/>
      <w:numFmt w:val="decimal"/>
      <w:lvlText w:val="%1."/>
      <w:lvlJc w:val="left"/>
      <w:pPr>
        <w:ind w:left="720" w:hanging="360"/>
      </w:pPr>
      <w:rPr>
        <w:rFonts w:hint="default"/>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A1NDE0MDIxNbMwNDVV0lEKTi0uzszPAymwqAUAIQOfKSwAAAA="/>
  </w:docVars>
  <w:rsids>
    <w:rsidRoot w:val="00BE25B3"/>
    <w:rsid w:val="00001A3A"/>
    <w:rsid w:val="000031AC"/>
    <w:rsid w:val="0000438C"/>
    <w:rsid w:val="00007331"/>
    <w:rsid w:val="00012CEA"/>
    <w:rsid w:val="00016130"/>
    <w:rsid w:val="000207BF"/>
    <w:rsid w:val="00022FE7"/>
    <w:rsid w:val="0002365A"/>
    <w:rsid w:val="00027778"/>
    <w:rsid w:val="00027CEC"/>
    <w:rsid w:val="00036F6A"/>
    <w:rsid w:val="000376B6"/>
    <w:rsid w:val="0003799D"/>
    <w:rsid w:val="00043DDD"/>
    <w:rsid w:val="0004493B"/>
    <w:rsid w:val="00044D4B"/>
    <w:rsid w:val="00052B9F"/>
    <w:rsid w:val="00062482"/>
    <w:rsid w:val="00066C01"/>
    <w:rsid w:val="00076957"/>
    <w:rsid w:val="00076E17"/>
    <w:rsid w:val="00080EA2"/>
    <w:rsid w:val="000811EB"/>
    <w:rsid w:val="00082CB5"/>
    <w:rsid w:val="00083949"/>
    <w:rsid w:val="000915F8"/>
    <w:rsid w:val="000921FA"/>
    <w:rsid w:val="00094AC1"/>
    <w:rsid w:val="000A08E9"/>
    <w:rsid w:val="000A1347"/>
    <w:rsid w:val="000A1E29"/>
    <w:rsid w:val="000A59EE"/>
    <w:rsid w:val="000B0C5E"/>
    <w:rsid w:val="000B20D1"/>
    <w:rsid w:val="000B2F8D"/>
    <w:rsid w:val="000B656C"/>
    <w:rsid w:val="000C7B6D"/>
    <w:rsid w:val="000D0FDA"/>
    <w:rsid w:val="000D118D"/>
    <w:rsid w:val="000D6D85"/>
    <w:rsid w:val="000D6E52"/>
    <w:rsid w:val="000E24F9"/>
    <w:rsid w:val="000E34F0"/>
    <w:rsid w:val="000E4F33"/>
    <w:rsid w:val="000E61FC"/>
    <w:rsid w:val="000E70C5"/>
    <w:rsid w:val="000E73B4"/>
    <w:rsid w:val="000F05FF"/>
    <w:rsid w:val="000F382D"/>
    <w:rsid w:val="000F3D00"/>
    <w:rsid w:val="000F7340"/>
    <w:rsid w:val="00100C2C"/>
    <w:rsid w:val="00101009"/>
    <w:rsid w:val="00101BC9"/>
    <w:rsid w:val="00103DB4"/>
    <w:rsid w:val="00104A66"/>
    <w:rsid w:val="001113B7"/>
    <w:rsid w:val="001120C3"/>
    <w:rsid w:val="001179A2"/>
    <w:rsid w:val="00125143"/>
    <w:rsid w:val="00130AE0"/>
    <w:rsid w:val="00131D6E"/>
    <w:rsid w:val="00141CF8"/>
    <w:rsid w:val="00147A08"/>
    <w:rsid w:val="0015144F"/>
    <w:rsid w:val="00164E18"/>
    <w:rsid w:val="001654E1"/>
    <w:rsid w:val="00167790"/>
    <w:rsid w:val="00171947"/>
    <w:rsid w:val="00173F40"/>
    <w:rsid w:val="00180C6A"/>
    <w:rsid w:val="00181246"/>
    <w:rsid w:val="001854A0"/>
    <w:rsid w:val="001868D7"/>
    <w:rsid w:val="00190126"/>
    <w:rsid w:val="001A0A61"/>
    <w:rsid w:val="001A666A"/>
    <w:rsid w:val="001A6F5F"/>
    <w:rsid w:val="001A6F7A"/>
    <w:rsid w:val="001B221C"/>
    <w:rsid w:val="001B33AA"/>
    <w:rsid w:val="001B4228"/>
    <w:rsid w:val="001B635E"/>
    <w:rsid w:val="001B759D"/>
    <w:rsid w:val="001C10E5"/>
    <w:rsid w:val="001C1F9D"/>
    <w:rsid w:val="001C3B8A"/>
    <w:rsid w:val="001E0722"/>
    <w:rsid w:val="001E52B0"/>
    <w:rsid w:val="001F1290"/>
    <w:rsid w:val="0020402A"/>
    <w:rsid w:val="00206439"/>
    <w:rsid w:val="002122D1"/>
    <w:rsid w:val="00213D0A"/>
    <w:rsid w:val="00214BEB"/>
    <w:rsid w:val="00220D6F"/>
    <w:rsid w:val="002215AE"/>
    <w:rsid w:val="00221835"/>
    <w:rsid w:val="00221D83"/>
    <w:rsid w:val="00225057"/>
    <w:rsid w:val="002261ED"/>
    <w:rsid w:val="00231E2C"/>
    <w:rsid w:val="00243BB5"/>
    <w:rsid w:val="00261255"/>
    <w:rsid w:val="00261F99"/>
    <w:rsid w:val="002658E9"/>
    <w:rsid w:val="00280C78"/>
    <w:rsid w:val="00284C8D"/>
    <w:rsid w:val="00286024"/>
    <w:rsid w:val="00292B85"/>
    <w:rsid w:val="0029498E"/>
    <w:rsid w:val="002959E3"/>
    <w:rsid w:val="002A2609"/>
    <w:rsid w:val="002A7288"/>
    <w:rsid w:val="002B06BF"/>
    <w:rsid w:val="002B15B4"/>
    <w:rsid w:val="002B60D4"/>
    <w:rsid w:val="002C4E3E"/>
    <w:rsid w:val="002D2B7D"/>
    <w:rsid w:val="002D4508"/>
    <w:rsid w:val="002E194C"/>
    <w:rsid w:val="002E22A6"/>
    <w:rsid w:val="002E660A"/>
    <w:rsid w:val="002E663D"/>
    <w:rsid w:val="002E7FF9"/>
    <w:rsid w:val="002F16F4"/>
    <w:rsid w:val="002F31BC"/>
    <w:rsid w:val="002F55FB"/>
    <w:rsid w:val="00305B6E"/>
    <w:rsid w:val="00305C2E"/>
    <w:rsid w:val="0031222A"/>
    <w:rsid w:val="003154C6"/>
    <w:rsid w:val="003166F7"/>
    <w:rsid w:val="00317DC6"/>
    <w:rsid w:val="003206C6"/>
    <w:rsid w:val="00344037"/>
    <w:rsid w:val="00350B0A"/>
    <w:rsid w:val="00353759"/>
    <w:rsid w:val="00356479"/>
    <w:rsid w:val="00360B45"/>
    <w:rsid w:val="00361222"/>
    <w:rsid w:val="0036567C"/>
    <w:rsid w:val="003659B1"/>
    <w:rsid w:val="00367171"/>
    <w:rsid w:val="00370624"/>
    <w:rsid w:val="00374E60"/>
    <w:rsid w:val="0037688A"/>
    <w:rsid w:val="003819C4"/>
    <w:rsid w:val="00396686"/>
    <w:rsid w:val="003A2C3F"/>
    <w:rsid w:val="003A6AE4"/>
    <w:rsid w:val="003A7B0D"/>
    <w:rsid w:val="003B156D"/>
    <w:rsid w:val="003B237C"/>
    <w:rsid w:val="003B65F9"/>
    <w:rsid w:val="003C610E"/>
    <w:rsid w:val="003D0051"/>
    <w:rsid w:val="003D05D2"/>
    <w:rsid w:val="003D10F5"/>
    <w:rsid w:val="003D2B45"/>
    <w:rsid w:val="003D3AA8"/>
    <w:rsid w:val="003D3EC9"/>
    <w:rsid w:val="003E5AE4"/>
    <w:rsid w:val="003F04C4"/>
    <w:rsid w:val="003F7EC1"/>
    <w:rsid w:val="004029B8"/>
    <w:rsid w:val="00411269"/>
    <w:rsid w:val="00420DF2"/>
    <w:rsid w:val="00421E6B"/>
    <w:rsid w:val="0042483E"/>
    <w:rsid w:val="004267E7"/>
    <w:rsid w:val="00431C63"/>
    <w:rsid w:val="00432A6C"/>
    <w:rsid w:val="00433F42"/>
    <w:rsid w:val="00434016"/>
    <w:rsid w:val="00437292"/>
    <w:rsid w:val="004402E3"/>
    <w:rsid w:val="00447876"/>
    <w:rsid w:val="00450669"/>
    <w:rsid w:val="00451129"/>
    <w:rsid w:val="00456D64"/>
    <w:rsid w:val="00466524"/>
    <w:rsid w:val="00466D22"/>
    <w:rsid w:val="004671D5"/>
    <w:rsid w:val="0046785C"/>
    <w:rsid w:val="004746FC"/>
    <w:rsid w:val="00483CCD"/>
    <w:rsid w:val="004868F0"/>
    <w:rsid w:val="00490D4C"/>
    <w:rsid w:val="0049304D"/>
    <w:rsid w:val="004971EA"/>
    <w:rsid w:val="004A7AE2"/>
    <w:rsid w:val="004B54D1"/>
    <w:rsid w:val="004B56FD"/>
    <w:rsid w:val="004B6354"/>
    <w:rsid w:val="004C0D0B"/>
    <w:rsid w:val="004C2B99"/>
    <w:rsid w:val="004D224F"/>
    <w:rsid w:val="004D2511"/>
    <w:rsid w:val="004D35CD"/>
    <w:rsid w:val="004E2ECA"/>
    <w:rsid w:val="004E3363"/>
    <w:rsid w:val="004F14A3"/>
    <w:rsid w:val="004F15C5"/>
    <w:rsid w:val="004F27B9"/>
    <w:rsid w:val="004F36C4"/>
    <w:rsid w:val="004F4506"/>
    <w:rsid w:val="00505B61"/>
    <w:rsid w:val="005073C1"/>
    <w:rsid w:val="00514DD7"/>
    <w:rsid w:val="005219B6"/>
    <w:rsid w:val="005229D1"/>
    <w:rsid w:val="00526A2D"/>
    <w:rsid w:val="005343B3"/>
    <w:rsid w:val="005354DE"/>
    <w:rsid w:val="0054747A"/>
    <w:rsid w:val="00553A33"/>
    <w:rsid w:val="0055436A"/>
    <w:rsid w:val="0056424C"/>
    <w:rsid w:val="00566D9F"/>
    <w:rsid w:val="0057123C"/>
    <w:rsid w:val="005779CD"/>
    <w:rsid w:val="00584C2A"/>
    <w:rsid w:val="0059764E"/>
    <w:rsid w:val="005A1E6C"/>
    <w:rsid w:val="005B6678"/>
    <w:rsid w:val="005C4FF8"/>
    <w:rsid w:val="005D4A63"/>
    <w:rsid w:val="005D784A"/>
    <w:rsid w:val="005E0DA1"/>
    <w:rsid w:val="005E174D"/>
    <w:rsid w:val="005E3C4F"/>
    <w:rsid w:val="005E425F"/>
    <w:rsid w:val="005E7B4E"/>
    <w:rsid w:val="005F4193"/>
    <w:rsid w:val="00601781"/>
    <w:rsid w:val="00602556"/>
    <w:rsid w:val="00611DF1"/>
    <w:rsid w:val="006171A2"/>
    <w:rsid w:val="00620DD3"/>
    <w:rsid w:val="0063020A"/>
    <w:rsid w:val="00630628"/>
    <w:rsid w:val="006309D4"/>
    <w:rsid w:val="006379BD"/>
    <w:rsid w:val="00646B2A"/>
    <w:rsid w:val="00651C2F"/>
    <w:rsid w:val="0066183C"/>
    <w:rsid w:val="006648D9"/>
    <w:rsid w:val="00671965"/>
    <w:rsid w:val="006732F4"/>
    <w:rsid w:val="00681412"/>
    <w:rsid w:val="006843E7"/>
    <w:rsid w:val="00686218"/>
    <w:rsid w:val="006874FB"/>
    <w:rsid w:val="00695DCF"/>
    <w:rsid w:val="0069609E"/>
    <w:rsid w:val="006979B3"/>
    <w:rsid w:val="006A102B"/>
    <w:rsid w:val="006A3151"/>
    <w:rsid w:val="006A7859"/>
    <w:rsid w:val="006B23F2"/>
    <w:rsid w:val="006B53C2"/>
    <w:rsid w:val="006C281B"/>
    <w:rsid w:val="006C6E35"/>
    <w:rsid w:val="006C77B7"/>
    <w:rsid w:val="006D47B1"/>
    <w:rsid w:val="006E1904"/>
    <w:rsid w:val="006E3F6B"/>
    <w:rsid w:val="006E530A"/>
    <w:rsid w:val="006F2D7A"/>
    <w:rsid w:val="006F50ED"/>
    <w:rsid w:val="00705330"/>
    <w:rsid w:val="00707AD4"/>
    <w:rsid w:val="007108B5"/>
    <w:rsid w:val="00714D28"/>
    <w:rsid w:val="00727B83"/>
    <w:rsid w:val="00733ABA"/>
    <w:rsid w:val="00735875"/>
    <w:rsid w:val="00743689"/>
    <w:rsid w:val="00755E63"/>
    <w:rsid w:val="00756CCD"/>
    <w:rsid w:val="00760BFA"/>
    <w:rsid w:val="00761E88"/>
    <w:rsid w:val="007634B6"/>
    <w:rsid w:val="00764F9E"/>
    <w:rsid w:val="00774AA7"/>
    <w:rsid w:val="007760A0"/>
    <w:rsid w:val="0077613E"/>
    <w:rsid w:val="007767B2"/>
    <w:rsid w:val="007817F0"/>
    <w:rsid w:val="00782659"/>
    <w:rsid w:val="0078343A"/>
    <w:rsid w:val="00784BA6"/>
    <w:rsid w:val="00785D65"/>
    <w:rsid w:val="00787357"/>
    <w:rsid w:val="0079334A"/>
    <w:rsid w:val="007968A4"/>
    <w:rsid w:val="007B4147"/>
    <w:rsid w:val="007C1377"/>
    <w:rsid w:val="007C4C24"/>
    <w:rsid w:val="007C74A9"/>
    <w:rsid w:val="007D2E5C"/>
    <w:rsid w:val="007D35B0"/>
    <w:rsid w:val="007F16C4"/>
    <w:rsid w:val="007F6CA3"/>
    <w:rsid w:val="007F7911"/>
    <w:rsid w:val="007F7AD7"/>
    <w:rsid w:val="00807336"/>
    <w:rsid w:val="0081348A"/>
    <w:rsid w:val="00814ACA"/>
    <w:rsid w:val="008257E1"/>
    <w:rsid w:val="008264A0"/>
    <w:rsid w:val="00841591"/>
    <w:rsid w:val="008425E3"/>
    <w:rsid w:val="00851773"/>
    <w:rsid w:val="0085279A"/>
    <w:rsid w:val="008544B1"/>
    <w:rsid w:val="008565D4"/>
    <w:rsid w:val="00857BBB"/>
    <w:rsid w:val="00860318"/>
    <w:rsid w:val="00862F3A"/>
    <w:rsid w:val="00866223"/>
    <w:rsid w:val="00870D7F"/>
    <w:rsid w:val="00875845"/>
    <w:rsid w:val="00875BD6"/>
    <w:rsid w:val="00895C3C"/>
    <w:rsid w:val="00896170"/>
    <w:rsid w:val="008A1CAC"/>
    <w:rsid w:val="008A4756"/>
    <w:rsid w:val="008A79DE"/>
    <w:rsid w:val="008C2DC7"/>
    <w:rsid w:val="008C2EA7"/>
    <w:rsid w:val="008C3FC8"/>
    <w:rsid w:val="008D1C09"/>
    <w:rsid w:val="008D3CA4"/>
    <w:rsid w:val="008D3F72"/>
    <w:rsid w:val="008E3456"/>
    <w:rsid w:val="008E3DE7"/>
    <w:rsid w:val="008F0601"/>
    <w:rsid w:val="008F4121"/>
    <w:rsid w:val="00901D42"/>
    <w:rsid w:val="0091056C"/>
    <w:rsid w:val="009131B2"/>
    <w:rsid w:val="009145DF"/>
    <w:rsid w:val="00926278"/>
    <w:rsid w:val="00937CB5"/>
    <w:rsid w:val="00944EFA"/>
    <w:rsid w:val="00945944"/>
    <w:rsid w:val="00946CA2"/>
    <w:rsid w:val="00947606"/>
    <w:rsid w:val="00955523"/>
    <w:rsid w:val="00962761"/>
    <w:rsid w:val="00963A77"/>
    <w:rsid w:val="00963CBB"/>
    <w:rsid w:val="00964A74"/>
    <w:rsid w:val="00967E99"/>
    <w:rsid w:val="00970A90"/>
    <w:rsid w:val="009749BE"/>
    <w:rsid w:val="009960B1"/>
    <w:rsid w:val="00997241"/>
    <w:rsid w:val="009A0E0D"/>
    <w:rsid w:val="009B0BB4"/>
    <w:rsid w:val="009B5770"/>
    <w:rsid w:val="009C22F4"/>
    <w:rsid w:val="009C7269"/>
    <w:rsid w:val="009D3910"/>
    <w:rsid w:val="009E0A2A"/>
    <w:rsid w:val="009E0A41"/>
    <w:rsid w:val="009E24D2"/>
    <w:rsid w:val="009E3BD8"/>
    <w:rsid w:val="009F059D"/>
    <w:rsid w:val="009F3C88"/>
    <w:rsid w:val="009F42E5"/>
    <w:rsid w:val="009F61A0"/>
    <w:rsid w:val="00A04331"/>
    <w:rsid w:val="00A05708"/>
    <w:rsid w:val="00A105D9"/>
    <w:rsid w:val="00A11244"/>
    <w:rsid w:val="00A13762"/>
    <w:rsid w:val="00A2073B"/>
    <w:rsid w:val="00A22516"/>
    <w:rsid w:val="00A23242"/>
    <w:rsid w:val="00A319B4"/>
    <w:rsid w:val="00A550C1"/>
    <w:rsid w:val="00A60420"/>
    <w:rsid w:val="00A63F34"/>
    <w:rsid w:val="00A67D16"/>
    <w:rsid w:val="00A67E99"/>
    <w:rsid w:val="00A77626"/>
    <w:rsid w:val="00A8449C"/>
    <w:rsid w:val="00A84D17"/>
    <w:rsid w:val="00A85B03"/>
    <w:rsid w:val="00A922D5"/>
    <w:rsid w:val="00A9599B"/>
    <w:rsid w:val="00A973C2"/>
    <w:rsid w:val="00A97720"/>
    <w:rsid w:val="00AA457E"/>
    <w:rsid w:val="00AB1671"/>
    <w:rsid w:val="00AB186E"/>
    <w:rsid w:val="00AB679C"/>
    <w:rsid w:val="00AB6984"/>
    <w:rsid w:val="00AC16D9"/>
    <w:rsid w:val="00AC5322"/>
    <w:rsid w:val="00AC55F5"/>
    <w:rsid w:val="00AC7CAF"/>
    <w:rsid w:val="00AC7D61"/>
    <w:rsid w:val="00AD518F"/>
    <w:rsid w:val="00AD5EA7"/>
    <w:rsid w:val="00AD6C9A"/>
    <w:rsid w:val="00AD7380"/>
    <w:rsid w:val="00AD7F2C"/>
    <w:rsid w:val="00AE2AE6"/>
    <w:rsid w:val="00AE2BBB"/>
    <w:rsid w:val="00AE4D37"/>
    <w:rsid w:val="00AE6D44"/>
    <w:rsid w:val="00AF155F"/>
    <w:rsid w:val="00B00B5D"/>
    <w:rsid w:val="00B014EB"/>
    <w:rsid w:val="00B054A9"/>
    <w:rsid w:val="00B0713B"/>
    <w:rsid w:val="00B071A3"/>
    <w:rsid w:val="00B119C3"/>
    <w:rsid w:val="00B11FC4"/>
    <w:rsid w:val="00B141AB"/>
    <w:rsid w:val="00B15650"/>
    <w:rsid w:val="00B21942"/>
    <w:rsid w:val="00B21B86"/>
    <w:rsid w:val="00B25C3D"/>
    <w:rsid w:val="00B33F77"/>
    <w:rsid w:val="00B363FA"/>
    <w:rsid w:val="00B40B21"/>
    <w:rsid w:val="00B42895"/>
    <w:rsid w:val="00B43747"/>
    <w:rsid w:val="00B4599C"/>
    <w:rsid w:val="00B46B21"/>
    <w:rsid w:val="00B47DD7"/>
    <w:rsid w:val="00B5045B"/>
    <w:rsid w:val="00B52F53"/>
    <w:rsid w:val="00B61177"/>
    <w:rsid w:val="00B64A22"/>
    <w:rsid w:val="00B71137"/>
    <w:rsid w:val="00B72B94"/>
    <w:rsid w:val="00B75F89"/>
    <w:rsid w:val="00B76DCD"/>
    <w:rsid w:val="00B778F6"/>
    <w:rsid w:val="00B77F8B"/>
    <w:rsid w:val="00B82A12"/>
    <w:rsid w:val="00B83E26"/>
    <w:rsid w:val="00B84168"/>
    <w:rsid w:val="00B8546C"/>
    <w:rsid w:val="00B85EB4"/>
    <w:rsid w:val="00B945FE"/>
    <w:rsid w:val="00B97EB5"/>
    <w:rsid w:val="00BA43ED"/>
    <w:rsid w:val="00BB779D"/>
    <w:rsid w:val="00BC0DC4"/>
    <w:rsid w:val="00BC2DFA"/>
    <w:rsid w:val="00BC436B"/>
    <w:rsid w:val="00BC5C90"/>
    <w:rsid w:val="00BC6145"/>
    <w:rsid w:val="00BD07D2"/>
    <w:rsid w:val="00BD08A9"/>
    <w:rsid w:val="00BD0AC5"/>
    <w:rsid w:val="00BE25B3"/>
    <w:rsid w:val="00BE2D83"/>
    <w:rsid w:val="00BF4B4C"/>
    <w:rsid w:val="00C01A3F"/>
    <w:rsid w:val="00C05C2B"/>
    <w:rsid w:val="00C102A0"/>
    <w:rsid w:val="00C15233"/>
    <w:rsid w:val="00C23ACB"/>
    <w:rsid w:val="00C23CE9"/>
    <w:rsid w:val="00C2419F"/>
    <w:rsid w:val="00C24509"/>
    <w:rsid w:val="00C2457A"/>
    <w:rsid w:val="00C25776"/>
    <w:rsid w:val="00C26A45"/>
    <w:rsid w:val="00C32AE1"/>
    <w:rsid w:val="00C41518"/>
    <w:rsid w:val="00C43073"/>
    <w:rsid w:val="00C43239"/>
    <w:rsid w:val="00C449E1"/>
    <w:rsid w:val="00C44EEF"/>
    <w:rsid w:val="00C46702"/>
    <w:rsid w:val="00C5267F"/>
    <w:rsid w:val="00C551EF"/>
    <w:rsid w:val="00C623AD"/>
    <w:rsid w:val="00C67ECD"/>
    <w:rsid w:val="00C715CF"/>
    <w:rsid w:val="00C7499C"/>
    <w:rsid w:val="00C76330"/>
    <w:rsid w:val="00C81E86"/>
    <w:rsid w:val="00C83C92"/>
    <w:rsid w:val="00C8719A"/>
    <w:rsid w:val="00C8778F"/>
    <w:rsid w:val="00C91825"/>
    <w:rsid w:val="00C94D9C"/>
    <w:rsid w:val="00CA5102"/>
    <w:rsid w:val="00CA556C"/>
    <w:rsid w:val="00CA62F0"/>
    <w:rsid w:val="00CA70D1"/>
    <w:rsid w:val="00CB0EC8"/>
    <w:rsid w:val="00CB3890"/>
    <w:rsid w:val="00CC2445"/>
    <w:rsid w:val="00CC5964"/>
    <w:rsid w:val="00CC72A8"/>
    <w:rsid w:val="00CC7D66"/>
    <w:rsid w:val="00CD3F16"/>
    <w:rsid w:val="00CD453B"/>
    <w:rsid w:val="00CD5140"/>
    <w:rsid w:val="00CE726A"/>
    <w:rsid w:val="00CF3AD2"/>
    <w:rsid w:val="00CF3D8A"/>
    <w:rsid w:val="00CF44AD"/>
    <w:rsid w:val="00CF68E3"/>
    <w:rsid w:val="00D10C46"/>
    <w:rsid w:val="00D12942"/>
    <w:rsid w:val="00D14AC4"/>
    <w:rsid w:val="00D16958"/>
    <w:rsid w:val="00D1795C"/>
    <w:rsid w:val="00D2008F"/>
    <w:rsid w:val="00D2337A"/>
    <w:rsid w:val="00D234D5"/>
    <w:rsid w:val="00D27CAB"/>
    <w:rsid w:val="00D33F4B"/>
    <w:rsid w:val="00D33FA0"/>
    <w:rsid w:val="00D35860"/>
    <w:rsid w:val="00D41C12"/>
    <w:rsid w:val="00D41FE6"/>
    <w:rsid w:val="00D6083E"/>
    <w:rsid w:val="00D60A44"/>
    <w:rsid w:val="00D6202F"/>
    <w:rsid w:val="00D62F54"/>
    <w:rsid w:val="00D71BE3"/>
    <w:rsid w:val="00D74CB0"/>
    <w:rsid w:val="00D75838"/>
    <w:rsid w:val="00D80195"/>
    <w:rsid w:val="00D81C60"/>
    <w:rsid w:val="00D83F5D"/>
    <w:rsid w:val="00D84037"/>
    <w:rsid w:val="00D860CB"/>
    <w:rsid w:val="00D93DD8"/>
    <w:rsid w:val="00DA42D9"/>
    <w:rsid w:val="00DB31F2"/>
    <w:rsid w:val="00DB46A7"/>
    <w:rsid w:val="00DB6DBD"/>
    <w:rsid w:val="00DB7C31"/>
    <w:rsid w:val="00DE2CA5"/>
    <w:rsid w:val="00DE41DA"/>
    <w:rsid w:val="00DE5C0B"/>
    <w:rsid w:val="00DE7055"/>
    <w:rsid w:val="00DF6AE1"/>
    <w:rsid w:val="00E022D7"/>
    <w:rsid w:val="00E14A59"/>
    <w:rsid w:val="00E15240"/>
    <w:rsid w:val="00E1686B"/>
    <w:rsid w:val="00E16872"/>
    <w:rsid w:val="00E22020"/>
    <w:rsid w:val="00E314D0"/>
    <w:rsid w:val="00E31DB2"/>
    <w:rsid w:val="00E4133D"/>
    <w:rsid w:val="00E503F7"/>
    <w:rsid w:val="00E5635A"/>
    <w:rsid w:val="00E6735D"/>
    <w:rsid w:val="00E67FDD"/>
    <w:rsid w:val="00E75357"/>
    <w:rsid w:val="00E7735C"/>
    <w:rsid w:val="00E8144C"/>
    <w:rsid w:val="00E8556D"/>
    <w:rsid w:val="00E90A6B"/>
    <w:rsid w:val="00E91B26"/>
    <w:rsid w:val="00E93398"/>
    <w:rsid w:val="00E94936"/>
    <w:rsid w:val="00E969EA"/>
    <w:rsid w:val="00EA24DF"/>
    <w:rsid w:val="00EB1074"/>
    <w:rsid w:val="00EB1915"/>
    <w:rsid w:val="00ED06FE"/>
    <w:rsid w:val="00ED582E"/>
    <w:rsid w:val="00ED650E"/>
    <w:rsid w:val="00EE6EDB"/>
    <w:rsid w:val="00F0289B"/>
    <w:rsid w:val="00F030B1"/>
    <w:rsid w:val="00F0482C"/>
    <w:rsid w:val="00F072CF"/>
    <w:rsid w:val="00F07DE3"/>
    <w:rsid w:val="00F11341"/>
    <w:rsid w:val="00F16DEE"/>
    <w:rsid w:val="00F211E7"/>
    <w:rsid w:val="00F26CB6"/>
    <w:rsid w:val="00F27EDC"/>
    <w:rsid w:val="00F30FF8"/>
    <w:rsid w:val="00F3260C"/>
    <w:rsid w:val="00F4211F"/>
    <w:rsid w:val="00F470D7"/>
    <w:rsid w:val="00F519DE"/>
    <w:rsid w:val="00F530FA"/>
    <w:rsid w:val="00F61F30"/>
    <w:rsid w:val="00F64B26"/>
    <w:rsid w:val="00F72F36"/>
    <w:rsid w:val="00F76D8E"/>
    <w:rsid w:val="00F77FD4"/>
    <w:rsid w:val="00F81D20"/>
    <w:rsid w:val="00F8297B"/>
    <w:rsid w:val="00F84438"/>
    <w:rsid w:val="00F87DA4"/>
    <w:rsid w:val="00F92BDE"/>
    <w:rsid w:val="00FA18B8"/>
    <w:rsid w:val="00FA23BF"/>
    <w:rsid w:val="00FA52A3"/>
    <w:rsid w:val="00FB160D"/>
    <w:rsid w:val="00FB76FF"/>
    <w:rsid w:val="00FC2C13"/>
    <w:rsid w:val="00FD02FD"/>
    <w:rsid w:val="00FD2850"/>
    <w:rsid w:val="00FD3B9F"/>
    <w:rsid w:val="00FD5BEC"/>
    <w:rsid w:val="00FF36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FFEAA"/>
  <w15:chartTrackingRefBased/>
  <w15:docId w15:val="{DDD36D6F-7463-4550-9B5D-8F2A6D7D9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174D"/>
    <w:pPr>
      <w:spacing w:before="100" w:beforeAutospacing="1" w:after="120" w:line="480" w:lineRule="auto"/>
      <w:ind w:firstLine="720"/>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C91825"/>
    <w:pPr>
      <w:keepNext/>
      <w:keepLines/>
      <w:spacing w:before="240" w:beforeAutospacing="0" w:after="240" w:line="240" w:lineRule="auto"/>
      <w:ind w:firstLine="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CF68E3"/>
    <w:pPr>
      <w:keepNext/>
      <w:keepLines/>
      <w:spacing w:before="120" w:beforeAutospacing="0" w:line="240" w:lineRule="auto"/>
      <w:ind w:firstLine="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2658E9"/>
    <w:pPr>
      <w:keepNext/>
      <w:keepLines/>
      <w:spacing w:before="60" w:beforeAutospacing="0" w:after="60" w:line="240" w:lineRule="auto"/>
      <w:jc w:val="both"/>
      <w:outlineLvl w:val="2"/>
    </w:pPr>
    <w:rPr>
      <w:rFonts w:eastAsiaTheme="majorEastAsia" w:cstheme="majorBidi"/>
      <w:b/>
      <w:szCs w:val="24"/>
    </w:rPr>
  </w:style>
  <w:style w:type="paragraph" w:styleId="Heading4">
    <w:name w:val="heading 4"/>
    <w:basedOn w:val="Normal"/>
    <w:next w:val="Normal"/>
    <w:link w:val="Heading4Char"/>
    <w:autoRedefine/>
    <w:uiPriority w:val="9"/>
    <w:unhideWhenUsed/>
    <w:qFormat/>
    <w:rsid w:val="00553A33"/>
    <w:pPr>
      <w:keepNext/>
      <w:spacing w:after="100" w:afterAutospacing="1" w:line="240" w:lineRule="auto"/>
      <w:ind w:firstLine="0"/>
      <w:jc w:val="both"/>
      <w:outlineLvl w:val="3"/>
    </w:pPr>
    <w:rPr>
      <w:b/>
      <w:sz w:val="22"/>
    </w:rPr>
  </w:style>
  <w:style w:type="paragraph" w:styleId="Heading5">
    <w:name w:val="heading 5"/>
    <w:basedOn w:val="Normal"/>
    <w:next w:val="Normal"/>
    <w:link w:val="Heading5Char"/>
    <w:uiPriority w:val="9"/>
    <w:unhideWhenUsed/>
    <w:qFormat/>
    <w:rsid w:val="00431C63"/>
    <w:pPr>
      <w:keepNext/>
      <w:jc w:val="center"/>
      <w:outlineLvl w:val="4"/>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1825"/>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CF68E3"/>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2658E9"/>
    <w:rPr>
      <w:rFonts w:ascii="Times New Roman" w:eastAsiaTheme="majorEastAsia" w:hAnsi="Times New Roman" w:cstheme="majorBidi"/>
      <w:b/>
      <w:color w:val="000000" w:themeColor="text1"/>
      <w:sz w:val="24"/>
      <w:szCs w:val="24"/>
    </w:rPr>
  </w:style>
  <w:style w:type="paragraph" w:styleId="BodyTextIndent">
    <w:name w:val="Body Text Indent"/>
    <w:basedOn w:val="Normal"/>
    <w:link w:val="BodyTextIndentChar"/>
    <w:uiPriority w:val="99"/>
    <w:unhideWhenUsed/>
    <w:rsid w:val="00784BA6"/>
  </w:style>
  <w:style w:type="character" w:customStyle="1" w:styleId="BodyTextIndentChar">
    <w:name w:val="Body Text Indent Char"/>
    <w:basedOn w:val="DefaultParagraphFont"/>
    <w:link w:val="BodyTextIndent"/>
    <w:uiPriority w:val="99"/>
    <w:rsid w:val="00784BA6"/>
    <w:rPr>
      <w:rFonts w:ascii="Times New Roman" w:hAnsi="Times New Roman"/>
      <w:color w:val="000000" w:themeColor="text1"/>
      <w:sz w:val="24"/>
    </w:rPr>
  </w:style>
  <w:style w:type="character" w:customStyle="1" w:styleId="Heading4Char">
    <w:name w:val="Heading 4 Char"/>
    <w:basedOn w:val="DefaultParagraphFont"/>
    <w:link w:val="Heading4"/>
    <w:uiPriority w:val="9"/>
    <w:rsid w:val="00553A33"/>
    <w:rPr>
      <w:rFonts w:ascii="Times New Roman" w:hAnsi="Times New Roman"/>
      <w:b/>
      <w:color w:val="000000" w:themeColor="text1"/>
    </w:rPr>
  </w:style>
  <w:style w:type="character" w:customStyle="1" w:styleId="Heading5Char">
    <w:name w:val="Heading 5 Char"/>
    <w:basedOn w:val="DefaultParagraphFont"/>
    <w:link w:val="Heading5"/>
    <w:uiPriority w:val="9"/>
    <w:rsid w:val="00431C63"/>
    <w:rPr>
      <w:rFonts w:ascii="Times New Roman" w:hAnsi="Times New Roman"/>
      <w:b/>
      <w:color w:val="000000" w:themeColor="text1"/>
      <w:sz w:val="24"/>
    </w:rPr>
  </w:style>
  <w:style w:type="paragraph" w:styleId="Header">
    <w:name w:val="header"/>
    <w:basedOn w:val="Normal"/>
    <w:link w:val="HeaderChar"/>
    <w:uiPriority w:val="99"/>
    <w:unhideWhenUsed/>
    <w:rsid w:val="00CC7D6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C7D66"/>
    <w:rPr>
      <w:rFonts w:ascii="Times New Roman" w:hAnsi="Times New Roman"/>
      <w:color w:val="000000" w:themeColor="text1"/>
      <w:sz w:val="24"/>
    </w:rPr>
  </w:style>
  <w:style w:type="paragraph" w:styleId="Footer">
    <w:name w:val="footer"/>
    <w:basedOn w:val="Normal"/>
    <w:link w:val="FooterChar"/>
    <w:uiPriority w:val="99"/>
    <w:unhideWhenUsed/>
    <w:rsid w:val="00CC7D6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C7D66"/>
    <w:rPr>
      <w:rFonts w:ascii="Times New Roman" w:hAnsi="Times New Roman"/>
      <w:color w:val="000000" w:themeColor="text1"/>
      <w:sz w:val="24"/>
    </w:rPr>
  </w:style>
  <w:style w:type="character" w:styleId="CommentReference">
    <w:name w:val="annotation reference"/>
    <w:basedOn w:val="DefaultParagraphFont"/>
    <w:uiPriority w:val="99"/>
    <w:semiHidden/>
    <w:unhideWhenUsed/>
    <w:rsid w:val="00B83E26"/>
    <w:rPr>
      <w:sz w:val="16"/>
      <w:szCs w:val="16"/>
    </w:rPr>
  </w:style>
  <w:style w:type="paragraph" w:styleId="CommentText">
    <w:name w:val="annotation text"/>
    <w:basedOn w:val="Normal"/>
    <w:link w:val="CommentTextChar"/>
    <w:uiPriority w:val="99"/>
    <w:semiHidden/>
    <w:unhideWhenUsed/>
    <w:rsid w:val="00B83E26"/>
    <w:pPr>
      <w:spacing w:line="240" w:lineRule="auto"/>
    </w:pPr>
    <w:rPr>
      <w:sz w:val="20"/>
      <w:szCs w:val="20"/>
    </w:rPr>
  </w:style>
  <w:style w:type="character" w:customStyle="1" w:styleId="CommentTextChar">
    <w:name w:val="Comment Text Char"/>
    <w:basedOn w:val="DefaultParagraphFont"/>
    <w:link w:val="CommentText"/>
    <w:uiPriority w:val="99"/>
    <w:semiHidden/>
    <w:rsid w:val="00B83E26"/>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B83E26"/>
    <w:rPr>
      <w:b/>
      <w:bCs/>
    </w:rPr>
  </w:style>
  <w:style w:type="character" w:customStyle="1" w:styleId="CommentSubjectChar">
    <w:name w:val="Comment Subject Char"/>
    <w:basedOn w:val="CommentTextChar"/>
    <w:link w:val="CommentSubject"/>
    <w:uiPriority w:val="99"/>
    <w:semiHidden/>
    <w:rsid w:val="00B83E26"/>
    <w:rPr>
      <w:rFonts w:ascii="Times New Roman" w:hAnsi="Times New Roman"/>
      <w:b/>
      <w:bCs/>
      <w:color w:val="000000" w:themeColor="text1"/>
      <w:sz w:val="20"/>
      <w:szCs w:val="20"/>
    </w:rPr>
  </w:style>
  <w:style w:type="paragraph" w:styleId="BalloonText">
    <w:name w:val="Balloon Text"/>
    <w:basedOn w:val="Normal"/>
    <w:link w:val="BalloonTextChar"/>
    <w:uiPriority w:val="99"/>
    <w:semiHidden/>
    <w:unhideWhenUsed/>
    <w:rsid w:val="00B83E26"/>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3E26"/>
    <w:rPr>
      <w:rFonts w:ascii="Segoe UI" w:hAnsi="Segoe UI" w:cs="Segoe UI"/>
      <w:color w:val="000000" w:themeColor="text1"/>
      <w:sz w:val="18"/>
      <w:szCs w:val="18"/>
    </w:rPr>
  </w:style>
  <w:style w:type="paragraph" w:styleId="ListParagraph">
    <w:name w:val="List Paragraph"/>
    <w:basedOn w:val="Normal"/>
    <w:uiPriority w:val="34"/>
    <w:qFormat/>
    <w:rsid w:val="006874FB"/>
    <w:pPr>
      <w:ind w:left="720"/>
      <w:contextualSpacing/>
    </w:pPr>
  </w:style>
  <w:style w:type="paragraph" w:styleId="BodyText">
    <w:name w:val="Body Text"/>
    <w:basedOn w:val="Normal"/>
    <w:link w:val="BodyTextChar"/>
    <w:uiPriority w:val="99"/>
    <w:unhideWhenUsed/>
    <w:rsid w:val="006874FB"/>
    <w:pPr>
      <w:ind w:firstLine="0"/>
    </w:pPr>
  </w:style>
  <w:style w:type="character" w:customStyle="1" w:styleId="BodyTextChar">
    <w:name w:val="Body Text Char"/>
    <w:basedOn w:val="DefaultParagraphFont"/>
    <w:link w:val="BodyText"/>
    <w:uiPriority w:val="99"/>
    <w:rsid w:val="006874FB"/>
    <w:rPr>
      <w:rFonts w:ascii="Times New Roman" w:hAnsi="Times New Roman"/>
      <w:color w:val="000000" w:themeColor="text1"/>
      <w:sz w:val="24"/>
    </w:rPr>
  </w:style>
  <w:style w:type="paragraph" w:styleId="TOCHeading">
    <w:name w:val="TOC Heading"/>
    <w:basedOn w:val="Heading1"/>
    <w:next w:val="Normal"/>
    <w:uiPriority w:val="39"/>
    <w:unhideWhenUsed/>
    <w:qFormat/>
    <w:rsid w:val="00963CBB"/>
    <w:pPr>
      <w:spacing w:after="0"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63CBB"/>
    <w:pPr>
      <w:spacing w:after="100"/>
    </w:pPr>
  </w:style>
  <w:style w:type="paragraph" w:styleId="TOC2">
    <w:name w:val="toc 2"/>
    <w:basedOn w:val="Normal"/>
    <w:next w:val="Normal"/>
    <w:autoRedefine/>
    <w:uiPriority w:val="39"/>
    <w:unhideWhenUsed/>
    <w:rsid w:val="00963CBB"/>
    <w:pPr>
      <w:spacing w:after="100"/>
      <w:ind w:left="240"/>
    </w:pPr>
  </w:style>
  <w:style w:type="paragraph" w:styleId="TOC3">
    <w:name w:val="toc 3"/>
    <w:basedOn w:val="Normal"/>
    <w:next w:val="Normal"/>
    <w:autoRedefine/>
    <w:uiPriority w:val="39"/>
    <w:unhideWhenUsed/>
    <w:rsid w:val="00963CBB"/>
    <w:pPr>
      <w:spacing w:after="100"/>
      <w:ind w:left="480"/>
    </w:pPr>
  </w:style>
  <w:style w:type="character" w:styleId="Hyperlink">
    <w:name w:val="Hyperlink"/>
    <w:basedOn w:val="DefaultParagraphFont"/>
    <w:uiPriority w:val="99"/>
    <w:unhideWhenUsed/>
    <w:rsid w:val="00963CBB"/>
    <w:rPr>
      <w:color w:val="0563C1" w:themeColor="hyperlink"/>
      <w:u w:val="single"/>
    </w:rPr>
  </w:style>
  <w:style w:type="paragraph" w:styleId="NoSpacing">
    <w:name w:val="No Spacing"/>
    <w:link w:val="NoSpacingChar"/>
    <w:uiPriority w:val="1"/>
    <w:qFormat/>
    <w:rsid w:val="00DE2CA5"/>
    <w:pPr>
      <w:spacing w:after="0" w:line="240" w:lineRule="auto"/>
    </w:pPr>
    <w:rPr>
      <w:rFonts w:eastAsiaTheme="minorEastAsia"/>
    </w:rPr>
  </w:style>
  <w:style w:type="character" w:customStyle="1" w:styleId="NoSpacingChar">
    <w:name w:val="No Spacing Char"/>
    <w:basedOn w:val="DefaultParagraphFont"/>
    <w:link w:val="NoSpacing"/>
    <w:uiPriority w:val="1"/>
    <w:rsid w:val="00DE2CA5"/>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658338">
      <w:bodyDiv w:val="1"/>
      <w:marLeft w:val="0"/>
      <w:marRight w:val="0"/>
      <w:marTop w:val="0"/>
      <w:marBottom w:val="0"/>
      <w:divBdr>
        <w:top w:val="none" w:sz="0" w:space="0" w:color="auto"/>
        <w:left w:val="none" w:sz="0" w:space="0" w:color="auto"/>
        <w:bottom w:val="none" w:sz="0" w:space="0" w:color="auto"/>
        <w:right w:val="none" w:sz="0" w:space="0" w:color="auto"/>
      </w:divBdr>
    </w:div>
    <w:div w:id="625740848">
      <w:bodyDiv w:val="1"/>
      <w:marLeft w:val="0"/>
      <w:marRight w:val="0"/>
      <w:marTop w:val="0"/>
      <w:marBottom w:val="0"/>
      <w:divBdr>
        <w:top w:val="none" w:sz="0" w:space="0" w:color="auto"/>
        <w:left w:val="none" w:sz="0" w:space="0" w:color="auto"/>
        <w:bottom w:val="none" w:sz="0" w:space="0" w:color="auto"/>
        <w:right w:val="none" w:sz="0" w:space="0" w:color="auto"/>
      </w:divBdr>
    </w:div>
    <w:div w:id="156699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Net Profit Margin (%)</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numRef>
              <c:f>Sheet1!$B$1:$F$1</c:f>
              <c:numCache>
                <c:formatCode>General</c:formatCode>
                <c:ptCount val="5"/>
                <c:pt idx="0">
                  <c:v>2018</c:v>
                </c:pt>
                <c:pt idx="1">
                  <c:v>2017</c:v>
                </c:pt>
                <c:pt idx="2">
                  <c:v>2016</c:v>
                </c:pt>
                <c:pt idx="3">
                  <c:v>2015</c:v>
                </c:pt>
                <c:pt idx="4">
                  <c:v>2013</c:v>
                </c:pt>
              </c:numCache>
            </c:numRef>
          </c:cat>
          <c:val>
            <c:numRef>
              <c:f>Sheet1!$B$2:$F$2</c:f>
              <c:numCache>
                <c:formatCode>General</c:formatCode>
                <c:ptCount val="5"/>
                <c:pt idx="0">
                  <c:v>3.49</c:v>
                </c:pt>
                <c:pt idx="1">
                  <c:v>4.67</c:v>
                </c:pt>
                <c:pt idx="2">
                  <c:v>4.0199999999999996</c:v>
                </c:pt>
                <c:pt idx="3">
                  <c:v>2.39</c:v>
                </c:pt>
                <c:pt idx="4">
                  <c:v>4.53</c:v>
                </c:pt>
              </c:numCache>
            </c:numRef>
          </c:val>
          <c:extLst>
            <c:ext xmlns:c16="http://schemas.microsoft.com/office/drawing/2014/chart" uri="{C3380CC4-5D6E-409C-BE32-E72D297353CC}">
              <c16:uniqueId val="{00000000-E336-48AD-BBA9-68885D19FA37}"/>
            </c:ext>
          </c:extLst>
        </c:ser>
        <c:dLbls>
          <c:showLegendKey val="0"/>
          <c:showVal val="0"/>
          <c:showCatName val="0"/>
          <c:showSerName val="0"/>
          <c:showPercent val="0"/>
          <c:showBubbleSize val="0"/>
        </c:dLbls>
        <c:gapWidth val="219"/>
        <c:overlap val="-27"/>
        <c:axId val="-1738176144"/>
        <c:axId val="-1738178320"/>
      </c:barChart>
      <c:catAx>
        <c:axId val="-1738176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8178320"/>
        <c:crosses val="autoZero"/>
        <c:auto val="1"/>
        <c:lblAlgn val="ctr"/>
        <c:lblOffset val="100"/>
        <c:noMultiLvlLbl val="0"/>
      </c:catAx>
      <c:valAx>
        <c:axId val="-17381783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8176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c:f>
              <c:strCache>
                <c:ptCount val="1"/>
                <c:pt idx="0">
                  <c:v>Return on Capital Employed (%)</c:v>
                </c:pt>
              </c:strCache>
            </c:strRef>
          </c:tx>
          <c:spPr>
            <a:solidFill>
              <a:schemeClr val="accent1"/>
            </a:solidFill>
            <a:ln>
              <a:noFill/>
            </a:ln>
            <a:effectLst/>
          </c:spPr>
          <c:invertIfNegative val="0"/>
          <c:cat>
            <c:numRef>
              <c:f>Sheet1!$B$1:$F$1</c:f>
              <c:numCache>
                <c:formatCode>General</c:formatCode>
                <c:ptCount val="5"/>
                <c:pt idx="0">
                  <c:v>2018</c:v>
                </c:pt>
                <c:pt idx="1">
                  <c:v>2017</c:v>
                </c:pt>
                <c:pt idx="2">
                  <c:v>2016</c:v>
                </c:pt>
                <c:pt idx="3">
                  <c:v>2015</c:v>
                </c:pt>
                <c:pt idx="4">
                  <c:v>2013</c:v>
                </c:pt>
              </c:numCache>
            </c:numRef>
          </c:cat>
          <c:val>
            <c:numRef>
              <c:f>Sheet1!$B$3:$F$3</c:f>
              <c:numCache>
                <c:formatCode>General</c:formatCode>
                <c:ptCount val="5"/>
                <c:pt idx="0">
                  <c:v>9.4499999999999993</c:v>
                </c:pt>
                <c:pt idx="1">
                  <c:v>11.19</c:v>
                </c:pt>
                <c:pt idx="2">
                  <c:v>11.61</c:v>
                </c:pt>
                <c:pt idx="3">
                  <c:v>6.62</c:v>
                </c:pt>
                <c:pt idx="4">
                  <c:v>10.119999999999999</c:v>
                </c:pt>
              </c:numCache>
            </c:numRef>
          </c:val>
          <c:extLst>
            <c:ext xmlns:c16="http://schemas.microsoft.com/office/drawing/2014/chart" uri="{C3380CC4-5D6E-409C-BE32-E72D297353CC}">
              <c16:uniqueId val="{00000000-FC6C-4AD6-A7CD-E1AA97A8F002}"/>
            </c:ext>
          </c:extLst>
        </c:ser>
        <c:dLbls>
          <c:showLegendKey val="0"/>
          <c:showVal val="0"/>
          <c:showCatName val="0"/>
          <c:showSerName val="0"/>
          <c:showPercent val="0"/>
          <c:showBubbleSize val="0"/>
        </c:dLbls>
        <c:gapWidth val="219"/>
        <c:overlap val="-27"/>
        <c:axId val="-1738174512"/>
        <c:axId val="-1738160368"/>
      </c:barChart>
      <c:catAx>
        <c:axId val="-1738174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8160368"/>
        <c:crosses val="autoZero"/>
        <c:auto val="1"/>
        <c:lblAlgn val="ctr"/>
        <c:lblOffset val="100"/>
        <c:noMultiLvlLbl val="0"/>
      </c:catAx>
      <c:valAx>
        <c:axId val="-1738160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81745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Sheet1!$A$4</c:f>
              <c:strCache>
                <c:ptCount val="1"/>
                <c:pt idx="0">
                  <c:v>Return on Assets (%)</c:v>
                </c:pt>
              </c:strCache>
            </c:strRef>
          </c:tx>
          <c:spPr>
            <a:solidFill>
              <a:schemeClr val="accent1"/>
            </a:solidFill>
            <a:ln>
              <a:noFill/>
            </a:ln>
            <a:effectLst/>
          </c:spPr>
          <c:invertIfNegative val="0"/>
          <c:cat>
            <c:numRef>
              <c:f>Sheet1!$B$1:$F$1</c:f>
              <c:numCache>
                <c:formatCode>General</c:formatCode>
                <c:ptCount val="5"/>
                <c:pt idx="0">
                  <c:v>2018</c:v>
                </c:pt>
                <c:pt idx="1">
                  <c:v>2017</c:v>
                </c:pt>
                <c:pt idx="2">
                  <c:v>2016</c:v>
                </c:pt>
                <c:pt idx="3">
                  <c:v>2015</c:v>
                </c:pt>
                <c:pt idx="4">
                  <c:v>2013</c:v>
                </c:pt>
              </c:numCache>
            </c:numRef>
          </c:cat>
          <c:val>
            <c:numRef>
              <c:f>Sheet1!$B$4:$F$4</c:f>
              <c:numCache>
                <c:formatCode>General</c:formatCode>
                <c:ptCount val="5"/>
                <c:pt idx="0">
                  <c:v>6.28</c:v>
                </c:pt>
                <c:pt idx="1">
                  <c:v>6.6</c:v>
                </c:pt>
                <c:pt idx="2">
                  <c:v>6.89</c:v>
                </c:pt>
                <c:pt idx="3">
                  <c:v>4.22</c:v>
                </c:pt>
                <c:pt idx="4">
                  <c:v>5.96</c:v>
                </c:pt>
              </c:numCache>
            </c:numRef>
          </c:val>
          <c:extLst>
            <c:ext xmlns:c16="http://schemas.microsoft.com/office/drawing/2014/chart" uri="{C3380CC4-5D6E-409C-BE32-E72D297353CC}">
              <c16:uniqueId val="{00000000-636B-4F13-B2CB-F07425702B7A}"/>
            </c:ext>
          </c:extLst>
        </c:ser>
        <c:dLbls>
          <c:showLegendKey val="0"/>
          <c:showVal val="0"/>
          <c:showCatName val="0"/>
          <c:showSerName val="0"/>
          <c:showPercent val="0"/>
          <c:showBubbleSize val="0"/>
        </c:dLbls>
        <c:gapWidth val="219"/>
        <c:overlap val="-27"/>
        <c:axId val="-1738159280"/>
        <c:axId val="-1738185392"/>
      </c:barChart>
      <c:catAx>
        <c:axId val="-1738159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8185392"/>
        <c:crosses val="autoZero"/>
        <c:auto val="1"/>
        <c:lblAlgn val="ctr"/>
        <c:lblOffset val="100"/>
        <c:noMultiLvlLbl val="0"/>
      </c:catAx>
      <c:valAx>
        <c:axId val="-17381853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81592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Sheet1!$A$5</c:f>
              <c:strCache>
                <c:ptCount val="1"/>
                <c:pt idx="0">
                  <c:v>Inventory Turnover Ratio (X)</c:v>
                </c:pt>
              </c:strCache>
            </c:strRef>
          </c:tx>
          <c:spPr>
            <a:solidFill>
              <a:schemeClr val="accent1"/>
            </a:solidFill>
            <a:ln>
              <a:noFill/>
            </a:ln>
            <a:effectLst/>
          </c:spPr>
          <c:invertIfNegative val="0"/>
          <c:cat>
            <c:numRef>
              <c:f>Sheet1!$B$1:$F$1</c:f>
              <c:numCache>
                <c:formatCode>General</c:formatCode>
                <c:ptCount val="5"/>
                <c:pt idx="0">
                  <c:v>2018</c:v>
                </c:pt>
                <c:pt idx="1">
                  <c:v>2017</c:v>
                </c:pt>
                <c:pt idx="2">
                  <c:v>2016</c:v>
                </c:pt>
                <c:pt idx="3">
                  <c:v>2015</c:v>
                </c:pt>
                <c:pt idx="4">
                  <c:v>2013</c:v>
                </c:pt>
              </c:numCache>
            </c:numRef>
          </c:cat>
          <c:val>
            <c:numRef>
              <c:f>Sheet1!$B$5:$F$5</c:f>
              <c:numCache>
                <c:formatCode>General</c:formatCode>
                <c:ptCount val="5"/>
                <c:pt idx="0">
                  <c:v>6.32</c:v>
                </c:pt>
                <c:pt idx="1">
                  <c:v>4.6399999999999997</c:v>
                </c:pt>
                <c:pt idx="2">
                  <c:v>8.24</c:v>
                </c:pt>
                <c:pt idx="3">
                  <c:v>9.01</c:v>
                </c:pt>
                <c:pt idx="4">
                  <c:v>6.44</c:v>
                </c:pt>
              </c:numCache>
            </c:numRef>
          </c:val>
          <c:extLst>
            <c:ext xmlns:c16="http://schemas.microsoft.com/office/drawing/2014/chart" uri="{C3380CC4-5D6E-409C-BE32-E72D297353CC}">
              <c16:uniqueId val="{00000000-DCEB-4085-BB19-DEE2022C5AE4}"/>
            </c:ext>
          </c:extLst>
        </c:ser>
        <c:dLbls>
          <c:showLegendKey val="0"/>
          <c:showVal val="0"/>
          <c:showCatName val="0"/>
          <c:showSerName val="0"/>
          <c:showPercent val="0"/>
          <c:showBubbleSize val="0"/>
        </c:dLbls>
        <c:gapWidth val="219"/>
        <c:overlap val="-27"/>
        <c:axId val="-1738171792"/>
        <c:axId val="-1738182128"/>
      </c:barChart>
      <c:catAx>
        <c:axId val="-1738171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8182128"/>
        <c:crosses val="autoZero"/>
        <c:auto val="1"/>
        <c:lblAlgn val="ctr"/>
        <c:lblOffset val="100"/>
        <c:noMultiLvlLbl val="0"/>
      </c:catAx>
      <c:valAx>
        <c:axId val="-1738182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81717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Sheet1!$A$6</c:f>
              <c:strCache>
                <c:ptCount val="1"/>
                <c:pt idx="0">
                  <c:v>Current Ratio (X)</c:v>
                </c:pt>
              </c:strCache>
            </c:strRef>
          </c:tx>
          <c:spPr>
            <a:solidFill>
              <a:schemeClr val="accent1"/>
            </a:solidFill>
            <a:ln>
              <a:noFill/>
            </a:ln>
            <a:effectLst/>
          </c:spPr>
          <c:invertIfNegative val="0"/>
          <c:cat>
            <c:numRef>
              <c:f>Sheet1!$B$1:$F$1</c:f>
              <c:numCache>
                <c:formatCode>General</c:formatCode>
                <c:ptCount val="5"/>
                <c:pt idx="0">
                  <c:v>2018</c:v>
                </c:pt>
                <c:pt idx="1">
                  <c:v>2017</c:v>
                </c:pt>
                <c:pt idx="2">
                  <c:v>2016</c:v>
                </c:pt>
                <c:pt idx="3">
                  <c:v>2015</c:v>
                </c:pt>
                <c:pt idx="4">
                  <c:v>2013</c:v>
                </c:pt>
              </c:numCache>
            </c:numRef>
          </c:cat>
          <c:val>
            <c:numRef>
              <c:f>Sheet1!$B$6:$F$6</c:f>
              <c:numCache>
                <c:formatCode>General</c:formatCode>
                <c:ptCount val="5"/>
                <c:pt idx="0">
                  <c:v>1.88</c:v>
                </c:pt>
                <c:pt idx="1">
                  <c:v>1.8</c:v>
                </c:pt>
                <c:pt idx="2">
                  <c:v>1.71</c:v>
                </c:pt>
                <c:pt idx="3">
                  <c:v>1.62</c:v>
                </c:pt>
                <c:pt idx="4">
                  <c:v>1.82</c:v>
                </c:pt>
              </c:numCache>
            </c:numRef>
          </c:val>
          <c:extLst>
            <c:ext xmlns:c16="http://schemas.microsoft.com/office/drawing/2014/chart" uri="{C3380CC4-5D6E-409C-BE32-E72D297353CC}">
              <c16:uniqueId val="{00000000-7008-42D2-89AD-9F55408B46C5}"/>
            </c:ext>
          </c:extLst>
        </c:ser>
        <c:dLbls>
          <c:showLegendKey val="0"/>
          <c:showVal val="0"/>
          <c:showCatName val="0"/>
          <c:showSerName val="0"/>
          <c:showPercent val="0"/>
          <c:showBubbleSize val="0"/>
        </c:dLbls>
        <c:gapWidth val="219"/>
        <c:overlap val="-27"/>
        <c:axId val="-1738184848"/>
        <c:axId val="-1738175600"/>
      </c:barChart>
      <c:catAx>
        <c:axId val="-1738184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8175600"/>
        <c:crosses val="autoZero"/>
        <c:auto val="1"/>
        <c:lblAlgn val="ctr"/>
        <c:lblOffset val="100"/>
        <c:noMultiLvlLbl val="0"/>
      </c:catAx>
      <c:valAx>
        <c:axId val="-1738175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8184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Sheet1!$A$7</c:f>
              <c:strCache>
                <c:ptCount val="1"/>
                <c:pt idx="0">
                  <c:v>Quick Ratio (X)</c:v>
                </c:pt>
              </c:strCache>
            </c:strRef>
          </c:tx>
          <c:spPr>
            <a:solidFill>
              <a:schemeClr val="accent1"/>
            </a:solidFill>
            <a:ln>
              <a:noFill/>
            </a:ln>
            <a:effectLst/>
          </c:spPr>
          <c:invertIfNegative val="0"/>
          <c:cat>
            <c:numRef>
              <c:f>Sheet1!$B$1:$F$1</c:f>
              <c:numCache>
                <c:formatCode>General</c:formatCode>
                <c:ptCount val="5"/>
                <c:pt idx="0">
                  <c:v>2018</c:v>
                </c:pt>
                <c:pt idx="1">
                  <c:v>2017</c:v>
                </c:pt>
                <c:pt idx="2">
                  <c:v>2016</c:v>
                </c:pt>
                <c:pt idx="3">
                  <c:v>2015</c:v>
                </c:pt>
                <c:pt idx="4">
                  <c:v>2013</c:v>
                </c:pt>
              </c:numCache>
            </c:numRef>
          </c:cat>
          <c:val>
            <c:numRef>
              <c:f>Sheet1!$B$7:$F$7</c:f>
              <c:numCache>
                <c:formatCode>General</c:formatCode>
                <c:ptCount val="5"/>
                <c:pt idx="0">
                  <c:v>1.03</c:v>
                </c:pt>
                <c:pt idx="1">
                  <c:v>1.06</c:v>
                </c:pt>
                <c:pt idx="2">
                  <c:v>1.2</c:v>
                </c:pt>
                <c:pt idx="3">
                  <c:v>1.07</c:v>
                </c:pt>
                <c:pt idx="4">
                  <c:v>1.32</c:v>
                </c:pt>
              </c:numCache>
            </c:numRef>
          </c:val>
          <c:extLst>
            <c:ext xmlns:c16="http://schemas.microsoft.com/office/drawing/2014/chart" uri="{C3380CC4-5D6E-409C-BE32-E72D297353CC}">
              <c16:uniqueId val="{00000000-2402-4233-8311-D853842345A1}"/>
            </c:ext>
          </c:extLst>
        </c:ser>
        <c:dLbls>
          <c:showLegendKey val="0"/>
          <c:showVal val="0"/>
          <c:showCatName val="0"/>
          <c:showSerName val="0"/>
          <c:showPercent val="0"/>
          <c:showBubbleSize val="0"/>
        </c:dLbls>
        <c:gapWidth val="219"/>
        <c:overlap val="-27"/>
        <c:axId val="-1738177776"/>
        <c:axId val="-1738163632"/>
      </c:barChart>
      <c:catAx>
        <c:axId val="-1738177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8163632"/>
        <c:crosses val="autoZero"/>
        <c:auto val="1"/>
        <c:lblAlgn val="ctr"/>
        <c:lblOffset val="100"/>
        <c:noMultiLvlLbl val="0"/>
      </c:catAx>
      <c:valAx>
        <c:axId val="-1738163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381777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2018-09-06T00:00:00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BFD43E-CC75-49EF-8D8B-294CD7B11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33</Pages>
  <Words>6807</Words>
  <Characters>38806</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Analysis and Strategic Options for INEOS</dc:title>
  <dc:subject/>
  <dc:creator/>
  <cp:keywords/>
  <dc:description/>
  <cp:lastModifiedBy>Yuvaraj Makanur (1605872)</cp:lastModifiedBy>
  <cp:revision>173</cp:revision>
  <cp:lastPrinted>2018-09-06T08:30:00Z</cp:lastPrinted>
  <dcterms:created xsi:type="dcterms:W3CDTF">2018-09-06T08:31:00Z</dcterms:created>
  <dcterms:modified xsi:type="dcterms:W3CDTF">2018-09-26T08:28:00Z</dcterms:modified>
</cp:coreProperties>
</file>