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D72620" w:rsidP="00D72620" w:rsidRDefault="00D72620" w14:paraId="3B77FDEC" w14:textId="282B0851">
      <w:pPr>
        <w:jc w:val="center"/>
        <w:rPr>
          <w:lang w:val="en-GB"/>
        </w:rPr>
      </w:pPr>
      <w:bookmarkStart w:name="_bxrguodrl1cn" w:colFirst="0" w:colLast="0" w:id="0"/>
      <w:bookmarkEnd w:id="0"/>
      <w:r w:rsidRPr="00D72620">
        <w:rPr>
          <w:noProof/>
          <w:lang w:val="en-GB"/>
        </w:rPr>
        <w:drawing>
          <wp:inline distT="0" distB="0" distL="0" distR="0" wp14:anchorId="15EAC413" wp14:editId="6A70CCAA">
            <wp:extent cx="2495898" cy="933580"/>
            <wp:effectExtent l="0" t="0" r="0" b="0"/>
            <wp:docPr id="1983436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436833" name=""/>
                    <pic:cNvPicPr/>
                  </pic:nvPicPr>
                  <pic:blipFill>
                    <a:blip r:embed="rId8"/>
                    <a:stretch>
                      <a:fillRect/>
                    </a:stretch>
                  </pic:blipFill>
                  <pic:spPr>
                    <a:xfrm>
                      <a:off x="0" y="0"/>
                      <a:ext cx="2495898" cy="933580"/>
                    </a:xfrm>
                    <a:prstGeom prst="rect">
                      <a:avLst/>
                    </a:prstGeom>
                  </pic:spPr>
                </pic:pic>
              </a:graphicData>
            </a:graphic>
          </wp:inline>
        </w:drawing>
      </w:r>
    </w:p>
    <w:p w:rsidR="003831D1" w:rsidP="00D72620" w:rsidRDefault="003831D1" w14:paraId="2BB1066A" w14:textId="77777777">
      <w:pPr>
        <w:jc w:val="center"/>
        <w:rPr>
          <w:lang w:val="en-GB"/>
        </w:rPr>
      </w:pPr>
    </w:p>
    <w:p w:rsidR="003831D1" w:rsidP="00D72620" w:rsidRDefault="003831D1" w14:paraId="326823CC" w14:textId="77777777">
      <w:pPr>
        <w:jc w:val="center"/>
        <w:rPr>
          <w:lang w:val="en-GB"/>
        </w:rPr>
      </w:pPr>
    </w:p>
    <w:p w:rsidR="003831D1" w:rsidP="00D72620" w:rsidRDefault="003831D1" w14:paraId="7D7C6111" w14:textId="77777777">
      <w:pPr>
        <w:jc w:val="center"/>
        <w:rPr>
          <w:lang w:val="en-GB"/>
        </w:rPr>
      </w:pPr>
    </w:p>
    <w:p w:rsidR="00234F58" w:rsidP="0057294B" w:rsidRDefault="00790915" w14:paraId="05993342" w14:textId="5FF7A607">
      <w:pPr>
        <w:jc w:val="left"/>
        <w:rPr>
          <w:lang w:val="en-GB"/>
        </w:rPr>
      </w:pPr>
      <w:r>
        <w:rPr>
          <w:lang w:val="en-GB"/>
        </w:rPr>
        <w:t>Student Name</w:t>
      </w:r>
      <w:r w:rsidR="00624513">
        <w:rPr>
          <w:lang w:val="en-GB"/>
        </w:rPr>
        <w:t>:</w:t>
      </w:r>
      <w:r w:rsidR="007938EE">
        <w:rPr>
          <w:lang w:val="en-GB"/>
        </w:rPr>
        <w:t xml:space="preserve">                               </w:t>
      </w:r>
      <w:r w:rsidR="00624513">
        <w:rPr>
          <w:lang w:val="en-GB"/>
        </w:rPr>
        <w:t xml:space="preserve"> Mary Tetteh</w:t>
      </w:r>
    </w:p>
    <w:p w:rsidR="007938EE" w:rsidP="0057294B" w:rsidRDefault="007938EE" w14:paraId="2E4CE397" w14:textId="77777777">
      <w:pPr>
        <w:jc w:val="left"/>
        <w:rPr>
          <w:lang w:val="en-GB"/>
        </w:rPr>
      </w:pPr>
    </w:p>
    <w:p w:rsidR="00624513" w:rsidP="0057294B" w:rsidRDefault="00624513" w14:paraId="4EA2E23E" w14:textId="12E32650">
      <w:pPr>
        <w:jc w:val="left"/>
        <w:rPr>
          <w:lang w:val="en-GB"/>
        </w:rPr>
      </w:pPr>
      <w:r>
        <w:rPr>
          <w:lang w:val="en-GB"/>
        </w:rPr>
        <w:t>Student Number:</w:t>
      </w:r>
      <w:r w:rsidR="007938EE">
        <w:rPr>
          <w:lang w:val="en-GB"/>
        </w:rPr>
        <w:t xml:space="preserve">                             </w:t>
      </w:r>
      <w:r>
        <w:rPr>
          <w:lang w:val="en-GB"/>
        </w:rPr>
        <w:t xml:space="preserve"> </w:t>
      </w:r>
      <w:r w:rsidR="004159F2">
        <w:rPr>
          <w:lang w:val="en-GB"/>
        </w:rPr>
        <w:t>2321029</w:t>
      </w:r>
    </w:p>
    <w:p w:rsidR="007938EE" w:rsidP="0057294B" w:rsidRDefault="007938EE" w14:paraId="3156624D" w14:textId="77777777">
      <w:pPr>
        <w:jc w:val="left"/>
        <w:rPr>
          <w:lang w:val="en-GB"/>
        </w:rPr>
      </w:pPr>
    </w:p>
    <w:p w:rsidR="004159F2" w:rsidP="0057294B" w:rsidRDefault="004159F2" w14:paraId="7681197F" w14:textId="2F417D31">
      <w:pPr>
        <w:jc w:val="left"/>
        <w:rPr>
          <w:lang w:val="en-GB"/>
        </w:rPr>
      </w:pPr>
      <w:r>
        <w:rPr>
          <w:lang w:val="en-GB"/>
        </w:rPr>
        <w:t>Programme:</w:t>
      </w:r>
      <w:r w:rsidR="007938EE">
        <w:rPr>
          <w:lang w:val="en-GB"/>
        </w:rPr>
        <w:t xml:space="preserve">                                     </w:t>
      </w:r>
      <w:r>
        <w:rPr>
          <w:lang w:val="en-GB"/>
        </w:rPr>
        <w:t xml:space="preserve"> BSc (</w:t>
      </w:r>
      <w:r w:rsidR="00EE43D3">
        <w:rPr>
          <w:lang w:val="en-GB"/>
        </w:rPr>
        <w:t>Hons) Health and Social C</w:t>
      </w:r>
      <w:r w:rsidR="002F04AE">
        <w:rPr>
          <w:lang w:val="en-GB"/>
        </w:rPr>
        <w:t>are</w:t>
      </w:r>
    </w:p>
    <w:p w:rsidR="007938EE" w:rsidP="0057294B" w:rsidRDefault="007938EE" w14:paraId="30D8DDE7" w14:textId="77777777">
      <w:pPr>
        <w:jc w:val="left"/>
        <w:rPr>
          <w:lang w:val="en-GB"/>
        </w:rPr>
      </w:pPr>
    </w:p>
    <w:p w:rsidR="002F04AE" w:rsidP="0057294B" w:rsidRDefault="002F04AE" w14:paraId="2C7AF7E5" w14:textId="7E6C8821">
      <w:pPr>
        <w:jc w:val="left"/>
        <w:rPr>
          <w:lang w:val="en-GB"/>
        </w:rPr>
      </w:pPr>
      <w:r>
        <w:rPr>
          <w:lang w:val="en-GB"/>
        </w:rPr>
        <w:t>Module</w:t>
      </w:r>
      <w:r w:rsidR="007B1089">
        <w:rPr>
          <w:lang w:val="en-GB"/>
        </w:rPr>
        <w:t xml:space="preserve"> Code:</w:t>
      </w:r>
      <w:r w:rsidR="007938EE">
        <w:rPr>
          <w:lang w:val="en-GB"/>
        </w:rPr>
        <w:t xml:space="preserve">                                    </w:t>
      </w:r>
      <w:r>
        <w:rPr>
          <w:lang w:val="en-GB"/>
        </w:rPr>
        <w:t xml:space="preserve"> Digital Tra</w:t>
      </w:r>
      <w:r w:rsidR="0033704D">
        <w:rPr>
          <w:lang w:val="en-GB"/>
        </w:rPr>
        <w:t>nsformation in the Health and Care P</w:t>
      </w:r>
      <w:r w:rsidR="007B1089">
        <w:rPr>
          <w:lang w:val="en-GB"/>
        </w:rPr>
        <w:t>rofessions</w:t>
      </w:r>
    </w:p>
    <w:p w:rsidR="007938EE" w:rsidP="0057294B" w:rsidRDefault="007938EE" w14:paraId="5D785B8E" w14:textId="77777777">
      <w:pPr>
        <w:jc w:val="left"/>
        <w:rPr>
          <w:lang w:val="en-GB"/>
        </w:rPr>
      </w:pPr>
    </w:p>
    <w:p w:rsidR="007B1089" w:rsidP="0057294B" w:rsidRDefault="007B1089" w14:paraId="7667CDEF" w14:textId="68BEA182">
      <w:pPr>
        <w:jc w:val="left"/>
        <w:rPr>
          <w:lang w:val="en-GB"/>
        </w:rPr>
      </w:pPr>
      <w:r>
        <w:rPr>
          <w:lang w:val="en-GB"/>
        </w:rPr>
        <w:t>Module</w:t>
      </w:r>
      <w:r w:rsidR="00756624">
        <w:rPr>
          <w:lang w:val="en-GB"/>
        </w:rPr>
        <w:t>:</w:t>
      </w:r>
      <w:r w:rsidR="007938EE">
        <w:rPr>
          <w:lang w:val="en-GB"/>
        </w:rPr>
        <w:t xml:space="preserve">                                             </w:t>
      </w:r>
      <w:r w:rsidR="00756624">
        <w:rPr>
          <w:lang w:val="en-GB"/>
        </w:rPr>
        <w:t xml:space="preserve"> BMHP6026</w:t>
      </w:r>
    </w:p>
    <w:p w:rsidR="007938EE" w:rsidP="0057294B" w:rsidRDefault="007938EE" w14:paraId="2D92DAB1" w14:textId="77777777">
      <w:pPr>
        <w:jc w:val="left"/>
        <w:rPr>
          <w:lang w:val="en-GB"/>
        </w:rPr>
      </w:pPr>
    </w:p>
    <w:p w:rsidR="00756624" w:rsidP="0057294B" w:rsidRDefault="0028667C" w14:paraId="787F08E2" w14:textId="45883CCD">
      <w:pPr>
        <w:jc w:val="left"/>
        <w:rPr>
          <w:lang w:val="en-GB"/>
        </w:rPr>
      </w:pPr>
      <w:r>
        <w:rPr>
          <w:lang w:val="en-GB"/>
        </w:rPr>
        <w:t xml:space="preserve">Lecturer </w:t>
      </w:r>
      <w:r w:rsidR="00E326B1">
        <w:rPr>
          <w:lang w:val="en-GB"/>
        </w:rPr>
        <w:t>Name:</w:t>
      </w:r>
      <w:r w:rsidR="007938EE">
        <w:rPr>
          <w:lang w:val="en-GB"/>
        </w:rPr>
        <w:t xml:space="preserve">                                 </w:t>
      </w:r>
      <w:r w:rsidR="00E326B1">
        <w:rPr>
          <w:lang w:val="en-GB"/>
        </w:rPr>
        <w:t xml:space="preserve"> Martin</w:t>
      </w:r>
      <w:r>
        <w:rPr>
          <w:lang w:val="en-GB"/>
        </w:rPr>
        <w:t xml:space="preserve"> Sve</w:t>
      </w:r>
      <w:r w:rsidR="00E326B1">
        <w:rPr>
          <w:lang w:val="en-GB"/>
        </w:rPr>
        <w:t>jda</w:t>
      </w:r>
    </w:p>
    <w:p w:rsidR="007938EE" w:rsidP="0057294B" w:rsidRDefault="007938EE" w14:paraId="258F726A" w14:textId="77777777">
      <w:pPr>
        <w:jc w:val="left"/>
        <w:rPr>
          <w:lang w:val="en-GB"/>
        </w:rPr>
      </w:pPr>
    </w:p>
    <w:p w:rsidR="00E326B1" w:rsidP="0057294B" w:rsidRDefault="003F41B3" w14:paraId="60A38DEA" w14:textId="73AA89A3">
      <w:pPr>
        <w:jc w:val="left"/>
        <w:rPr>
          <w:lang w:val="en-GB"/>
        </w:rPr>
      </w:pPr>
      <w:r>
        <w:rPr>
          <w:lang w:val="en-GB"/>
        </w:rPr>
        <w:t xml:space="preserve">Assignment </w:t>
      </w:r>
      <w:r w:rsidR="002C722D">
        <w:rPr>
          <w:lang w:val="en-GB"/>
        </w:rPr>
        <w:t xml:space="preserve">Title: </w:t>
      </w:r>
      <w:r w:rsidR="007938EE">
        <w:rPr>
          <w:lang w:val="en-GB"/>
        </w:rPr>
        <w:t xml:space="preserve">                             </w:t>
      </w:r>
      <w:r w:rsidR="002C722D">
        <w:rPr>
          <w:lang w:val="en-GB"/>
        </w:rPr>
        <w:t xml:space="preserve">Component 1 Written Report </w:t>
      </w:r>
    </w:p>
    <w:p w:rsidR="007938EE" w:rsidP="0057294B" w:rsidRDefault="007938EE" w14:paraId="26E1A82F" w14:textId="77777777">
      <w:pPr>
        <w:jc w:val="left"/>
        <w:rPr>
          <w:lang w:val="en-GB"/>
        </w:rPr>
      </w:pPr>
    </w:p>
    <w:p w:rsidR="002974F2" w:rsidP="0057294B" w:rsidRDefault="002974F2" w14:paraId="09D60503" w14:textId="359229C0">
      <w:pPr>
        <w:jc w:val="left"/>
        <w:rPr>
          <w:lang w:val="en-GB"/>
        </w:rPr>
      </w:pPr>
      <w:r>
        <w:rPr>
          <w:lang w:val="en-GB"/>
        </w:rPr>
        <w:t>Submission dea</w:t>
      </w:r>
      <w:r w:rsidR="00184A0E">
        <w:rPr>
          <w:lang w:val="en-GB"/>
        </w:rPr>
        <w:t>dline:</w:t>
      </w:r>
      <w:r w:rsidR="007938EE">
        <w:rPr>
          <w:lang w:val="en-GB"/>
        </w:rPr>
        <w:t xml:space="preserve">                      </w:t>
      </w:r>
      <w:r w:rsidR="00184A0E">
        <w:rPr>
          <w:lang w:val="en-GB"/>
        </w:rPr>
        <w:t xml:space="preserve"> Sunday 1</w:t>
      </w:r>
      <w:r w:rsidRPr="00184A0E" w:rsidR="00184A0E">
        <w:rPr>
          <w:vertAlign w:val="superscript"/>
          <w:lang w:val="en-GB"/>
        </w:rPr>
        <w:t>st</w:t>
      </w:r>
      <w:r w:rsidR="00184A0E">
        <w:rPr>
          <w:lang w:val="en-GB"/>
        </w:rPr>
        <w:t xml:space="preserve"> M</w:t>
      </w:r>
      <w:r w:rsidR="007938EE">
        <w:rPr>
          <w:lang w:val="en-GB"/>
        </w:rPr>
        <w:t>arch 2026</w:t>
      </w:r>
    </w:p>
    <w:p w:rsidR="00E326B1" w:rsidP="0057294B" w:rsidRDefault="00E326B1" w14:paraId="22C98CEE" w14:textId="77777777">
      <w:pPr>
        <w:jc w:val="left"/>
        <w:rPr>
          <w:lang w:val="en-GB"/>
        </w:rPr>
      </w:pPr>
    </w:p>
    <w:p w:rsidR="00234F58" w:rsidP="00D72620" w:rsidRDefault="00234F58" w14:paraId="582ECB03" w14:textId="77777777">
      <w:pPr>
        <w:jc w:val="center"/>
        <w:rPr>
          <w:lang w:val="en-GB"/>
        </w:rPr>
      </w:pPr>
    </w:p>
    <w:p w:rsidR="00234F58" w:rsidP="00234F58" w:rsidRDefault="00234F58" w14:paraId="334BB691" w14:textId="77777777">
      <w:pPr>
        <w:rPr>
          <w:lang w:val="en-GB"/>
        </w:rPr>
      </w:pPr>
    </w:p>
    <w:p w:rsidR="00D72C25" w:rsidP="00D72620" w:rsidRDefault="00D72C25" w14:paraId="59617704" w14:textId="77777777">
      <w:pPr>
        <w:jc w:val="center"/>
        <w:rPr>
          <w:b/>
          <w:bCs/>
          <w:sz w:val="28"/>
          <w:szCs w:val="28"/>
          <w:lang w:val="en-GB"/>
        </w:rPr>
      </w:pPr>
    </w:p>
    <w:p w:rsidR="00CE2A04" w:rsidP="00D72620" w:rsidRDefault="00CE2A04" w14:paraId="3D660583" w14:textId="77777777">
      <w:pPr>
        <w:jc w:val="center"/>
        <w:rPr>
          <w:b/>
          <w:bCs/>
          <w:sz w:val="28"/>
          <w:szCs w:val="28"/>
          <w:lang w:val="en-GB"/>
        </w:rPr>
      </w:pPr>
    </w:p>
    <w:p w:rsidR="00D72C25" w:rsidP="00F915BF" w:rsidRDefault="00D72C25" w14:paraId="00F48392" w14:textId="76C58A2D">
      <w:pPr>
        <w:jc w:val="center"/>
        <w:rPr>
          <w:b/>
          <w:bCs/>
          <w:sz w:val="28"/>
          <w:szCs w:val="28"/>
          <w:lang w:val="en-GB"/>
        </w:rPr>
      </w:pPr>
    </w:p>
    <w:p w:rsidR="002B773E" w:rsidRDefault="002B773E" w14:paraId="67B62F9E" w14:textId="534DB2BD">
      <w:pPr>
        <w:rPr>
          <w:b/>
          <w:bCs/>
          <w:sz w:val="28"/>
          <w:szCs w:val="28"/>
          <w:lang w:val="en-GB"/>
        </w:rPr>
      </w:pPr>
      <w:r>
        <w:rPr>
          <w:b/>
          <w:bCs/>
          <w:sz w:val="28"/>
          <w:szCs w:val="28"/>
          <w:lang w:val="en-GB"/>
        </w:rPr>
        <w:br w:type="page"/>
      </w:r>
    </w:p>
    <w:sdt>
      <w:sdtPr>
        <w:rPr>
          <w:rFonts w:ascii="Arial" w:hAnsi="Arial" w:eastAsia="Arial" w:cs="Arial"/>
          <w:color w:val="auto"/>
          <w:sz w:val="22"/>
          <w:szCs w:val="22"/>
          <w:lang w:val="en"/>
        </w:rPr>
        <w:id w:val="-2120278164"/>
        <w:docPartObj>
          <w:docPartGallery w:val="Table of Contents"/>
          <w:docPartUnique/>
        </w:docPartObj>
      </w:sdtPr>
      <w:sdtEndPr>
        <w:rPr>
          <w:rFonts w:ascii="Arial" w:hAnsi="Arial" w:eastAsia="Arial" w:cs="Arial"/>
          <w:b w:val="1"/>
          <w:bCs w:val="1"/>
          <w:noProof/>
          <w:color w:val="auto"/>
          <w:sz w:val="22"/>
          <w:szCs w:val="22"/>
          <w:lang w:val="en"/>
        </w:rPr>
      </w:sdtEndPr>
      <w:sdtContent>
        <w:p w:rsidRPr="002B773E" w:rsidR="002B773E" w:rsidP="002B773E" w:rsidRDefault="002B773E" w14:paraId="0D4ED223" w14:textId="15803901">
          <w:pPr>
            <w:pStyle w:val="TOCHeading"/>
            <w:spacing w:line="360" w:lineRule="auto"/>
            <w:jc w:val="center"/>
            <w:rPr>
              <w:rFonts w:ascii="Arial" w:hAnsi="Arial" w:cs="Arial"/>
              <w:b/>
              <w:bCs/>
              <w:color w:val="auto"/>
              <w:sz w:val="24"/>
              <w:szCs w:val="24"/>
            </w:rPr>
          </w:pPr>
          <w:r w:rsidRPr="002B773E">
            <w:rPr>
              <w:rFonts w:ascii="Arial" w:hAnsi="Arial" w:cs="Arial"/>
              <w:b/>
              <w:bCs/>
              <w:color w:val="auto"/>
              <w:sz w:val="24"/>
              <w:szCs w:val="24"/>
            </w:rPr>
            <w:t>Table of Contents</w:t>
          </w:r>
        </w:p>
        <w:p w:rsidRPr="002B773E" w:rsidR="002B773E" w:rsidP="002B773E" w:rsidRDefault="002B773E" w14:paraId="6FAFEB18" w14:textId="4F3EA95D">
          <w:pPr>
            <w:pStyle w:val="TOC1"/>
            <w:tabs>
              <w:tab w:val="right" w:leader="dot" w:pos="9350"/>
            </w:tabs>
            <w:rPr>
              <w:noProof/>
            </w:rPr>
          </w:pPr>
          <w:r w:rsidRPr="002B773E">
            <w:fldChar w:fldCharType="begin"/>
          </w:r>
          <w:r w:rsidRPr="002B773E">
            <w:instrText xml:space="preserve"> TOC \o "1-3" \h \z \u </w:instrText>
          </w:r>
          <w:r w:rsidRPr="002B773E">
            <w:fldChar w:fldCharType="separate"/>
          </w:r>
          <w:hyperlink w:history="1" w:anchor="_Toc220744139">
            <w:r w:rsidRPr="002B773E">
              <w:rPr>
                <w:rStyle w:val="Hyperlink"/>
                <w:noProof/>
                <w:lang w:val="en-GB"/>
              </w:rPr>
              <w:t>Introduction</w:t>
            </w:r>
            <w:r w:rsidRPr="002B773E">
              <w:rPr>
                <w:noProof/>
                <w:webHidden/>
              </w:rPr>
              <w:tab/>
            </w:r>
            <w:r w:rsidRPr="002B773E">
              <w:rPr>
                <w:noProof/>
                <w:webHidden/>
              </w:rPr>
              <w:fldChar w:fldCharType="begin"/>
            </w:r>
            <w:r w:rsidRPr="002B773E">
              <w:rPr>
                <w:noProof/>
                <w:webHidden/>
              </w:rPr>
              <w:instrText xml:space="preserve"> PAGEREF _Toc220744139 \h </w:instrText>
            </w:r>
            <w:r w:rsidRPr="002B773E">
              <w:rPr>
                <w:noProof/>
                <w:webHidden/>
              </w:rPr>
            </w:r>
            <w:r w:rsidRPr="002B773E">
              <w:rPr>
                <w:noProof/>
                <w:webHidden/>
              </w:rPr>
              <w:fldChar w:fldCharType="separate"/>
            </w:r>
            <w:r w:rsidRPr="002B773E">
              <w:rPr>
                <w:noProof/>
                <w:webHidden/>
              </w:rPr>
              <w:t>3</w:t>
            </w:r>
            <w:r w:rsidRPr="002B773E">
              <w:rPr>
                <w:noProof/>
                <w:webHidden/>
              </w:rPr>
              <w:fldChar w:fldCharType="end"/>
            </w:r>
          </w:hyperlink>
        </w:p>
        <w:p w:rsidRPr="002B773E" w:rsidR="002B773E" w:rsidP="002B773E" w:rsidRDefault="002B773E" w14:paraId="4ADAE9C2" w14:textId="7F1248C7">
          <w:pPr>
            <w:pStyle w:val="TOC1"/>
            <w:tabs>
              <w:tab w:val="right" w:leader="dot" w:pos="9350"/>
            </w:tabs>
            <w:rPr>
              <w:noProof/>
            </w:rPr>
          </w:pPr>
          <w:hyperlink w:history="1" w:anchor="_Toc220744140">
            <w:r w:rsidRPr="002B773E">
              <w:rPr>
                <w:rStyle w:val="Hyperlink"/>
                <w:noProof/>
                <w:lang w:val="en-GB"/>
              </w:rPr>
              <w:t>Impact of the innovation on the selected areas</w:t>
            </w:r>
            <w:r w:rsidRPr="002B773E">
              <w:rPr>
                <w:noProof/>
                <w:webHidden/>
              </w:rPr>
              <w:tab/>
            </w:r>
            <w:r w:rsidRPr="002B773E">
              <w:rPr>
                <w:noProof/>
                <w:webHidden/>
              </w:rPr>
              <w:fldChar w:fldCharType="begin"/>
            </w:r>
            <w:r w:rsidRPr="002B773E">
              <w:rPr>
                <w:noProof/>
                <w:webHidden/>
              </w:rPr>
              <w:instrText xml:space="preserve"> PAGEREF _Toc220744140 \h </w:instrText>
            </w:r>
            <w:r w:rsidRPr="002B773E">
              <w:rPr>
                <w:noProof/>
                <w:webHidden/>
              </w:rPr>
            </w:r>
            <w:r w:rsidRPr="002B773E">
              <w:rPr>
                <w:noProof/>
                <w:webHidden/>
              </w:rPr>
              <w:fldChar w:fldCharType="separate"/>
            </w:r>
            <w:r w:rsidRPr="002B773E">
              <w:rPr>
                <w:noProof/>
                <w:webHidden/>
              </w:rPr>
              <w:t>3</w:t>
            </w:r>
            <w:r w:rsidRPr="002B773E">
              <w:rPr>
                <w:noProof/>
                <w:webHidden/>
              </w:rPr>
              <w:fldChar w:fldCharType="end"/>
            </w:r>
          </w:hyperlink>
        </w:p>
        <w:p w:rsidRPr="002B773E" w:rsidR="002B773E" w:rsidP="002B773E" w:rsidRDefault="002B773E" w14:paraId="4B46A300" w14:textId="502639DA">
          <w:pPr>
            <w:pStyle w:val="TOC2"/>
            <w:tabs>
              <w:tab w:val="right" w:leader="dot" w:pos="9350"/>
            </w:tabs>
            <w:rPr>
              <w:noProof/>
            </w:rPr>
          </w:pPr>
          <w:hyperlink w:history="1" w:anchor="_Toc220744141">
            <w:r w:rsidRPr="002B773E">
              <w:rPr>
                <w:rStyle w:val="Hyperlink"/>
                <w:noProof/>
                <w:lang w:val="en-GB"/>
              </w:rPr>
              <w:t>Workforce</w:t>
            </w:r>
            <w:r w:rsidRPr="002B773E">
              <w:rPr>
                <w:noProof/>
                <w:webHidden/>
              </w:rPr>
              <w:tab/>
            </w:r>
            <w:r w:rsidRPr="002B773E">
              <w:rPr>
                <w:noProof/>
                <w:webHidden/>
              </w:rPr>
              <w:fldChar w:fldCharType="begin"/>
            </w:r>
            <w:r w:rsidRPr="002B773E">
              <w:rPr>
                <w:noProof/>
                <w:webHidden/>
              </w:rPr>
              <w:instrText xml:space="preserve"> PAGEREF _Toc220744141 \h </w:instrText>
            </w:r>
            <w:r w:rsidRPr="002B773E">
              <w:rPr>
                <w:noProof/>
                <w:webHidden/>
              </w:rPr>
            </w:r>
            <w:r w:rsidRPr="002B773E">
              <w:rPr>
                <w:noProof/>
                <w:webHidden/>
              </w:rPr>
              <w:fldChar w:fldCharType="separate"/>
            </w:r>
            <w:r w:rsidRPr="002B773E">
              <w:rPr>
                <w:noProof/>
                <w:webHidden/>
              </w:rPr>
              <w:t>3</w:t>
            </w:r>
            <w:r w:rsidRPr="002B773E">
              <w:rPr>
                <w:noProof/>
                <w:webHidden/>
              </w:rPr>
              <w:fldChar w:fldCharType="end"/>
            </w:r>
          </w:hyperlink>
        </w:p>
        <w:p w:rsidRPr="002B773E" w:rsidR="002B773E" w:rsidP="002B773E" w:rsidRDefault="002B773E" w14:paraId="6FE80393" w14:textId="681FCBF1">
          <w:pPr>
            <w:pStyle w:val="TOC2"/>
            <w:tabs>
              <w:tab w:val="right" w:leader="dot" w:pos="9350"/>
            </w:tabs>
            <w:rPr>
              <w:noProof/>
            </w:rPr>
          </w:pPr>
          <w:hyperlink w:history="1" w:anchor="_Toc220744142">
            <w:r w:rsidRPr="002B773E">
              <w:rPr>
                <w:rStyle w:val="Hyperlink"/>
                <w:noProof/>
                <w:lang w:val="en-GB"/>
              </w:rPr>
              <w:t>Service delivery</w:t>
            </w:r>
            <w:r w:rsidRPr="002B773E">
              <w:rPr>
                <w:noProof/>
                <w:webHidden/>
              </w:rPr>
              <w:tab/>
            </w:r>
            <w:r w:rsidRPr="002B773E">
              <w:rPr>
                <w:noProof/>
                <w:webHidden/>
              </w:rPr>
              <w:fldChar w:fldCharType="begin"/>
            </w:r>
            <w:r w:rsidRPr="002B773E">
              <w:rPr>
                <w:noProof/>
                <w:webHidden/>
              </w:rPr>
              <w:instrText xml:space="preserve"> PAGEREF _Toc220744142 \h </w:instrText>
            </w:r>
            <w:r w:rsidRPr="002B773E">
              <w:rPr>
                <w:noProof/>
                <w:webHidden/>
              </w:rPr>
            </w:r>
            <w:r w:rsidRPr="002B773E">
              <w:rPr>
                <w:noProof/>
                <w:webHidden/>
              </w:rPr>
              <w:fldChar w:fldCharType="separate"/>
            </w:r>
            <w:r w:rsidRPr="002B773E">
              <w:rPr>
                <w:noProof/>
                <w:webHidden/>
              </w:rPr>
              <w:t>4</w:t>
            </w:r>
            <w:r w:rsidRPr="002B773E">
              <w:rPr>
                <w:noProof/>
                <w:webHidden/>
              </w:rPr>
              <w:fldChar w:fldCharType="end"/>
            </w:r>
          </w:hyperlink>
        </w:p>
        <w:p w:rsidRPr="002B773E" w:rsidR="002B773E" w:rsidP="002B773E" w:rsidRDefault="002B773E" w14:paraId="32DE10AB" w14:textId="71FA0E41">
          <w:pPr>
            <w:pStyle w:val="TOC2"/>
            <w:tabs>
              <w:tab w:val="right" w:leader="dot" w:pos="9350"/>
            </w:tabs>
            <w:rPr>
              <w:noProof/>
            </w:rPr>
          </w:pPr>
          <w:hyperlink w:history="1" w:anchor="_Toc220744143">
            <w:r w:rsidRPr="002B773E">
              <w:rPr>
                <w:rStyle w:val="Hyperlink"/>
                <w:noProof/>
                <w:lang w:val="en-GB"/>
              </w:rPr>
              <w:t>Patient/Service user</w:t>
            </w:r>
            <w:r w:rsidRPr="002B773E">
              <w:rPr>
                <w:noProof/>
                <w:webHidden/>
              </w:rPr>
              <w:tab/>
            </w:r>
            <w:r w:rsidRPr="002B773E">
              <w:rPr>
                <w:noProof/>
                <w:webHidden/>
              </w:rPr>
              <w:fldChar w:fldCharType="begin"/>
            </w:r>
            <w:r w:rsidRPr="002B773E">
              <w:rPr>
                <w:noProof/>
                <w:webHidden/>
              </w:rPr>
              <w:instrText xml:space="preserve"> PAGEREF _Toc220744143 \h </w:instrText>
            </w:r>
            <w:r w:rsidRPr="002B773E">
              <w:rPr>
                <w:noProof/>
                <w:webHidden/>
              </w:rPr>
            </w:r>
            <w:r w:rsidRPr="002B773E">
              <w:rPr>
                <w:noProof/>
                <w:webHidden/>
              </w:rPr>
              <w:fldChar w:fldCharType="separate"/>
            </w:r>
            <w:r w:rsidRPr="002B773E">
              <w:rPr>
                <w:noProof/>
                <w:webHidden/>
              </w:rPr>
              <w:t>5</w:t>
            </w:r>
            <w:r w:rsidRPr="002B773E">
              <w:rPr>
                <w:noProof/>
                <w:webHidden/>
              </w:rPr>
              <w:fldChar w:fldCharType="end"/>
            </w:r>
          </w:hyperlink>
        </w:p>
        <w:p w:rsidRPr="002B773E" w:rsidR="002B773E" w:rsidP="002B773E" w:rsidRDefault="002B773E" w14:paraId="0C324A1D" w14:textId="5A05FA43">
          <w:pPr>
            <w:pStyle w:val="TOC2"/>
            <w:tabs>
              <w:tab w:val="right" w:leader="dot" w:pos="9350"/>
            </w:tabs>
            <w:rPr>
              <w:noProof/>
            </w:rPr>
          </w:pPr>
          <w:hyperlink w:history="1" w:anchor="_Toc220744144">
            <w:r w:rsidRPr="002B773E">
              <w:rPr>
                <w:rStyle w:val="Hyperlink"/>
                <w:noProof/>
                <w:lang w:val="en-GB"/>
              </w:rPr>
              <w:t>Community</w:t>
            </w:r>
            <w:r w:rsidRPr="002B773E">
              <w:rPr>
                <w:noProof/>
                <w:webHidden/>
              </w:rPr>
              <w:tab/>
            </w:r>
            <w:r w:rsidRPr="002B773E">
              <w:rPr>
                <w:noProof/>
                <w:webHidden/>
              </w:rPr>
              <w:fldChar w:fldCharType="begin"/>
            </w:r>
            <w:r w:rsidRPr="002B773E">
              <w:rPr>
                <w:noProof/>
                <w:webHidden/>
              </w:rPr>
              <w:instrText xml:space="preserve"> PAGEREF _Toc220744144 \h </w:instrText>
            </w:r>
            <w:r w:rsidRPr="002B773E">
              <w:rPr>
                <w:noProof/>
                <w:webHidden/>
              </w:rPr>
            </w:r>
            <w:r w:rsidRPr="002B773E">
              <w:rPr>
                <w:noProof/>
                <w:webHidden/>
              </w:rPr>
              <w:fldChar w:fldCharType="separate"/>
            </w:r>
            <w:r w:rsidRPr="002B773E">
              <w:rPr>
                <w:noProof/>
                <w:webHidden/>
              </w:rPr>
              <w:t>6</w:t>
            </w:r>
            <w:r w:rsidRPr="002B773E">
              <w:rPr>
                <w:noProof/>
                <w:webHidden/>
              </w:rPr>
              <w:fldChar w:fldCharType="end"/>
            </w:r>
          </w:hyperlink>
        </w:p>
        <w:p w:rsidRPr="002B773E" w:rsidR="002B773E" w:rsidP="002B773E" w:rsidRDefault="002B773E" w14:paraId="0051F3C9" w14:textId="7A87C5F4">
          <w:pPr>
            <w:pStyle w:val="TOC1"/>
            <w:tabs>
              <w:tab w:val="right" w:leader="dot" w:pos="9350"/>
            </w:tabs>
            <w:rPr>
              <w:noProof/>
            </w:rPr>
          </w:pPr>
          <w:hyperlink w:history="1" w:anchor="_Toc220744145">
            <w:r w:rsidRPr="002B773E">
              <w:rPr>
                <w:rStyle w:val="Hyperlink"/>
                <w:noProof/>
                <w:lang w:val="en-GB"/>
              </w:rPr>
              <w:t>Conclusion and recommendations</w:t>
            </w:r>
            <w:r w:rsidRPr="002B773E">
              <w:rPr>
                <w:noProof/>
                <w:webHidden/>
              </w:rPr>
              <w:tab/>
            </w:r>
            <w:r w:rsidRPr="002B773E">
              <w:rPr>
                <w:noProof/>
                <w:webHidden/>
              </w:rPr>
              <w:fldChar w:fldCharType="begin"/>
            </w:r>
            <w:r w:rsidRPr="002B773E">
              <w:rPr>
                <w:noProof/>
                <w:webHidden/>
              </w:rPr>
              <w:instrText xml:space="preserve"> PAGEREF _Toc220744145 \h </w:instrText>
            </w:r>
            <w:r w:rsidRPr="002B773E">
              <w:rPr>
                <w:noProof/>
                <w:webHidden/>
              </w:rPr>
            </w:r>
            <w:r w:rsidRPr="002B773E">
              <w:rPr>
                <w:noProof/>
                <w:webHidden/>
              </w:rPr>
              <w:fldChar w:fldCharType="separate"/>
            </w:r>
            <w:r w:rsidRPr="002B773E">
              <w:rPr>
                <w:noProof/>
                <w:webHidden/>
              </w:rPr>
              <w:t>7</w:t>
            </w:r>
            <w:r w:rsidRPr="002B773E">
              <w:rPr>
                <w:noProof/>
                <w:webHidden/>
              </w:rPr>
              <w:fldChar w:fldCharType="end"/>
            </w:r>
          </w:hyperlink>
        </w:p>
        <w:p w:rsidRPr="002B773E" w:rsidR="002B773E" w:rsidP="002B773E" w:rsidRDefault="002B773E" w14:paraId="630210CD" w14:textId="4049334B">
          <w:pPr>
            <w:pStyle w:val="TOC1"/>
            <w:tabs>
              <w:tab w:val="right" w:leader="dot" w:pos="9350"/>
            </w:tabs>
            <w:rPr>
              <w:noProof/>
            </w:rPr>
          </w:pPr>
          <w:hyperlink w:history="1" w:anchor="_Toc220744146">
            <w:r w:rsidRPr="002B773E">
              <w:rPr>
                <w:rStyle w:val="Hyperlink"/>
                <w:noProof/>
                <w:lang w:val="en-GB"/>
              </w:rPr>
              <w:t>Reference List</w:t>
            </w:r>
            <w:r w:rsidRPr="002B773E">
              <w:rPr>
                <w:noProof/>
                <w:webHidden/>
              </w:rPr>
              <w:tab/>
            </w:r>
            <w:r w:rsidRPr="002B773E">
              <w:rPr>
                <w:noProof/>
                <w:webHidden/>
              </w:rPr>
              <w:fldChar w:fldCharType="begin"/>
            </w:r>
            <w:r w:rsidRPr="002B773E">
              <w:rPr>
                <w:noProof/>
                <w:webHidden/>
              </w:rPr>
              <w:instrText xml:space="preserve"> PAGEREF _Toc220744146 \h </w:instrText>
            </w:r>
            <w:r w:rsidRPr="002B773E">
              <w:rPr>
                <w:noProof/>
                <w:webHidden/>
              </w:rPr>
            </w:r>
            <w:r w:rsidRPr="002B773E">
              <w:rPr>
                <w:noProof/>
                <w:webHidden/>
              </w:rPr>
              <w:fldChar w:fldCharType="separate"/>
            </w:r>
            <w:r w:rsidRPr="002B773E">
              <w:rPr>
                <w:noProof/>
                <w:webHidden/>
              </w:rPr>
              <w:t>9</w:t>
            </w:r>
            <w:r w:rsidRPr="002B773E">
              <w:rPr>
                <w:noProof/>
                <w:webHidden/>
              </w:rPr>
              <w:fldChar w:fldCharType="end"/>
            </w:r>
          </w:hyperlink>
        </w:p>
        <w:p w:rsidR="002B773E" w:rsidP="002B773E" w:rsidRDefault="002B773E" w14:paraId="23E031C7" w14:textId="534191B9">
          <w:r w:rsidRPr="002B773E">
            <w:rPr>
              <w:b/>
              <w:bCs/>
              <w:noProof/>
            </w:rPr>
            <w:fldChar w:fldCharType="end"/>
          </w:r>
        </w:p>
      </w:sdtContent>
    </w:sdt>
    <w:p w:rsidRPr="002B773E" w:rsidR="002B773E" w:rsidP="002B773E" w:rsidRDefault="002B773E" w14:paraId="66CEDD8A" w14:textId="77777777">
      <w:pPr>
        <w:rPr>
          <w:sz w:val="28"/>
          <w:szCs w:val="28"/>
          <w:lang w:val="en-GB"/>
        </w:rPr>
      </w:pPr>
    </w:p>
    <w:p w:rsidRPr="00D72C25" w:rsidR="00D72620" w:rsidRDefault="00D72620" w14:paraId="38DE0C1A" w14:textId="77777777">
      <w:pPr>
        <w:rPr>
          <w:b/>
          <w:bCs/>
          <w:sz w:val="36"/>
          <w:szCs w:val="36"/>
          <w:lang w:val="en-GB"/>
        </w:rPr>
      </w:pPr>
      <w:r w:rsidRPr="00D72C25">
        <w:rPr>
          <w:b/>
          <w:bCs/>
          <w:sz w:val="28"/>
          <w:szCs w:val="28"/>
          <w:lang w:val="en-GB"/>
        </w:rPr>
        <w:br w:type="page"/>
      </w:r>
    </w:p>
    <w:p w:rsidRPr="0067563B" w:rsidR="00056AE1" w:rsidRDefault="00195B56" w14:paraId="00000001" w14:textId="046885B4">
      <w:pPr>
        <w:pStyle w:val="Heading1"/>
        <w:rPr>
          <w:lang w:val="en-GB"/>
        </w:rPr>
      </w:pPr>
      <w:bookmarkStart w:name="_Toc220744139" w:id="1"/>
      <w:r w:rsidRPr="0067563B">
        <w:rPr>
          <w:lang w:val="en-GB"/>
        </w:rPr>
        <w:t>Introduction</w:t>
      </w:r>
      <w:bookmarkEnd w:id="1"/>
      <w:r w:rsidRPr="0067563B">
        <w:rPr>
          <w:lang w:val="en-GB"/>
        </w:rPr>
        <w:t xml:space="preserve"> </w:t>
      </w:r>
    </w:p>
    <w:p w:rsidRPr="0067563B" w:rsidR="00056AE1" w:rsidRDefault="00195B56" w14:paraId="00000002" w14:textId="77777777">
      <w:pPr>
        <w:rPr>
          <w:lang w:val="en-GB"/>
        </w:rPr>
      </w:pPr>
      <w:r w:rsidRPr="0067563B">
        <w:rPr>
          <w:b/>
          <w:bCs/>
          <w:lang w:val="en-GB"/>
        </w:rPr>
        <w:t>The NHS App</w:t>
      </w:r>
      <w:r w:rsidRPr="0067563B">
        <w:rPr>
          <w:lang w:val="en-GB"/>
        </w:rPr>
        <w:t xml:space="preserve"> is one of the most impactful recent digital innovations in the UK health and social care. This was launched in 2018 and grew by 2025 (NHS England, 2025).  NHS England and the Department of Health and Social Care have officially declared that the app can serve as the official NHS digital front door and provide patients with a means to access appointments, request repeat prescriptions, review test results and medical histories.</w:t>
      </w:r>
    </w:p>
    <w:p w:rsidRPr="0067563B" w:rsidR="00056AE1" w:rsidRDefault="00195B56" w14:paraId="00000003" w14:textId="77777777">
      <w:pPr>
        <w:rPr>
          <w:lang w:val="en-GB"/>
        </w:rPr>
      </w:pPr>
      <w:r w:rsidRPr="0067563B">
        <w:rPr>
          <w:lang w:val="en-GB"/>
        </w:rPr>
        <w:t xml:space="preserve">The NHS App is reinforced in the government's </w:t>
      </w:r>
      <w:r w:rsidRPr="0067563B">
        <w:rPr>
          <w:b/>
          <w:bCs/>
          <w:lang w:val="en-GB"/>
        </w:rPr>
        <w:t>Ten-Year Health Plan</w:t>
      </w:r>
      <w:r w:rsidRPr="0067563B">
        <w:rPr>
          <w:lang w:val="en-GB"/>
        </w:rPr>
        <w:t xml:space="preserve"> as a primary tool for transitioning services between analogue and digital processes (NHS England, 2025). The recent national expansions have proved that it is increasingly playing a role in the changing nature of patient interactions with health services and care provision and management in both primary and secondary care settings.</w:t>
      </w:r>
    </w:p>
    <w:p w:rsidRPr="0067563B" w:rsidR="00056AE1" w:rsidRDefault="00195B56" w14:paraId="00000004" w14:textId="77777777">
      <w:pPr>
        <w:rPr>
          <w:lang w:val="en-GB"/>
        </w:rPr>
      </w:pPr>
      <w:r w:rsidRPr="7481DA35">
        <w:rPr>
          <w:lang w:val="en-GB"/>
        </w:rPr>
        <w:t xml:space="preserve">This report will critically assess the impact of the NHS App on the workforce, service delivery, patient or service user experience, community instability, and access to care. Analysing the advantages and disadvantages of the innovation, the report will determine to what extent the NHS App will contribute to a higher level of efficiency and </w:t>
      </w:r>
      <w:bookmarkStart w:name="_Int_ogPQVFZ1" w:id="2"/>
      <w:r w:rsidRPr="7481DA35">
        <w:rPr>
          <w:lang w:val="en-GB"/>
        </w:rPr>
        <w:t>take into account</w:t>
      </w:r>
      <w:bookmarkEnd w:id="2"/>
      <w:r w:rsidRPr="7481DA35">
        <w:rPr>
          <w:lang w:val="en-GB"/>
        </w:rPr>
        <w:t xml:space="preserve"> the risk of digital exclusion, workforce adjustment, and health inequalities.</w:t>
      </w:r>
    </w:p>
    <w:p w:rsidR="00830D82" w:rsidRDefault="00830D82" w14:paraId="7A186AE9" w14:textId="77777777">
      <w:pPr>
        <w:rPr>
          <w:b/>
          <w:bCs/>
          <w:sz w:val="28"/>
          <w:szCs w:val="28"/>
          <w:lang w:val="en-GB"/>
        </w:rPr>
      </w:pPr>
      <w:bookmarkStart w:name="_56orfx8ip0hv" w:colFirst="0" w:colLast="0" w:id="3"/>
      <w:bookmarkStart w:name="_Toc220744140" w:id="4"/>
      <w:bookmarkEnd w:id="3"/>
      <w:r>
        <w:rPr>
          <w:lang w:val="en-GB"/>
        </w:rPr>
        <w:br w:type="page"/>
      </w:r>
    </w:p>
    <w:p w:rsidRPr="0067563B" w:rsidR="00056AE1" w:rsidRDefault="00195B56" w14:paraId="00000005" w14:textId="56C5B75E">
      <w:pPr>
        <w:pStyle w:val="Heading1"/>
        <w:rPr>
          <w:lang w:val="en-GB"/>
        </w:rPr>
      </w:pPr>
      <w:r w:rsidRPr="0067563B">
        <w:rPr>
          <w:lang w:val="en-GB"/>
        </w:rPr>
        <w:t>Impact of the innovation on the selected areas</w:t>
      </w:r>
      <w:bookmarkEnd w:id="4"/>
    </w:p>
    <w:p w:rsidRPr="0067563B" w:rsidR="00056AE1" w:rsidRDefault="00195B56" w14:paraId="00000006" w14:textId="77777777">
      <w:pPr>
        <w:pStyle w:val="Heading2"/>
        <w:rPr>
          <w:lang w:val="en-GB"/>
        </w:rPr>
      </w:pPr>
      <w:bookmarkStart w:name="_smvz9qp0wi78" w:colFirst="0" w:colLast="0" w:id="5"/>
      <w:bookmarkStart w:name="_Toc220744141" w:id="6"/>
      <w:bookmarkEnd w:id="5"/>
      <w:r w:rsidRPr="0067563B">
        <w:rPr>
          <w:lang w:val="en-GB"/>
        </w:rPr>
        <w:t>Workforce</w:t>
      </w:r>
      <w:bookmarkEnd w:id="6"/>
    </w:p>
    <w:p w:rsidR="00056AE1" w:rsidRDefault="00195B56" w14:paraId="00000007" w14:textId="77777777">
      <w:pPr>
        <w:rPr>
          <w:b/>
          <w:bCs/>
          <w:i/>
          <w:iCs/>
          <w:lang w:val="en-GB"/>
        </w:rPr>
      </w:pPr>
      <w:r w:rsidRPr="0067563B">
        <w:rPr>
          <w:b/>
          <w:bCs/>
          <w:i/>
          <w:iCs/>
          <w:lang w:val="en-GB"/>
        </w:rPr>
        <w:t>Changes to Job Roles and Work Organisation</w:t>
      </w:r>
    </w:p>
    <w:p w:rsidR="00F20C74" w:rsidRDefault="00F20C74" w14:paraId="0B335A92" w14:textId="2B6E48AC">
      <w:pPr>
        <w:rPr>
          <w:lang w:val="en-GB"/>
        </w:rPr>
      </w:pPr>
      <w:r w:rsidRPr="7481DA35">
        <w:rPr>
          <w:lang w:val="en-GB"/>
        </w:rPr>
        <w:t xml:space="preserve">This accelerated growth of the NHS App has brought drastic changes in the concept of job design and work organisation in both primary and secondary care (Reidy </w:t>
      </w:r>
      <w:r w:rsidRPr="7481DA35">
        <w:rPr>
          <w:i/>
          <w:iCs/>
          <w:lang w:val="en-GB"/>
        </w:rPr>
        <w:t>et al.,</w:t>
      </w:r>
      <w:r w:rsidRPr="7481DA35">
        <w:rPr>
          <w:lang w:val="en-GB"/>
        </w:rPr>
        <w:t xml:space="preserve"> 2025). In the instance of clinical staff, the NHS App has modified the proportions between direct patient care and computer-based </w:t>
      </w:r>
      <w:r w:rsidRPr="7481DA35" w:rsidR="18558C83">
        <w:rPr>
          <w:lang w:val="en-GB"/>
        </w:rPr>
        <w:t>administration,</w:t>
      </w:r>
      <w:r w:rsidRPr="7481DA35">
        <w:rPr>
          <w:lang w:val="en-GB"/>
        </w:rPr>
        <w:t xml:space="preserve"> and clinical staff are expected to access the information produced electronically. These changes have become a crucial issue in day-to-day practice.</w:t>
      </w:r>
    </w:p>
    <w:p w:rsidR="7481DA35" w:rsidP="7481DA35" w:rsidRDefault="7481DA35" w14:paraId="74998CFC" w14:textId="0DD34506">
      <w:pPr>
        <w:rPr>
          <w:lang w:val="en-GB"/>
        </w:rPr>
      </w:pPr>
    </w:p>
    <w:p w:rsidRPr="00F20C74" w:rsidR="004514D1" w:rsidRDefault="004514D1" w14:paraId="32C6855B" w14:textId="77777777">
      <w:pPr>
        <w:rPr>
          <w:lang w:val="en-GB"/>
        </w:rPr>
      </w:pPr>
    </w:p>
    <w:p w:rsidR="00056AE1" w:rsidRDefault="00195B56" w14:paraId="00000009" w14:textId="77777777">
      <w:pPr>
        <w:rPr>
          <w:b/>
          <w:bCs/>
          <w:i/>
          <w:iCs/>
          <w:lang w:val="en-GB"/>
        </w:rPr>
      </w:pPr>
      <w:r w:rsidRPr="0067563B">
        <w:rPr>
          <w:b/>
          <w:bCs/>
          <w:i/>
          <w:iCs/>
          <w:lang w:val="en-GB"/>
        </w:rPr>
        <w:t>Skills, Training, and Role Competency</w:t>
      </w:r>
    </w:p>
    <w:p w:rsidR="00276B9E" w:rsidRDefault="00276B9E" w14:paraId="29002B73" w14:textId="7C2F9144">
      <w:pPr>
        <w:rPr>
          <w:lang w:val="en-GB"/>
        </w:rPr>
      </w:pPr>
      <w:r w:rsidRPr="7481DA35">
        <w:rPr>
          <w:lang w:val="en-GB"/>
        </w:rPr>
        <w:t xml:space="preserve">The NHS App has transformed the extent of digital demands among the workforce radically. The clinical and non-clinical employees are expected to understand the working practise with digital systems, data control, cybersecurity awareness, and contacting patients online (Lee </w:t>
      </w:r>
      <w:r w:rsidRPr="7481DA35">
        <w:rPr>
          <w:i/>
          <w:iCs/>
          <w:lang w:val="en-GB"/>
        </w:rPr>
        <w:t>et al.,</w:t>
      </w:r>
      <w:r w:rsidRPr="7481DA35">
        <w:rPr>
          <w:lang w:val="en-GB"/>
        </w:rPr>
        <w:t xml:space="preserve"> 2023). However, the employees can be asked to engage in new electronic duties without being trained, which can increase errors, stress, and lack of confidence. This implies that the speed of acquiring technology in the digital form has a structure that conflicts with the slower pace of workforce competency and workload.</w:t>
      </w:r>
    </w:p>
    <w:p w:rsidR="7481DA35" w:rsidP="7481DA35" w:rsidRDefault="7481DA35" w14:paraId="4BCE3DA7" w14:textId="6B1CF307">
      <w:pPr>
        <w:rPr>
          <w:lang w:val="en-GB"/>
        </w:rPr>
      </w:pPr>
    </w:p>
    <w:p w:rsidRPr="00276B9E" w:rsidR="004514D1" w:rsidRDefault="004514D1" w14:paraId="0807079B" w14:textId="77777777">
      <w:pPr>
        <w:rPr>
          <w:lang w:val="en-GB"/>
        </w:rPr>
      </w:pPr>
    </w:p>
    <w:p w:rsidR="00056AE1" w:rsidRDefault="00195B56" w14:paraId="0000000B" w14:textId="77777777">
      <w:pPr>
        <w:rPr>
          <w:b/>
          <w:bCs/>
          <w:i/>
          <w:iCs/>
          <w:lang w:val="en-GB"/>
        </w:rPr>
      </w:pPr>
      <w:r w:rsidRPr="0067563B">
        <w:rPr>
          <w:b/>
          <w:bCs/>
          <w:i/>
          <w:iCs/>
          <w:lang w:val="en-GB"/>
        </w:rPr>
        <w:t>Benefits: Efficiency, Accuracy, and Productivity</w:t>
      </w:r>
    </w:p>
    <w:p w:rsidR="00CF3183" w:rsidRDefault="00CF3183" w14:paraId="44C1E5EC" w14:textId="697C135E">
      <w:pPr>
        <w:rPr>
          <w:lang w:val="en-GB"/>
        </w:rPr>
      </w:pPr>
      <w:r w:rsidRPr="7481DA35">
        <w:rPr>
          <w:lang w:val="en-GB"/>
        </w:rPr>
        <w:t>The NHS App has helped in the effectiveness of work since fewer employees are required to perform the administrative side of work because the patients can use the application to book appointments and request repeat prescriptions (NHS England, 2025). Digital innovation has enhanced the accuracy of the administrative data by reducing duplication and obtaining the tools that would facilitate a more efficient way of work, ensuring safer and more coordinated care. Therefore, this innovation has been able to cope with the continued shortages of workers and deliver quality services to patients.</w:t>
      </w:r>
    </w:p>
    <w:p w:rsidR="7481DA35" w:rsidP="7481DA35" w:rsidRDefault="7481DA35" w14:paraId="69824581" w14:textId="63B8C060">
      <w:pPr>
        <w:rPr>
          <w:lang w:val="en-GB"/>
        </w:rPr>
      </w:pPr>
    </w:p>
    <w:p w:rsidR="7481DA35" w:rsidP="7481DA35" w:rsidRDefault="7481DA35" w14:paraId="6BF4B284" w14:textId="0897969E">
      <w:pPr>
        <w:rPr>
          <w:lang w:val="en-GB"/>
        </w:rPr>
      </w:pPr>
    </w:p>
    <w:p w:rsidR="7481DA35" w:rsidP="7481DA35" w:rsidRDefault="7481DA35" w14:paraId="53DA386C" w14:textId="5F9ADBC0">
      <w:pPr>
        <w:rPr>
          <w:lang w:val="en-GB"/>
        </w:rPr>
      </w:pPr>
    </w:p>
    <w:p w:rsidR="7481DA35" w:rsidP="7481DA35" w:rsidRDefault="7481DA35" w14:paraId="44F2EB02" w14:textId="55D00023">
      <w:pPr>
        <w:rPr>
          <w:lang w:val="en-GB"/>
        </w:rPr>
      </w:pPr>
    </w:p>
    <w:p w:rsidR="7481DA35" w:rsidP="7481DA35" w:rsidRDefault="7481DA35" w14:paraId="3EC8F37F" w14:textId="6421BD38">
      <w:pPr>
        <w:rPr>
          <w:lang w:val="en-GB"/>
        </w:rPr>
      </w:pPr>
    </w:p>
    <w:p w:rsidR="7481DA35" w:rsidP="7481DA35" w:rsidRDefault="7481DA35" w14:paraId="0248EEFC" w14:textId="7178BD72">
      <w:pPr>
        <w:rPr>
          <w:lang w:val="en-GB"/>
        </w:rPr>
      </w:pPr>
    </w:p>
    <w:p w:rsidRPr="00CF3183" w:rsidR="004514D1" w:rsidRDefault="004514D1" w14:paraId="0346667F" w14:textId="77777777">
      <w:pPr>
        <w:rPr>
          <w:lang w:val="en-GB"/>
        </w:rPr>
      </w:pPr>
    </w:p>
    <w:p w:rsidR="00056AE1" w:rsidRDefault="00195B56" w14:paraId="0000000D" w14:textId="77777777">
      <w:pPr>
        <w:rPr>
          <w:b/>
          <w:bCs/>
          <w:i/>
          <w:iCs/>
          <w:lang w:val="en-GB"/>
        </w:rPr>
      </w:pPr>
      <w:r w:rsidRPr="0067563B">
        <w:rPr>
          <w:b/>
          <w:bCs/>
          <w:i/>
          <w:iCs/>
          <w:lang w:val="en-GB"/>
        </w:rPr>
        <w:t>Challenges: Resistance to Change and Workload Pressures</w:t>
      </w:r>
    </w:p>
    <w:p w:rsidR="00B61405" w:rsidRDefault="00B61405" w14:paraId="65B009E1" w14:textId="62956BD4">
      <w:pPr>
        <w:rPr>
          <w:lang w:val="en-GB"/>
        </w:rPr>
      </w:pPr>
      <w:r w:rsidRPr="7481DA35">
        <w:rPr>
          <w:lang w:val="en-GB"/>
        </w:rPr>
        <w:t xml:space="preserve">Another highly profiled challenge is the issue of resistance to change, particularly </w:t>
      </w:r>
      <w:r w:rsidRPr="7481DA35" w:rsidR="2907BF25">
        <w:rPr>
          <w:lang w:val="en-GB"/>
        </w:rPr>
        <w:t>regarding</w:t>
      </w:r>
      <w:r w:rsidRPr="7481DA35">
        <w:rPr>
          <w:lang w:val="en-GB"/>
        </w:rPr>
        <w:t xml:space="preserve"> the staff members, whose perception towards digital systems is that it will not make their job easier, but rather complicate their work. In addition, it is possible that helping patients with difficulties in using the app will introduce additional labour expenses that are not measurable, and further savings in efficiency (Aggarwal </w:t>
      </w:r>
      <w:r w:rsidRPr="7481DA35">
        <w:rPr>
          <w:i/>
          <w:iCs/>
          <w:lang w:val="en-GB"/>
        </w:rPr>
        <w:t>et al.,</w:t>
      </w:r>
      <w:r w:rsidRPr="7481DA35">
        <w:rPr>
          <w:lang w:val="en-GB"/>
        </w:rPr>
        <w:t xml:space="preserve"> 2022). There are also chances of frustration and rising morale, </w:t>
      </w:r>
      <w:r w:rsidRPr="7481DA35" w:rsidR="6C2B1A54">
        <w:rPr>
          <w:lang w:val="en-GB"/>
        </w:rPr>
        <w:t>because of</w:t>
      </w:r>
      <w:r w:rsidRPr="7481DA35">
        <w:rPr>
          <w:lang w:val="en-GB"/>
        </w:rPr>
        <w:t xml:space="preserve"> lousy system integration and Changeable local implementations. With the absence of relevant organisational support, the NHS App is unlikely to be able to relieve workload and enhance employee satisfaction.</w:t>
      </w:r>
    </w:p>
    <w:p w:rsidRPr="00B61405" w:rsidR="00D257ED" w:rsidRDefault="00D257ED" w14:paraId="42125C6C" w14:textId="77777777">
      <w:pPr>
        <w:rPr>
          <w:lang w:val="en-GB"/>
        </w:rPr>
      </w:pPr>
    </w:p>
    <w:p w:rsidR="7481DA35" w:rsidP="7481DA35" w:rsidRDefault="7481DA35" w14:paraId="2C3B62DB" w14:textId="568422A8">
      <w:pPr>
        <w:rPr>
          <w:lang w:val="en-GB"/>
        </w:rPr>
      </w:pPr>
    </w:p>
    <w:p w:rsidRPr="0067563B" w:rsidR="00056AE1" w:rsidRDefault="00195B56" w14:paraId="0000000F" w14:textId="77777777">
      <w:pPr>
        <w:pStyle w:val="Heading2"/>
        <w:rPr>
          <w:lang w:val="en-GB"/>
        </w:rPr>
      </w:pPr>
      <w:bookmarkStart w:name="_asmgkygi7tqr" w:colFirst="0" w:colLast="0" w:id="7"/>
      <w:bookmarkStart w:name="_Toc220744142" w:id="8"/>
      <w:bookmarkEnd w:id="7"/>
      <w:r w:rsidRPr="0067563B">
        <w:rPr>
          <w:lang w:val="en-GB"/>
        </w:rPr>
        <w:t>Service delivery</w:t>
      </w:r>
      <w:bookmarkEnd w:id="8"/>
    </w:p>
    <w:p w:rsidRPr="0067563B" w:rsidR="00056AE1" w:rsidRDefault="00195B56" w14:paraId="00000010" w14:textId="77777777">
      <w:pPr>
        <w:rPr>
          <w:b/>
          <w:bCs/>
          <w:i/>
          <w:iCs/>
          <w:lang w:val="en-GB"/>
        </w:rPr>
      </w:pPr>
      <w:r w:rsidRPr="0067563B">
        <w:rPr>
          <w:b/>
          <w:bCs/>
          <w:i/>
          <w:iCs/>
          <w:lang w:val="en-GB"/>
        </w:rPr>
        <w:t>Changes in workflows, communication, and efficiency</w:t>
      </w:r>
    </w:p>
    <w:p w:rsidRPr="0067563B" w:rsidR="00056AE1" w:rsidRDefault="00195B56" w14:paraId="00000011" w14:textId="77777777">
      <w:pPr>
        <w:rPr>
          <w:lang w:val="en-GB"/>
        </w:rPr>
      </w:pPr>
      <w:r w:rsidRPr="0067563B">
        <w:rPr>
          <w:lang w:val="en-GB"/>
        </w:rPr>
        <w:t>It has been observed that the NHS App has led to a substantial reconfiguration of the workflows of service delivery because it provides access to multiple routine services as digital-first. Management of appointments, order of repeat prescriptions, and having access to the test results via the app have reshaped the traditional routes (Lee, 2022). As a result, millions of repeat prescriptions and appointment interactions are being carried out digitally. The change has helped to make the communication between</w:t>
      </w:r>
      <w:r w:rsidRPr="0067563B">
        <w:rPr>
          <w:lang w:val="en-GB"/>
        </w:rPr>
        <w:t xml:space="preserve"> patients and providers smoother.</w:t>
      </w:r>
    </w:p>
    <w:p w:rsidR="00056AE1" w:rsidRDefault="00195B56" w14:paraId="00000012" w14:textId="77777777">
      <w:pPr>
        <w:rPr>
          <w:lang w:val="en-GB"/>
        </w:rPr>
      </w:pPr>
      <w:r w:rsidRPr="5E0DAD25" w:rsidR="00195B56">
        <w:rPr>
          <w:lang w:val="en-GB"/>
        </w:rPr>
        <w:t>Efficiency-wise, the NHS App can ease the transaction running and the flow within other systems, as it will automate repetitive tasks. The NHS App offers the opportunity to view hospital appointments and conduct digital interactions (Lee, 2022). It has now become operational in a significant percentage of NHS trusts and has led to a decrease in administrative costs and an increase in the coordination between primary and secondary care.</w:t>
      </w:r>
    </w:p>
    <w:p w:rsidR="5E0DAD25" w:rsidP="5E0DAD25" w:rsidRDefault="5E0DAD25" w14:paraId="3F8EB546" w14:textId="7543D48D">
      <w:pPr>
        <w:rPr>
          <w:lang w:val="en-GB"/>
        </w:rPr>
      </w:pPr>
    </w:p>
    <w:p w:rsidRPr="0067563B" w:rsidR="00D257ED" w:rsidRDefault="00D257ED" w14:paraId="57679EA4" w14:textId="77777777">
      <w:pPr>
        <w:rPr>
          <w:lang w:val="en-GB"/>
        </w:rPr>
      </w:pPr>
    </w:p>
    <w:p w:rsidRPr="0067563B" w:rsidR="00056AE1" w:rsidRDefault="00195B56" w14:paraId="00000013" w14:textId="77777777">
      <w:pPr>
        <w:rPr>
          <w:b/>
          <w:bCs/>
          <w:i/>
          <w:iCs/>
          <w:lang w:val="en-GB"/>
        </w:rPr>
      </w:pPr>
      <w:r w:rsidRPr="0067563B">
        <w:rPr>
          <w:b/>
          <w:bCs/>
          <w:i/>
          <w:iCs/>
          <w:lang w:val="en-GB"/>
        </w:rPr>
        <w:t>Short-term challenges: Cost, Integration, and System Complexity</w:t>
      </w:r>
    </w:p>
    <w:p w:rsidRPr="0067563B" w:rsidR="00056AE1" w:rsidRDefault="00195B56" w14:paraId="00000014" w14:textId="77777777">
      <w:pPr>
        <w:rPr>
          <w:lang w:val="en-GB"/>
        </w:rPr>
      </w:pPr>
      <w:r w:rsidRPr="0067563B">
        <w:rPr>
          <w:lang w:val="en-GB"/>
        </w:rPr>
        <w:t xml:space="preserve">The NHS App has presented major service delivery challenges in the short run. The most prolonged problem has to do with system integration. The application is created as a front-end gateway to a broad mix of local GP and hospital systems, which leads to diversity of both functionality and data display by area (Nguyen </w:t>
      </w:r>
      <w:r w:rsidRPr="0067563B">
        <w:rPr>
          <w:i/>
          <w:iCs/>
          <w:lang w:val="en-GB"/>
        </w:rPr>
        <w:t>et al.</w:t>
      </w:r>
      <w:r w:rsidRPr="0067563B">
        <w:rPr>
          <w:lang w:val="en-GB"/>
        </w:rPr>
        <w:t>, 2025). An example, BMC Medicine showed that fragmented system infrastructures implied that not every feature was always accessible to everyone, which restricted the performance of the app as a genuinely unified entry point. The result of this fragmentation negatively affects the efficiency of services.</w:t>
      </w:r>
    </w:p>
    <w:p w:rsidR="00056AE1" w:rsidRDefault="00195B56" w14:paraId="00000015" w14:textId="77777777">
      <w:pPr>
        <w:rPr>
          <w:lang w:val="en-GB"/>
        </w:rPr>
      </w:pPr>
      <w:r w:rsidRPr="0067563B">
        <w:rPr>
          <w:lang w:val="en-GB"/>
        </w:rPr>
        <w:t xml:space="preserve">Other short-term pressures are the financial and implementation costs. Digital infrastructure development, integration, and maintenance need a long-term investment, and benefits may not be realised immediately (Reidy </w:t>
      </w:r>
      <w:r w:rsidRPr="0067563B">
        <w:rPr>
          <w:i/>
          <w:iCs/>
          <w:lang w:val="en-GB"/>
        </w:rPr>
        <w:t>et al.</w:t>
      </w:r>
      <w:r w:rsidRPr="0067563B">
        <w:rPr>
          <w:lang w:val="en-GB"/>
        </w:rPr>
        <w:t>, 2025). The initial implementation stages demonstrate an inflow of workload on the services in the period of dual operation of digital and traditional systems. This causes a temporary capacity issue, especially in primary care, where computer access has been linked to more contact with patients, and not a decrease in demand.</w:t>
      </w:r>
    </w:p>
    <w:p w:rsidR="00D257ED" w:rsidRDefault="00D257ED" w14:paraId="582425B7" w14:textId="77777777">
      <w:pPr>
        <w:rPr>
          <w:lang w:val="en-GB"/>
        </w:rPr>
      </w:pPr>
    </w:p>
    <w:p w:rsidR="7481DA35" w:rsidP="7481DA35" w:rsidRDefault="7481DA35" w14:paraId="4513E986" w14:textId="575002CD">
      <w:pPr>
        <w:rPr>
          <w:lang w:val="en-GB"/>
        </w:rPr>
      </w:pPr>
    </w:p>
    <w:p w:rsidRPr="0067563B" w:rsidR="00D257ED" w:rsidRDefault="00D257ED" w14:paraId="4B8940F0" w14:textId="77777777">
      <w:pPr>
        <w:rPr>
          <w:lang w:val="en-GB"/>
        </w:rPr>
      </w:pPr>
    </w:p>
    <w:p w:rsidRPr="0067563B" w:rsidR="00D257ED" w:rsidP="7481DA35" w:rsidRDefault="00D257ED" w14:paraId="3E77A692" w14:textId="21167100">
      <w:pPr>
        <w:rPr>
          <w:b/>
          <w:bCs/>
          <w:i/>
          <w:iCs/>
          <w:lang w:val="en-GB"/>
        </w:rPr>
      </w:pPr>
      <w:r w:rsidRPr="7481DA35">
        <w:rPr>
          <w:b/>
          <w:bCs/>
          <w:i/>
          <w:iCs/>
          <w:lang w:val="en-GB"/>
        </w:rPr>
        <w:t>UK-Based Case Evidence and Service Redesign</w:t>
      </w:r>
    </w:p>
    <w:p w:rsidR="00056AE1" w:rsidRDefault="00195B56" w14:paraId="00000017" w14:textId="77777777">
      <w:pPr>
        <w:rPr>
          <w:lang w:val="en-GB"/>
        </w:rPr>
      </w:pPr>
      <w:r w:rsidRPr="0067563B">
        <w:rPr>
          <w:lang w:val="en-GB"/>
        </w:rPr>
        <w:t>The case study evidence of NHS App implementation in the UK proves the potential and the constraints of the NHS App in service redesign. According to the GOV.UK case studies, integration of secondary care appointments across several trusts has helped patients to make referrals and hospital bookings online, which has led to the minimisation of paper communication and enhanced visibility of appointments (NHS England, 2025). This shows that although the NHS App has transformed the way the services are delivere</w:t>
      </w:r>
      <w:r w:rsidRPr="0067563B">
        <w:rPr>
          <w:lang w:val="en-GB"/>
        </w:rPr>
        <w:t>d strategically, it still depends on the overall system integration and organisational preparedness, but not the app itself.</w:t>
      </w:r>
    </w:p>
    <w:p w:rsidRPr="0067563B" w:rsidR="00D257ED" w:rsidRDefault="00D257ED" w14:paraId="213A0408" w14:textId="77777777">
      <w:pPr>
        <w:rPr>
          <w:lang w:val="en-GB"/>
        </w:rPr>
      </w:pPr>
    </w:p>
    <w:p w:rsidRPr="0067563B" w:rsidR="00056AE1" w:rsidRDefault="00195B56" w14:paraId="00000018" w14:textId="77777777">
      <w:pPr>
        <w:pStyle w:val="Heading2"/>
        <w:rPr>
          <w:lang w:val="en-GB"/>
        </w:rPr>
      </w:pPr>
      <w:bookmarkStart w:name="_jak3o5b1rl44" w:colFirst="0" w:colLast="0" w:id="9"/>
      <w:bookmarkStart w:name="_Toc220744143" w:id="10"/>
      <w:bookmarkEnd w:id="9"/>
      <w:r w:rsidRPr="0067563B">
        <w:rPr>
          <w:lang w:val="en-GB"/>
        </w:rPr>
        <w:t>Patient/Service user</w:t>
      </w:r>
      <w:bookmarkEnd w:id="10"/>
    </w:p>
    <w:p w:rsidRPr="0067563B" w:rsidR="00056AE1" w:rsidRDefault="00195B56" w14:paraId="00000019" w14:textId="77777777">
      <w:pPr>
        <w:rPr>
          <w:b/>
          <w:bCs/>
          <w:i/>
          <w:iCs/>
          <w:lang w:val="en-GB"/>
        </w:rPr>
      </w:pPr>
      <w:r w:rsidRPr="0067563B">
        <w:rPr>
          <w:b/>
          <w:bCs/>
          <w:i/>
          <w:iCs/>
          <w:lang w:val="en-GB"/>
        </w:rPr>
        <w:t>Changes in Access, Convenience, and Care Quality</w:t>
      </w:r>
    </w:p>
    <w:p w:rsidR="003B5989" w:rsidRDefault="00195B56" w14:paraId="7FD09F9B" w14:textId="77777777">
      <w:pPr>
        <w:rPr>
          <w:lang w:val="en-GB"/>
        </w:rPr>
      </w:pPr>
      <w:r w:rsidRPr="7481DA35">
        <w:rPr>
          <w:lang w:val="en-GB"/>
        </w:rPr>
        <w:t xml:space="preserve">The NHS App has transformed the usual method of accessing and interacting with health services greatly and added convenient digital strategies. Patients can now make and manage appointments, request repeat prescriptions, review test results, and gain access to aspects of their health records through one platform (Kc </w:t>
      </w:r>
      <w:r w:rsidRPr="7481DA35">
        <w:rPr>
          <w:i/>
          <w:iCs/>
          <w:lang w:val="en-GB"/>
        </w:rPr>
        <w:t>et al.</w:t>
      </w:r>
      <w:r w:rsidRPr="7481DA35">
        <w:rPr>
          <w:lang w:val="en-GB"/>
        </w:rPr>
        <w:t xml:space="preserve">, 2024). This has minimised access using it on the telephone and on-site visitation, which has been a key barrier to prompt care. The National bodies of NHS England show that millions of users actively use the app, which implies that the app has been adopted as a significant tool of daily care management and patient self-service. </w:t>
      </w:r>
      <w:r w:rsidRPr="7481DA35" w:rsidR="003B5989">
        <w:rPr>
          <w:lang w:val="en-GB"/>
        </w:rPr>
        <w:t xml:space="preserve">It was observed that inclusion access of digital health records helps patients understand their conditions and treatment options (Abernethy </w:t>
      </w:r>
      <w:r w:rsidRPr="7481DA35" w:rsidR="003B5989">
        <w:rPr>
          <w:i/>
          <w:iCs/>
          <w:lang w:val="en-GB"/>
        </w:rPr>
        <w:t>et al.,</w:t>
      </w:r>
      <w:r w:rsidRPr="7481DA35" w:rsidR="003B5989">
        <w:rPr>
          <w:lang w:val="en-GB"/>
        </w:rPr>
        <w:t xml:space="preserve"> 2022). The developments are in line with the wider NHS aims to ensure patient-centred care and digital empowerment.</w:t>
      </w:r>
    </w:p>
    <w:p w:rsidR="7481DA35" w:rsidP="7481DA35" w:rsidRDefault="7481DA35" w14:paraId="6ED42BEE" w14:textId="467DCC61">
      <w:pPr>
        <w:rPr>
          <w:lang w:val="en-GB"/>
        </w:rPr>
      </w:pPr>
    </w:p>
    <w:p w:rsidR="7481DA35" w:rsidP="7481DA35" w:rsidRDefault="7481DA35" w14:paraId="09B535B2" w14:textId="0B7FE559">
      <w:pPr>
        <w:rPr>
          <w:lang w:val="en-GB"/>
        </w:rPr>
      </w:pPr>
    </w:p>
    <w:p w:rsidR="7481DA35" w:rsidP="7481DA35" w:rsidRDefault="7481DA35" w14:paraId="1D011D92" w14:textId="2A0CCC8C">
      <w:pPr>
        <w:rPr>
          <w:lang w:val="en-GB"/>
        </w:rPr>
      </w:pPr>
    </w:p>
    <w:p w:rsidR="7481DA35" w:rsidP="7481DA35" w:rsidRDefault="7481DA35" w14:paraId="29291EC6" w14:textId="78BE08C2">
      <w:pPr>
        <w:rPr>
          <w:lang w:val="en-GB"/>
        </w:rPr>
      </w:pPr>
    </w:p>
    <w:p w:rsidR="7481DA35" w:rsidP="7481DA35" w:rsidRDefault="7481DA35" w14:paraId="342817EB" w14:textId="0EC30785">
      <w:pPr>
        <w:rPr>
          <w:lang w:val="en-GB"/>
        </w:rPr>
      </w:pPr>
    </w:p>
    <w:p w:rsidRPr="0067563B" w:rsidR="00C43038" w:rsidRDefault="00C43038" w14:paraId="0758BCEB" w14:textId="77777777">
      <w:pPr>
        <w:rPr>
          <w:lang w:val="en-GB"/>
        </w:rPr>
      </w:pPr>
    </w:p>
    <w:p w:rsidRPr="0067563B" w:rsidR="00056AE1" w:rsidRDefault="00195B56" w14:paraId="0000001B" w14:textId="4ABAEADB">
      <w:pPr>
        <w:rPr>
          <w:b/>
          <w:bCs/>
          <w:i/>
          <w:iCs/>
          <w:lang w:val="en-GB"/>
        </w:rPr>
      </w:pPr>
      <w:r w:rsidRPr="0067563B">
        <w:rPr>
          <w:b/>
          <w:bCs/>
          <w:i/>
          <w:iCs/>
          <w:lang w:val="en-GB"/>
        </w:rPr>
        <w:t>Issues of Privacy, Data Security, and Trust</w:t>
      </w:r>
    </w:p>
    <w:p w:rsidR="00C43038" w:rsidRDefault="00C43038" w14:paraId="038F9F68" w14:textId="306555F5">
      <w:pPr>
        <w:rPr>
          <w:lang w:val="en-GB"/>
        </w:rPr>
      </w:pPr>
      <w:r w:rsidRPr="7481DA35">
        <w:rPr>
          <w:lang w:val="en-GB"/>
        </w:rPr>
        <w:t xml:space="preserve">Privacy and data security are major concerns for service users. The NHS App is known to give access to personal and clinical data, which are sensitive in nature and increase the risks associated with data breaches, unauthorised access, and misuse of health data (Pigera </w:t>
      </w:r>
      <w:r w:rsidRPr="7481DA35">
        <w:rPr>
          <w:i/>
          <w:iCs/>
          <w:lang w:val="en-GB"/>
        </w:rPr>
        <w:t>et al.</w:t>
      </w:r>
      <w:r w:rsidRPr="7481DA35">
        <w:rPr>
          <w:lang w:val="en-GB"/>
        </w:rPr>
        <w:t>, 2025). Although NHS Digital has introduced effective measures of identity checks and security measures, people will not equally trust digital health systems. The privacy and confidentiality can make access unattractive and less acceptable of the services through apps, especially among older age groups and the vulnerable.</w:t>
      </w:r>
    </w:p>
    <w:p w:rsidR="7481DA35" w:rsidP="7481DA35" w:rsidRDefault="7481DA35" w14:paraId="768A75F8" w14:textId="73BE6B1B">
      <w:pPr>
        <w:rPr>
          <w:lang w:val="en-GB"/>
        </w:rPr>
      </w:pPr>
    </w:p>
    <w:p w:rsidR="7481DA35" w:rsidP="7481DA35" w:rsidRDefault="7481DA35" w14:paraId="3BD812A1" w14:textId="1D5B4470">
      <w:pPr>
        <w:rPr>
          <w:lang w:val="en-GB"/>
        </w:rPr>
      </w:pPr>
    </w:p>
    <w:p w:rsidRPr="0067563B" w:rsidR="00056AE1" w:rsidRDefault="00195B56" w14:paraId="0000001D" w14:textId="77777777">
      <w:pPr>
        <w:rPr>
          <w:b/>
          <w:bCs/>
          <w:i/>
          <w:iCs/>
          <w:lang w:val="en-GB"/>
        </w:rPr>
      </w:pPr>
      <w:r w:rsidRPr="0067563B">
        <w:rPr>
          <w:b/>
          <w:bCs/>
          <w:i/>
          <w:iCs/>
          <w:lang w:val="en-GB"/>
        </w:rPr>
        <w:t>Digital Literacy and Fairness of Access</w:t>
      </w:r>
    </w:p>
    <w:p w:rsidR="00FD6A96" w:rsidP="7481DA35" w:rsidRDefault="00195B56" w14:paraId="77455491" w14:textId="4BDDD175">
      <w:pPr>
        <w:rPr>
          <w:lang w:val="en-GB"/>
        </w:rPr>
      </w:pPr>
      <w:r w:rsidRPr="7481DA35">
        <w:rPr>
          <w:lang w:val="en-GB"/>
        </w:rPr>
        <w:t xml:space="preserve">One of the most important critical problems related to the NHS App is access inequality and digital exclusion (Iacobucci, 2023). The Office for National Statistics and the Health Foundation reveal the systematic disparities in digital access and digital skills based on age, income, disability and geographic factors. The elderly, those with learning disabilities, those with limited English, and those with low socioeconomic status are much less likely to make it with digital health tools. </w:t>
      </w:r>
      <w:r w:rsidRPr="7481DA35" w:rsidR="0067563B">
        <w:rPr>
          <w:lang w:val="en-GB"/>
        </w:rPr>
        <w:t>Consequently, the NHS App would mitigate health inequalities by serving equal service with disproportionate preference and marginalising others.</w:t>
      </w:r>
    </w:p>
    <w:p w:rsidRPr="0067563B" w:rsidR="00C43038" w:rsidRDefault="00C43038" w14:paraId="02492B99" w14:textId="77777777">
      <w:pPr>
        <w:rPr>
          <w:lang w:val="en-GB"/>
        </w:rPr>
      </w:pPr>
    </w:p>
    <w:p w:rsidR="7481DA35" w:rsidP="7481DA35" w:rsidRDefault="7481DA35" w14:paraId="7EBC86F3" w14:textId="00A86050">
      <w:pPr>
        <w:rPr>
          <w:lang w:val="en-GB"/>
        </w:rPr>
      </w:pPr>
    </w:p>
    <w:p w:rsidRPr="0067563B" w:rsidR="00056AE1" w:rsidRDefault="00195B56" w14:paraId="0000001F" w14:textId="49BBA333">
      <w:pPr>
        <w:rPr>
          <w:b/>
          <w:bCs/>
          <w:i/>
          <w:iCs/>
          <w:lang w:val="en-GB"/>
        </w:rPr>
      </w:pPr>
      <w:r w:rsidRPr="0067563B">
        <w:rPr>
          <w:b/>
          <w:bCs/>
          <w:i/>
          <w:iCs/>
          <w:lang w:val="en-GB"/>
        </w:rPr>
        <w:t>Evidence from research or patient perspectives</w:t>
      </w:r>
    </w:p>
    <w:p w:rsidR="00056AE1" w:rsidRDefault="00195B56" w14:paraId="00000020" w14:textId="77777777">
      <w:pPr>
        <w:rPr>
          <w:lang w:val="en-GB"/>
        </w:rPr>
      </w:pPr>
      <w:r w:rsidRPr="0067563B">
        <w:rPr>
          <w:lang w:val="en-GB"/>
        </w:rPr>
        <w:t>The patient experience mentioned in qualitative research shows that, whereas some of the users enjoy the ease and agency provided by the app, others are frustrated, confused, and disadvantaged by the usability obstacles or the absence of online assistance. It leads to conflict between digital efficiency and fair use, which underscores the need to stay operational through alternative means of access and to deliver specific digital assistance.</w:t>
      </w:r>
    </w:p>
    <w:p w:rsidRPr="0067563B" w:rsidR="00970133" w:rsidRDefault="00970133" w14:paraId="5D73F537" w14:textId="77777777">
      <w:pPr>
        <w:rPr>
          <w:lang w:val="en-GB"/>
        </w:rPr>
      </w:pPr>
    </w:p>
    <w:p w:rsidR="7481DA35" w:rsidP="7481DA35" w:rsidRDefault="7481DA35" w14:paraId="1C0A931A" w14:textId="407718D7">
      <w:pPr>
        <w:rPr>
          <w:lang w:val="en-GB"/>
        </w:rPr>
      </w:pPr>
    </w:p>
    <w:p w:rsidR="7481DA35" w:rsidP="7481DA35" w:rsidRDefault="7481DA35" w14:paraId="0842BE47" w14:textId="4A6572C2">
      <w:pPr>
        <w:rPr>
          <w:lang w:val="en-GB"/>
        </w:rPr>
      </w:pPr>
    </w:p>
    <w:p w:rsidR="7481DA35" w:rsidP="7481DA35" w:rsidRDefault="7481DA35" w14:paraId="28BDC08B" w14:textId="09EA4338">
      <w:pPr>
        <w:rPr>
          <w:lang w:val="en-GB"/>
        </w:rPr>
      </w:pPr>
    </w:p>
    <w:p w:rsidR="7481DA35" w:rsidP="7481DA35" w:rsidRDefault="7481DA35" w14:paraId="48486C04" w14:textId="4977E219">
      <w:pPr>
        <w:rPr>
          <w:lang w:val="en-GB"/>
        </w:rPr>
      </w:pPr>
    </w:p>
    <w:p w:rsidR="7481DA35" w:rsidP="7481DA35" w:rsidRDefault="7481DA35" w14:paraId="6F843095" w14:textId="6EFAA7F6">
      <w:pPr>
        <w:rPr>
          <w:lang w:val="en-GB"/>
        </w:rPr>
      </w:pPr>
    </w:p>
    <w:p w:rsidR="7481DA35" w:rsidP="7481DA35" w:rsidRDefault="7481DA35" w14:paraId="2F4EFC85" w14:textId="7DA3634A">
      <w:pPr>
        <w:rPr>
          <w:lang w:val="en-GB"/>
        </w:rPr>
      </w:pPr>
    </w:p>
    <w:p w:rsidR="7481DA35" w:rsidP="7481DA35" w:rsidRDefault="7481DA35" w14:paraId="1EB3B0D9" w14:textId="19F3ED30">
      <w:pPr>
        <w:rPr>
          <w:lang w:val="en-GB"/>
        </w:rPr>
      </w:pPr>
    </w:p>
    <w:p w:rsidR="7481DA35" w:rsidP="7481DA35" w:rsidRDefault="7481DA35" w14:paraId="13EF7BB8" w14:textId="0F1C79E9">
      <w:pPr>
        <w:rPr>
          <w:lang w:val="en-GB"/>
        </w:rPr>
      </w:pPr>
    </w:p>
    <w:p w:rsidR="7481DA35" w:rsidP="7481DA35" w:rsidRDefault="7481DA35" w14:paraId="12B4DC24" w14:textId="00D332C1">
      <w:pPr>
        <w:rPr>
          <w:lang w:val="en-GB"/>
        </w:rPr>
      </w:pPr>
    </w:p>
    <w:p w:rsidR="7481DA35" w:rsidP="7481DA35" w:rsidRDefault="7481DA35" w14:paraId="55263565" w14:textId="569256F6">
      <w:pPr>
        <w:rPr>
          <w:lang w:val="en-GB"/>
        </w:rPr>
      </w:pPr>
    </w:p>
    <w:p w:rsidRPr="0067563B" w:rsidR="00056AE1" w:rsidRDefault="00195B56" w14:paraId="00000021" w14:textId="77777777">
      <w:pPr>
        <w:pStyle w:val="Heading2"/>
        <w:rPr>
          <w:lang w:val="en-GB"/>
        </w:rPr>
      </w:pPr>
      <w:bookmarkStart w:name="_3zjv2qut9874" w:colFirst="0" w:colLast="0" w:id="11"/>
      <w:bookmarkStart w:name="_Toc220744144" w:id="12"/>
      <w:bookmarkEnd w:id="11"/>
      <w:r w:rsidRPr="0067563B">
        <w:rPr>
          <w:lang w:val="en-GB"/>
        </w:rPr>
        <w:t>Community</w:t>
      </w:r>
      <w:bookmarkEnd w:id="12"/>
    </w:p>
    <w:p w:rsidRPr="0067563B" w:rsidR="00056AE1" w:rsidRDefault="00195B56" w14:paraId="00000022" w14:textId="77777777">
      <w:pPr>
        <w:rPr>
          <w:b/>
          <w:bCs/>
          <w:i/>
          <w:iCs/>
          <w:lang w:val="en-GB"/>
        </w:rPr>
      </w:pPr>
      <w:r w:rsidRPr="0067563B">
        <w:rPr>
          <w:b/>
          <w:bCs/>
          <w:i/>
          <w:iCs/>
          <w:lang w:val="en-GB"/>
        </w:rPr>
        <w:t>Impact on rural or underserved communities</w:t>
      </w:r>
    </w:p>
    <w:p w:rsidRPr="0067563B" w:rsidR="00056AE1" w:rsidRDefault="00195B56" w14:paraId="00000023" w14:textId="77777777">
      <w:pPr>
        <w:rPr>
          <w:lang w:val="en-GB"/>
        </w:rPr>
      </w:pPr>
      <w:r w:rsidRPr="7481DA35">
        <w:rPr>
          <w:lang w:val="en-GB"/>
        </w:rPr>
        <w:t xml:space="preserve">The NHS App can enhance rural and underserved populations' access to healthcare by lessening the geographical obstacles and allowing remote access to regular services (NHS England, 2025). The possibility to book appointments, take out repeat prescriptions and view test results in digital form will help be less dependent on travel in patients in rural locations or where the GP capacity is limited and enable the patient to access care more promptly. National digital health policy locates the NHS App </w:t>
      </w:r>
      <w:bookmarkStart w:name="_Int_ndfSHv7L" w:id="13"/>
      <w:r w:rsidRPr="7481DA35">
        <w:rPr>
          <w:lang w:val="en-GB"/>
        </w:rPr>
        <w:t>as a way to</w:t>
      </w:r>
      <w:bookmarkEnd w:id="13"/>
      <w:r w:rsidRPr="7481DA35">
        <w:rPr>
          <w:lang w:val="en-GB"/>
        </w:rPr>
        <w:t xml:space="preserve"> increase access to the service in regions that experienced workforce crisis, and service centralisation.</w:t>
      </w:r>
    </w:p>
    <w:p w:rsidR="00056AE1" w:rsidRDefault="00195B56" w14:paraId="00000024" w14:textId="47D25873">
      <w:pPr>
        <w:rPr>
          <w:lang w:val="en-GB"/>
        </w:rPr>
      </w:pPr>
      <w:r w:rsidRPr="7481DA35">
        <w:rPr>
          <w:lang w:val="en-GB"/>
        </w:rPr>
        <w:t xml:space="preserve">Nevertheless, the Health Foundation identified that rural </w:t>
      </w:r>
      <w:r w:rsidRPr="7481DA35" w:rsidR="3C31AF6E">
        <w:rPr>
          <w:lang w:val="en-GB"/>
        </w:rPr>
        <w:t>communities,</w:t>
      </w:r>
      <w:r w:rsidRPr="7481DA35">
        <w:rPr>
          <w:lang w:val="en-GB"/>
        </w:rPr>
        <w:t xml:space="preserve"> and socioeconomically disadvantaged communities tend to have lower digital connectivity levels, less access to credible internet, and less digital literacy (Lee, 2022). Digital-first responses in this context can lead to unintentional increases in health inequalities by favouring those communities that have stronger digital infrastructure and digital capability.</w:t>
      </w:r>
    </w:p>
    <w:p w:rsidR="00970133" w:rsidRDefault="00970133" w14:paraId="5CF371FD" w14:textId="77777777">
      <w:pPr>
        <w:rPr>
          <w:lang w:val="en-GB"/>
        </w:rPr>
      </w:pPr>
    </w:p>
    <w:p w:rsidR="00970133" w:rsidRDefault="00970133" w14:paraId="4AD90B3A" w14:textId="77777777">
      <w:pPr>
        <w:rPr>
          <w:lang w:val="en-GB"/>
        </w:rPr>
      </w:pPr>
    </w:p>
    <w:p w:rsidR="00970133" w:rsidRDefault="00970133" w14:paraId="5DC201E4" w14:textId="77777777">
      <w:pPr>
        <w:rPr>
          <w:lang w:val="en-GB"/>
        </w:rPr>
      </w:pPr>
    </w:p>
    <w:p w:rsidRPr="0067563B" w:rsidR="00970133" w:rsidRDefault="00970133" w14:paraId="0C39166D" w14:textId="77777777">
      <w:pPr>
        <w:rPr>
          <w:lang w:val="en-GB"/>
        </w:rPr>
      </w:pPr>
    </w:p>
    <w:p w:rsidRPr="0067563B" w:rsidR="00056AE1" w:rsidRDefault="00195B56" w14:paraId="00000025" w14:textId="77777777">
      <w:pPr>
        <w:rPr>
          <w:b/>
          <w:bCs/>
          <w:i/>
          <w:iCs/>
          <w:lang w:val="en-GB"/>
        </w:rPr>
      </w:pPr>
      <w:r w:rsidRPr="0067563B">
        <w:rPr>
          <w:b/>
          <w:bCs/>
          <w:i/>
          <w:iCs/>
          <w:lang w:val="en-GB"/>
        </w:rPr>
        <w:t>Effect on families, carers, and public health</w:t>
      </w:r>
    </w:p>
    <w:p w:rsidRPr="0067563B" w:rsidR="00056AE1" w:rsidRDefault="00195B56" w14:paraId="00000026" w14:textId="0F9993AF">
      <w:pPr>
        <w:rPr>
          <w:lang w:val="en-GB"/>
        </w:rPr>
      </w:pPr>
      <w:r w:rsidRPr="7481DA35">
        <w:rPr>
          <w:lang w:val="en-GB"/>
        </w:rPr>
        <w:t xml:space="preserve">The NHS App is essential for families and informal carers. The app can assist carers in organising care and managing long-term conditions by providing more convenient </w:t>
      </w:r>
      <w:r w:rsidRPr="7481DA35" w:rsidR="0EFCCFC2">
        <w:rPr>
          <w:lang w:val="en-GB"/>
        </w:rPr>
        <w:t>access (</w:t>
      </w:r>
      <w:r w:rsidRPr="7481DA35">
        <w:rPr>
          <w:lang w:val="en-GB"/>
        </w:rPr>
        <w:t>NHS England, 2025). This can enhance continuity of care, especially for the older population and individuals with chronic illness.</w:t>
      </w:r>
    </w:p>
    <w:p w:rsidRPr="0067563B" w:rsidR="00056AE1" w:rsidRDefault="00195B56" w14:paraId="00000027" w14:textId="77777777">
      <w:pPr>
        <w:rPr>
          <w:lang w:val="en-GB"/>
        </w:rPr>
      </w:pPr>
      <w:r w:rsidRPr="0067563B">
        <w:rPr>
          <w:lang w:val="en-GB"/>
        </w:rPr>
        <w:t>As a social health initiative, the NHS App has served as a tool in terms of vaccination records, health prompts, and population-wide communications. During and after the COVID-19 pandemic, the digital notifications and vaccination pass functionality proved that the app was able to facilitate the group-level public health intervention. Most recently, an effort has been made to position the app as a medium of preventative health messages, screening, and health promotion.</w:t>
      </w:r>
    </w:p>
    <w:p w:rsidR="00056AE1" w:rsidRDefault="00195B56" w14:paraId="00000028" w14:textId="77777777">
      <w:pPr>
        <w:rPr>
          <w:lang w:val="en-GB"/>
        </w:rPr>
      </w:pPr>
      <w:r w:rsidRPr="7481DA35">
        <w:rPr>
          <w:lang w:val="en-GB"/>
        </w:rPr>
        <w:t xml:space="preserve">However, the transition to the digital form of communication could also extend the burden on families and carers, especially in cases where service users are less digital. According to research by Carers UK, informal carers are already at high levels of burden, and additional demands on carers to take care of schedules, online access, and data on behalf of the service users may place further pressure on the already burdened carers (Gasteiger </w:t>
      </w:r>
      <w:r w:rsidRPr="7481DA35">
        <w:rPr>
          <w:i/>
          <w:iCs/>
          <w:lang w:val="en-GB"/>
        </w:rPr>
        <w:t>et al.</w:t>
      </w:r>
      <w:r w:rsidRPr="7481DA35">
        <w:rPr>
          <w:lang w:val="en-GB"/>
        </w:rPr>
        <w:t>, 2022). This puts the burden of unpaid caring tasks at risk of being amplified and possibly resulting in stress and burnout in carers.</w:t>
      </w:r>
    </w:p>
    <w:p w:rsidR="7481DA35" w:rsidP="7481DA35" w:rsidRDefault="7481DA35" w14:paraId="3722C806" w14:textId="5FD407E1">
      <w:pPr>
        <w:rPr>
          <w:lang w:val="en-GB"/>
        </w:rPr>
      </w:pPr>
    </w:p>
    <w:p w:rsidR="7481DA35" w:rsidP="7481DA35" w:rsidRDefault="7481DA35" w14:paraId="20F3E8A7" w14:textId="68F3DA45">
      <w:pPr>
        <w:rPr>
          <w:lang w:val="en-GB"/>
        </w:rPr>
      </w:pPr>
    </w:p>
    <w:p w:rsidR="7481DA35" w:rsidP="7481DA35" w:rsidRDefault="7481DA35" w14:paraId="785D4E34" w14:textId="7B32DE21">
      <w:pPr>
        <w:rPr>
          <w:lang w:val="en-GB"/>
        </w:rPr>
      </w:pPr>
    </w:p>
    <w:p w:rsidR="7481DA35" w:rsidP="7481DA35" w:rsidRDefault="7481DA35" w14:paraId="03C6AB31" w14:textId="388040E3">
      <w:pPr>
        <w:rPr>
          <w:lang w:val="en-GB"/>
        </w:rPr>
      </w:pPr>
    </w:p>
    <w:p w:rsidR="7481DA35" w:rsidP="7481DA35" w:rsidRDefault="7481DA35" w14:paraId="7C922FE6" w14:textId="00B1CCD7">
      <w:pPr>
        <w:rPr>
          <w:lang w:val="en-GB"/>
        </w:rPr>
      </w:pPr>
    </w:p>
    <w:p w:rsidR="7481DA35" w:rsidP="7481DA35" w:rsidRDefault="7481DA35" w14:paraId="3896418A" w14:textId="646FD3D9">
      <w:pPr>
        <w:rPr>
          <w:lang w:val="en-GB"/>
        </w:rPr>
      </w:pPr>
    </w:p>
    <w:p w:rsidRPr="0067563B" w:rsidR="00970133" w:rsidRDefault="00970133" w14:paraId="6DE51FD8" w14:textId="77777777">
      <w:pPr>
        <w:rPr>
          <w:lang w:val="en-GB"/>
        </w:rPr>
      </w:pPr>
    </w:p>
    <w:p w:rsidRPr="0067563B" w:rsidR="00056AE1" w:rsidRDefault="00195B56" w14:paraId="00000029" w14:textId="77777777">
      <w:pPr>
        <w:rPr>
          <w:b/>
          <w:bCs/>
          <w:i/>
          <w:iCs/>
          <w:lang w:val="en-GB"/>
        </w:rPr>
      </w:pPr>
      <w:r w:rsidRPr="0067563B">
        <w:rPr>
          <w:b/>
          <w:bCs/>
          <w:i/>
          <w:iCs/>
          <w:lang w:val="en-GB"/>
        </w:rPr>
        <w:t>Co-production and collaboration outcomes</w:t>
      </w:r>
    </w:p>
    <w:p w:rsidRPr="0067563B" w:rsidR="00056AE1" w:rsidRDefault="00195B56" w14:paraId="0000002A" w14:textId="77777777">
      <w:pPr>
        <w:rPr>
          <w:lang w:val="en-GB"/>
        </w:rPr>
      </w:pPr>
      <w:r w:rsidRPr="0067563B">
        <w:rPr>
          <w:lang w:val="en-GB"/>
        </w:rPr>
        <w:t xml:space="preserve">The NHS App has developed based on the national digital transformation programmes. NHS England provides information on ongoing involvement with patient groups and stakeholders to enhance usability and accessibility as evidence of the dedication towards the principles of co-production (Salina </w:t>
      </w:r>
      <w:r w:rsidRPr="0067563B">
        <w:rPr>
          <w:i/>
          <w:iCs/>
          <w:lang w:val="en-GB"/>
        </w:rPr>
        <w:t>et al.</w:t>
      </w:r>
      <w:r w:rsidRPr="0067563B">
        <w:rPr>
          <w:lang w:val="en-GB"/>
        </w:rPr>
        <w:t>, 2022). The cooperation with hospital trusts, digital suppliers, and GP practices has also been at the centre of the expansion of the app.</w:t>
      </w:r>
    </w:p>
    <w:p w:rsidRPr="0067563B" w:rsidR="00056AE1" w:rsidRDefault="00195B56" w14:paraId="0000002B" w14:textId="77777777">
      <w:pPr>
        <w:rPr>
          <w:lang w:val="en-GB"/>
        </w:rPr>
      </w:pPr>
      <w:r w:rsidRPr="0067563B">
        <w:rPr>
          <w:lang w:val="en-GB"/>
        </w:rPr>
        <w:t>Most of the populations, such as people with disabilities, the elderly and digitally deprived groups, are usually underrepresented in the digital design processes. This restricts the level of cooperation translated into fair results and emphasises the need to engage more with the community in further development.</w:t>
      </w:r>
    </w:p>
    <w:p w:rsidR="00830D82" w:rsidRDefault="00830D82" w14:paraId="0F79ECB5" w14:textId="77777777">
      <w:pPr>
        <w:rPr>
          <w:b/>
          <w:bCs/>
          <w:sz w:val="28"/>
          <w:szCs w:val="28"/>
          <w:lang w:val="en-GB"/>
        </w:rPr>
      </w:pPr>
      <w:bookmarkStart w:name="_a0e32hgk8h3o" w:colFirst="0" w:colLast="0" w:id="14"/>
      <w:bookmarkStart w:name="_Toc220744145" w:id="15"/>
      <w:bookmarkEnd w:id="14"/>
      <w:r>
        <w:rPr>
          <w:lang w:val="en-GB"/>
        </w:rPr>
        <w:br w:type="page"/>
      </w:r>
    </w:p>
    <w:p w:rsidRPr="0067563B" w:rsidR="00056AE1" w:rsidRDefault="00195B56" w14:paraId="0000002C" w14:textId="15CA5DB7">
      <w:pPr>
        <w:pStyle w:val="Heading1"/>
        <w:rPr>
          <w:lang w:val="en-GB"/>
        </w:rPr>
      </w:pPr>
      <w:r w:rsidRPr="0067563B">
        <w:rPr>
          <w:lang w:val="en-GB"/>
        </w:rPr>
        <w:t>Conclusion and recommendations</w:t>
      </w:r>
      <w:bookmarkEnd w:id="15"/>
      <w:r w:rsidRPr="0067563B">
        <w:rPr>
          <w:lang w:val="en-GB"/>
        </w:rPr>
        <w:t xml:space="preserve"> </w:t>
      </w:r>
    </w:p>
    <w:p w:rsidRPr="0067563B" w:rsidR="00056AE1" w:rsidRDefault="00195B56" w14:paraId="0000002D" w14:textId="77777777">
      <w:pPr>
        <w:rPr>
          <w:b/>
          <w:bCs/>
          <w:i/>
          <w:iCs/>
          <w:lang w:val="en-GB"/>
        </w:rPr>
      </w:pPr>
      <w:r w:rsidRPr="0067563B">
        <w:rPr>
          <w:b/>
          <w:bCs/>
          <w:i/>
          <w:iCs/>
          <w:lang w:val="en-GB"/>
        </w:rPr>
        <w:t xml:space="preserve">Conclusion </w:t>
      </w:r>
    </w:p>
    <w:p w:rsidR="00056AE1" w:rsidRDefault="00195B56" w14:paraId="0000002E" w14:textId="730B420C">
      <w:pPr>
        <w:rPr>
          <w:lang w:val="en-GB"/>
        </w:rPr>
      </w:pPr>
      <w:r w:rsidRPr="7481DA35">
        <w:rPr>
          <w:lang w:val="en-GB"/>
        </w:rPr>
        <w:t>The NHS App has shown considerable revolution regarding</w:t>
      </w:r>
      <w:r w:rsidRPr="7481DA35">
        <w:rPr>
          <w:lang w:val="en-GB"/>
        </w:rPr>
        <w:t xml:space="preserve"> workforce practises, service delivery, patient experience, and community access in the NHS. The app has made work more efficient, convenient, and digital. Its advantages are not evenly distributed because of such issues as difficulties in digital inclusion, limitations of workforce capacity, and integration of the system. It is important to assess a digital innovation that was revealed in the past decade since the NHS App represents the existing policy priorities, service redesign after the pandemic, and d</w:t>
      </w:r>
      <w:r w:rsidRPr="7481DA35">
        <w:rPr>
          <w:lang w:val="en-GB"/>
        </w:rPr>
        <w:t xml:space="preserve">igital risk, which is </w:t>
      </w:r>
      <w:r w:rsidRPr="7481DA35" w:rsidR="5FC7FD14">
        <w:rPr>
          <w:lang w:val="en-GB"/>
        </w:rPr>
        <w:t>up to date</w:t>
      </w:r>
      <w:r w:rsidRPr="7481DA35">
        <w:rPr>
          <w:lang w:val="en-GB"/>
        </w:rPr>
        <w:t>.</w:t>
      </w:r>
    </w:p>
    <w:p w:rsidR="00CF4804" w:rsidRDefault="00CF4804" w14:paraId="4619532D" w14:textId="77777777">
      <w:pPr>
        <w:rPr>
          <w:lang w:val="en-GB"/>
        </w:rPr>
      </w:pPr>
    </w:p>
    <w:p w:rsidR="7481DA35" w:rsidP="7481DA35" w:rsidRDefault="7481DA35" w14:paraId="1ADA8003" w14:textId="075C7297">
      <w:pPr>
        <w:rPr>
          <w:lang w:val="en-GB"/>
        </w:rPr>
      </w:pPr>
    </w:p>
    <w:p w:rsidR="7481DA35" w:rsidP="7481DA35" w:rsidRDefault="7481DA35" w14:paraId="3AB578EB" w14:textId="78D66FB2">
      <w:pPr>
        <w:rPr>
          <w:lang w:val="en-GB"/>
        </w:rPr>
      </w:pPr>
    </w:p>
    <w:p w:rsidR="7481DA35" w:rsidP="7481DA35" w:rsidRDefault="7481DA35" w14:paraId="2F0B2858" w14:textId="72D231BD">
      <w:pPr>
        <w:rPr>
          <w:lang w:val="en-GB"/>
        </w:rPr>
      </w:pPr>
    </w:p>
    <w:p w:rsidRPr="0067563B" w:rsidR="00CF4804" w:rsidRDefault="00CF4804" w14:paraId="04EDEEF7" w14:textId="77777777">
      <w:pPr>
        <w:rPr>
          <w:lang w:val="en-GB"/>
        </w:rPr>
      </w:pPr>
    </w:p>
    <w:p w:rsidRPr="0067563B" w:rsidR="00056AE1" w:rsidRDefault="00195B56" w14:paraId="0000002F" w14:textId="77777777">
      <w:pPr>
        <w:rPr>
          <w:b/>
          <w:bCs/>
          <w:i/>
          <w:iCs/>
          <w:lang w:val="en-GB"/>
        </w:rPr>
      </w:pPr>
      <w:r w:rsidRPr="0067563B">
        <w:rPr>
          <w:b/>
          <w:bCs/>
          <w:i/>
          <w:iCs/>
          <w:lang w:val="en-GB"/>
        </w:rPr>
        <w:t>Recommendations</w:t>
      </w:r>
    </w:p>
    <w:p w:rsidRPr="0067563B" w:rsidR="00056AE1" w:rsidP="7481DA35" w:rsidRDefault="00195B56" w14:paraId="00000030" w14:textId="77777777">
      <w:pPr>
        <w:ind w:left="720"/>
        <w:rPr>
          <w:lang w:val="en-GB"/>
        </w:rPr>
      </w:pPr>
      <w:r w:rsidRPr="7481DA35">
        <w:rPr>
          <w:b/>
          <w:bCs/>
          <w:lang w:val="en-GB"/>
        </w:rPr>
        <w:t>Practise</w:t>
      </w:r>
      <w:r w:rsidRPr="7481DA35">
        <w:rPr>
          <w:lang w:val="en-GB"/>
        </w:rPr>
        <w:t xml:space="preserve">: Building hybrid service models </w:t>
      </w:r>
      <w:bookmarkStart w:name="_Int_qdAXhOLK" w:id="16"/>
      <w:r w:rsidRPr="7481DA35">
        <w:rPr>
          <w:lang w:val="en-GB"/>
        </w:rPr>
        <w:t>in order to</w:t>
      </w:r>
      <w:bookmarkEnd w:id="16"/>
      <w:r w:rsidRPr="7481DA35">
        <w:rPr>
          <w:lang w:val="en-GB"/>
        </w:rPr>
        <w:t xml:space="preserve"> avoid digital exclusion, but this will take more coordination and can increase workload. This risk can be avoided by clearly redesigning the workflow.</w:t>
      </w:r>
    </w:p>
    <w:p w:rsidRPr="0067563B" w:rsidR="00056AE1" w:rsidP="7481DA35" w:rsidRDefault="00195B56" w14:paraId="00000031" w14:textId="77777777">
      <w:pPr>
        <w:ind w:left="720"/>
        <w:rPr>
          <w:lang w:val="en-GB"/>
        </w:rPr>
      </w:pPr>
      <w:r w:rsidRPr="7481DA35">
        <w:rPr>
          <w:b/>
          <w:bCs/>
          <w:lang w:val="en-GB"/>
        </w:rPr>
        <w:t>Policy</w:t>
      </w:r>
      <w:r w:rsidRPr="7481DA35">
        <w:rPr>
          <w:lang w:val="en-GB"/>
        </w:rPr>
        <w:t>: Require national interoperability standards to combat the system integration fragmentation problem, but the expense of implementing interoperability and legacy systems presents the biggest hurdles that need to be overcome through a gradual investment.</w:t>
      </w:r>
    </w:p>
    <w:p w:rsidRPr="0067563B" w:rsidR="00056AE1" w:rsidP="7481DA35" w:rsidRDefault="00195B56" w14:paraId="00000032" w14:textId="77777777">
      <w:pPr>
        <w:ind w:left="720"/>
        <w:rPr>
          <w:lang w:val="en-GB"/>
        </w:rPr>
      </w:pPr>
      <w:r w:rsidRPr="7481DA35">
        <w:rPr>
          <w:b/>
          <w:bCs/>
          <w:lang w:val="en-GB"/>
        </w:rPr>
        <w:t>Training</w:t>
      </w:r>
      <w:r w:rsidRPr="7481DA35">
        <w:rPr>
          <w:lang w:val="en-GB"/>
        </w:rPr>
        <w:t>: Digital skills training and secured by the organisation should be offered to the staff. The lack of personnel will also be a problem in training due to the role-specific programme initiatives. This needs to be resolved effectively.</w:t>
      </w:r>
    </w:p>
    <w:p w:rsidRPr="0067563B" w:rsidR="00056AE1" w:rsidRDefault="00195B56" w14:paraId="00000033" w14:textId="77777777">
      <w:pPr>
        <w:rPr>
          <w:lang w:val="en-GB"/>
        </w:rPr>
      </w:pPr>
      <w:r w:rsidRPr="0067563B">
        <w:rPr>
          <w:lang w:val="en-GB"/>
        </w:rPr>
        <w:br w:type="page"/>
      </w:r>
    </w:p>
    <w:p w:rsidRPr="0067563B" w:rsidR="00056AE1" w:rsidRDefault="00195B56" w14:paraId="00000034" w14:textId="77777777">
      <w:pPr>
        <w:pStyle w:val="Heading1"/>
        <w:rPr>
          <w:lang w:val="en-GB"/>
        </w:rPr>
      </w:pPr>
      <w:bookmarkStart w:name="_gko489r9yac7" w:colFirst="0" w:colLast="0" w:id="17"/>
      <w:bookmarkStart w:name="_Toc220744146" w:id="18"/>
      <w:bookmarkEnd w:id="17"/>
      <w:r w:rsidRPr="0067563B">
        <w:rPr>
          <w:lang w:val="en-GB"/>
        </w:rPr>
        <w:t>Reference List</w:t>
      </w:r>
      <w:bookmarkEnd w:id="18"/>
    </w:p>
    <w:p w:rsidRPr="0067563B" w:rsidR="00056AE1" w:rsidRDefault="00195B56" w14:paraId="00000035" w14:textId="77777777">
      <w:pPr>
        <w:spacing w:after="220"/>
        <w:rPr>
          <w:lang w:val="en-GB"/>
        </w:rPr>
      </w:pPr>
      <w:r w:rsidRPr="0067563B">
        <w:rPr>
          <w:lang w:val="en-GB"/>
        </w:rPr>
        <w:t xml:space="preserve">Abernethy, A., Adams, L., Barrett, M., Bechtel, C., Brennan, P., Butte, A., Faulkner, J., Fontaine, E., Friedhoff, S., Halamka, J., Howell, M., Johnson, K., Long, P., McGraw, D., Miller, R., Lee, P., Perlin, J., Rucker, D., Sandy, L. and Savage, L. (2022) ‘The Promise of Digital Health: Then, Now, and the Future’, </w:t>
      </w:r>
      <w:r w:rsidRPr="0067563B">
        <w:rPr>
          <w:i/>
          <w:iCs/>
          <w:lang w:val="en-GB"/>
        </w:rPr>
        <w:t>NAM Perspectives</w:t>
      </w:r>
      <w:r w:rsidRPr="0067563B">
        <w:rPr>
          <w:lang w:val="en-GB"/>
        </w:rPr>
        <w:t>, 6(22), pp. 287–305. Available at: https://doi.org/10.31478/202206e.</w:t>
      </w:r>
    </w:p>
    <w:p w:rsidRPr="0067563B" w:rsidR="00056AE1" w:rsidRDefault="00195B56" w14:paraId="00000036" w14:textId="77777777">
      <w:pPr>
        <w:spacing w:after="220"/>
        <w:rPr>
          <w:lang w:val="en-GB"/>
        </w:rPr>
      </w:pPr>
      <w:r w:rsidRPr="0067563B">
        <w:rPr>
          <w:lang w:val="en-GB"/>
        </w:rPr>
        <w:t xml:space="preserve">Aggarwal, R., Visram, S., Martin, G., Sounderajah, V., Gautama, S., Jarrold, K., Klaber, R., Maxwell, S., Neal, J., Pegg, J., Redhead, J., King, D., Ashrafian, H. and Darzi, A. (2022) ‘Defining the Enablers and Barriers to the Implementation of Large-scale, Health Care-Related Mobile Technology: Qualitative Case Study in a Tertiary Hospital Setting’, </w:t>
      </w:r>
      <w:r w:rsidRPr="0067563B">
        <w:rPr>
          <w:i/>
          <w:iCs/>
          <w:lang w:val="en-GB"/>
        </w:rPr>
        <w:t>JMIR mHealth and uHealth</w:t>
      </w:r>
      <w:r w:rsidRPr="0067563B">
        <w:rPr>
          <w:lang w:val="en-GB"/>
        </w:rPr>
        <w:t>, 10(2), pp. 31–49. Available at: https://doi.org/10.2196/31497.</w:t>
      </w:r>
    </w:p>
    <w:p w:rsidRPr="0067563B" w:rsidR="00056AE1" w:rsidRDefault="00195B56" w14:paraId="00000037" w14:textId="77777777">
      <w:pPr>
        <w:spacing w:after="220"/>
        <w:rPr>
          <w:lang w:val="en-GB"/>
        </w:rPr>
      </w:pPr>
      <w:r w:rsidRPr="0067563B">
        <w:rPr>
          <w:lang w:val="en-GB"/>
        </w:rPr>
        <w:t xml:space="preserve">Gasteiger, N., Vercell, A., Davies, A., Dowding, D., Khan, N. and Davies, A. (2022) ‘Patient-facing genetic and genomic mobile apps in the UK: a systematic review of content, functionality, and quality’, </w:t>
      </w:r>
      <w:r w:rsidRPr="0067563B">
        <w:rPr>
          <w:i/>
          <w:iCs/>
          <w:lang w:val="en-GB"/>
        </w:rPr>
        <w:t>Journal of Community Genetics</w:t>
      </w:r>
      <w:r w:rsidRPr="0067563B">
        <w:rPr>
          <w:lang w:val="en-GB"/>
        </w:rPr>
        <w:t>, 13(2), pp. 171–182. Available at: https://doi.org/10.1007/s12687-022-00579-y.</w:t>
      </w:r>
    </w:p>
    <w:p w:rsidRPr="0067563B" w:rsidR="00056AE1" w:rsidRDefault="00195B56" w14:paraId="00000038" w14:textId="781D325C">
      <w:pPr>
        <w:spacing w:after="220"/>
        <w:rPr>
          <w:lang w:val="en-GB"/>
        </w:rPr>
      </w:pPr>
      <w:r w:rsidRPr="7481DA35">
        <w:rPr>
          <w:lang w:val="en-GB"/>
        </w:rPr>
        <w:t xml:space="preserve">Iacobucci, G. (2023) ‘Data privacy: GP surgery withdraws from kidney screening pilot after </w:t>
      </w:r>
      <w:r w:rsidRPr="7481DA35" w:rsidR="7C66E356">
        <w:rPr>
          <w:lang w:val="en-GB"/>
        </w:rPr>
        <w:t>patient's</w:t>
      </w:r>
      <w:r w:rsidRPr="7481DA35">
        <w:rPr>
          <w:lang w:val="en-GB"/>
        </w:rPr>
        <w:t xml:space="preserve"> voice concerns’, </w:t>
      </w:r>
      <w:r w:rsidRPr="7481DA35">
        <w:rPr>
          <w:i/>
          <w:iCs/>
          <w:lang w:val="en-GB"/>
        </w:rPr>
        <w:t>BMJ</w:t>
      </w:r>
      <w:r w:rsidRPr="7481DA35">
        <w:rPr>
          <w:lang w:val="en-GB"/>
        </w:rPr>
        <w:t>, 29(9), pp. 1–7. Available at: https://doi.org/10.1136/bmj.p157.</w:t>
      </w:r>
    </w:p>
    <w:p w:rsidRPr="0067563B" w:rsidR="00056AE1" w:rsidRDefault="00195B56" w14:paraId="00000039" w14:textId="77777777">
      <w:pPr>
        <w:spacing w:after="220"/>
        <w:rPr>
          <w:lang w:val="en-GB"/>
        </w:rPr>
      </w:pPr>
      <w:r w:rsidRPr="0067563B">
        <w:rPr>
          <w:lang w:val="en-GB"/>
        </w:rPr>
        <w:t xml:space="preserve">Kc, S., Papoutsi, C., Reidy, C., Gudgin, B., Powell, J., Majeed, A., Greaves, F. and Laverty, A.A. (2024) ‘Differences in usage of a patient portal across socio-demographic groups: observational study of the NHS App in England. (Preprint)’, </w:t>
      </w:r>
      <w:r w:rsidRPr="0067563B">
        <w:rPr>
          <w:i/>
          <w:iCs/>
          <w:lang w:val="en-GB"/>
        </w:rPr>
        <w:t>Journal of Medical Internet Research</w:t>
      </w:r>
      <w:r w:rsidRPr="0067563B">
        <w:rPr>
          <w:lang w:val="en-GB"/>
        </w:rPr>
        <w:t>, 26(3), pp. 56320–56320. Available at: https://doi.org/10.2196/56320.</w:t>
      </w:r>
    </w:p>
    <w:p w:rsidRPr="0067563B" w:rsidR="00056AE1" w:rsidRDefault="00195B56" w14:paraId="0000003A" w14:textId="77777777">
      <w:pPr>
        <w:spacing w:after="220"/>
        <w:rPr>
          <w:lang w:val="en-GB"/>
        </w:rPr>
      </w:pPr>
      <w:r w:rsidRPr="0067563B">
        <w:rPr>
          <w:lang w:val="en-GB"/>
        </w:rPr>
        <w:t xml:space="preserve">Lee, G., Caton, E. and Knight, A. (2023) ‘Evaluating digital competencies for allied health professionals in the United Kingdom’, </w:t>
      </w:r>
      <w:r w:rsidRPr="0067563B">
        <w:rPr>
          <w:i/>
          <w:iCs/>
          <w:lang w:val="en-GB"/>
        </w:rPr>
        <w:t>DIGITAL HEALTH</w:t>
      </w:r>
      <w:r w:rsidRPr="0067563B">
        <w:rPr>
          <w:lang w:val="en-GB"/>
        </w:rPr>
        <w:t>, 9(7), pp. 205–520. Available at: https://doi.org/10.1177/20552076231176658.</w:t>
      </w:r>
    </w:p>
    <w:p w:rsidRPr="0067563B" w:rsidR="00056AE1" w:rsidRDefault="00195B56" w14:paraId="0000003B" w14:textId="77777777">
      <w:pPr>
        <w:spacing w:after="220"/>
        <w:rPr>
          <w:lang w:val="en-GB"/>
        </w:rPr>
      </w:pPr>
      <w:r w:rsidRPr="0067563B">
        <w:rPr>
          <w:lang w:val="en-GB"/>
        </w:rPr>
        <w:t xml:space="preserve">Lee, H. (2022) ‘Public Service Delivery on Mobile Apps: Factors of Diversification and Coproduction’, </w:t>
      </w:r>
      <w:r w:rsidRPr="0067563B">
        <w:rPr>
          <w:i/>
          <w:iCs/>
          <w:lang w:val="en-GB"/>
        </w:rPr>
        <w:t>International Journal of Public Administration</w:t>
      </w:r>
      <w:r w:rsidRPr="0067563B">
        <w:rPr>
          <w:lang w:val="en-GB"/>
        </w:rPr>
        <w:t>, 139(10), pp. 1–13. Available at: https://doi.org/10.1080/01900692.2022.2096068.</w:t>
      </w:r>
    </w:p>
    <w:p w:rsidRPr="0067563B" w:rsidR="00056AE1" w:rsidRDefault="00195B56" w14:paraId="0000003C" w14:textId="77777777">
      <w:pPr>
        <w:spacing w:after="220"/>
        <w:rPr>
          <w:lang w:val="en-GB"/>
        </w:rPr>
      </w:pPr>
      <w:r w:rsidRPr="0067563B">
        <w:rPr>
          <w:lang w:val="en-GB"/>
        </w:rPr>
        <w:t xml:space="preserve">Nguyen, L.K.N., McCabe, H., Howick, S., Megiddo, I., Sengupta, S. and Morton, A. (2025) ‘Exploring the drivers of unsustainable pressures in health and social care: A qualitative system dynamics approach’, </w:t>
      </w:r>
      <w:r w:rsidRPr="0067563B">
        <w:rPr>
          <w:i/>
          <w:iCs/>
          <w:lang w:val="en-GB"/>
        </w:rPr>
        <w:t>Social Science &amp; Medicine</w:t>
      </w:r>
      <w:r w:rsidRPr="0067563B">
        <w:rPr>
          <w:lang w:val="en-GB"/>
        </w:rPr>
        <w:t>, 371(10), pp. 117–913. Available at: https://doi.org/10.1016/j.socscimed.2025.117913.</w:t>
      </w:r>
    </w:p>
    <w:p w:rsidRPr="0067563B" w:rsidR="00056AE1" w:rsidRDefault="00195B56" w14:paraId="0000003D" w14:textId="77777777">
      <w:pPr>
        <w:spacing w:after="220"/>
        <w:rPr>
          <w:lang w:val="en-GB"/>
        </w:rPr>
      </w:pPr>
      <w:r w:rsidRPr="0067563B">
        <w:rPr>
          <w:lang w:val="en-GB"/>
        </w:rPr>
        <w:t xml:space="preserve">NHS England (2025) </w:t>
      </w:r>
      <w:r w:rsidRPr="0067563B">
        <w:rPr>
          <w:i/>
          <w:iCs/>
          <w:lang w:val="en-GB"/>
        </w:rPr>
        <w:t>NHS England» Record numbers using NHS App to manage health</w:t>
      </w:r>
      <w:r w:rsidRPr="0067563B">
        <w:rPr>
          <w:lang w:val="en-GB"/>
        </w:rPr>
        <w:t xml:space="preserve">, </w:t>
      </w:r>
      <w:r w:rsidRPr="0067563B">
        <w:rPr>
          <w:i/>
          <w:iCs/>
          <w:lang w:val="en-GB"/>
        </w:rPr>
        <w:t>England.nhs.uk</w:t>
      </w:r>
      <w:r w:rsidRPr="0067563B">
        <w:rPr>
          <w:lang w:val="en-GB"/>
        </w:rPr>
        <w:t>. Available at: https://www.england.nhs.uk/2025/12/record-numbers-using-nhs-app-to-manage-health/ (Accessed: 31 January 2026).</w:t>
      </w:r>
    </w:p>
    <w:p w:rsidRPr="0067563B" w:rsidR="00056AE1" w:rsidRDefault="00195B56" w14:paraId="0000003E" w14:textId="77777777">
      <w:pPr>
        <w:spacing w:after="220"/>
        <w:rPr>
          <w:lang w:val="en-GB"/>
        </w:rPr>
      </w:pPr>
      <w:r w:rsidRPr="0067563B">
        <w:rPr>
          <w:lang w:val="en-GB"/>
        </w:rPr>
        <w:t xml:space="preserve">Pigera, S., Schaik, P. van, Renaud, K., Campbell, M., Manley, P. and Esser, P. (2025) ‘Privacy and Security in Digital Health Contact-Tracing: A Narrative Review’, </w:t>
      </w:r>
      <w:r w:rsidRPr="0067563B">
        <w:rPr>
          <w:i/>
          <w:iCs/>
          <w:lang w:val="en-GB"/>
        </w:rPr>
        <w:t>Applied Sciences</w:t>
      </w:r>
      <w:r w:rsidRPr="0067563B">
        <w:rPr>
          <w:lang w:val="en-GB"/>
        </w:rPr>
        <w:t>, 15(2), pp. 865–865. Available at: https://doi.org/10.3390/app15020865.</w:t>
      </w:r>
    </w:p>
    <w:p w:rsidRPr="0067563B" w:rsidR="00056AE1" w:rsidRDefault="00195B56" w14:paraId="0000003F" w14:textId="77777777">
      <w:pPr>
        <w:spacing w:after="220"/>
        <w:rPr>
          <w:lang w:val="en-GB"/>
        </w:rPr>
      </w:pPr>
      <w:r w:rsidRPr="0067563B">
        <w:rPr>
          <w:lang w:val="en-GB"/>
        </w:rPr>
        <w:t xml:space="preserve">Reidy, C., Papoutsi, C., KC, S., Gudgin, B., Laverty, A.A., Greaves, F. and Powell, J. (2025) ‘Qualitative evaluation of the implementation and national roll-out of the NHS App in England’, </w:t>
      </w:r>
      <w:r w:rsidRPr="0067563B">
        <w:rPr>
          <w:i/>
          <w:iCs/>
          <w:lang w:val="en-GB"/>
        </w:rPr>
        <w:t>BMC Medicine</w:t>
      </w:r>
      <w:r w:rsidRPr="0067563B">
        <w:rPr>
          <w:lang w:val="en-GB"/>
        </w:rPr>
        <w:t>, 23(1), pp. 591–613. Available at: https://doi.org/10.1186/s12916-024-03842-w.</w:t>
      </w:r>
    </w:p>
    <w:p w:rsidRPr="0067563B" w:rsidR="00056AE1" w:rsidRDefault="00195B56" w14:paraId="00000040" w14:textId="77777777">
      <w:pPr>
        <w:spacing w:after="220"/>
        <w:rPr>
          <w:lang w:val="en-GB"/>
        </w:rPr>
      </w:pPr>
      <w:r w:rsidRPr="0067563B">
        <w:rPr>
          <w:lang w:val="en-GB"/>
        </w:rPr>
        <w:t xml:space="preserve">Salina, T., Costelloe, C., PowelI, J., Papoutsi, C., Reidy, C., Gudgin, B., Shenton, C. and Greaves, F. (2022) ‘An observational study of uptake and adoption of the NHS App in England’, </w:t>
      </w:r>
      <w:r w:rsidRPr="0067563B">
        <w:rPr>
          <w:i/>
          <w:iCs/>
          <w:lang w:val="en-GB"/>
        </w:rPr>
        <w:t>medRxiv</w:t>
      </w:r>
      <w:r w:rsidRPr="0067563B">
        <w:rPr>
          <w:lang w:val="en-GB"/>
        </w:rPr>
        <w:t>, 29(9), pp. 1–15. Available at: https://doi.org/10.1101/2022.03.16.22272200.</w:t>
      </w:r>
    </w:p>
    <w:p w:rsidRPr="0067563B" w:rsidR="00056AE1" w:rsidRDefault="00056AE1" w14:paraId="00000041" w14:textId="77777777">
      <w:pPr>
        <w:rPr>
          <w:lang w:val="en-GB"/>
        </w:rPr>
      </w:pPr>
    </w:p>
    <w:sectPr w:rsidRPr="0067563B" w:rsidR="00056AE1">
      <w:footerReference w:type="default" r:id="rId9"/>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95B56" w:rsidP="002B773E" w:rsidRDefault="00195B56" w14:paraId="5B8BC50F" w14:textId="77777777">
      <w:pPr>
        <w:spacing w:line="240" w:lineRule="auto"/>
      </w:pPr>
      <w:r>
        <w:separator/>
      </w:r>
    </w:p>
  </w:endnote>
  <w:endnote w:type="continuationSeparator" w:id="0">
    <w:p w:rsidR="00195B56" w:rsidP="002B773E" w:rsidRDefault="00195B56" w14:paraId="3CC004CB"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51D47B25-0458-4619-AE13-EABB4CA154EB}" r:id="rId1"/>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76972715-7E71-4690-9C89-78BF83BD69E4}" r:id="rI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5595730"/>
      <w:docPartObj>
        <w:docPartGallery w:val="Page Numbers (Bottom of Page)"/>
        <w:docPartUnique/>
      </w:docPartObj>
    </w:sdtPr>
    <w:sdtEndPr/>
    <w:sdtContent>
      <w:sdt>
        <w:sdtPr>
          <w:id w:val="-1769616900"/>
          <w:docPartObj>
            <w:docPartGallery w:val="Page Numbers (Top of Page)"/>
            <w:docPartUnique/>
          </w:docPartObj>
        </w:sdtPr>
        <w:sdtEndPr/>
        <w:sdtContent>
          <w:p w:rsidR="002B773E" w:rsidRDefault="002B773E" w14:paraId="4EB38C3F" w14:textId="139E6C1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2B773E" w:rsidRDefault="002B773E" w14:paraId="299605F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95B56" w:rsidP="002B773E" w:rsidRDefault="00195B56" w14:paraId="42CE3C82" w14:textId="77777777">
      <w:pPr>
        <w:spacing w:line="240" w:lineRule="auto"/>
      </w:pPr>
      <w:r>
        <w:separator/>
      </w:r>
    </w:p>
  </w:footnote>
  <w:footnote w:type="continuationSeparator" w:id="0">
    <w:p w:rsidR="00195B56" w:rsidP="002B773E" w:rsidRDefault="00195B56" w14:paraId="3E37C8BE" w14:textId="77777777">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dp8QhVFoXMANm" int2:id="CGKIafty">
      <int2:state int2:value="Rejected" int2:type="spell"/>
    </int2:textHash>
    <int2:textHash int2:hashCode="oTHHogsW9Hx305" int2:id="yklQMi5V">
      <int2:state int2:value="Rejected" int2:type="spell"/>
    </int2:textHash>
    <int2:textHash int2:hashCode="o/B67/RZVj0/Yw" int2:id="Kps51iQ1">
      <int2:state int2:value="Rejected" int2:type="spell"/>
    </int2:textHash>
    <int2:textHash int2:hashCode="BMR3P8r5Lc8ski" int2:id="g5pP73n5">
      <int2:state int2:value="Rejected" int2:type="spell"/>
    </int2:textHash>
    <int2:textHash int2:hashCode="tZkkSrj1PhZR8c" int2:id="WZYICvGK">
      <int2:state int2:value="Rejected" int2:type="spell"/>
    </int2:textHash>
    <int2:textHash int2:hashCode="6qy9CQ8WH3HSaa" int2:id="XKvJ5dgo">
      <int2:state int2:value="Rejected" int2:type="spell"/>
    </int2:textHash>
    <int2:textHash int2:hashCode="4fBeVqLLjblG+a" int2:id="A3hwyzL1">
      <int2:state int2:value="Rejected" int2:type="spell"/>
    </int2:textHash>
    <int2:textHash int2:hashCode="RrtJQJILn9zjXd" int2:id="SAe2PytN">
      <int2:state int2:value="Rejected" int2:type="spell"/>
    </int2:textHash>
    <int2:textHash int2:hashCode="0mvlLfsNXxy1gf" int2:id="3PsFQych">
      <int2:state int2:value="Rejected" int2:type="spell"/>
    </int2:textHash>
    <int2:bookmark int2:bookmarkName="_Int_qdAXhOLK" int2:invalidationBookmarkName="" int2:hashCode="e0dMsLOcF3PXGS" int2:id="yzo27pRp">
      <int2:state int2:value="Rejected" int2:type="style"/>
    </int2:bookmark>
    <int2:bookmark int2:bookmarkName="_Int_ndfSHv7L" int2:invalidationBookmarkName="" int2:hashCode="LxtIZJFVCo9qm1" int2:id="0huZuwXn">
      <int2:state int2:value="Rejected" int2:type="style"/>
    </int2:bookmark>
    <int2:bookmark int2:bookmarkName="_Int_ogPQVFZ1" int2:invalidationBookmarkName="" int2:hashCode="6bVNq+N7VCJ8bt" int2:id="vPNgI1rj">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573EA"/>
    <w:multiLevelType w:val="hybridMultilevel"/>
    <w:tmpl w:val="00000000"/>
    <w:lvl w:ilvl="0" w:tplc="4FF6EC5E">
      <w:start w:val="1"/>
      <w:numFmt w:val="bullet"/>
      <w:lvlText w:val="●"/>
      <w:lvlJc w:val="left"/>
      <w:pPr>
        <w:ind w:left="720" w:hanging="360"/>
      </w:pPr>
      <w:rPr>
        <w:u w:val="none"/>
      </w:rPr>
    </w:lvl>
    <w:lvl w:ilvl="1" w:tplc="9AF07FEE">
      <w:start w:val="1"/>
      <w:numFmt w:val="bullet"/>
      <w:lvlText w:val="○"/>
      <w:lvlJc w:val="left"/>
      <w:pPr>
        <w:ind w:left="1440" w:hanging="360"/>
      </w:pPr>
      <w:rPr>
        <w:u w:val="none"/>
      </w:rPr>
    </w:lvl>
    <w:lvl w:ilvl="2" w:tplc="2BE67E02">
      <w:start w:val="1"/>
      <w:numFmt w:val="bullet"/>
      <w:lvlText w:val="■"/>
      <w:lvlJc w:val="left"/>
      <w:pPr>
        <w:ind w:left="2160" w:hanging="360"/>
      </w:pPr>
      <w:rPr>
        <w:u w:val="none"/>
      </w:rPr>
    </w:lvl>
    <w:lvl w:ilvl="3" w:tplc="AD9CE18E">
      <w:start w:val="1"/>
      <w:numFmt w:val="bullet"/>
      <w:lvlText w:val="●"/>
      <w:lvlJc w:val="left"/>
      <w:pPr>
        <w:ind w:left="2880" w:hanging="360"/>
      </w:pPr>
      <w:rPr>
        <w:u w:val="none"/>
      </w:rPr>
    </w:lvl>
    <w:lvl w:ilvl="4" w:tplc="B48E52E2">
      <w:start w:val="1"/>
      <w:numFmt w:val="bullet"/>
      <w:lvlText w:val="○"/>
      <w:lvlJc w:val="left"/>
      <w:pPr>
        <w:ind w:left="3600" w:hanging="360"/>
      </w:pPr>
      <w:rPr>
        <w:u w:val="none"/>
      </w:rPr>
    </w:lvl>
    <w:lvl w:ilvl="5" w:tplc="229054A8">
      <w:start w:val="1"/>
      <w:numFmt w:val="bullet"/>
      <w:lvlText w:val="■"/>
      <w:lvlJc w:val="left"/>
      <w:pPr>
        <w:ind w:left="4320" w:hanging="360"/>
      </w:pPr>
      <w:rPr>
        <w:u w:val="none"/>
      </w:rPr>
    </w:lvl>
    <w:lvl w:ilvl="6" w:tplc="42B218C2">
      <w:start w:val="1"/>
      <w:numFmt w:val="bullet"/>
      <w:lvlText w:val="●"/>
      <w:lvlJc w:val="left"/>
      <w:pPr>
        <w:ind w:left="5040" w:hanging="360"/>
      </w:pPr>
      <w:rPr>
        <w:u w:val="none"/>
      </w:rPr>
    </w:lvl>
    <w:lvl w:ilvl="7" w:tplc="24E01EDA">
      <w:start w:val="1"/>
      <w:numFmt w:val="bullet"/>
      <w:lvlText w:val="○"/>
      <w:lvlJc w:val="left"/>
      <w:pPr>
        <w:ind w:left="5760" w:hanging="360"/>
      </w:pPr>
      <w:rPr>
        <w:u w:val="none"/>
      </w:rPr>
    </w:lvl>
    <w:lvl w:ilvl="8" w:tplc="00AE5018">
      <w:start w:val="1"/>
      <w:numFmt w:val="bullet"/>
      <w:lvlText w:val="■"/>
      <w:lvlJc w:val="left"/>
      <w:pPr>
        <w:ind w:left="6480" w:hanging="360"/>
      </w:pPr>
      <w:rPr>
        <w:u w:val="none"/>
      </w:rPr>
    </w:lvl>
  </w:abstractNum>
  <w:num w:numId="1" w16cid:durableId="23752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AE1"/>
    <w:rsid w:val="00056AE1"/>
    <w:rsid w:val="000D1FB1"/>
    <w:rsid w:val="0013223D"/>
    <w:rsid w:val="00184A0E"/>
    <w:rsid w:val="00195B56"/>
    <w:rsid w:val="001B3DB4"/>
    <w:rsid w:val="00234F58"/>
    <w:rsid w:val="00276B9E"/>
    <w:rsid w:val="0028667C"/>
    <w:rsid w:val="002974F2"/>
    <w:rsid w:val="002A0A43"/>
    <w:rsid w:val="002B773E"/>
    <w:rsid w:val="002C722D"/>
    <w:rsid w:val="002F04AE"/>
    <w:rsid w:val="0033704D"/>
    <w:rsid w:val="003831D1"/>
    <w:rsid w:val="003B5989"/>
    <w:rsid w:val="003F41B3"/>
    <w:rsid w:val="004159F2"/>
    <w:rsid w:val="00447832"/>
    <w:rsid w:val="004514D1"/>
    <w:rsid w:val="00471242"/>
    <w:rsid w:val="0057294B"/>
    <w:rsid w:val="00624513"/>
    <w:rsid w:val="0067563B"/>
    <w:rsid w:val="006758D2"/>
    <w:rsid w:val="00756624"/>
    <w:rsid w:val="00790915"/>
    <w:rsid w:val="007938EE"/>
    <w:rsid w:val="007B1089"/>
    <w:rsid w:val="00830D82"/>
    <w:rsid w:val="008A143A"/>
    <w:rsid w:val="00970133"/>
    <w:rsid w:val="00AC2CDA"/>
    <w:rsid w:val="00B61405"/>
    <w:rsid w:val="00C43038"/>
    <w:rsid w:val="00CE2A04"/>
    <w:rsid w:val="00CE7996"/>
    <w:rsid w:val="00CF3183"/>
    <w:rsid w:val="00CF4804"/>
    <w:rsid w:val="00D257ED"/>
    <w:rsid w:val="00D72620"/>
    <w:rsid w:val="00D72C25"/>
    <w:rsid w:val="00DA0286"/>
    <w:rsid w:val="00E326B1"/>
    <w:rsid w:val="00EE43D3"/>
    <w:rsid w:val="00F20C74"/>
    <w:rsid w:val="00F915BF"/>
    <w:rsid w:val="00FC363E"/>
    <w:rsid w:val="00FD6A96"/>
    <w:rsid w:val="06678D28"/>
    <w:rsid w:val="08E4F4A4"/>
    <w:rsid w:val="0B3E58AD"/>
    <w:rsid w:val="0EFCCFC2"/>
    <w:rsid w:val="111C732F"/>
    <w:rsid w:val="12A7FE23"/>
    <w:rsid w:val="18558C83"/>
    <w:rsid w:val="2907BF25"/>
    <w:rsid w:val="2B81E8D7"/>
    <w:rsid w:val="2F47DB9F"/>
    <w:rsid w:val="31AD033F"/>
    <w:rsid w:val="3C31AF6E"/>
    <w:rsid w:val="4E1C626B"/>
    <w:rsid w:val="5009809D"/>
    <w:rsid w:val="519B4397"/>
    <w:rsid w:val="5E0DAD25"/>
    <w:rsid w:val="5FC7FD14"/>
    <w:rsid w:val="6442C65E"/>
    <w:rsid w:val="6AFCFB4A"/>
    <w:rsid w:val="6C2B1A54"/>
    <w:rsid w:val="73894B93"/>
    <w:rsid w:val="7481DA35"/>
    <w:rsid w:val="7C66E3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126D0"/>
  <w15:docId w15:val="{8AE239EA-F1FF-4BDB-B63A-681948951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qFormat/>
    <w:pPr>
      <w:keepNext/>
      <w:keepLines/>
      <w:outlineLvl w:val="0"/>
    </w:pPr>
    <w:rPr>
      <w:b/>
      <w:bCs/>
      <w:sz w:val="28"/>
      <w:szCs w:val="28"/>
    </w:rPr>
  </w:style>
  <w:style w:type="paragraph" w:styleId="Heading2">
    <w:name w:val="heading 2"/>
    <w:basedOn w:val="Normal"/>
    <w:next w:val="Normal"/>
    <w:qFormat/>
    <w:pPr>
      <w:keepNext/>
      <w:keepLines/>
      <w:outlineLvl w:val="1"/>
    </w:pPr>
    <w:rPr>
      <w:b/>
      <w:bCs/>
      <w:sz w:val="24"/>
      <w:szCs w:val="24"/>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2B773E"/>
    <w:pPr>
      <w:spacing w:before="240" w:line="259" w:lineRule="auto"/>
      <w:jc w:val="left"/>
      <w:outlineLvl w:val="9"/>
    </w:pPr>
    <w:rPr>
      <w:rFonts w:asciiTheme="majorHAnsi" w:hAnsiTheme="majorHAnsi" w:eastAsiaTheme="majorEastAsia"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2B773E"/>
    <w:pPr>
      <w:spacing w:after="100"/>
    </w:pPr>
  </w:style>
  <w:style w:type="paragraph" w:styleId="TOC2">
    <w:name w:val="toc 2"/>
    <w:basedOn w:val="Normal"/>
    <w:next w:val="Normal"/>
    <w:autoRedefine/>
    <w:uiPriority w:val="39"/>
    <w:unhideWhenUsed/>
    <w:rsid w:val="002B773E"/>
    <w:pPr>
      <w:spacing w:after="100"/>
      <w:ind w:left="220"/>
    </w:pPr>
  </w:style>
  <w:style w:type="character" w:styleId="Hyperlink">
    <w:name w:val="Hyperlink"/>
    <w:basedOn w:val="DefaultParagraphFont"/>
    <w:uiPriority w:val="99"/>
    <w:unhideWhenUsed/>
    <w:rsid w:val="002B773E"/>
    <w:rPr>
      <w:color w:val="0000FF" w:themeColor="hyperlink"/>
      <w:u w:val="single"/>
    </w:rPr>
  </w:style>
  <w:style w:type="paragraph" w:styleId="Header">
    <w:name w:val="header"/>
    <w:basedOn w:val="Normal"/>
    <w:link w:val="HeaderChar"/>
    <w:uiPriority w:val="99"/>
    <w:unhideWhenUsed/>
    <w:rsid w:val="002B773E"/>
    <w:pPr>
      <w:tabs>
        <w:tab w:val="center" w:pos="4680"/>
        <w:tab w:val="right" w:pos="9360"/>
      </w:tabs>
      <w:spacing w:line="240" w:lineRule="auto"/>
    </w:pPr>
  </w:style>
  <w:style w:type="character" w:styleId="HeaderChar" w:customStyle="1">
    <w:name w:val="Header Char"/>
    <w:basedOn w:val="DefaultParagraphFont"/>
    <w:link w:val="Header"/>
    <w:uiPriority w:val="99"/>
    <w:rsid w:val="002B773E"/>
  </w:style>
  <w:style w:type="paragraph" w:styleId="Footer">
    <w:name w:val="footer"/>
    <w:basedOn w:val="Normal"/>
    <w:link w:val="FooterChar"/>
    <w:uiPriority w:val="99"/>
    <w:unhideWhenUsed/>
    <w:rsid w:val="002B773E"/>
    <w:pPr>
      <w:tabs>
        <w:tab w:val="center" w:pos="4680"/>
        <w:tab w:val="right" w:pos="9360"/>
      </w:tabs>
      <w:spacing w:line="240" w:lineRule="auto"/>
    </w:pPr>
  </w:style>
  <w:style w:type="character" w:styleId="FooterChar" w:customStyle="1">
    <w:name w:val="Footer Char"/>
    <w:basedOn w:val="DefaultParagraphFont"/>
    <w:link w:val="Footer"/>
    <w:uiPriority w:val="99"/>
    <w:rsid w:val="002B7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microsoft.com/office/2020/10/relationships/intelligence" Target="intelligence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484D0-6453-45C1-B0DC-A1C6A0F24C5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Mary Tetteh (2321029)</lastModifiedBy>
  <revision>29</revision>
  <dcterms:created xsi:type="dcterms:W3CDTF">2026-02-25T11:52:00.0000000Z</dcterms:created>
  <dcterms:modified xsi:type="dcterms:W3CDTF">2026-02-25T11:53:29.4421233Z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953ef1ac-df9a-43bc-9034-e8c07d962d46</vt:lpwstr>
  </property>
</Properties>
</file>