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F79BE4" w14:textId="5E4CA6BA" w:rsidR="00E8772C" w:rsidRDefault="00EB327C">
      <w:r>
        <w:t>Business, Culture and Change in context</w:t>
      </w:r>
    </w:p>
    <w:p w14:paraId="001FAD0D" w14:textId="08B48716" w:rsidR="00EB327C" w:rsidRDefault="00F20D0A" w:rsidP="00F20D0A">
      <w:r>
        <w:t xml:space="preserve">AC 1.1 </w:t>
      </w:r>
      <w:r w:rsidR="00EB327C">
        <w:t xml:space="preserve">Two key external influences impacting Cartrefi Cymru’s activities are government funding and evolving societal attitudes towards disability and inclusivity. </w:t>
      </w:r>
    </w:p>
    <w:p w14:paraId="64BA6010" w14:textId="77777777" w:rsidR="007C0A0D" w:rsidRPr="007C0A0D" w:rsidRDefault="007C0A0D" w:rsidP="00EB327C">
      <w:r w:rsidRPr="007C0A0D">
        <w:t xml:space="preserve">Cartrefi Cymru is a Welsh nonprofit organisation that provide support to adults with learning disabilities. </w:t>
      </w:r>
    </w:p>
    <w:p w14:paraId="35F7ED1E" w14:textId="38A31DC8" w:rsidR="00EB327C" w:rsidRPr="00EB327C" w:rsidRDefault="00EB327C" w:rsidP="00EB327C">
      <w:pPr>
        <w:rPr>
          <w:b/>
          <w:bCs/>
        </w:rPr>
      </w:pPr>
      <w:r w:rsidRPr="00EB327C">
        <w:rPr>
          <w:b/>
          <w:bCs/>
        </w:rPr>
        <w:t>Government Funding and Policy Changes</w:t>
      </w:r>
    </w:p>
    <w:p w14:paraId="01C96B5C" w14:textId="609D1700" w:rsidR="00EB327C" w:rsidRDefault="00EB327C" w:rsidP="00EB327C">
      <w:r>
        <w:t xml:space="preserve">Cartrefi Cymru depends significantly on government funding to support its services, making it highly susceptible to changes in public sector budgets and policy priorities. </w:t>
      </w:r>
      <w:r w:rsidR="00432444" w:rsidRPr="00432444">
        <w:t>Humphries</w:t>
      </w:r>
      <w:r w:rsidR="00432444">
        <w:t xml:space="preserve"> </w:t>
      </w:r>
      <w:r w:rsidR="00432444" w:rsidRPr="00432444">
        <w:t>(2022)</w:t>
      </w:r>
      <w:r w:rsidR="00432444">
        <w:t xml:space="preserve"> describes that in</w:t>
      </w:r>
      <w:r>
        <w:t xml:space="preserve"> recent years, economy measures and budget cuts in social care have put pressure on charities across the UK,</w:t>
      </w:r>
      <w:r w:rsidR="00432444">
        <w:t xml:space="preserve"> </w:t>
      </w:r>
      <w:r>
        <w:t>potentially reducing Cartrefi Cymru’s financial resources. This funding uncertainty can affect staffing, service availability and expansion of support for adults with learning disabilities. Additionally, evolving care standards and policies promoting integration of health and social care may require compliance with new regulations, demanding more res and operational adjustments. Welfare reforms affecting disability benefits also influence the support needs of Cartrefi Cymru’s clients, impacting service demand.</w:t>
      </w:r>
    </w:p>
    <w:p w14:paraId="4C082725" w14:textId="4C284106" w:rsidR="00EB327C" w:rsidRDefault="00EB327C" w:rsidP="00EB327C">
      <w:pPr>
        <w:rPr>
          <w:b/>
          <w:bCs/>
        </w:rPr>
      </w:pPr>
      <w:r>
        <w:rPr>
          <w:b/>
          <w:bCs/>
        </w:rPr>
        <w:t>Societal Attitudes Toward Disability and Inclusivity</w:t>
      </w:r>
    </w:p>
    <w:p w14:paraId="7B6C62C3" w14:textId="5069EEA2" w:rsidR="00EB327C" w:rsidRDefault="00EB327C" w:rsidP="00EB327C">
      <w:r>
        <w:t xml:space="preserve">Shifting societal attitudes toward disability significantly influence Cartrefi Cymru’s work, as positive public perceptions promote inclusivity and community support for individuals with learning disabilities. </w:t>
      </w:r>
      <w:r w:rsidR="00740651">
        <w:t xml:space="preserve">Ee, </w:t>
      </w:r>
      <w:proofErr w:type="spellStart"/>
      <w:r w:rsidR="00740651">
        <w:t>Stenfert</w:t>
      </w:r>
      <w:proofErr w:type="spellEnd"/>
      <w:r w:rsidR="00740651">
        <w:t xml:space="preserve"> Kroese</w:t>
      </w:r>
      <w:r w:rsidR="00432444">
        <w:t xml:space="preserve"> </w:t>
      </w:r>
      <w:r w:rsidR="00740651">
        <w:t xml:space="preserve">and Rose (2022) </w:t>
      </w:r>
      <w:r w:rsidR="00740651">
        <w:t>suggest that a</w:t>
      </w:r>
      <w:r>
        <w:t xml:space="preserve">n increased focus on inclusivity can lead to greater acceptance, volunteer involvement and potential funding support. However, despite progress, stigmatisation and misconceptions around disability remain challenging. </w:t>
      </w:r>
      <w:r w:rsidR="007C0A0D">
        <w:t xml:space="preserve">These can hinder the integration of Cartrefi Cymru’s clients into local communities and impact the organisation’s ability to effectively support independent living. Campaigns promoting disability awareness help mitigate these barriers, aligning with Cartrefi Cymru’s mission to foster a supportive environment. However, a lack of widespread support may still limit opportunities for true community inclusion for those the organisation serves. </w:t>
      </w:r>
    </w:p>
    <w:p w14:paraId="701B73AD" w14:textId="77777777" w:rsidR="00F20D0A" w:rsidRDefault="00F20D0A" w:rsidP="00F20D0A"/>
    <w:p w14:paraId="28C3DEE0" w14:textId="50B94F13" w:rsidR="007C0A0D" w:rsidRDefault="00F20D0A" w:rsidP="00F20D0A">
      <w:r>
        <w:t xml:space="preserve">AC 1.2 </w:t>
      </w:r>
      <w:r w:rsidR="007C0A0D">
        <w:t xml:space="preserve">The main business goal of Cartrefi Cymru is to empower adults with learning disabilities to lead fulfilling, independent lives within their communities. This goal is central to the organisation’s mission of providing tailored support services that promote social inclusion and well-being for individuals who may otherwise face significant barriers to independence. </w:t>
      </w:r>
    </w:p>
    <w:p w14:paraId="41EEEF15" w14:textId="300D9C47" w:rsidR="007C0A0D" w:rsidRDefault="007C0A0D" w:rsidP="007C0A0D">
      <w:r>
        <w:t xml:space="preserve">Achieving this goal is vital for Cartrefi Cymru, as it directly contributes to the quality of life and its clients, helping them develop essential life skills, build meaningful relationships and access opportunities that enhance their sense of belonging and </w:t>
      </w:r>
      <w:r>
        <w:lastRenderedPageBreak/>
        <w:t>dignity. It also aligns with broader societal aims of inclusivity and equality, advocating for the rights of people with disabilities to live integrated, respected lives in their communities. By fostering independence, Cartrefi Cymru reduces reliance on institutionalised care, which not only benefits individuals but can also alleviate pressures on public healthcare and social services.</w:t>
      </w:r>
    </w:p>
    <w:p w14:paraId="0B373345" w14:textId="4167D47C" w:rsidR="007C0A0D" w:rsidRDefault="007C0A0D" w:rsidP="007C0A0D">
      <w:r>
        <w:t xml:space="preserve">Planning is crucial to ensure this goal is met effectively met. Clear strategic planning allows Cartrefi Cymru to allocate resources effectively, identify and respond to clients’ evolving needs and adapt to external influences such as funding fluctuations and policy changes. </w:t>
      </w:r>
      <w:r w:rsidR="004D62C0">
        <w:t>Bryson (2018) explains that b</w:t>
      </w:r>
      <w:r>
        <w:t>y setting measurable objectives</w:t>
      </w:r>
      <w:r w:rsidR="00F20D0A">
        <w:t xml:space="preserve"> and outlining specific steps to achieve them, the organisation can maintain a high quality of service and anticipate challenges that might hinder its mission. Additionally, thoughtful planning ensures that Cartrefi Cymru can continuously evaluate and improve its impact, maximising the benefits it delivers to the community. In sum, strategic planning is essential for Cartrefi Cymru to make meaningful, sustainable progress toward its goal of empowering individuals with learning disabilities. </w:t>
      </w:r>
    </w:p>
    <w:p w14:paraId="394462E0" w14:textId="77777777" w:rsidR="00F20D0A" w:rsidRDefault="00F20D0A" w:rsidP="007C0A0D"/>
    <w:p w14:paraId="2154B683" w14:textId="0A2E09BA" w:rsidR="00F20D0A" w:rsidRDefault="00F20D0A" w:rsidP="007C0A0D">
      <w:r>
        <w:t xml:space="preserve">AC 1.3 Cartrefi Cymru, a nonprofit organisation that provides essential support to adults with learning disabilities, helping them live independently and participate fully in their communities. The organisation’s services are designed to empower clients, improve quality of life and foster social inclusion. </w:t>
      </w:r>
      <w:r w:rsidR="001D40C6">
        <w:rPr>
          <w:color w:val="000000" w:themeColor="text1"/>
        </w:rPr>
        <w:t xml:space="preserve">Cartrefi Cymru (2024) </w:t>
      </w:r>
      <w:r w:rsidR="001D40C6">
        <w:t xml:space="preserve">explains their services as such: </w:t>
      </w:r>
    </w:p>
    <w:p w14:paraId="7FD9D42C" w14:textId="7BACE38C" w:rsidR="00F20D0A" w:rsidRDefault="00F20D0A" w:rsidP="007C0A0D">
      <w:pPr>
        <w:rPr>
          <w:b/>
          <w:bCs/>
        </w:rPr>
      </w:pPr>
      <w:r>
        <w:rPr>
          <w:b/>
          <w:bCs/>
        </w:rPr>
        <w:t>Key Services</w:t>
      </w:r>
    </w:p>
    <w:p w14:paraId="1C2FAAE0" w14:textId="66E5EBC4" w:rsidR="00F20D0A" w:rsidRDefault="00F20D0A" w:rsidP="00F20D0A">
      <w:pPr>
        <w:pStyle w:val="ListParagraph"/>
        <w:numPr>
          <w:ilvl w:val="0"/>
          <w:numId w:val="4"/>
        </w:numPr>
      </w:pPr>
      <w:r>
        <w:t xml:space="preserve">Supported Living: Cartrefi Cymru’s supported living services enable clients to reside in their own homes or shared accommodations, with tailored assistance for daily tasks. Support ranges from personal care and household management to financial guidance and ensuring that individuals can live as independently as possible. </w:t>
      </w:r>
    </w:p>
    <w:p w14:paraId="215A708F" w14:textId="3138F20B" w:rsidR="00F20D0A" w:rsidRDefault="00F20D0A" w:rsidP="00F20D0A">
      <w:pPr>
        <w:pStyle w:val="ListParagraph"/>
        <w:numPr>
          <w:ilvl w:val="0"/>
          <w:numId w:val="4"/>
        </w:numPr>
      </w:pPr>
      <w:r>
        <w:t xml:space="preserve">Community Engagement: Recognising the importance of social interaction, </w:t>
      </w:r>
      <w:proofErr w:type="spellStart"/>
      <w:r>
        <w:t>Carterfi</w:t>
      </w:r>
      <w:proofErr w:type="spellEnd"/>
      <w:r>
        <w:t xml:space="preserve"> Cymru offers services that facilitate clients’ involvement in community life. This includes organising social events, helping clients pursue hobbies and connecting them with local resources, all of which can enhance confidence and create opportunities for building relationships. </w:t>
      </w:r>
    </w:p>
    <w:p w14:paraId="52AB5F6F" w14:textId="53C0A026" w:rsidR="00F20D0A" w:rsidRDefault="00F20D0A" w:rsidP="00F20D0A">
      <w:pPr>
        <w:pStyle w:val="ListParagraph"/>
        <w:numPr>
          <w:ilvl w:val="0"/>
          <w:numId w:val="4"/>
        </w:numPr>
      </w:pPr>
      <w:r>
        <w:t>Respite and Day Services: For families and caregivers, Cartrefi Cymru provides respite services, offering short-term care to relieve caregivers and support clients in engaging activities outside the home. Day services focus on skill-building, social activities and structured programs tailored to individual interests and developmental goals.</w:t>
      </w:r>
    </w:p>
    <w:p w14:paraId="0BFB326F" w14:textId="67309A12" w:rsidR="00F20D0A" w:rsidRDefault="005E1F16" w:rsidP="00F20D0A">
      <w:pPr>
        <w:pStyle w:val="ListParagraph"/>
        <w:numPr>
          <w:ilvl w:val="0"/>
          <w:numId w:val="4"/>
        </w:numPr>
      </w:pPr>
      <w:r>
        <w:lastRenderedPageBreak/>
        <w:t>Advocacy and Empowerment: The organisation actively promotes the rights of people with disabilities, working to empower clients to express their preferences and make choices.</w:t>
      </w:r>
    </w:p>
    <w:p w14:paraId="0FC24E9B" w14:textId="64F04079" w:rsidR="005E1F16" w:rsidRDefault="005E1F16" w:rsidP="005E1F16">
      <w:pPr>
        <w:rPr>
          <w:b/>
          <w:bCs/>
        </w:rPr>
      </w:pPr>
      <w:r>
        <w:rPr>
          <w:b/>
          <w:bCs/>
        </w:rPr>
        <w:t>Main Customers</w:t>
      </w:r>
    </w:p>
    <w:p w14:paraId="72F1E057" w14:textId="2AAC6112" w:rsidR="005E1F16" w:rsidRDefault="005E1F16" w:rsidP="005E1F16">
      <w:r>
        <w:t xml:space="preserve">Cartrefi Cymru’s primary customers are adults with learning disabilities who rely on these services to achieve greater independence, build life skills and feel included in their communities. Their families and caregivers are also indirect beneficiaries as these services provide support and peace of mind. Additionally, the organisation works with local </w:t>
      </w:r>
      <w:proofErr w:type="spellStart"/>
      <w:r>
        <w:t>authoriti</w:t>
      </w:r>
      <w:proofErr w:type="spellEnd"/>
      <w:r>
        <w:tab/>
        <w:t xml:space="preserve">es and healthcare providers who refer clients and often fund services, aligning with community and social care objectives. </w:t>
      </w:r>
    </w:p>
    <w:p w14:paraId="7577B4C7" w14:textId="77777777" w:rsidR="001A19D2" w:rsidRDefault="001A19D2" w:rsidP="005E1F16"/>
    <w:p w14:paraId="2ED5B4AF" w14:textId="46FC638C" w:rsidR="001A19D2" w:rsidRDefault="001A19D2" w:rsidP="005E1F16">
      <w:r>
        <w:t xml:space="preserve">AC 1.4 </w:t>
      </w:r>
      <w:r w:rsidR="00001BFC">
        <w:t>At Cartrefi Cymru, file sharing technology and video conferencing can significantly improve working practices and collaboration across teams, ensuring the effective delivery of care and support.</w:t>
      </w:r>
    </w:p>
    <w:p w14:paraId="6B8ED3A9" w14:textId="3F682E26" w:rsidR="00001BFC" w:rsidRDefault="00001BFC" w:rsidP="005E1F16">
      <w:pPr>
        <w:rPr>
          <w:b/>
          <w:bCs/>
        </w:rPr>
      </w:pPr>
      <w:r>
        <w:rPr>
          <w:b/>
          <w:bCs/>
        </w:rPr>
        <w:t>File Sharing Technology</w:t>
      </w:r>
    </w:p>
    <w:p w14:paraId="37B05852" w14:textId="3066319C" w:rsidR="00001BFC" w:rsidRDefault="00001BFC" w:rsidP="005E1F16">
      <w:r>
        <w:t xml:space="preserve">File sharing tools like Google Drive and </w:t>
      </w:r>
      <w:proofErr w:type="spellStart"/>
      <w:r>
        <w:t>Sharepoint</w:t>
      </w:r>
      <w:proofErr w:type="spellEnd"/>
      <w:r>
        <w:t xml:space="preserve"> enable centralised access to documents such as care plans, risk assessments and training materials. This streamlines collaboration by allowing staff to update and share information in real time. Care teams can easily collaborate on client files, ensuring that the latest information is accessible to all relevant parties, reducing duplication and error. </w:t>
      </w:r>
      <w:r w:rsidR="001D40C6">
        <w:t>Sadik (2017) explains how f</w:t>
      </w:r>
      <w:r>
        <w:t xml:space="preserve">ile sharing also improves compliance with data protection regulations, as access controls can limit sensitive information to authorised personnel only. Furthermore, shared resources like training documents ensure staff remain up to date with best practices. </w:t>
      </w:r>
    </w:p>
    <w:p w14:paraId="2DCB457A" w14:textId="5285BAA8" w:rsidR="00001BFC" w:rsidRDefault="00001BFC" w:rsidP="005E1F16">
      <w:pPr>
        <w:rPr>
          <w:b/>
          <w:bCs/>
        </w:rPr>
      </w:pPr>
      <w:r>
        <w:rPr>
          <w:b/>
          <w:bCs/>
        </w:rPr>
        <w:t>Video Conferencing</w:t>
      </w:r>
    </w:p>
    <w:p w14:paraId="673F1FAD" w14:textId="581C23B2" w:rsidR="00001BFC" w:rsidRDefault="00CC7690" w:rsidP="005E1F16">
      <w:r w:rsidRPr="00CC7690">
        <w:t>Hargreaves, Clarke</w:t>
      </w:r>
      <w:r>
        <w:t xml:space="preserve"> </w:t>
      </w:r>
      <w:r w:rsidRPr="00CC7690">
        <w:t xml:space="preserve">and Lester (2022) </w:t>
      </w:r>
      <w:proofErr w:type="gramStart"/>
      <w:r>
        <w:t>delves</w:t>
      </w:r>
      <w:proofErr w:type="gramEnd"/>
      <w:r>
        <w:t xml:space="preserve"> into how v</w:t>
      </w:r>
      <w:r w:rsidR="00001BFC">
        <w:t>ideo conferencing tools like Microsoft Teams and Zoom enhance communication across different locations allowing staff to connect with colleagues, managers and external professionals easily. For instance, team meetings or client reviews can be held remotely, reducing travel time and ensuring more flexible scheduling</w:t>
      </w:r>
      <w:r w:rsidR="00FC470A">
        <w:t xml:space="preserve">. Video calls are also crucial for providing virtual support to clients, allowing staff to offer guidance or check in when in-person visits are not possible. This flexibility is particularly important for teams working in remote or dispersed settings, ensuring ongoing collaboration and consistent support for clients. </w:t>
      </w:r>
    </w:p>
    <w:p w14:paraId="472196A8" w14:textId="0D9633AE" w:rsidR="00FC470A" w:rsidRDefault="00FC470A" w:rsidP="005E1F16">
      <w:r>
        <w:t xml:space="preserve">In summary, file sharing and video conferencing facilitate better communication, efficiency and consistency within Cartrefi Cymru, ultimately enhancing the quality of care provided to adults with learning disabilities while improving operational effectiveness across the organisation. </w:t>
      </w:r>
    </w:p>
    <w:p w14:paraId="236E8958" w14:textId="562CB591" w:rsidR="00FC470A" w:rsidRDefault="00FC470A" w:rsidP="005E1F16">
      <w:r>
        <w:lastRenderedPageBreak/>
        <w:t xml:space="preserve">AC </w:t>
      </w:r>
      <w:r w:rsidR="00B562B8">
        <w:t>2.1</w:t>
      </w:r>
      <w:r>
        <w:t xml:space="preserve"> </w:t>
      </w:r>
      <w:r w:rsidR="006F4A5B">
        <w:t>CIPD (2024) defines o</w:t>
      </w:r>
      <w:r>
        <w:t xml:space="preserve">rganisational culture </w:t>
      </w:r>
      <w:r w:rsidR="006F4A5B">
        <w:t>as the</w:t>
      </w:r>
      <w:r>
        <w:t xml:space="preserve"> shared values, beliefs and practices that define how employees interact with each other and approach their work. It encompasses the unwritten norms, traditions and social dynamics that shape the overall environment within an organisation. In essence, it is the personality of the organisation, influence by its leadership, its mission and its people.</w:t>
      </w:r>
    </w:p>
    <w:p w14:paraId="2FB1461F" w14:textId="393287E9" w:rsidR="00FC470A" w:rsidRDefault="00FC470A" w:rsidP="005E1F16">
      <w:r>
        <w:t xml:space="preserve">At Cartrefi Cymru, an organisation that supports adults with learning disabilities, fostering an appropriate and effective workplace culture is essential for several key reasons: </w:t>
      </w:r>
    </w:p>
    <w:p w14:paraId="7DF1E75E" w14:textId="12254DE4" w:rsidR="00FC470A" w:rsidRDefault="00FC470A" w:rsidP="00FC470A">
      <w:pPr>
        <w:pStyle w:val="ListParagraph"/>
        <w:numPr>
          <w:ilvl w:val="0"/>
          <w:numId w:val="5"/>
        </w:numPr>
      </w:pPr>
      <w:r>
        <w:t>Quality of Care</w:t>
      </w:r>
    </w:p>
    <w:p w14:paraId="2E3B05BB" w14:textId="7140F216" w:rsidR="00FC470A" w:rsidRDefault="00FC470A" w:rsidP="00FC470A">
      <w:r>
        <w:t xml:space="preserve">An organisational culture that prioritises empathy, respect and inclusivity directly </w:t>
      </w:r>
      <w:proofErr w:type="gramStart"/>
      <w:r>
        <w:t>impacts</w:t>
      </w:r>
      <w:proofErr w:type="gramEnd"/>
      <w:r>
        <w:t xml:space="preserve"> the quality of care provided to clients. In a care environment, where staff are responsible for the well-being of vulnerable individuals, a culture that promotes person-centred care ensures that staff are aligned in their approach and committed to meeting the needs of those they support.</w:t>
      </w:r>
    </w:p>
    <w:p w14:paraId="44B41328" w14:textId="7370405F" w:rsidR="00FC470A" w:rsidRDefault="00FC470A" w:rsidP="00FC470A">
      <w:pPr>
        <w:pStyle w:val="ListParagraph"/>
        <w:numPr>
          <w:ilvl w:val="0"/>
          <w:numId w:val="5"/>
        </w:numPr>
      </w:pPr>
      <w:r>
        <w:t>Staff Engagement and Retention</w:t>
      </w:r>
    </w:p>
    <w:p w14:paraId="3E40CDB8" w14:textId="2523E4A8" w:rsidR="00FC470A" w:rsidRDefault="00FC470A" w:rsidP="00FC470A">
      <w:r>
        <w:t xml:space="preserve">A positive culture fosters employee well-being, job satisfaction and engagement. When employees feel valued and supported in their roles, they are more likely to remain with the organisation, reducing turnover and ensuring consistency in client care. This is especially important in the care sector, where continuity of staff can lead to better outcomes for clients. </w:t>
      </w:r>
    </w:p>
    <w:p w14:paraId="5D11C079" w14:textId="7B24082F" w:rsidR="00FC470A" w:rsidRDefault="00B562B8" w:rsidP="00FC470A">
      <w:pPr>
        <w:pStyle w:val="ListParagraph"/>
        <w:numPr>
          <w:ilvl w:val="0"/>
          <w:numId w:val="5"/>
        </w:numPr>
      </w:pPr>
      <w:r>
        <w:t>Collaboration and Teamwork</w:t>
      </w:r>
    </w:p>
    <w:p w14:paraId="2BC0C1B7" w14:textId="2B054E65" w:rsidR="00B562B8" w:rsidRDefault="00B562B8" w:rsidP="00B562B8">
      <w:r>
        <w:t>A strong organisational culture enhances communication and collaboration among teams. In a dispersed care setting, fostering a culture of trust and openness ensures that staff members work together effectively, sharing information and supporting one another to deliver the best possible outcomes for clients.</w:t>
      </w:r>
    </w:p>
    <w:p w14:paraId="7EC784D6" w14:textId="751A5F03" w:rsidR="00B562B8" w:rsidRDefault="00B562B8" w:rsidP="00B562B8">
      <w:r>
        <w:t xml:space="preserve">In summary, a well-defined organisational culture is critical at Cartrefi Cymru to ensure high standards of care, support staff well-being and maintain cohesive teamwork. </w:t>
      </w:r>
    </w:p>
    <w:p w14:paraId="36C8054F" w14:textId="77777777" w:rsidR="00B562B8" w:rsidRDefault="00B562B8" w:rsidP="00B562B8"/>
    <w:p w14:paraId="035026D7" w14:textId="10A85E3F" w:rsidR="00B562B8" w:rsidRDefault="004F159C" w:rsidP="00B562B8">
      <w:r>
        <w:t>AC 2.2 Culture is an integral part of any organisation, functioning as part of larger system where beliefs, values and behaviours collectively influence every aspect of the workplace. At Cartrefi Cymru, a culture of inclusivity, respect and empowerment is central to supporting adults with learning disabilities. This cultural foundation shapes how team members interact with each other and the individual they support, creating an environment that values dignity and respect. When people professionals like HR and development teams, make decisions they impact not only their direct interactions but also the broader organisational culture with far-reaching effects.</w:t>
      </w:r>
    </w:p>
    <w:p w14:paraId="41BC04F0" w14:textId="625C2BA8" w:rsidR="004F159C" w:rsidRDefault="004F159C" w:rsidP="00B562B8">
      <w:r>
        <w:lastRenderedPageBreak/>
        <w:t>For instance, if people professionals at Cartrefi Cymru implement training that emphasizes person-centred care and culturable sensitivity</w:t>
      </w:r>
      <w:r w:rsidR="007D0248">
        <w:t xml:space="preserve">, this doesn’t only upskill staff but also reinforces the organisation's values. </w:t>
      </w:r>
      <w:r w:rsidR="00B53176" w:rsidRPr="006F4A5B">
        <w:t>Leatherbarrow</w:t>
      </w:r>
      <w:r w:rsidR="00B53176">
        <w:t xml:space="preserve"> </w:t>
      </w:r>
      <w:r w:rsidR="00B53176" w:rsidRPr="006F4A5B">
        <w:t>and Fletcher</w:t>
      </w:r>
      <w:r w:rsidR="00B53176">
        <w:t xml:space="preserve"> </w:t>
      </w:r>
      <w:r w:rsidR="00B53176" w:rsidRPr="006F4A5B">
        <w:t>(2019) </w:t>
      </w:r>
      <w:r w:rsidR="00B53176">
        <w:t>suggest that w</w:t>
      </w:r>
      <w:r w:rsidR="007D0248">
        <w:t xml:space="preserve">ell-trained employees are more likely to engage with clients compassionately and respectfully, fostering trust and promoting a supportive culture. In turn, this impacts service quality, as clients feel respected and valued, which can enhance their well-being. </w:t>
      </w:r>
    </w:p>
    <w:p w14:paraId="7BA14752" w14:textId="4E201FA0" w:rsidR="007D0248" w:rsidRDefault="007D0248" w:rsidP="00B562B8">
      <w:r>
        <w:t xml:space="preserve">Additionally, </w:t>
      </w:r>
      <w:r w:rsidR="00B53176" w:rsidRPr="00B53176">
        <w:t>Picardi (2020) </w:t>
      </w:r>
      <w:r w:rsidR="00B53176">
        <w:t xml:space="preserve">relays that </w:t>
      </w:r>
      <w:r>
        <w:t xml:space="preserve">recruitment and retention strategies that prioritise cultural alignment ensure that new hires share Cartrefi Cymru’s commitment to its mission. This can reduce turnover and cultivate a stable, knowledgeable workforce, which is especially beneficial in a field that relies heavily on relationships and continuity of care. Even small changes, like policies promoting open communication, influence organisational morale and cohesion, ultimately benefiting clients by providing consistent and empathetic support. </w:t>
      </w:r>
    </w:p>
    <w:p w14:paraId="08ED4ED8" w14:textId="14BD2D54" w:rsidR="007D0248" w:rsidRDefault="007D0248" w:rsidP="00B562B8">
      <w:r>
        <w:t xml:space="preserve">In conclusion, the work of people professionals at Cartrefi Cymru reverberates throughout the organisation, strengthening a culture of care that is fundamental to the organisation’s mission and essential to the well-being of both staff and clients. </w:t>
      </w:r>
    </w:p>
    <w:p w14:paraId="39308500" w14:textId="77777777" w:rsidR="007D0248" w:rsidRDefault="007D0248" w:rsidP="00B562B8"/>
    <w:p w14:paraId="4882EC5E" w14:textId="59D34B0B" w:rsidR="007D0248" w:rsidRDefault="007D0248" w:rsidP="00B562B8">
      <w:r>
        <w:t>AC 3.1 In an organisation like Cartrefi Cymru, which supports adults with learning disabilities, effective change management during economic downturns and challenging trading conditions is crucial to maintaining service quality and organisational stability. Economic challenges can result in funding cuts, resource constraints and shifts in demand, all of which have significant implications for service delivery and the well-being of both clients and staff.</w:t>
      </w:r>
    </w:p>
    <w:p w14:paraId="109B68E6" w14:textId="017CEC68" w:rsidR="007D0248" w:rsidRDefault="007D0248" w:rsidP="00B562B8">
      <w:r>
        <w:t xml:space="preserve">When change is planned and effectively managed, the organisation can mitigate the impact of economic pressure on its operations and maintain the high standard of care required by its mission. Proactive change management and resources are allocated where the are needed most. For example, restricting or cost-cutting measures can be approached </w:t>
      </w:r>
      <w:r w:rsidR="007869BE">
        <w:t xml:space="preserve">strategically to minimise disruptions to client care. </w:t>
      </w:r>
    </w:p>
    <w:p w14:paraId="222553E6" w14:textId="54EA3BEB" w:rsidR="007869BE" w:rsidRDefault="007869BE" w:rsidP="00B562B8">
      <w:r>
        <w:t>Furthermore, clear communication during times of economic stress fosters trust and transparency within the organisation. By involving staff in the change process and keeping them informed, people professionals can help reduce anxiety and resistance to change, which are common reactions in uncertain times. This approach helps to maintain morale, as employees feel valued and engaged, even during challenging transitions. Engaged employees are more likely to adapt effectively, ensuring continuity in client care and reinforcing a supportive workplace culture.</w:t>
      </w:r>
    </w:p>
    <w:p w14:paraId="3C96C8A5" w14:textId="044004D5" w:rsidR="007869BE" w:rsidRDefault="007869BE" w:rsidP="00B562B8">
      <w:r>
        <w:lastRenderedPageBreak/>
        <w:t xml:space="preserve">Effective change management also allows Cartrefi Cymru to remain resilient and responsive to shifts in the external environment. By anticipating potential challenges and implementing sustainable strategies, the organisation can continue its mission, adapting new conditions while safeguarding the well-being of clients and staff. In essence, careful planning and management enable Cartrefi Cymru to navigate economic hardships with minimal disruption, preserving the quality of its services and the trust of its community. </w:t>
      </w:r>
    </w:p>
    <w:p w14:paraId="646E4924" w14:textId="77777777" w:rsidR="007869BE" w:rsidRDefault="007869BE" w:rsidP="00B562B8"/>
    <w:p w14:paraId="2B54FA31" w14:textId="5A20F82E" w:rsidR="007869BE" w:rsidRDefault="007869BE" w:rsidP="00B562B8">
      <w:r>
        <w:t xml:space="preserve">AC 3.2 In Cartrefi Cymru, an organisation dedicated to supporting adults with learning disabilities, people professionals play a crucial role in managing change during economic downturns. Their responsibilities extend beyond administrative functions to supporting </w:t>
      </w:r>
      <w:r w:rsidR="0001111D">
        <w:t>staff morale, sustaining organisational culture, and ensuring continuity of care amidst financial pressures.</w:t>
      </w:r>
    </w:p>
    <w:p w14:paraId="0487D95C" w14:textId="0523BECD" w:rsidR="0001111D" w:rsidRDefault="0001111D" w:rsidP="00B562B8">
      <w:r>
        <w:t>During times of economic strain, people professionals are essential in facilitating open communication, which helps maintain trust and transparency.</w:t>
      </w:r>
      <w:r w:rsidR="00C93CF4">
        <w:t xml:space="preserve"> </w:t>
      </w:r>
      <w:r w:rsidR="00C93CF4" w:rsidRPr="00C93CF4">
        <w:t>Pavel</w:t>
      </w:r>
      <w:r w:rsidR="00C93CF4">
        <w:t xml:space="preserve"> (</w:t>
      </w:r>
      <w:r w:rsidR="00C93CF4" w:rsidRPr="00C93CF4">
        <w:t xml:space="preserve">2019) </w:t>
      </w:r>
      <w:r w:rsidR="00C93CF4">
        <w:t>detail that</w:t>
      </w:r>
      <w:r>
        <w:t xml:space="preserve"> clearly explaining the reasons for necessary changes, where restructuring, budget adjustments or resource reallocation, they can reduce uncertainty among staff and mitigate anxiety. Transparent communication is particularly important in a care-focused organisation like Cartrefi Cymru, where staff must remain focused and empathetic to provide quality support to clients. </w:t>
      </w:r>
    </w:p>
    <w:p w14:paraId="446CBAA5" w14:textId="00CD1F22" w:rsidR="0001111D" w:rsidRDefault="0001111D" w:rsidP="00B562B8">
      <w:r>
        <w:t xml:space="preserve">People professionals also lead in reshaping the workforce strategy to adapt to reduced resources. They can implement flexible working arrangements, encourage cross-training and prioritise roles that directly impact client care, ensuring that Cartrefi Cymru continues to fulfil its mission with limited disruption. By maintaining a skilled and adaptable workforce, people professionals help protect core services, ensuring that clients receive consistent and dependable support. </w:t>
      </w:r>
    </w:p>
    <w:p w14:paraId="47A441F4" w14:textId="7B48DE96" w:rsidR="0001111D" w:rsidRDefault="0001111D" w:rsidP="00B562B8">
      <w:r>
        <w:t xml:space="preserve">Furthermore, people professionals play a key role in supporting staff well-being. Economic downturns can strain morale, especially in emotionally demanding roles. </w:t>
      </w:r>
      <w:r w:rsidR="0026286C" w:rsidRPr="0026286C">
        <w:t>McBride</w:t>
      </w:r>
      <w:r w:rsidR="0026286C">
        <w:t xml:space="preserve"> and</w:t>
      </w:r>
      <w:r w:rsidR="0026286C" w:rsidRPr="0026286C">
        <w:t xml:space="preserve"> </w:t>
      </w:r>
      <w:proofErr w:type="spellStart"/>
      <w:r w:rsidR="0026286C" w:rsidRPr="0026286C">
        <w:t>Mustchin</w:t>
      </w:r>
      <w:proofErr w:type="spellEnd"/>
      <w:r w:rsidR="0026286C" w:rsidRPr="0026286C">
        <w:t xml:space="preserve"> (2013) </w:t>
      </w:r>
      <w:r w:rsidR="0026286C">
        <w:t>state that p</w:t>
      </w:r>
      <w:r>
        <w:t>eople professionals can provide or advocate for mental health resources, promote resilience training and foster peer support networks, helping staff to navigate stress and maintain their owen wellbeing. This in turn enhances the quality of care provided to clients.</w:t>
      </w:r>
    </w:p>
    <w:p w14:paraId="6B82DD03" w14:textId="6560CBE6" w:rsidR="0001111D" w:rsidRDefault="0001111D" w:rsidP="00B562B8">
      <w:r>
        <w:t xml:space="preserve">In essence, people professionals at Cartrefi Cymru are the bridge between management and staff, ensuring that organisational changes are driven by economic factors are empathetically managed, with a focus </w:t>
      </w:r>
      <w:r w:rsidR="00D71975">
        <w:t>on staff welfare and the continuity of client-centred care.</w:t>
      </w:r>
    </w:p>
    <w:p w14:paraId="0A35AA8F" w14:textId="6B9E59CA" w:rsidR="00D71975" w:rsidRDefault="001E75CB" w:rsidP="00B562B8">
      <w:r>
        <w:lastRenderedPageBreak/>
        <w:t xml:space="preserve">AC 3.3 In Cartrefi Cymru, organisational change driven by an economic downturn can affect people across the organisation in varied ways, particularly given its mission to support adults with learning disabilities. Staff, clients and even external stakeholders may experience both direct and indirect impacts, all of which need to be carefully managed to sustain service quality and morale. </w:t>
      </w:r>
    </w:p>
    <w:p w14:paraId="339284B5" w14:textId="652E2C95" w:rsidR="001E75CB" w:rsidRDefault="001E75CB" w:rsidP="00B562B8">
      <w:r>
        <w:t>For frontline staff, economic constraints could lead to increased workloads due to potential staff reductions or hiring freezes.</w:t>
      </w:r>
      <w:r w:rsidR="00A46202">
        <w:t xml:space="preserve"> </w:t>
      </w:r>
      <w:r w:rsidR="00A46202" w:rsidRPr="00A46202">
        <w:rPr>
          <w:color w:val="000000" w:themeColor="text1"/>
        </w:rPr>
        <w:t>Armstrong</w:t>
      </w:r>
      <w:r w:rsidR="00A46202">
        <w:rPr>
          <w:color w:val="000000" w:themeColor="text1"/>
        </w:rPr>
        <w:t xml:space="preserve"> </w:t>
      </w:r>
      <w:r w:rsidR="00A46202" w:rsidRPr="00A46202">
        <w:rPr>
          <w:color w:val="000000" w:themeColor="text1"/>
        </w:rPr>
        <w:t>(2016) </w:t>
      </w:r>
      <w:r w:rsidR="00A46202">
        <w:t>states that this</w:t>
      </w:r>
      <w:r>
        <w:t xml:space="preserve"> can create heightened stress and fatigue, affecting both jobs satisfaction and overall well-being. Staff in care roles, who are essential to maintaining high-quality, </w:t>
      </w:r>
      <w:r w:rsidR="0026286C">
        <w:t>person-centred</w:t>
      </w:r>
      <w:r>
        <w:t xml:space="preserve"> support, may feel added pressure to uphold standards with fewer resources, impacting morale and potentially leading to burnout. </w:t>
      </w:r>
    </w:p>
    <w:p w14:paraId="56D546C8" w14:textId="57196BD8" w:rsidR="001E75CB" w:rsidRDefault="001E75CB" w:rsidP="00B562B8">
      <w:r>
        <w:t xml:space="preserve">Management and people professionals may face the challenge of implementing difficult decisions, such as budget cuts or resource reallocation. </w:t>
      </w:r>
      <w:r w:rsidR="0026286C" w:rsidRPr="0026286C">
        <w:t>Waite</w:t>
      </w:r>
      <w:r w:rsidR="0026286C">
        <w:t xml:space="preserve"> et al </w:t>
      </w:r>
      <w:r w:rsidR="0026286C" w:rsidRPr="0026286C">
        <w:t>(2021</w:t>
      </w:r>
      <w:r w:rsidR="0026286C">
        <w:t>)</w:t>
      </w:r>
      <w:r w:rsidR="00A46202">
        <w:t xml:space="preserve"> explains how t</w:t>
      </w:r>
      <w:r>
        <w:t>his can create a dilemma, as they work to balance financial realities with the organisation’s commitment to its clients. The process of restructuring or adjusting workflows can strain relationships if not carefully communicated, and leaders might feel personal responsibility for the well-being of both staff and clients.</w:t>
      </w:r>
    </w:p>
    <w:p w14:paraId="62BD2ADE" w14:textId="3EFE7044" w:rsidR="001E75CB" w:rsidRDefault="001E75CB" w:rsidP="00B562B8">
      <w:r>
        <w:t xml:space="preserve">For clients themselves, the impact can be profound, </w:t>
      </w:r>
      <w:r w:rsidR="0026286C">
        <w:t>c</w:t>
      </w:r>
      <w:r>
        <w:t>hanges in staffing or service availability may affect the consistency of their care and their relationship with caregivers. For adults with learning disabilities</w:t>
      </w:r>
      <w:r w:rsidR="00F6461C">
        <w:t xml:space="preserve">, continuity and familiarity are often essential to a sense of stability and security. Disruptions in their support network could lead to anxiety and a decrease in their quality of life. </w:t>
      </w:r>
    </w:p>
    <w:p w14:paraId="33852C5A" w14:textId="2BC05EF0" w:rsidR="00F6461C" w:rsidRDefault="00F6461C" w:rsidP="00B562B8">
      <w:r>
        <w:t xml:space="preserve">In conclusion, economic-driven change in Cartrefi Cymru affects different individuals in distinct ways. Managing these varied impacts requires thoughtful, empathetic planning to ensure that both staff and clients feel </w:t>
      </w:r>
      <w:proofErr w:type="gramStart"/>
      <w:r>
        <w:t>supported</w:t>
      </w:r>
      <w:proofErr w:type="gramEnd"/>
      <w:r>
        <w:t xml:space="preserve"> and that the organisation’s mission remains at the forefront, even in challenging situations. </w:t>
      </w:r>
    </w:p>
    <w:p w14:paraId="1C0C765B" w14:textId="77777777" w:rsidR="009A1B1A" w:rsidRDefault="009A1B1A" w:rsidP="00B562B8"/>
    <w:p w14:paraId="23065349" w14:textId="77777777" w:rsidR="009A1B1A" w:rsidRDefault="009A1B1A" w:rsidP="00B562B8"/>
    <w:p w14:paraId="0D0B6C62" w14:textId="77777777" w:rsidR="009A1B1A" w:rsidRDefault="009A1B1A" w:rsidP="00B562B8"/>
    <w:p w14:paraId="43B96756" w14:textId="77777777" w:rsidR="009A1B1A" w:rsidRDefault="009A1B1A" w:rsidP="00B562B8"/>
    <w:p w14:paraId="2CA9F894" w14:textId="77777777" w:rsidR="009A1B1A" w:rsidRDefault="009A1B1A" w:rsidP="00B562B8"/>
    <w:p w14:paraId="3C03B68E" w14:textId="77777777" w:rsidR="009A1B1A" w:rsidRDefault="009A1B1A" w:rsidP="00B562B8"/>
    <w:p w14:paraId="2CE21395" w14:textId="77777777" w:rsidR="009A1B1A" w:rsidRDefault="009A1B1A" w:rsidP="00B562B8"/>
    <w:p w14:paraId="6A36936B" w14:textId="77777777" w:rsidR="009A1B1A" w:rsidRDefault="009A1B1A" w:rsidP="00B562B8"/>
    <w:p w14:paraId="061CB201" w14:textId="77777777" w:rsidR="0026286C" w:rsidRDefault="0026286C" w:rsidP="00B562B8"/>
    <w:p w14:paraId="1E7DCFA8" w14:textId="42069BB2" w:rsidR="009A1B1A" w:rsidRDefault="009A1B1A" w:rsidP="00B562B8">
      <w:r>
        <w:lastRenderedPageBreak/>
        <w:t>References</w:t>
      </w:r>
    </w:p>
    <w:p w14:paraId="26A71C32" w14:textId="06D597D3" w:rsidR="00A46202" w:rsidRDefault="00A46202" w:rsidP="006839C8">
      <w:pPr>
        <w:rPr>
          <w:color w:val="000000" w:themeColor="text1"/>
        </w:rPr>
      </w:pPr>
      <w:r w:rsidRPr="00A46202">
        <w:rPr>
          <w:color w:val="000000" w:themeColor="text1"/>
        </w:rPr>
        <w:t>Armstrong, M. (2016) </w:t>
      </w:r>
      <w:r w:rsidRPr="00A46202">
        <w:rPr>
          <w:i/>
          <w:iCs/>
          <w:color w:val="000000" w:themeColor="text1"/>
        </w:rPr>
        <w:t xml:space="preserve">Armstrong’s handbook of management and leadership for </w:t>
      </w:r>
      <w:proofErr w:type="gramStart"/>
      <w:r w:rsidRPr="00A46202">
        <w:rPr>
          <w:i/>
          <w:iCs/>
          <w:color w:val="000000" w:themeColor="text1"/>
        </w:rPr>
        <w:t>HR</w:t>
      </w:r>
      <w:r w:rsidRPr="00A46202">
        <w:rPr>
          <w:rFonts w:ascii="Arial" w:hAnsi="Arial" w:cs="Arial"/>
          <w:i/>
          <w:iCs/>
          <w:color w:val="000000" w:themeColor="text1"/>
        </w:rPr>
        <w:t> </w:t>
      </w:r>
      <w:r w:rsidRPr="00A46202">
        <w:rPr>
          <w:i/>
          <w:iCs/>
          <w:color w:val="000000" w:themeColor="text1"/>
        </w:rPr>
        <w:t>:</w:t>
      </w:r>
      <w:proofErr w:type="gramEnd"/>
      <w:r w:rsidRPr="00A46202">
        <w:rPr>
          <w:i/>
          <w:iCs/>
          <w:color w:val="000000" w:themeColor="text1"/>
        </w:rPr>
        <w:t xml:space="preserve"> developing effective people skills for better leadership and management</w:t>
      </w:r>
      <w:r w:rsidRPr="00A46202">
        <w:rPr>
          <w:color w:val="000000" w:themeColor="text1"/>
        </w:rPr>
        <w:t>. Fourth edition. London, England</w:t>
      </w:r>
      <w:r>
        <w:rPr>
          <w:color w:val="000000" w:themeColor="text1"/>
        </w:rPr>
        <w:t>:</w:t>
      </w:r>
      <w:r w:rsidRPr="00A46202">
        <w:rPr>
          <w:color w:val="000000" w:themeColor="text1"/>
        </w:rPr>
        <w:t xml:space="preserve"> Kogan Page.</w:t>
      </w:r>
    </w:p>
    <w:p w14:paraId="5F5EC1F7" w14:textId="02C04F19" w:rsidR="004D62C0" w:rsidRDefault="004D62C0" w:rsidP="006839C8">
      <w:pPr>
        <w:rPr>
          <w:color w:val="000000" w:themeColor="text1"/>
        </w:rPr>
      </w:pPr>
      <w:r w:rsidRPr="004D62C0">
        <w:rPr>
          <w:color w:val="000000" w:themeColor="text1"/>
        </w:rPr>
        <w:t>Bryson, J.M. (2018) </w:t>
      </w:r>
      <w:r w:rsidRPr="004D62C0">
        <w:rPr>
          <w:i/>
          <w:iCs/>
          <w:color w:val="000000" w:themeColor="text1"/>
        </w:rPr>
        <w:t>Strategic planning for public and nonprofit organization</w:t>
      </w:r>
      <w:r>
        <w:rPr>
          <w:i/>
          <w:iCs/>
          <w:color w:val="000000" w:themeColor="text1"/>
        </w:rPr>
        <w:t>s</w:t>
      </w:r>
      <w:r w:rsidRPr="004D62C0">
        <w:rPr>
          <w:i/>
          <w:iCs/>
          <w:color w:val="000000" w:themeColor="text1"/>
        </w:rPr>
        <w:t>: a guide to strengthening and sustaining organizational achievement</w:t>
      </w:r>
      <w:r w:rsidRPr="004D62C0">
        <w:rPr>
          <w:color w:val="000000" w:themeColor="text1"/>
        </w:rPr>
        <w:t>. Fifth edition. Hoboken, New Jersey: Wiley.</w:t>
      </w:r>
    </w:p>
    <w:p w14:paraId="3036F1A4" w14:textId="2772268D" w:rsidR="001D40C6" w:rsidRDefault="001D40C6" w:rsidP="006839C8">
      <w:pPr>
        <w:rPr>
          <w:color w:val="000000" w:themeColor="text1"/>
        </w:rPr>
      </w:pPr>
      <w:r>
        <w:rPr>
          <w:color w:val="000000" w:themeColor="text1"/>
        </w:rPr>
        <w:t xml:space="preserve">Cartrefi Cymru (2024) </w:t>
      </w:r>
      <w:r>
        <w:rPr>
          <w:i/>
          <w:iCs/>
          <w:color w:val="000000" w:themeColor="text1"/>
        </w:rPr>
        <w:t xml:space="preserve">What we do. </w:t>
      </w:r>
      <w:r>
        <w:rPr>
          <w:color w:val="000000" w:themeColor="text1"/>
        </w:rPr>
        <w:t xml:space="preserve">Available at: </w:t>
      </w:r>
      <w:hyperlink r:id="rId5" w:history="1">
        <w:r>
          <w:rPr>
            <w:rStyle w:val="Hyperlink"/>
          </w:rPr>
          <w:t>https://www.cartrefi.coop/what-we-do</w:t>
        </w:r>
      </w:hyperlink>
      <w:r>
        <w:rPr>
          <w:color w:val="000000" w:themeColor="text1"/>
        </w:rPr>
        <w:t xml:space="preserve"> (Accessed </w:t>
      </w:r>
      <w:r w:rsidR="006F4A5B">
        <w:rPr>
          <w:color w:val="000000" w:themeColor="text1"/>
        </w:rPr>
        <w:t>on</w:t>
      </w:r>
      <w:r>
        <w:rPr>
          <w:color w:val="000000" w:themeColor="text1"/>
        </w:rPr>
        <w:t xml:space="preserve"> 02</w:t>
      </w:r>
      <w:r w:rsidRPr="001D40C6">
        <w:rPr>
          <w:color w:val="000000" w:themeColor="text1"/>
          <w:vertAlign w:val="superscript"/>
        </w:rPr>
        <w:t>nd</w:t>
      </w:r>
      <w:r>
        <w:rPr>
          <w:color w:val="000000" w:themeColor="text1"/>
        </w:rPr>
        <w:t xml:space="preserve"> November 2024) </w:t>
      </w:r>
    </w:p>
    <w:p w14:paraId="137AE644" w14:textId="55F3BF69" w:rsidR="006F4A5B" w:rsidRDefault="006F4A5B" w:rsidP="006839C8">
      <w:pPr>
        <w:rPr>
          <w:color w:val="000000" w:themeColor="text1"/>
        </w:rPr>
      </w:pPr>
      <w:r>
        <w:rPr>
          <w:color w:val="000000" w:themeColor="text1"/>
        </w:rPr>
        <w:t xml:space="preserve">CIPD (2024) </w:t>
      </w:r>
      <w:r w:rsidRPr="006F4A5B">
        <w:rPr>
          <w:i/>
          <w:iCs/>
          <w:color w:val="000000" w:themeColor="text1"/>
        </w:rPr>
        <w:t>Organisational Culture.</w:t>
      </w:r>
      <w:r>
        <w:rPr>
          <w:color w:val="000000" w:themeColor="text1"/>
        </w:rPr>
        <w:t xml:space="preserve"> Available at: </w:t>
      </w:r>
      <w:hyperlink r:id="rId6" w:history="1">
        <w:r w:rsidRPr="006F4A5B">
          <w:rPr>
            <w:rStyle w:val="Hyperlink"/>
          </w:rPr>
          <w:t>Organisational culture | CIPD</w:t>
        </w:r>
      </w:hyperlink>
      <w:r>
        <w:rPr>
          <w:color w:val="000000" w:themeColor="text1"/>
        </w:rPr>
        <w:t xml:space="preserve"> (Accessed on the 02</w:t>
      </w:r>
      <w:r w:rsidRPr="006F4A5B">
        <w:rPr>
          <w:color w:val="000000" w:themeColor="text1"/>
          <w:vertAlign w:val="superscript"/>
        </w:rPr>
        <w:t>nd</w:t>
      </w:r>
      <w:r>
        <w:rPr>
          <w:color w:val="000000" w:themeColor="text1"/>
        </w:rPr>
        <w:t xml:space="preserve"> November 2024) </w:t>
      </w:r>
    </w:p>
    <w:p w14:paraId="1CE92614" w14:textId="25C27609" w:rsidR="006839C8" w:rsidRPr="006839C8" w:rsidRDefault="006839C8" w:rsidP="006839C8">
      <w:pPr>
        <w:rPr>
          <w:b/>
          <w:bCs/>
        </w:rPr>
      </w:pPr>
      <w:r w:rsidRPr="00432444">
        <w:rPr>
          <w:color w:val="000000" w:themeColor="text1"/>
        </w:rPr>
        <w:t xml:space="preserve">Ee, J., </w:t>
      </w:r>
      <w:proofErr w:type="spellStart"/>
      <w:r w:rsidR="00740651" w:rsidRPr="00432444">
        <w:rPr>
          <w:color w:val="000000" w:themeColor="text1"/>
        </w:rPr>
        <w:t>Stenfert</w:t>
      </w:r>
      <w:proofErr w:type="spellEnd"/>
      <w:r w:rsidR="00740651" w:rsidRPr="00432444">
        <w:rPr>
          <w:color w:val="000000" w:themeColor="text1"/>
        </w:rPr>
        <w:t xml:space="preserve"> Kroese, B</w:t>
      </w:r>
      <w:r w:rsidR="00740651" w:rsidRPr="00432444">
        <w:rPr>
          <w:color w:val="000000" w:themeColor="text1"/>
        </w:rPr>
        <w:t xml:space="preserve">. and </w:t>
      </w:r>
      <w:r w:rsidRPr="00432444">
        <w:rPr>
          <w:color w:val="000000" w:themeColor="text1"/>
        </w:rPr>
        <w:t>Rose, J</w:t>
      </w:r>
      <w:r w:rsidR="00740651" w:rsidRPr="00432444">
        <w:rPr>
          <w:color w:val="000000" w:themeColor="text1"/>
        </w:rPr>
        <w:t xml:space="preserve">. </w:t>
      </w:r>
      <w:r w:rsidRPr="00432444">
        <w:rPr>
          <w:color w:val="000000" w:themeColor="text1"/>
        </w:rPr>
        <w:t xml:space="preserve">(2022) </w:t>
      </w:r>
      <w:r w:rsidRPr="00432444">
        <w:rPr>
          <w:i/>
          <w:iCs/>
          <w:color w:val="000000" w:themeColor="text1"/>
        </w:rPr>
        <w:t>A systematic review of the knowledge, attitudes and perceptions of health and social care professionals towards people with learning disabilities and mental health problems</w:t>
      </w:r>
      <w:r w:rsidRPr="00432444">
        <w:rPr>
          <w:i/>
          <w:iCs/>
          <w:color w:val="000000" w:themeColor="text1"/>
        </w:rPr>
        <w:t xml:space="preserve">, </w:t>
      </w:r>
      <w:r w:rsidRPr="00432444">
        <w:rPr>
          <w:color w:val="000000" w:themeColor="text1"/>
        </w:rPr>
        <w:t>50(4), pp. 467-</w:t>
      </w:r>
      <w:r w:rsidR="00740651" w:rsidRPr="00432444">
        <w:rPr>
          <w:color w:val="000000" w:themeColor="text1"/>
        </w:rPr>
        <w:t xml:space="preserve">483. Available at </w:t>
      </w:r>
      <w:hyperlink r:id="rId7" w:history="1">
        <w:r w:rsidR="00740651" w:rsidRPr="00427D9B">
          <w:rPr>
            <w:rStyle w:val="Hyperlink"/>
          </w:rPr>
          <w:t>https://doi.org/10.1111/bld.12401</w:t>
        </w:r>
      </w:hyperlink>
      <w:r w:rsidR="00740651" w:rsidRPr="00740651">
        <w:t>.</w:t>
      </w:r>
      <w:r w:rsidR="00740651">
        <w:t xml:space="preserve"> </w:t>
      </w:r>
    </w:p>
    <w:p w14:paraId="6388DC5C" w14:textId="657AC802" w:rsidR="00CC7690" w:rsidRDefault="00CC7690" w:rsidP="00B562B8">
      <w:r w:rsidRPr="00CC7690">
        <w:t xml:space="preserve">Hargreaves, C., Clarke, A.P. and Lester, K.R. (2022) </w:t>
      </w:r>
      <w:r w:rsidRPr="00CC7690">
        <w:rPr>
          <w:i/>
          <w:iCs/>
        </w:rPr>
        <w:t>Microsoft Teams and team performance in the COVID-19 pandemic within an NHS Trust Community Service in North-West England, </w:t>
      </w:r>
      <w:r w:rsidRPr="00CC7690">
        <w:t xml:space="preserve">28(1/2), pp. 79–94. Available at: </w:t>
      </w:r>
      <w:hyperlink r:id="rId8" w:history="1">
        <w:r w:rsidRPr="00427D9B">
          <w:rPr>
            <w:rStyle w:val="Hyperlink"/>
          </w:rPr>
          <w:t>https://doi.org/10.1108/TPM-11-2021-0082</w:t>
        </w:r>
      </w:hyperlink>
      <w:r w:rsidRPr="00CC7690">
        <w:t>.</w:t>
      </w:r>
      <w:r>
        <w:t xml:space="preserve"> </w:t>
      </w:r>
    </w:p>
    <w:p w14:paraId="31101DC8" w14:textId="5617A103" w:rsidR="009A1B1A" w:rsidRDefault="00432444" w:rsidP="00B562B8">
      <w:r w:rsidRPr="00432444">
        <w:t>Humphries, R. (2022) </w:t>
      </w:r>
      <w:r w:rsidRPr="00432444">
        <w:rPr>
          <w:i/>
          <w:iCs/>
        </w:rPr>
        <w:t>Ending the social care crisis: a new road to reform</w:t>
      </w:r>
      <w:r w:rsidRPr="00432444">
        <w:t>. Bristol, UK: Policy Press.</w:t>
      </w:r>
    </w:p>
    <w:p w14:paraId="523D6E44" w14:textId="68F93C36" w:rsidR="006F4A5B" w:rsidRDefault="006F4A5B" w:rsidP="00B562B8">
      <w:r w:rsidRPr="006F4A5B">
        <w:t>Leatherbarrow, C. and Fletcher, J. (2019) </w:t>
      </w:r>
      <w:r w:rsidRPr="006F4A5B">
        <w:rPr>
          <w:i/>
          <w:iCs/>
        </w:rPr>
        <w:t>Introduction to human resource management: a guide to HR in practice</w:t>
      </w:r>
      <w:r w:rsidRPr="006F4A5B">
        <w:t xml:space="preserve">. Fourth edition. London, </w:t>
      </w:r>
      <w:proofErr w:type="gramStart"/>
      <w:r w:rsidRPr="006F4A5B">
        <w:t>England</w:t>
      </w:r>
      <w:r w:rsidRPr="006F4A5B">
        <w:rPr>
          <w:rFonts w:ascii="Arial" w:hAnsi="Arial" w:cs="Arial"/>
        </w:rPr>
        <w:t> </w:t>
      </w:r>
      <w:r w:rsidRPr="006F4A5B">
        <w:t>;</w:t>
      </w:r>
      <w:proofErr w:type="gramEnd"/>
      <w:r w:rsidRPr="006F4A5B">
        <w:t xml:space="preserve"> Kogan Page.</w:t>
      </w:r>
    </w:p>
    <w:p w14:paraId="555F8835" w14:textId="54798369" w:rsidR="0026286C" w:rsidRDefault="0026286C" w:rsidP="00B562B8">
      <w:r w:rsidRPr="0026286C">
        <w:t xml:space="preserve">McBride, A. and </w:t>
      </w:r>
      <w:proofErr w:type="spellStart"/>
      <w:r w:rsidRPr="0026286C">
        <w:t>Mustchin</w:t>
      </w:r>
      <w:proofErr w:type="spellEnd"/>
      <w:r w:rsidRPr="0026286C">
        <w:t>, S. (2013) ‘</w:t>
      </w:r>
      <w:r w:rsidRPr="0026286C">
        <w:rPr>
          <w:i/>
          <w:iCs/>
        </w:rPr>
        <w:t>Crowded out? The capacity of HR to change healthcare work practices’</w:t>
      </w:r>
      <w:r w:rsidRPr="0026286C">
        <w:t xml:space="preserve">, 24(16), pp. 3131–3145. Available at: </w:t>
      </w:r>
      <w:hyperlink r:id="rId9" w:history="1">
        <w:r w:rsidRPr="00427D9B">
          <w:rPr>
            <w:rStyle w:val="Hyperlink"/>
          </w:rPr>
          <w:t>https://doi.org/10.1080/09585192.2013.775031</w:t>
        </w:r>
      </w:hyperlink>
      <w:r w:rsidRPr="0026286C">
        <w:t>.</w:t>
      </w:r>
      <w:r>
        <w:t xml:space="preserve"> </w:t>
      </w:r>
    </w:p>
    <w:p w14:paraId="4A3EF63E" w14:textId="462004A8" w:rsidR="00C93CF4" w:rsidRDefault="00C93CF4" w:rsidP="00B562B8">
      <w:r w:rsidRPr="00C93CF4">
        <w:t xml:space="preserve">Pavel, C.E. (2019) </w:t>
      </w:r>
      <w:r w:rsidRPr="00C93CF4">
        <w:rPr>
          <w:i/>
          <w:iCs/>
        </w:rPr>
        <w:t>Healthcare: between a human and a conventional right</w:t>
      </w:r>
      <w:r w:rsidRPr="00C93CF4">
        <w:t xml:space="preserve">, 35(3), pp. 499–520. Available at: </w:t>
      </w:r>
      <w:hyperlink r:id="rId10" w:history="1">
        <w:r w:rsidRPr="00427D9B">
          <w:rPr>
            <w:rStyle w:val="Hyperlink"/>
          </w:rPr>
          <w:t>https://doi.org/10.1017/S0266267118000366</w:t>
        </w:r>
      </w:hyperlink>
      <w:r w:rsidRPr="00C93CF4">
        <w:t>.</w:t>
      </w:r>
    </w:p>
    <w:p w14:paraId="343AE85F" w14:textId="637CEA8C" w:rsidR="00B53176" w:rsidRDefault="00B53176" w:rsidP="00B562B8">
      <w:r w:rsidRPr="00B53176">
        <w:t>Picardi, C.A. (2020) </w:t>
      </w:r>
      <w:r w:rsidRPr="00B53176">
        <w:rPr>
          <w:i/>
          <w:iCs/>
        </w:rPr>
        <w:t>Recruitment and selection: Strategies for workforce planning and assessment</w:t>
      </w:r>
      <w:r w:rsidRPr="00B53176">
        <w:t>. London: SAGE Publications</w:t>
      </w:r>
    </w:p>
    <w:p w14:paraId="08C8EAFD" w14:textId="2B1D08F5" w:rsidR="006839C8" w:rsidRDefault="001D40C6" w:rsidP="00B562B8">
      <w:r w:rsidRPr="001D40C6">
        <w:t xml:space="preserve">Sadik, A. (2017) </w:t>
      </w:r>
      <w:r w:rsidRPr="001D40C6">
        <w:rPr>
          <w:i/>
          <w:iCs/>
        </w:rPr>
        <w:t>Students’ acceptance of file sharing systems as a tool for sharing course materials: The case of Google Drive,</w:t>
      </w:r>
      <w:r w:rsidRPr="001D40C6">
        <w:t xml:space="preserve"> 22(5), pp. 2455–2470. Available at: </w:t>
      </w:r>
      <w:hyperlink r:id="rId11" w:history="1">
        <w:r w:rsidRPr="00427D9B">
          <w:rPr>
            <w:rStyle w:val="Hyperlink"/>
          </w:rPr>
          <w:t>https://doi.org/10.1007/s10639-016-9556-z</w:t>
        </w:r>
      </w:hyperlink>
      <w:r w:rsidRPr="001D40C6">
        <w:t>.</w:t>
      </w:r>
      <w:r>
        <w:t xml:space="preserve"> </w:t>
      </w:r>
    </w:p>
    <w:p w14:paraId="74FAF034" w14:textId="377136A2" w:rsidR="00CC7690" w:rsidRPr="00001BFC" w:rsidRDefault="0026286C" w:rsidP="00B562B8">
      <w:r w:rsidRPr="0026286C">
        <w:t xml:space="preserve">Waite, K., Beevers, K., Small, N., Tomlinson, K. and Hussain, S. (2021) </w:t>
      </w:r>
      <w:r w:rsidRPr="0026286C">
        <w:rPr>
          <w:i/>
          <w:iCs/>
        </w:rPr>
        <w:t>People Practice: A Complete Guide</w:t>
      </w:r>
      <w:r w:rsidRPr="0026286C">
        <w:t>. London: CIPD Kogan Page</w:t>
      </w:r>
    </w:p>
    <w:sectPr w:rsidR="00CC7690" w:rsidRPr="00001B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391BFC"/>
    <w:multiLevelType w:val="hybridMultilevel"/>
    <w:tmpl w:val="8ACA02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A349A1"/>
    <w:multiLevelType w:val="hybridMultilevel"/>
    <w:tmpl w:val="6E8E9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7347BD"/>
    <w:multiLevelType w:val="hybridMultilevel"/>
    <w:tmpl w:val="334690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B20311"/>
    <w:multiLevelType w:val="hybridMultilevel"/>
    <w:tmpl w:val="C688DA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B31426"/>
    <w:multiLevelType w:val="multilevel"/>
    <w:tmpl w:val="612E8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9301475">
    <w:abstractNumId w:val="3"/>
  </w:num>
  <w:num w:numId="2" w16cid:durableId="604390302">
    <w:abstractNumId w:val="4"/>
  </w:num>
  <w:num w:numId="3" w16cid:durableId="764573661">
    <w:abstractNumId w:val="2"/>
  </w:num>
  <w:num w:numId="4" w16cid:durableId="21323850">
    <w:abstractNumId w:val="0"/>
  </w:num>
  <w:num w:numId="5" w16cid:durableId="18384177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27C"/>
    <w:rsid w:val="00001BFC"/>
    <w:rsid w:val="0001111D"/>
    <w:rsid w:val="00140A96"/>
    <w:rsid w:val="001A19D2"/>
    <w:rsid w:val="001D40C6"/>
    <w:rsid w:val="001E75CB"/>
    <w:rsid w:val="0026286C"/>
    <w:rsid w:val="00432444"/>
    <w:rsid w:val="004D62C0"/>
    <w:rsid w:val="004F159C"/>
    <w:rsid w:val="005E1F16"/>
    <w:rsid w:val="006210B5"/>
    <w:rsid w:val="006839C8"/>
    <w:rsid w:val="006F4A5B"/>
    <w:rsid w:val="00740651"/>
    <w:rsid w:val="007869BE"/>
    <w:rsid w:val="007C0A0D"/>
    <w:rsid w:val="007D0248"/>
    <w:rsid w:val="009A1B1A"/>
    <w:rsid w:val="00A46202"/>
    <w:rsid w:val="00B53176"/>
    <w:rsid w:val="00B562B8"/>
    <w:rsid w:val="00C93CF4"/>
    <w:rsid w:val="00CC7690"/>
    <w:rsid w:val="00D71975"/>
    <w:rsid w:val="00E8772C"/>
    <w:rsid w:val="00EB327C"/>
    <w:rsid w:val="00ED4A0C"/>
    <w:rsid w:val="00F20D0A"/>
    <w:rsid w:val="00F6461C"/>
    <w:rsid w:val="00FC470A"/>
    <w:rsid w:val="00FF0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21DA5"/>
  <w15:chartTrackingRefBased/>
  <w15:docId w15:val="{27DCCDFE-933A-4293-81EE-63C164A32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2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32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32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32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32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32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32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32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32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2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32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32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32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32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32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32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32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327C"/>
    <w:rPr>
      <w:rFonts w:eastAsiaTheme="majorEastAsia" w:cstheme="majorBidi"/>
      <w:color w:val="272727" w:themeColor="text1" w:themeTint="D8"/>
    </w:rPr>
  </w:style>
  <w:style w:type="paragraph" w:styleId="Title">
    <w:name w:val="Title"/>
    <w:basedOn w:val="Normal"/>
    <w:next w:val="Normal"/>
    <w:link w:val="TitleChar"/>
    <w:uiPriority w:val="10"/>
    <w:qFormat/>
    <w:rsid w:val="00EB32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2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32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32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327C"/>
    <w:pPr>
      <w:spacing w:before="160"/>
      <w:jc w:val="center"/>
    </w:pPr>
    <w:rPr>
      <w:i/>
      <w:iCs/>
      <w:color w:val="404040" w:themeColor="text1" w:themeTint="BF"/>
    </w:rPr>
  </w:style>
  <w:style w:type="character" w:customStyle="1" w:styleId="QuoteChar">
    <w:name w:val="Quote Char"/>
    <w:basedOn w:val="DefaultParagraphFont"/>
    <w:link w:val="Quote"/>
    <w:uiPriority w:val="29"/>
    <w:rsid w:val="00EB327C"/>
    <w:rPr>
      <w:i/>
      <w:iCs/>
      <w:color w:val="404040" w:themeColor="text1" w:themeTint="BF"/>
    </w:rPr>
  </w:style>
  <w:style w:type="paragraph" w:styleId="ListParagraph">
    <w:name w:val="List Paragraph"/>
    <w:basedOn w:val="Normal"/>
    <w:uiPriority w:val="34"/>
    <w:qFormat/>
    <w:rsid w:val="00EB327C"/>
    <w:pPr>
      <w:ind w:left="720"/>
      <w:contextualSpacing/>
    </w:pPr>
  </w:style>
  <w:style w:type="character" w:styleId="IntenseEmphasis">
    <w:name w:val="Intense Emphasis"/>
    <w:basedOn w:val="DefaultParagraphFont"/>
    <w:uiPriority w:val="21"/>
    <w:qFormat/>
    <w:rsid w:val="00EB327C"/>
    <w:rPr>
      <w:i/>
      <w:iCs/>
      <w:color w:val="0F4761" w:themeColor="accent1" w:themeShade="BF"/>
    </w:rPr>
  </w:style>
  <w:style w:type="paragraph" w:styleId="IntenseQuote">
    <w:name w:val="Intense Quote"/>
    <w:basedOn w:val="Normal"/>
    <w:next w:val="Normal"/>
    <w:link w:val="IntenseQuoteChar"/>
    <w:uiPriority w:val="30"/>
    <w:qFormat/>
    <w:rsid w:val="00EB32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327C"/>
    <w:rPr>
      <w:i/>
      <w:iCs/>
      <w:color w:val="0F4761" w:themeColor="accent1" w:themeShade="BF"/>
    </w:rPr>
  </w:style>
  <w:style w:type="character" w:styleId="IntenseReference">
    <w:name w:val="Intense Reference"/>
    <w:basedOn w:val="DefaultParagraphFont"/>
    <w:uiPriority w:val="32"/>
    <w:qFormat/>
    <w:rsid w:val="00EB327C"/>
    <w:rPr>
      <w:b/>
      <w:bCs/>
      <w:smallCaps/>
      <w:color w:val="0F4761" w:themeColor="accent1" w:themeShade="BF"/>
      <w:spacing w:val="5"/>
    </w:rPr>
  </w:style>
  <w:style w:type="character" w:styleId="Hyperlink">
    <w:name w:val="Hyperlink"/>
    <w:basedOn w:val="DefaultParagraphFont"/>
    <w:uiPriority w:val="99"/>
    <w:unhideWhenUsed/>
    <w:rsid w:val="006839C8"/>
    <w:rPr>
      <w:color w:val="467886" w:themeColor="hyperlink"/>
      <w:u w:val="single"/>
    </w:rPr>
  </w:style>
  <w:style w:type="character" w:styleId="UnresolvedMention">
    <w:name w:val="Unresolved Mention"/>
    <w:basedOn w:val="DefaultParagraphFont"/>
    <w:uiPriority w:val="99"/>
    <w:semiHidden/>
    <w:unhideWhenUsed/>
    <w:rsid w:val="006839C8"/>
    <w:rPr>
      <w:color w:val="605E5C"/>
      <w:shd w:val="clear" w:color="auto" w:fill="E1DFDD"/>
    </w:rPr>
  </w:style>
  <w:style w:type="character" w:styleId="FollowedHyperlink">
    <w:name w:val="FollowedHyperlink"/>
    <w:basedOn w:val="DefaultParagraphFont"/>
    <w:uiPriority w:val="99"/>
    <w:semiHidden/>
    <w:unhideWhenUsed/>
    <w:rsid w:val="001D40C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1211082">
      <w:bodyDiv w:val="1"/>
      <w:marLeft w:val="0"/>
      <w:marRight w:val="0"/>
      <w:marTop w:val="0"/>
      <w:marBottom w:val="0"/>
      <w:divBdr>
        <w:top w:val="none" w:sz="0" w:space="0" w:color="auto"/>
        <w:left w:val="none" w:sz="0" w:space="0" w:color="auto"/>
        <w:bottom w:val="none" w:sz="0" w:space="0" w:color="auto"/>
        <w:right w:val="none" w:sz="0" w:space="0" w:color="auto"/>
      </w:divBdr>
    </w:div>
    <w:div w:id="394671578">
      <w:bodyDiv w:val="1"/>
      <w:marLeft w:val="0"/>
      <w:marRight w:val="0"/>
      <w:marTop w:val="0"/>
      <w:marBottom w:val="0"/>
      <w:divBdr>
        <w:top w:val="none" w:sz="0" w:space="0" w:color="auto"/>
        <w:left w:val="none" w:sz="0" w:space="0" w:color="auto"/>
        <w:bottom w:val="none" w:sz="0" w:space="0" w:color="auto"/>
        <w:right w:val="none" w:sz="0" w:space="0" w:color="auto"/>
      </w:divBdr>
    </w:div>
    <w:div w:id="815486776">
      <w:bodyDiv w:val="1"/>
      <w:marLeft w:val="0"/>
      <w:marRight w:val="0"/>
      <w:marTop w:val="0"/>
      <w:marBottom w:val="0"/>
      <w:divBdr>
        <w:top w:val="none" w:sz="0" w:space="0" w:color="auto"/>
        <w:left w:val="none" w:sz="0" w:space="0" w:color="auto"/>
        <w:bottom w:val="none" w:sz="0" w:space="0" w:color="auto"/>
        <w:right w:val="none" w:sz="0" w:space="0" w:color="auto"/>
      </w:divBdr>
    </w:div>
    <w:div w:id="1154447906">
      <w:bodyDiv w:val="1"/>
      <w:marLeft w:val="0"/>
      <w:marRight w:val="0"/>
      <w:marTop w:val="0"/>
      <w:marBottom w:val="0"/>
      <w:divBdr>
        <w:top w:val="none" w:sz="0" w:space="0" w:color="auto"/>
        <w:left w:val="none" w:sz="0" w:space="0" w:color="auto"/>
        <w:bottom w:val="none" w:sz="0" w:space="0" w:color="auto"/>
        <w:right w:val="none" w:sz="0" w:space="0" w:color="auto"/>
      </w:divBdr>
    </w:div>
    <w:div w:id="1358699949">
      <w:bodyDiv w:val="1"/>
      <w:marLeft w:val="0"/>
      <w:marRight w:val="0"/>
      <w:marTop w:val="0"/>
      <w:marBottom w:val="0"/>
      <w:divBdr>
        <w:top w:val="none" w:sz="0" w:space="0" w:color="auto"/>
        <w:left w:val="none" w:sz="0" w:space="0" w:color="auto"/>
        <w:bottom w:val="none" w:sz="0" w:space="0" w:color="auto"/>
        <w:right w:val="none" w:sz="0" w:space="0" w:color="auto"/>
      </w:divBdr>
    </w:div>
    <w:div w:id="1414551361">
      <w:bodyDiv w:val="1"/>
      <w:marLeft w:val="0"/>
      <w:marRight w:val="0"/>
      <w:marTop w:val="0"/>
      <w:marBottom w:val="0"/>
      <w:divBdr>
        <w:top w:val="none" w:sz="0" w:space="0" w:color="auto"/>
        <w:left w:val="none" w:sz="0" w:space="0" w:color="auto"/>
        <w:bottom w:val="none" w:sz="0" w:space="0" w:color="auto"/>
        <w:right w:val="none" w:sz="0" w:space="0" w:color="auto"/>
      </w:divBdr>
    </w:div>
    <w:div w:id="1463616565">
      <w:bodyDiv w:val="1"/>
      <w:marLeft w:val="0"/>
      <w:marRight w:val="0"/>
      <w:marTop w:val="0"/>
      <w:marBottom w:val="0"/>
      <w:divBdr>
        <w:top w:val="none" w:sz="0" w:space="0" w:color="auto"/>
        <w:left w:val="none" w:sz="0" w:space="0" w:color="auto"/>
        <w:bottom w:val="none" w:sz="0" w:space="0" w:color="auto"/>
        <w:right w:val="none" w:sz="0" w:space="0" w:color="auto"/>
      </w:divBdr>
    </w:div>
    <w:div w:id="1584559120">
      <w:bodyDiv w:val="1"/>
      <w:marLeft w:val="0"/>
      <w:marRight w:val="0"/>
      <w:marTop w:val="0"/>
      <w:marBottom w:val="0"/>
      <w:divBdr>
        <w:top w:val="none" w:sz="0" w:space="0" w:color="auto"/>
        <w:left w:val="none" w:sz="0" w:space="0" w:color="auto"/>
        <w:bottom w:val="none" w:sz="0" w:space="0" w:color="auto"/>
        <w:right w:val="none" w:sz="0" w:space="0" w:color="auto"/>
      </w:divBdr>
    </w:div>
    <w:div w:id="1810587055">
      <w:bodyDiv w:val="1"/>
      <w:marLeft w:val="0"/>
      <w:marRight w:val="0"/>
      <w:marTop w:val="0"/>
      <w:marBottom w:val="0"/>
      <w:divBdr>
        <w:top w:val="none" w:sz="0" w:space="0" w:color="auto"/>
        <w:left w:val="none" w:sz="0" w:space="0" w:color="auto"/>
        <w:bottom w:val="none" w:sz="0" w:space="0" w:color="auto"/>
        <w:right w:val="none" w:sz="0" w:space="0" w:color="auto"/>
      </w:divBdr>
    </w:div>
    <w:div w:id="1960910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TPM-11-2021-008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11/bld.1240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uk/views-and-insights/cipd-viewpoint/organisational-culture/" TargetMode="External"/><Relationship Id="rId11" Type="http://schemas.openxmlformats.org/officeDocument/2006/relationships/hyperlink" Target="https://doi.org/10.1007/s10639-016-9556-z" TargetMode="External"/><Relationship Id="rId5" Type="http://schemas.openxmlformats.org/officeDocument/2006/relationships/hyperlink" Target="https://www.cartrefi.coop/what-we-do" TargetMode="External"/><Relationship Id="rId10" Type="http://schemas.openxmlformats.org/officeDocument/2006/relationships/hyperlink" Target="https://doi.org/10.1017/S0266267118000366" TargetMode="External"/><Relationship Id="rId4" Type="http://schemas.openxmlformats.org/officeDocument/2006/relationships/webSettings" Target="webSettings.xml"/><Relationship Id="rId9" Type="http://schemas.openxmlformats.org/officeDocument/2006/relationships/hyperlink" Target="https://doi.org/10.1080/09585192.2013.7750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3095</Words>
  <Characters>17643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Kidd</dc:creator>
  <cp:keywords/>
  <dc:description/>
  <cp:lastModifiedBy>Rebecca Kidd</cp:lastModifiedBy>
  <cp:revision>2</cp:revision>
  <dcterms:created xsi:type="dcterms:W3CDTF">2024-11-05T14:14:00Z</dcterms:created>
  <dcterms:modified xsi:type="dcterms:W3CDTF">2024-11-05T14:14:00Z</dcterms:modified>
</cp:coreProperties>
</file>