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F2AE7" w14:textId="77777777" w:rsidR="00EF7F11" w:rsidRPr="0033359A" w:rsidRDefault="00EF7F11" w:rsidP="0033359A">
      <w:pPr>
        <w:spacing w:line="480" w:lineRule="auto"/>
        <w:jc w:val="center"/>
        <w:rPr>
          <w:rFonts w:ascii="Arial Black" w:hAnsi="Arial Black" w:cs="Arial"/>
          <w:u w:val="single"/>
        </w:rPr>
      </w:pPr>
      <w:r w:rsidRPr="0033359A">
        <w:rPr>
          <w:rFonts w:ascii="Arial Black" w:hAnsi="Arial Black" w:cs="Arial"/>
          <w:u w:val="single"/>
        </w:rPr>
        <w:t>Blog Submission</w:t>
      </w:r>
    </w:p>
    <w:p w14:paraId="6B92F227" w14:textId="77777777" w:rsidR="0033359A" w:rsidRPr="0033359A" w:rsidRDefault="0033359A" w:rsidP="00EF7F11">
      <w:pPr>
        <w:spacing w:line="480" w:lineRule="auto"/>
        <w:rPr>
          <w:rFonts w:ascii="Arial Black" w:hAnsi="Arial Black" w:cs="Arial"/>
        </w:rPr>
      </w:pPr>
    </w:p>
    <w:p w14:paraId="3AA0CFC7" w14:textId="77777777" w:rsidR="0033359A" w:rsidRPr="0033359A" w:rsidRDefault="0033359A" w:rsidP="00EF7F11">
      <w:pPr>
        <w:spacing w:line="480" w:lineRule="auto"/>
        <w:rPr>
          <w:rFonts w:ascii="Arial Black" w:hAnsi="Arial Black" w:cs="Arial"/>
        </w:rPr>
      </w:pPr>
    </w:p>
    <w:p w14:paraId="5DEBDD15" w14:textId="7F60AB83" w:rsidR="00EF7F11" w:rsidRPr="0033359A" w:rsidRDefault="00EF7F11" w:rsidP="00EF7F11">
      <w:pPr>
        <w:spacing w:line="480" w:lineRule="auto"/>
        <w:rPr>
          <w:rFonts w:ascii="Arial Black" w:hAnsi="Arial Black" w:cs="Arial"/>
        </w:rPr>
      </w:pPr>
      <w:r w:rsidRPr="0033359A">
        <w:rPr>
          <w:rFonts w:ascii="Arial Black" w:hAnsi="Arial Black" w:cs="Arial"/>
        </w:rPr>
        <w:t>Student Name: Cristina Cioaca</w:t>
      </w:r>
    </w:p>
    <w:p w14:paraId="3C8D6278" w14:textId="6405794B" w:rsidR="00EF7F11" w:rsidRPr="0033359A" w:rsidRDefault="00EF7F11" w:rsidP="00EF7F11">
      <w:pPr>
        <w:spacing w:line="480" w:lineRule="auto"/>
        <w:rPr>
          <w:rFonts w:ascii="Arial Black" w:hAnsi="Arial Black" w:cs="Arial"/>
        </w:rPr>
      </w:pPr>
      <w:r w:rsidRPr="0033359A">
        <w:rPr>
          <w:rFonts w:ascii="Arial Black" w:hAnsi="Arial Black" w:cs="Arial"/>
        </w:rPr>
        <w:t>Student ID: 2328355</w:t>
      </w:r>
    </w:p>
    <w:p w14:paraId="17076864" w14:textId="77777777" w:rsidR="00EF7F11" w:rsidRPr="0033359A" w:rsidRDefault="00EF7F11" w:rsidP="00EF7F11">
      <w:pPr>
        <w:spacing w:line="480" w:lineRule="auto"/>
        <w:rPr>
          <w:rFonts w:ascii="Arial Black" w:hAnsi="Arial Black" w:cs="Arial"/>
        </w:rPr>
      </w:pPr>
    </w:p>
    <w:p w14:paraId="05950B81" w14:textId="77777777" w:rsidR="00EF7F11" w:rsidRPr="0033359A" w:rsidRDefault="00EF7F11" w:rsidP="00EF7F11">
      <w:pPr>
        <w:spacing w:line="480" w:lineRule="auto"/>
        <w:rPr>
          <w:rFonts w:ascii="Arial Black" w:hAnsi="Arial Black" w:cs="Arial"/>
        </w:rPr>
      </w:pPr>
      <w:r w:rsidRPr="0033359A">
        <w:rPr>
          <w:rFonts w:ascii="Arial Black" w:hAnsi="Arial Black" w:cs="Arial"/>
        </w:rPr>
        <w:t xml:space="preserve">Name of Students in Group: </w:t>
      </w:r>
    </w:p>
    <w:p w14:paraId="123C9328" w14:textId="17D5F141" w:rsidR="00EF7F11" w:rsidRPr="0033359A" w:rsidRDefault="00EF7F11" w:rsidP="00EF7F11">
      <w:pPr>
        <w:pStyle w:val="ListParagraph"/>
        <w:numPr>
          <w:ilvl w:val="0"/>
          <w:numId w:val="1"/>
        </w:numPr>
        <w:spacing w:line="480" w:lineRule="auto"/>
        <w:rPr>
          <w:rFonts w:ascii="Arial Black" w:hAnsi="Arial Black" w:cs="Arial"/>
        </w:rPr>
      </w:pPr>
      <w:r w:rsidRPr="0033359A">
        <w:rPr>
          <w:rFonts w:ascii="Arial Black" w:hAnsi="Arial Black" w:cs="Arial"/>
        </w:rPr>
        <w:t>Madalina Denisa Dumitru</w:t>
      </w:r>
    </w:p>
    <w:p w14:paraId="4AC17D6F" w14:textId="598570BC" w:rsidR="00EF7F11" w:rsidRPr="0033359A" w:rsidRDefault="00EF7F11" w:rsidP="00EF7F11">
      <w:pPr>
        <w:pStyle w:val="ListParagraph"/>
        <w:numPr>
          <w:ilvl w:val="0"/>
          <w:numId w:val="1"/>
        </w:numPr>
        <w:spacing w:line="480" w:lineRule="auto"/>
        <w:rPr>
          <w:rFonts w:ascii="Arial Black" w:hAnsi="Arial Black" w:cs="Arial"/>
        </w:rPr>
      </w:pPr>
      <w:r w:rsidRPr="0033359A">
        <w:rPr>
          <w:rFonts w:ascii="Arial Black" w:hAnsi="Arial Black" w:cs="Arial"/>
        </w:rPr>
        <w:t>Maria Dumitru</w:t>
      </w:r>
    </w:p>
    <w:p w14:paraId="6FED1061" w14:textId="3D135C2F" w:rsidR="00EF7F11" w:rsidRPr="0033359A" w:rsidRDefault="00EF7F11" w:rsidP="00EF7F11">
      <w:pPr>
        <w:pStyle w:val="ListParagraph"/>
        <w:numPr>
          <w:ilvl w:val="0"/>
          <w:numId w:val="1"/>
        </w:numPr>
        <w:spacing w:line="480" w:lineRule="auto"/>
        <w:rPr>
          <w:rFonts w:ascii="Arial Black" w:hAnsi="Arial Black" w:cs="Arial"/>
        </w:rPr>
      </w:pPr>
      <w:r w:rsidRPr="0033359A">
        <w:rPr>
          <w:rFonts w:ascii="Arial Black" w:hAnsi="Arial Black" w:cs="Arial"/>
        </w:rPr>
        <w:t>Ion Alexandru</w:t>
      </w:r>
    </w:p>
    <w:p w14:paraId="4510F8D5" w14:textId="33211957" w:rsidR="00EF7F11" w:rsidRPr="0033359A" w:rsidRDefault="00EF7F11" w:rsidP="00EF7F11">
      <w:pPr>
        <w:pStyle w:val="ListParagraph"/>
        <w:numPr>
          <w:ilvl w:val="0"/>
          <w:numId w:val="1"/>
        </w:numPr>
        <w:spacing w:line="480" w:lineRule="auto"/>
        <w:rPr>
          <w:rFonts w:ascii="Arial Black" w:hAnsi="Arial Black" w:cs="Arial"/>
        </w:rPr>
      </w:pPr>
      <w:r w:rsidRPr="0033359A">
        <w:rPr>
          <w:rFonts w:ascii="Arial Black" w:hAnsi="Arial Black" w:cs="Arial"/>
        </w:rPr>
        <w:t>Cristina Cioaca</w:t>
      </w:r>
    </w:p>
    <w:p w14:paraId="1D266B71" w14:textId="364AE6EC" w:rsidR="00EF7F11" w:rsidRPr="00EF7F11" w:rsidRDefault="00EF7F11" w:rsidP="00EF7F11">
      <w:pPr>
        <w:spacing w:line="480" w:lineRule="auto"/>
        <w:rPr>
          <w:rFonts w:ascii="Arial" w:hAnsi="Arial" w:cs="Arial"/>
        </w:rPr>
      </w:pPr>
      <w:r w:rsidRPr="0033359A">
        <w:rPr>
          <w:rFonts w:ascii="Arial Black" w:hAnsi="Arial Black" w:cs="Arial"/>
        </w:rPr>
        <w:t>Link to Individual Blog / Social Media Site:</w:t>
      </w:r>
      <w:r w:rsidRPr="00EF7F11">
        <w:rPr>
          <w:rFonts w:ascii="Arial" w:hAnsi="Arial" w:cs="Arial"/>
        </w:rPr>
        <w:t xml:space="preserve"> </w:t>
      </w:r>
      <w:hyperlink r:id="rId7" w:history="1">
        <w:r w:rsidRPr="004427AF">
          <w:rPr>
            <w:rStyle w:val="Hyperlink"/>
            <w:rFonts w:ascii="Arial" w:hAnsi="Arial" w:cs="Arial"/>
          </w:rPr>
          <w:t>https://cristinacioacaoxfam.blogspot.com/</w:t>
        </w:r>
      </w:hyperlink>
      <w:r>
        <w:rPr>
          <w:rFonts w:ascii="Arial" w:hAnsi="Arial" w:cs="Arial"/>
        </w:rPr>
        <w:t xml:space="preserve"> </w:t>
      </w:r>
    </w:p>
    <w:p w14:paraId="2B3B2787" w14:textId="77777777" w:rsidR="0033359A" w:rsidRDefault="0033359A" w:rsidP="00EF7F11">
      <w:pPr>
        <w:spacing w:line="480" w:lineRule="auto"/>
        <w:rPr>
          <w:rFonts w:ascii="Arial" w:hAnsi="Arial" w:cs="Arial"/>
        </w:rPr>
      </w:pPr>
    </w:p>
    <w:p w14:paraId="1090AA84" w14:textId="77777777" w:rsidR="0033359A" w:rsidRDefault="0033359A" w:rsidP="00EF7F11">
      <w:pPr>
        <w:spacing w:line="480" w:lineRule="auto"/>
        <w:rPr>
          <w:rFonts w:ascii="Arial" w:hAnsi="Arial" w:cs="Arial"/>
        </w:rPr>
      </w:pPr>
    </w:p>
    <w:p w14:paraId="6EEA039F" w14:textId="77777777" w:rsidR="0033359A" w:rsidRDefault="0033359A" w:rsidP="00EF7F11">
      <w:pPr>
        <w:spacing w:line="480" w:lineRule="auto"/>
        <w:rPr>
          <w:rFonts w:ascii="Arial" w:hAnsi="Arial" w:cs="Arial"/>
        </w:rPr>
      </w:pPr>
    </w:p>
    <w:p w14:paraId="013A6C8F" w14:textId="77777777" w:rsidR="0033359A" w:rsidRDefault="0033359A" w:rsidP="00EF7F11">
      <w:pPr>
        <w:spacing w:line="480" w:lineRule="auto"/>
        <w:rPr>
          <w:rFonts w:ascii="Arial" w:hAnsi="Arial" w:cs="Arial"/>
        </w:rPr>
      </w:pPr>
    </w:p>
    <w:p w14:paraId="34D00717" w14:textId="77777777" w:rsidR="0033359A" w:rsidRDefault="0033359A" w:rsidP="00EF7F11">
      <w:pPr>
        <w:spacing w:line="480" w:lineRule="auto"/>
        <w:rPr>
          <w:rFonts w:ascii="Arial" w:hAnsi="Arial" w:cs="Arial"/>
        </w:rPr>
      </w:pPr>
    </w:p>
    <w:p w14:paraId="1ED44157" w14:textId="77777777" w:rsidR="0033359A" w:rsidRDefault="0033359A" w:rsidP="00EF7F11">
      <w:pPr>
        <w:spacing w:line="480" w:lineRule="auto"/>
        <w:rPr>
          <w:rFonts w:ascii="Arial" w:hAnsi="Arial" w:cs="Arial"/>
        </w:rPr>
      </w:pPr>
    </w:p>
    <w:p w14:paraId="43E9F0C5" w14:textId="42D601D1" w:rsidR="00EF7F11" w:rsidRPr="0033359A" w:rsidRDefault="00EF7F11" w:rsidP="00EF7F11">
      <w:pPr>
        <w:spacing w:line="480" w:lineRule="auto"/>
        <w:rPr>
          <w:rFonts w:ascii="Arial Black" w:hAnsi="Arial Black" w:cs="Arial"/>
        </w:rPr>
      </w:pPr>
      <w:r w:rsidRPr="0033359A">
        <w:rPr>
          <w:rFonts w:ascii="Arial Black" w:hAnsi="Arial Black" w:cs="Arial"/>
        </w:rPr>
        <w:lastRenderedPageBreak/>
        <w:t xml:space="preserve">Words included in Individual’s Blog </w:t>
      </w:r>
    </w:p>
    <w:p w14:paraId="3A031BE0" w14:textId="77777777" w:rsidR="0033359A" w:rsidRDefault="0033359A" w:rsidP="00EF7F11">
      <w:pPr>
        <w:pStyle w:val="ListParagraph"/>
        <w:numPr>
          <w:ilvl w:val="0"/>
          <w:numId w:val="2"/>
        </w:numPr>
        <w:spacing w:line="480" w:lineRule="auto"/>
        <w:rPr>
          <w:rFonts w:ascii="Arial" w:hAnsi="Arial" w:cs="Arial"/>
        </w:rPr>
      </w:pPr>
    </w:p>
    <w:p w14:paraId="7DE952D4" w14:textId="65E91623" w:rsidR="0033359A" w:rsidRPr="0033359A" w:rsidRDefault="00EF7F11" w:rsidP="0033359A">
      <w:pPr>
        <w:spacing w:line="480" w:lineRule="auto"/>
        <w:rPr>
          <w:rFonts w:ascii="Arial" w:hAnsi="Arial" w:cs="Arial"/>
        </w:rPr>
      </w:pPr>
      <w:r w:rsidRPr="0033359A">
        <w:rPr>
          <w:rFonts w:ascii="Arial" w:hAnsi="Arial" w:cs="Arial"/>
        </w:rPr>
        <w:t>When disasters occur, such as floods, earthquakes, or conflicts, families can lose everything in an instant. Oxfam’s emergency teams collaborate with local partners to deliver essential services like safe water, sanitation, food security, and protection while also assisting communities in their recovery efforts.</w:t>
      </w:r>
    </w:p>
    <w:p w14:paraId="5D328D63" w14:textId="4CB95B1D" w:rsidR="00EF7F11" w:rsidRPr="0033359A" w:rsidRDefault="00EF7F11" w:rsidP="0033359A">
      <w:pPr>
        <w:spacing w:line="480" w:lineRule="auto"/>
        <w:rPr>
          <w:rFonts w:ascii="Arial" w:hAnsi="Arial" w:cs="Arial"/>
        </w:rPr>
      </w:pPr>
      <w:r w:rsidRPr="0033359A">
        <w:rPr>
          <w:rFonts w:ascii="Arial" w:hAnsi="Arial" w:cs="Arial"/>
        </w:rPr>
        <w:t>To see current emergency appeals and make a secure donation, visit:</w:t>
      </w:r>
    </w:p>
    <w:p w14:paraId="7766F59E" w14:textId="2A9B57E6" w:rsidR="00EF7F11" w:rsidRPr="00EF7F11" w:rsidRDefault="0033359A" w:rsidP="00EF7F11">
      <w:pPr>
        <w:spacing w:line="480" w:lineRule="auto"/>
        <w:rPr>
          <w:rFonts w:ascii="Arial" w:hAnsi="Arial" w:cs="Arial"/>
        </w:rPr>
      </w:pPr>
      <w:hyperlink r:id="rId8" w:history="1">
        <w:r w:rsidRPr="00E21B4E">
          <w:rPr>
            <w:rStyle w:val="Hyperlink"/>
            <w:rFonts w:ascii="Arial" w:hAnsi="Arial" w:cs="Arial"/>
          </w:rPr>
          <w:t>https://www.oxfam.org.uk/donate</w:t>
        </w:r>
      </w:hyperlink>
      <w:r>
        <w:rPr>
          <w:rFonts w:ascii="Arial" w:hAnsi="Arial" w:cs="Arial"/>
        </w:rPr>
        <w:t xml:space="preserve"> </w:t>
      </w:r>
    </w:p>
    <w:p w14:paraId="43E99965" w14:textId="77777777" w:rsidR="00EF7F11" w:rsidRPr="00EF7F11" w:rsidRDefault="00EF7F11" w:rsidP="00EF7F11">
      <w:pPr>
        <w:spacing w:line="480" w:lineRule="auto"/>
        <w:rPr>
          <w:rFonts w:ascii="Arial" w:hAnsi="Arial" w:cs="Arial"/>
        </w:rPr>
      </w:pPr>
      <w:r w:rsidRPr="00EF7F11">
        <w:rPr>
          <w:rFonts w:ascii="Arial" w:hAnsi="Arial" w:cs="Arial"/>
        </w:rPr>
        <w:t>(Select “Donate to an emergency” or choose a specific appeal.)</w:t>
      </w:r>
    </w:p>
    <w:p w14:paraId="73AEA037" w14:textId="77777777" w:rsidR="00EF7F11" w:rsidRPr="00EF7F11" w:rsidRDefault="00EF7F11" w:rsidP="00EF7F11">
      <w:pPr>
        <w:spacing w:line="480" w:lineRule="auto"/>
        <w:rPr>
          <w:rFonts w:ascii="Arial" w:hAnsi="Arial" w:cs="Arial"/>
        </w:rPr>
      </w:pPr>
      <w:r w:rsidRPr="00EF7F11">
        <w:rPr>
          <w:rFonts w:ascii="Arial" w:hAnsi="Arial" w:cs="Arial"/>
        </w:rPr>
        <w:t>Having prepared funding allows Oxfam to react swiftly and assist more individuals during emergencies.</w:t>
      </w:r>
    </w:p>
    <w:p w14:paraId="0D4546BC" w14:textId="77777777" w:rsidR="00EF7F11" w:rsidRPr="00EF7F11" w:rsidRDefault="00EF7F11" w:rsidP="00EF7F11">
      <w:pPr>
        <w:spacing w:line="480" w:lineRule="auto"/>
        <w:rPr>
          <w:rFonts w:ascii="Arial" w:hAnsi="Arial" w:cs="Arial"/>
        </w:rPr>
      </w:pPr>
      <w:r w:rsidRPr="00EF7F11">
        <w:rPr>
          <w:rFonts w:ascii="Arial" w:hAnsi="Arial" w:cs="Arial"/>
        </w:rPr>
        <w:t>If you're curious about how your donations are utilised, Oxfam provides clear information here:</w:t>
      </w:r>
    </w:p>
    <w:p w14:paraId="0A040B1D" w14:textId="4AC59D32" w:rsidR="00EF7F11" w:rsidRDefault="00EF7F11" w:rsidP="00EF7F11">
      <w:pPr>
        <w:spacing w:line="480" w:lineRule="auto"/>
        <w:rPr>
          <w:rFonts w:ascii="Arial" w:hAnsi="Arial" w:cs="Arial"/>
        </w:rPr>
      </w:pPr>
      <w:hyperlink r:id="rId9" w:history="1">
        <w:r w:rsidRPr="004427AF">
          <w:rPr>
            <w:rStyle w:val="Hyperlink"/>
            <w:rFonts w:ascii="Arial" w:hAnsi="Arial" w:cs="Arial"/>
          </w:rPr>
          <w:t>https://www.oxfam.org.uk/donate/how-we-spend-your-money</w:t>
        </w:r>
      </w:hyperlink>
    </w:p>
    <w:p w14:paraId="53D37ABD" w14:textId="27307BA4" w:rsidR="00EF7F11" w:rsidRPr="00EF7F11" w:rsidRDefault="00EF7F11" w:rsidP="00EF7F11">
      <w:pPr>
        <w:spacing w:line="480" w:lineRule="auto"/>
        <w:rPr>
          <w:rFonts w:ascii="Arial" w:hAnsi="Arial" w:cs="Arial"/>
        </w:rPr>
      </w:pPr>
      <w:r w:rsidRPr="00EF7F11">
        <w:rPr>
          <w:rFonts w:ascii="Arial" w:hAnsi="Arial" w:cs="Arial"/>
        </w:rPr>
        <w:t>Your input is valuable:</w:t>
      </w:r>
    </w:p>
    <w:p w14:paraId="73188ED5" w14:textId="77777777" w:rsidR="00EF7F11" w:rsidRPr="00EF7F11" w:rsidRDefault="00EF7F11" w:rsidP="00EF7F11">
      <w:pPr>
        <w:spacing w:line="480" w:lineRule="auto"/>
        <w:rPr>
          <w:rFonts w:ascii="Arial" w:hAnsi="Arial" w:cs="Arial"/>
        </w:rPr>
      </w:pPr>
      <w:r w:rsidRPr="00EF7F11">
        <w:rPr>
          <w:rFonts w:ascii="Arial" w:hAnsi="Arial" w:cs="Arial"/>
        </w:rPr>
        <w:t xml:space="preserve">Do you prefer making regular monthly contributions or responding to </w:t>
      </w:r>
      <w:proofErr w:type="gramStart"/>
      <w:r w:rsidRPr="00EF7F11">
        <w:rPr>
          <w:rFonts w:ascii="Arial" w:hAnsi="Arial" w:cs="Arial"/>
        </w:rPr>
        <w:t>particular emergencies</w:t>
      </w:r>
      <w:proofErr w:type="gramEnd"/>
      <w:r w:rsidRPr="00EF7F11">
        <w:rPr>
          <w:rFonts w:ascii="Arial" w:hAnsi="Arial" w:cs="Arial"/>
        </w:rPr>
        <w:t xml:space="preserve"> highlighted in the news? What details influence your decision on which appeals to support? We encourage you to share your views below, this feedback helps charities like Oxfam communicate more effectively and respectfully.</w:t>
      </w:r>
    </w:p>
    <w:p w14:paraId="102C69FB" w14:textId="77777777" w:rsidR="00EF7F11" w:rsidRPr="00EF7F11" w:rsidRDefault="00EF7F11" w:rsidP="00EF7F11">
      <w:pPr>
        <w:spacing w:line="480" w:lineRule="auto"/>
        <w:rPr>
          <w:rFonts w:ascii="Arial" w:hAnsi="Arial" w:cs="Arial"/>
        </w:rPr>
      </w:pPr>
      <w:r w:rsidRPr="00EF7F11">
        <w:rPr>
          <w:rFonts w:ascii="Arial" w:hAnsi="Arial" w:cs="Arial"/>
        </w:rPr>
        <w:t>For additional insights into Oxfam’s global humanitarian initiatives, please visit:</w:t>
      </w:r>
    </w:p>
    <w:p w14:paraId="4E03AD0E" w14:textId="77777777" w:rsidR="0033359A" w:rsidRDefault="00EF7F11" w:rsidP="00EF7F11">
      <w:pPr>
        <w:spacing w:line="480" w:lineRule="auto"/>
        <w:rPr>
          <w:rFonts w:ascii="Arial" w:hAnsi="Arial" w:cs="Arial"/>
        </w:rPr>
      </w:pPr>
      <w:hyperlink r:id="rId10" w:history="1">
        <w:r w:rsidRPr="004427AF">
          <w:rPr>
            <w:rStyle w:val="Hyperlink"/>
            <w:rFonts w:ascii="Arial" w:hAnsi="Arial" w:cs="Arial"/>
          </w:rPr>
          <w:t>https://www.oxfam.org</w:t>
        </w:r>
      </w:hyperlink>
      <w:r>
        <w:rPr>
          <w:rFonts w:ascii="Arial" w:hAnsi="Arial" w:cs="Arial"/>
        </w:rPr>
        <w:t xml:space="preserve"> </w:t>
      </w:r>
    </w:p>
    <w:p w14:paraId="5EC4294B" w14:textId="77777777" w:rsidR="0033359A" w:rsidRDefault="0033359A" w:rsidP="00EF7F11">
      <w:pPr>
        <w:spacing w:line="480" w:lineRule="auto"/>
        <w:rPr>
          <w:rFonts w:ascii="Arial" w:hAnsi="Arial" w:cs="Arial"/>
        </w:rPr>
      </w:pPr>
      <w:r>
        <w:rPr>
          <w:rFonts w:ascii="Arial" w:hAnsi="Arial" w:cs="Arial"/>
        </w:rPr>
        <w:lastRenderedPageBreak/>
        <w:t>2.</w:t>
      </w:r>
    </w:p>
    <w:p w14:paraId="34BBFBB6" w14:textId="1AE859A7" w:rsidR="00EF7F11" w:rsidRPr="00EF7F11" w:rsidRDefault="00EF7F11" w:rsidP="00EF7F11">
      <w:pPr>
        <w:spacing w:line="480" w:lineRule="auto"/>
        <w:rPr>
          <w:rFonts w:ascii="Arial" w:hAnsi="Arial" w:cs="Arial"/>
        </w:rPr>
      </w:pPr>
      <w:r w:rsidRPr="00EF7F11">
        <w:rPr>
          <w:rFonts w:ascii="Arial" w:hAnsi="Arial" w:cs="Arial"/>
        </w:rPr>
        <w:t>Fast fashion may provide affordable trends, but the true cost is often borne by garment workers and the environment. Oxfam presents a more ethical choice: second-hand fashion that is not only budget-friendly but also unique and eco-conscious.</w:t>
      </w:r>
    </w:p>
    <w:p w14:paraId="2AB439D4" w14:textId="0B9703CC" w:rsidR="00EF7F11" w:rsidRPr="00EF7F11" w:rsidRDefault="00EF7F11" w:rsidP="00EF7F11">
      <w:pPr>
        <w:spacing w:line="480" w:lineRule="auto"/>
        <w:rPr>
          <w:rFonts w:ascii="Arial" w:hAnsi="Arial" w:cs="Arial"/>
        </w:rPr>
      </w:pPr>
      <w:r w:rsidRPr="00EF7F11">
        <w:rPr>
          <w:rFonts w:ascii="Arial" w:hAnsi="Arial" w:cs="Arial"/>
        </w:rPr>
        <w:t xml:space="preserve">You can explore thousands of </w:t>
      </w:r>
      <w:r w:rsidR="0033359A" w:rsidRPr="00EF7F11">
        <w:rPr>
          <w:rFonts w:ascii="Arial" w:hAnsi="Arial" w:cs="Arial"/>
        </w:rPr>
        <w:t>gently used</w:t>
      </w:r>
      <w:r w:rsidRPr="00EF7F11">
        <w:rPr>
          <w:rFonts w:ascii="Arial" w:hAnsi="Arial" w:cs="Arial"/>
        </w:rPr>
        <w:t xml:space="preserve"> items at:</w:t>
      </w:r>
    </w:p>
    <w:p w14:paraId="5F1B4325" w14:textId="21EB6F02" w:rsidR="00EF7F11" w:rsidRPr="00EF7F11" w:rsidRDefault="00EF7F11" w:rsidP="00EF7F11">
      <w:pPr>
        <w:spacing w:line="480" w:lineRule="auto"/>
        <w:rPr>
          <w:rFonts w:ascii="Arial" w:hAnsi="Arial" w:cs="Arial"/>
        </w:rPr>
      </w:pPr>
      <w:r w:rsidRPr="00EF7F11">
        <w:rPr>
          <w:rFonts w:ascii="Arial" w:hAnsi="Arial" w:cs="Arial"/>
        </w:rPr>
        <w:t xml:space="preserve">Oxfam Online Shop: </w:t>
      </w:r>
      <w:hyperlink r:id="rId11" w:history="1">
        <w:r w:rsidR="0033359A" w:rsidRPr="00E21B4E">
          <w:rPr>
            <w:rStyle w:val="Hyperlink"/>
            <w:rFonts w:ascii="Arial" w:hAnsi="Arial" w:cs="Arial"/>
          </w:rPr>
          <w:t>https://onlineshop.oxfam.org.uk</w:t>
        </w:r>
      </w:hyperlink>
      <w:r w:rsidR="0033359A">
        <w:rPr>
          <w:rFonts w:ascii="Arial" w:hAnsi="Arial" w:cs="Arial"/>
        </w:rPr>
        <w:t xml:space="preserve"> </w:t>
      </w:r>
      <w:r w:rsidRPr="00EF7F11">
        <w:rPr>
          <w:rFonts w:ascii="Arial" w:hAnsi="Arial" w:cs="Arial"/>
        </w:rPr>
        <w:t xml:space="preserve"> </w:t>
      </w:r>
    </w:p>
    <w:p w14:paraId="33EBC712" w14:textId="1ED34F14" w:rsidR="00EF7F11" w:rsidRPr="00EF7F11" w:rsidRDefault="00EF7F11" w:rsidP="00EF7F11">
      <w:pPr>
        <w:spacing w:line="480" w:lineRule="auto"/>
        <w:rPr>
          <w:rFonts w:ascii="Arial" w:hAnsi="Arial" w:cs="Arial"/>
        </w:rPr>
      </w:pPr>
      <w:r w:rsidRPr="00EF7F11">
        <w:rPr>
          <w:rFonts w:ascii="Arial" w:hAnsi="Arial" w:cs="Arial"/>
        </w:rPr>
        <w:t xml:space="preserve">Or check out your local store: </w:t>
      </w:r>
      <w:hyperlink r:id="rId12" w:history="1">
        <w:r w:rsidR="0033359A" w:rsidRPr="00E21B4E">
          <w:rPr>
            <w:rStyle w:val="Hyperlink"/>
            <w:rFonts w:ascii="Arial" w:hAnsi="Arial" w:cs="Arial"/>
          </w:rPr>
          <w:t>https://www.oxfam.org.uk/shops</w:t>
        </w:r>
      </w:hyperlink>
      <w:r w:rsidR="0033359A">
        <w:rPr>
          <w:rFonts w:ascii="Arial" w:hAnsi="Arial" w:cs="Arial"/>
        </w:rPr>
        <w:t xml:space="preserve"> </w:t>
      </w:r>
    </w:p>
    <w:p w14:paraId="7740D534" w14:textId="3E1AF1DF" w:rsidR="00EF7F11" w:rsidRPr="00EF7F11" w:rsidRDefault="00EF7F11" w:rsidP="00EF7F11">
      <w:pPr>
        <w:spacing w:line="480" w:lineRule="auto"/>
        <w:rPr>
          <w:rFonts w:ascii="Arial" w:hAnsi="Arial" w:cs="Arial"/>
        </w:rPr>
      </w:pPr>
      <w:r w:rsidRPr="00EF7F11">
        <w:rPr>
          <w:rFonts w:ascii="Arial" w:hAnsi="Arial" w:cs="Arial"/>
        </w:rPr>
        <w:t xml:space="preserve">By opting for second-hand purchases, you contribute to reducing textile waste and lowering carbon emissions while supporting Oxfam’s initiatives in emergencies, livelihoods, and climate justice. Learn more about sustainable shopping with Oxfam here: </w:t>
      </w:r>
      <w:hyperlink r:id="rId13" w:history="1">
        <w:r w:rsidR="0033359A" w:rsidRPr="00E21B4E">
          <w:rPr>
            <w:rStyle w:val="Hyperlink"/>
            <w:rFonts w:ascii="Arial" w:hAnsi="Arial" w:cs="Arial"/>
          </w:rPr>
          <w:t>https://www.oxfam.org.uk/get-involved/shop-with-us</w:t>
        </w:r>
      </w:hyperlink>
      <w:r w:rsidR="0033359A">
        <w:rPr>
          <w:rFonts w:ascii="Arial" w:hAnsi="Arial" w:cs="Arial"/>
        </w:rPr>
        <w:t xml:space="preserve"> </w:t>
      </w:r>
    </w:p>
    <w:p w14:paraId="0D4019AA" w14:textId="77777777" w:rsidR="00EF7F11" w:rsidRPr="00EF7F11" w:rsidRDefault="00EF7F11" w:rsidP="00EF7F11">
      <w:pPr>
        <w:spacing w:line="480" w:lineRule="auto"/>
        <w:rPr>
          <w:rFonts w:ascii="Arial" w:hAnsi="Arial" w:cs="Arial"/>
        </w:rPr>
      </w:pPr>
      <w:r w:rsidRPr="00EF7F11">
        <w:rPr>
          <w:rFonts w:ascii="Arial" w:hAnsi="Arial" w:cs="Arial"/>
        </w:rPr>
        <w:t>Join our “Second-Hand First” challenge for the coming month, visit Oxfam (online or offline) before considering new buys.</w:t>
      </w:r>
    </w:p>
    <w:p w14:paraId="6F254647" w14:textId="77777777" w:rsidR="00EF7F11" w:rsidRPr="00EF7F11" w:rsidRDefault="00EF7F11" w:rsidP="00EF7F11">
      <w:pPr>
        <w:spacing w:line="480" w:lineRule="auto"/>
        <w:rPr>
          <w:rFonts w:ascii="Arial" w:hAnsi="Arial" w:cs="Arial"/>
        </w:rPr>
      </w:pPr>
      <w:r w:rsidRPr="00EF7F11">
        <w:rPr>
          <w:rFonts w:ascii="Arial" w:hAnsi="Arial" w:cs="Arial"/>
        </w:rPr>
        <w:t>Get involved:</w:t>
      </w:r>
    </w:p>
    <w:p w14:paraId="0406027D" w14:textId="7266EB88" w:rsidR="00EF7F11" w:rsidRPr="00EF7F11" w:rsidRDefault="00EF7F11" w:rsidP="00EF7F11">
      <w:pPr>
        <w:spacing w:line="480" w:lineRule="auto"/>
        <w:rPr>
          <w:rFonts w:ascii="Arial" w:hAnsi="Arial" w:cs="Arial"/>
        </w:rPr>
      </w:pPr>
      <w:r w:rsidRPr="00EF7F11">
        <w:rPr>
          <w:rFonts w:ascii="Arial" w:hAnsi="Arial" w:cs="Arial"/>
        </w:rPr>
        <w:t xml:space="preserve">Share your </w:t>
      </w:r>
      <w:r w:rsidR="0033359A" w:rsidRPr="00EF7F11">
        <w:rPr>
          <w:rFonts w:ascii="Arial" w:hAnsi="Arial" w:cs="Arial"/>
        </w:rPr>
        <w:t>favourite</w:t>
      </w:r>
      <w:r w:rsidRPr="00EF7F11">
        <w:rPr>
          <w:rFonts w:ascii="Arial" w:hAnsi="Arial" w:cs="Arial"/>
        </w:rPr>
        <w:t xml:space="preserve"> finds from Oxfam by tagging @oxfamgb and using hashtags like #SecondHandSeptember or #OxfamStyle. We’d love to hear about your best charity shop bargains and any tips you have for styling second-hand pieces.</w:t>
      </w:r>
    </w:p>
    <w:p w14:paraId="3E6D3AB7" w14:textId="759A3013" w:rsidR="00EF7F11" w:rsidRPr="00EF7F11" w:rsidRDefault="00EF7F11" w:rsidP="00EF7F11">
      <w:pPr>
        <w:spacing w:line="480" w:lineRule="auto"/>
        <w:rPr>
          <w:rFonts w:ascii="Arial" w:hAnsi="Arial" w:cs="Arial"/>
        </w:rPr>
      </w:pPr>
      <w:r w:rsidRPr="00EF7F11">
        <w:rPr>
          <w:rFonts w:ascii="Arial" w:hAnsi="Arial" w:cs="Arial"/>
        </w:rPr>
        <w:t>You can create a wardrobe that looks great while also making a positive impact!</w:t>
      </w:r>
    </w:p>
    <w:p w14:paraId="00C67F9A" w14:textId="77777777" w:rsidR="00EF7F11" w:rsidRPr="00EF7F11" w:rsidRDefault="00EF7F11" w:rsidP="00EF7F11">
      <w:pPr>
        <w:spacing w:line="480" w:lineRule="auto"/>
        <w:rPr>
          <w:rFonts w:ascii="Arial" w:hAnsi="Arial" w:cs="Arial"/>
        </w:rPr>
      </w:pPr>
    </w:p>
    <w:p w14:paraId="5A19D5BD" w14:textId="77777777" w:rsidR="00EF7F11" w:rsidRPr="00EF7F11" w:rsidRDefault="00EF7F11" w:rsidP="00EF7F11">
      <w:pPr>
        <w:spacing w:line="480" w:lineRule="auto"/>
        <w:rPr>
          <w:rFonts w:ascii="Arial" w:hAnsi="Arial" w:cs="Arial"/>
        </w:rPr>
      </w:pPr>
    </w:p>
    <w:p w14:paraId="588C1DC4" w14:textId="77777777" w:rsidR="0033359A" w:rsidRDefault="0033359A" w:rsidP="00EF7F11">
      <w:pPr>
        <w:spacing w:line="480" w:lineRule="auto"/>
        <w:rPr>
          <w:rFonts w:ascii="Arial" w:hAnsi="Arial" w:cs="Arial"/>
        </w:rPr>
      </w:pPr>
    </w:p>
    <w:p w14:paraId="02FB3C4D" w14:textId="267102FB" w:rsidR="00EF7F11" w:rsidRPr="0033359A" w:rsidRDefault="00EF7F11" w:rsidP="00EF7F11">
      <w:pPr>
        <w:spacing w:line="480" w:lineRule="auto"/>
        <w:rPr>
          <w:rFonts w:ascii="Arial Black" w:hAnsi="Arial Black" w:cs="Arial"/>
        </w:rPr>
      </w:pPr>
      <w:r w:rsidRPr="0033359A">
        <w:rPr>
          <w:rFonts w:ascii="Arial Black" w:hAnsi="Arial Black" w:cs="Arial"/>
        </w:rPr>
        <w:lastRenderedPageBreak/>
        <w:t xml:space="preserve">Evaluation of marketing theory that underpins </w:t>
      </w:r>
      <w:r w:rsidR="0033359A" w:rsidRPr="0033359A">
        <w:rPr>
          <w:rFonts w:ascii="Arial Black" w:hAnsi="Arial Black" w:cs="Arial"/>
        </w:rPr>
        <w:t>my</w:t>
      </w:r>
      <w:r w:rsidRPr="0033359A">
        <w:rPr>
          <w:rFonts w:ascii="Arial Black" w:hAnsi="Arial Black" w:cs="Arial"/>
        </w:rPr>
        <w:t xml:space="preserve"> blog</w:t>
      </w:r>
    </w:p>
    <w:p w14:paraId="767427FB" w14:textId="77777777" w:rsidR="0033359A" w:rsidRDefault="0033359A" w:rsidP="0033359A">
      <w:pPr>
        <w:spacing w:line="480" w:lineRule="auto"/>
        <w:rPr>
          <w:rFonts w:ascii="Arial" w:hAnsi="Arial" w:cs="Arial"/>
        </w:rPr>
      </w:pPr>
      <w:r w:rsidRPr="0033359A">
        <w:rPr>
          <w:rFonts w:ascii="Arial" w:hAnsi="Arial" w:cs="Arial"/>
        </w:rPr>
        <w:t xml:space="preserve">The blog serves as a means of strategic communication that resonates with current nonprofit marketing theory, especially since it is trying to achieve awareness of Oxfam’s mission, promoter engagement and inspire supporter behaviours, like donating, shopping second-hand, and sharing. Using straightforward narratives with clear calls to action and digital practices appropriate to their platform displays understanding that nonprofit marketing must integrate information, emotion and accessibility </w:t>
      </w:r>
      <w:r w:rsidRPr="0033359A">
        <w:rPr>
          <w:rFonts w:ascii="Arial" w:hAnsi="Arial" w:cs="Arial"/>
        </w:rPr>
        <w:t>for</w:t>
      </w:r>
      <w:r w:rsidRPr="0033359A">
        <w:rPr>
          <w:rFonts w:ascii="Arial" w:hAnsi="Arial" w:cs="Arial"/>
        </w:rPr>
        <w:t xml:space="preserve"> the public to engage (Bruhn and Zimmermann, 2022). By sharing humanitarian crises in approachable and conversational formats and inviting engagement for ethical consumption issues the blog positions itself as a tactical space to bridge the organi</w:t>
      </w:r>
      <w:r>
        <w:rPr>
          <w:rFonts w:ascii="Arial" w:hAnsi="Arial" w:cs="Arial"/>
        </w:rPr>
        <w:t>s</w:t>
      </w:r>
      <w:r w:rsidRPr="0033359A">
        <w:rPr>
          <w:rFonts w:ascii="Arial" w:hAnsi="Arial" w:cs="Arial"/>
        </w:rPr>
        <w:t>ational goals of Oxfam and the interests, values, and motivation of the public to end poverty, and illustrates how nonprofit communication can enhance organi</w:t>
      </w:r>
      <w:r>
        <w:rPr>
          <w:rFonts w:ascii="Arial" w:hAnsi="Arial" w:cs="Arial"/>
        </w:rPr>
        <w:t>s</w:t>
      </w:r>
      <w:r w:rsidRPr="0033359A">
        <w:rPr>
          <w:rFonts w:ascii="Arial" w:hAnsi="Arial" w:cs="Arial"/>
        </w:rPr>
        <w:t>ational visibility and trust (Perkins, Algren and Eichhorn, 2009).</w:t>
      </w:r>
    </w:p>
    <w:p w14:paraId="0177D552" w14:textId="77777777" w:rsidR="0033359A" w:rsidRDefault="0033359A" w:rsidP="0033359A">
      <w:pPr>
        <w:spacing w:line="480" w:lineRule="auto"/>
        <w:rPr>
          <w:rFonts w:ascii="Arial" w:hAnsi="Arial" w:cs="Arial"/>
        </w:rPr>
      </w:pPr>
      <w:r w:rsidRPr="0033359A">
        <w:rPr>
          <w:rFonts w:ascii="Arial" w:hAnsi="Arial" w:cs="Arial"/>
        </w:rPr>
        <w:t>The structure of the blog illustrates that the public Oxfam is looking to reach is fundamentally socially conscious but may require clear paths for action, with some even demanding their actions entailed becoming politically engaged, outlined nowhere on the blog. This is aligned with the research which suggests that nonprofit public audiences are far from monolithic and can range from those who are exclusively engaged with the organi</w:t>
      </w:r>
      <w:r>
        <w:rPr>
          <w:rFonts w:ascii="Arial" w:hAnsi="Arial" w:cs="Arial"/>
        </w:rPr>
        <w:t>s</w:t>
      </w:r>
      <w:r w:rsidRPr="0033359A">
        <w:rPr>
          <w:rFonts w:ascii="Arial" w:hAnsi="Arial" w:cs="Arial"/>
        </w:rPr>
        <w:t>ation to those who have only a mere or emerging interest in a cause that the organi</w:t>
      </w:r>
      <w:r>
        <w:rPr>
          <w:rFonts w:ascii="Arial" w:hAnsi="Arial" w:cs="Arial"/>
        </w:rPr>
        <w:t>s</w:t>
      </w:r>
      <w:r w:rsidRPr="0033359A">
        <w:rPr>
          <w:rFonts w:ascii="Arial" w:hAnsi="Arial" w:cs="Arial"/>
        </w:rPr>
        <w:t xml:space="preserve">ation is </w:t>
      </w:r>
      <w:r w:rsidRPr="0033359A">
        <w:rPr>
          <w:rFonts w:ascii="Arial" w:hAnsi="Arial" w:cs="Arial"/>
        </w:rPr>
        <w:t>addressing and</w:t>
      </w:r>
      <w:r w:rsidRPr="0033359A">
        <w:rPr>
          <w:rFonts w:ascii="Arial" w:hAnsi="Arial" w:cs="Arial"/>
        </w:rPr>
        <w:t xml:space="preserve"> need messaging that is both informative but also empowering (Henley, 2001). Content that is addressing both emergency appeals likely influences readers who </w:t>
      </w:r>
      <w:r w:rsidRPr="0033359A">
        <w:rPr>
          <w:rFonts w:ascii="Arial" w:hAnsi="Arial" w:cs="Arial"/>
        </w:rPr>
        <w:t>act</w:t>
      </w:r>
      <w:r w:rsidRPr="0033359A">
        <w:rPr>
          <w:rFonts w:ascii="Arial" w:hAnsi="Arial" w:cs="Arial"/>
        </w:rPr>
        <w:t xml:space="preserve"> when humanitarian crisis </w:t>
      </w:r>
      <w:proofErr w:type="gramStart"/>
      <w:r w:rsidRPr="0033359A">
        <w:rPr>
          <w:rFonts w:ascii="Arial" w:hAnsi="Arial" w:cs="Arial"/>
        </w:rPr>
        <w:t>are</w:t>
      </w:r>
      <w:proofErr w:type="gramEnd"/>
      <w:r w:rsidRPr="0033359A">
        <w:rPr>
          <w:rFonts w:ascii="Arial" w:hAnsi="Arial" w:cs="Arial"/>
        </w:rPr>
        <w:t xml:space="preserve"> articulated as urgent need (this draws emergency appeal donors) and the posts around second-hand fashion speaks to audiences who are </w:t>
      </w:r>
      <w:r w:rsidRPr="0033359A">
        <w:rPr>
          <w:rFonts w:ascii="Arial" w:hAnsi="Arial" w:cs="Arial"/>
        </w:rPr>
        <w:lastRenderedPageBreak/>
        <w:t>engaging with ethical consumption and those that are intentionally thinking about the environment. In adding to the conversation of audience segments, there is a broader argument that nonprofit organi</w:t>
      </w:r>
      <w:r>
        <w:rPr>
          <w:rFonts w:ascii="Arial" w:hAnsi="Arial" w:cs="Arial"/>
        </w:rPr>
        <w:t>s</w:t>
      </w:r>
      <w:r w:rsidRPr="0033359A">
        <w:rPr>
          <w:rFonts w:ascii="Arial" w:hAnsi="Arial" w:cs="Arial"/>
        </w:rPr>
        <w:t>ations must understand the diversity motivating donor behaviour and engagement in an ethical manner to strategi</w:t>
      </w:r>
      <w:r>
        <w:rPr>
          <w:rFonts w:ascii="Arial" w:hAnsi="Arial" w:cs="Arial"/>
        </w:rPr>
        <w:t>s</w:t>
      </w:r>
      <w:r w:rsidRPr="0033359A">
        <w:rPr>
          <w:rFonts w:ascii="Arial" w:hAnsi="Arial" w:cs="Arial"/>
        </w:rPr>
        <w:t xml:space="preserve">e how to communicate (Kotler, 1993). </w:t>
      </w:r>
    </w:p>
    <w:p w14:paraId="36A1984A" w14:textId="77777777" w:rsidR="0033359A" w:rsidRDefault="0033359A" w:rsidP="0033359A">
      <w:pPr>
        <w:spacing w:line="480" w:lineRule="auto"/>
        <w:rPr>
          <w:rFonts w:ascii="Arial" w:hAnsi="Arial" w:cs="Arial"/>
        </w:rPr>
      </w:pPr>
      <w:r w:rsidRPr="0033359A">
        <w:rPr>
          <w:rFonts w:ascii="Arial" w:hAnsi="Arial" w:cs="Arial"/>
        </w:rPr>
        <w:t>In each blog article, the apparent intention aligns with the key priorities for marketing a nonprofit. The aim of the emergency-response article is three-fold: to raise awareness of global crises when they occur, to demonstrate action on the ground by Oxfam, and finally to create a sense of urgency that encourages action through donations. This awareness, demonstration of action, and a sense of urgency appears as part of strategic nonprofit communication frameworks that emphasi</w:t>
      </w:r>
      <w:r>
        <w:rPr>
          <w:rFonts w:ascii="Arial" w:hAnsi="Arial" w:cs="Arial"/>
        </w:rPr>
        <w:t>s</w:t>
      </w:r>
      <w:r w:rsidRPr="0033359A">
        <w:rPr>
          <w:rFonts w:ascii="Arial" w:hAnsi="Arial" w:cs="Arial"/>
        </w:rPr>
        <w:t xml:space="preserve">e the importance of establishing credibility, urgency and transparency in communicating these important efforts </w:t>
      </w:r>
      <w:proofErr w:type="gramStart"/>
      <w:r w:rsidRPr="0033359A">
        <w:rPr>
          <w:rFonts w:ascii="Arial" w:hAnsi="Arial" w:cs="Arial"/>
        </w:rPr>
        <w:t>in order to</w:t>
      </w:r>
      <w:proofErr w:type="gramEnd"/>
      <w:r w:rsidRPr="0033359A">
        <w:rPr>
          <w:rFonts w:ascii="Arial" w:hAnsi="Arial" w:cs="Arial"/>
        </w:rPr>
        <w:t xml:space="preserve"> elicit public support (Oliveira, Melo and Gon</w:t>
      </w:r>
      <w:r>
        <w:rPr>
          <w:rFonts w:ascii="Arial" w:hAnsi="Arial" w:cs="Arial"/>
        </w:rPr>
        <w:t>c</w:t>
      </w:r>
      <w:r w:rsidRPr="0033359A">
        <w:rPr>
          <w:rFonts w:ascii="Arial" w:hAnsi="Arial" w:cs="Arial"/>
        </w:rPr>
        <w:t>alves, 2016). The second-hand fashion decision seeks to reframe consumer-connoted attitudes about ethical shopping by situating second-hand fashion in the operating field of aspirational, impactful, and personal. We can see the complementary nature of marketing theory to better understand, "reframing consumer behaviours that encourages action," (Kotler, 1994). We also saw how the blog provided direct links to shops, encouragement to take part in challenges, and invite opportunities for user-generated content with actionable or behavioural engagement toward a call to action</w:t>
      </w:r>
      <w:r>
        <w:rPr>
          <w:rFonts w:ascii="Arial" w:hAnsi="Arial" w:cs="Arial"/>
        </w:rPr>
        <w:t xml:space="preserve"> </w:t>
      </w:r>
      <w:r w:rsidRPr="0033359A">
        <w:rPr>
          <w:rFonts w:ascii="Arial" w:hAnsi="Arial" w:cs="Arial"/>
        </w:rPr>
        <w:t>demonstrating an instinctive ability to still apply digital marketing capability and value-creating content (</w:t>
      </w:r>
      <w:proofErr w:type="spellStart"/>
      <w:r w:rsidRPr="0033359A">
        <w:rPr>
          <w:rFonts w:ascii="Arial" w:hAnsi="Arial" w:cs="Arial"/>
        </w:rPr>
        <w:t>Apasrawirote</w:t>
      </w:r>
      <w:proofErr w:type="spellEnd"/>
      <w:r w:rsidRPr="0033359A">
        <w:rPr>
          <w:rFonts w:ascii="Arial" w:hAnsi="Arial" w:cs="Arial"/>
        </w:rPr>
        <w:t xml:space="preserve">, </w:t>
      </w:r>
      <w:proofErr w:type="spellStart"/>
      <w:r w:rsidRPr="0033359A">
        <w:rPr>
          <w:rFonts w:ascii="Arial" w:hAnsi="Arial" w:cs="Arial"/>
        </w:rPr>
        <w:t>Yawised</w:t>
      </w:r>
      <w:proofErr w:type="spellEnd"/>
      <w:r w:rsidRPr="0033359A">
        <w:rPr>
          <w:rFonts w:ascii="Arial" w:hAnsi="Arial" w:cs="Arial"/>
        </w:rPr>
        <w:t xml:space="preserve"> and </w:t>
      </w:r>
      <w:proofErr w:type="spellStart"/>
      <w:r w:rsidRPr="0033359A">
        <w:rPr>
          <w:rFonts w:ascii="Arial" w:hAnsi="Arial" w:cs="Arial"/>
        </w:rPr>
        <w:t>Muneesawang</w:t>
      </w:r>
      <w:proofErr w:type="spellEnd"/>
      <w:r w:rsidRPr="0033359A">
        <w:rPr>
          <w:rFonts w:ascii="Arial" w:hAnsi="Arial" w:cs="Arial"/>
        </w:rPr>
        <w:t xml:space="preserve">, 2022). </w:t>
      </w:r>
    </w:p>
    <w:p w14:paraId="609BBF6F" w14:textId="60B31480" w:rsidR="0033359A" w:rsidRDefault="0033359A" w:rsidP="0033359A">
      <w:pPr>
        <w:spacing w:line="480" w:lineRule="auto"/>
        <w:rPr>
          <w:rFonts w:ascii="Arial" w:hAnsi="Arial" w:cs="Arial"/>
        </w:rPr>
      </w:pPr>
      <w:r w:rsidRPr="0033359A">
        <w:rPr>
          <w:rFonts w:ascii="Arial" w:hAnsi="Arial" w:cs="Arial"/>
        </w:rPr>
        <w:t xml:space="preserve">The engagement strategies of the blog also leverage several principles of marketing communication. The conversational tone, questions that invite interactivity, and calls to participate and engage with the blog supports Oliveira's (2022) framework that </w:t>
      </w:r>
      <w:r w:rsidRPr="0033359A">
        <w:rPr>
          <w:rFonts w:ascii="Arial" w:hAnsi="Arial" w:cs="Arial"/>
        </w:rPr>
        <w:lastRenderedPageBreak/>
        <w:t xml:space="preserve">supports communication approaches that "engage users in dialogue and not just passive </w:t>
      </w:r>
      <w:r w:rsidRPr="0033359A">
        <w:rPr>
          <w:rFonts w:ascii="Arial" w:hAnsi="Arial" w:cs="Arial"/>
        </w:rPr>
        <w:t>dissemination. The</w:t>
      </w:r>
      <w:r w:rsidRPr="0033359A">
        <w:rPr>
          <w:rFonts w:ascii="Arial" w:hAnsi="Arial" w:cs="Arial"/>
        </w:rPr>
        <w:t xml:space="preserve"> blog utili</w:t>
      </w:r>
      <w:r>
        <w:rPr>
          <w:rFonts w:ascii="Arial" w:hAnsi="Arial" w:cs="Arial"/>
        </w:rPr>
        <w:t>s</w:t>
      </w:r>
      <w:r w:rsidRPr="0033359A">
        <w:rPr>
          <w:rFonts w:ascii="Arial" w:hAnsi="Arial" w:cs="Arial"/>
        </w:rPr>
        <w:t xml:space="preserve">es interaction to deepen psychological engagement by asking readers what drives their giving </w:t>
      </w:r>
      <w:r w:rsidRPr="0033359A">
        <w:rPr>
          <w:rFonts w:ascii="Arial" w:hAnsi="Arial" w:cs="Arial"/>
        </w:rPr>
        <w:t>behaviours and</w:t>
      </w:r>
      <w:r w:rsidRPr="0033359A">
        <w:rPr>
          <w:rFonts w:ascii="Arial" w:hAnsi="Arial" w:cs="Arial"/>
        </w:rPr>
        <w:t xml:space="preserve"> asking readers to share </w:t>
      </w:r>
      <w:r w:rsidRPr="0033359A">
        <w:rPr>
          <w:rFonts w:ascii="Arial" w:hAnsi="Arial" w:cs="Arial"/>
        </w:rPr>
        <w:t>second-hand</w:t>
      </w:r>
      <w:r w:rsidRPr="0033359A">
        <w:rPr>
          <w:rFonts w:ascii="Arial" w:hAnsi="Arial" w:cs="Arial"/>
        </w:rPr>
        <w:t xml:space="preserve"> finds to social media. In the digital marketing literature, this resonates with findings that interactive content, which is also personally relevant, can improve brand awareness and relationship building (Kotler et al., 2015). The blog also draws on the AIDA model, implicitly capturing attention with interesting issues like floods or fast fashion implications to the environment, capturing interest with </w:t>
      </w:r>
      <w:r w:rsidRPr="0033359A">
        <w:rPr>
          <w:rFonts w:ascii="Arial" w:hAnsi="Arial" w:cs="Arial"/>
        </w:rPr>
        <w:t>easy-to-read</w:t>
      </w:r>
      <w:r w:rsidRPr="0033359A">
        <w:rPr>
          <w:rFonts w:ascii="Arial" w:hAnsi="Arial" w:cs="Arial"/>
        </w:rPr>
        <w:t xml:space="preserve"> explanations, evoking emotional, ethical desire, and then prompting action through links and invitations (Sarfraz, Al Kurdi and Rafiq, 2025; </w:t>
      </w:r>
      <w:proofErr w:type="spellStart"/>
      <w:r w:rsidRPr="0033359A">
        <w:rPr>
          <w:rFonts w:ascii="Arial" w:hAnsi="Arial" w:cs="Arial"/>
        </w:rPr>
        <w:t>Tristanto</w:t>
      </w:r>
      <w:proofErr w:type="spellEnd"/>
      <w:r w:rsidRPr="0033359A">
        <w:rPr>
          <w:rFonts w:ascii="Arial" w:hAnsi="Arial" w:cs="Arial"/>
        </w:rPr>
        <w:t xml:space="preserve"> et al., 2021; </w:t>
      </w:r>
      <w:proofErr w:type="spellStart"/>
      <w:r w:rsidRPr="0033359A">
        <w:rPr>
          <w:rFonts w:ascii="Arial" w:hAnsi="Arial" w:cs="Arial"/>
        </w:rPr>
        <w:t>Prasadhya</w:t>
      </w:r>
      <w:proofErr w:type="spellEnd"/>
      <w:r w:rsidRPr="0033359A">
        <w:rPr>
          <w:rFonts w:ascii="Arial" w:hAnsi="Arial" w:cs="Arial"/>
        </w:rPr>
        <w:t xml:space="preserve"> et al, 2022). </w:t>
      </w:r>
    </w:p>
    <w:p w14:paraId="257F5857" w14:textId="77777777" w:rsidR="0033359A" w:rsidRDefault="0033359A" w:rsidP="0033359A">
      <w:pPr>
        <w:spacing w:line="480" w:lineRule="auto"/>
        <w:rPr>
          <w:rFonts w:ascii="Arial" w:hAnsi="Arial" w:cs="Arial"/>
        </w:rPr>
      </w:pPr>
      <w:r w:rsidRPr="0033359A">
        <w:rPr>
          <w:rFonts w:ascii="Arial" w:hAnsi="Arial" w:cs="Arial"/>
        </w:rPr>
        <w:t>Marketing theory supporting the blog acknowledges that communicating with nonprofits requires a new level of necessity for social media and digital content. The blog invites readers to engage through hashtags and online challenges, and reflects alternate marketing communications models, that position social media as both a content dissemination tool, and participatory environment (Castronovo and Huang, 2012). This signals a recognition that social media amplifies brand visibility, encourages peer-to-peer advocacy, and offers nonprofits low-cost ways to capture a younger audience through the digital landscape, where they are familiar. The blog offers links to detailed organi</w:t>
      </w:r>
      <w:r>
        <w:rPr>
          <w:rFonts w:ascii="Arial" w:hAnsi="Arial" w:cs="Arial"/>
        </w:rPr>
        <w:t>s</w:t>
      </w:r>
      <w:r w:rsidRPr="0033359A">
        <w:rPr>
          <w:rFonts w:ascii="Arial" w:hAnsi="Arial" w:cs="Arial"/>
        </w:rPr>
        <w:t>ational information, meeting transparency expectations in a digital space, as identified in recent current digital marketplace research reports (CIM, 2023).</w:t>
      </w:r>
    </w:p>
    <w:p w14:paraId="173DC2BD" w14:textId="77777777" w:rsidR="0033359A" w:rsidRDefault="0033359A" w:rsidP="0033359A">
      <w:pPr>
        <w:spacing w:line="480" w:lineRule="auto"/>
        <w:rPr>
          <w:rFonts w:ascii="Arial" w:hAnsi="Arial" w:cs="Arial"/>
        </w:rPr>
      </w:pPr>
      <w:r w:rsidRPr="0033359A">
        <w:rPr>
          <w:rFonts w:ascii="Arial" w:hAnsi="Arial" w:cs="Arial"/>
        </w:rPr>
        <w:t xml:space="preserve">To assess the success of each blog post marketer evaluation will require that the metrics are appropriate to nonprofit objectives. Depending on the nonprofit, the main metrics will </w:t>
      </w:r>
      <w:r w:rsidRPr="0033359A">
        <w:rPr>
          <w:rFonts w:ascii="Arial" w:hAnsi="Arial" w:cs="Arial"/>
        </w:rPr>
        <w:t>include</w:t>
      </w:r>
      <w:r w:rsidRPr="0033359A">
        <w:rPr>
          <w:rFonts w:ascii="Arial" w:hAnsi="Arial" w:cs="Arial"/>
        </w:rPr>
        <w:t xml:space="preserve"> page views, time on the page, click through rates to the donation </w:t>
      </w:r>
      <w:r w:rsidRPr="0033359A">
        <w:rPr>
          <w:rFonts w:ascii="Arial" w:hAnsi="Arial" w:cs="Arial"/>
        </w:rPr>
        <w:lastRenderedPageBreak/>
        <w:t xml:space="preserve">or shop links, and social shares as indicators of awareness and engagement and effectively communicating and holding attention in line with the AIDA awareness building (Sarfraz, Al Kurdi and Rafiq, 2025; </w:t>
      </w:r>
      <w:proofErr w:type="spellStart"/>
      <w:r w:rsidRPr="0033359A">
        <w:rPr>
          <w:rFonts w:ascii="Arial" w:hAnsi="Arial" w:cs="Arial"/>
        </w:rPr>
        <w:t>Tristanto</w:t>
      </w:r>
      <w:proofErr w:type="spellEnd"/>
      <w:r w:rsidRPr="0033359A">
        <w:rPr>
          <w:rFonts w:ascii="Arial" w:hAnsi="Arial" w:cs="Arial"/>
        </w:rPr>
        <w:t xml:space="preserve"> et </w:t>
      </w:r>
      <w:r w:rsidRPr="0033359A">
        <w:rPr>
          <w:rFonts w:ascii="Arial" w:hAnsi="Arial" w:cs="Arial"/>
        </w:rPr>
        <w:t>al,</w:t>
      </w:r>
      <w:r w:rsidRPr="0033359A">
        <w:rPr>
          <w:rFonts w:ascii="Arial" w:hAnsi="Arial" w:cs="Arial"/>
        </w:rPr>
        <w:t xml:space="preserve"> 202; </w:t>
      </w:r>
      <w:proofErr w:type="spellStart"/>
      <w:r w:rsidRPr="0033359A">
        <w:rPr>
          <w:rFonts w:ascii="Arial" w:hAnsi="Arial" w:cs="Arial"/>
        </w:rPr>
        <w:t>Prasadhya</w:t>
      </w:r>
      <w:proofErr w:type="spellEnd"/>
      <w:r w:rsidRPr="0033359A">
        <w:rPr>
          <w:rFonts w:ascii="Arial" w:hAnsi="Arial" w:cs="Arial"/>
        </w:rPr>
        <w:t xml:space="preserve"> et al, 2022) and then more relational metrics, including comments, (UGC) user generated content, through shared </w:t>
      </w:r>
      <w:r w:rsidRPr="0033359A">
        <w:rPr>
          <w:rFonts w:ascii="Arial" w:hAnsi="Arial" w:cs="Arial"/>
        </w:rPr>
        <w:t>second-hand</w:t>
      </w:r>
      <w:r w:rsidRPr="0033359A">
        <w:rPr>
          <w:rFonts w:ascii="Arial" w:hAnsi="Arial" w:cs="Arial"/>
        </w:rPr>
        <w:t xml:space="preserve"> fashion posts, or repeat visits as indices of connection and community engagement. The above noted measures will become more evident with the current trend of nonprofits increasingly relying on these types of digital measures to alter their strategy and to justify the cost of the communication investment to their stakeholders (</w:t>
      </w:r>
      <w:proofErr w:type="spellStart"/>
      <w:r w:rsidRPr="0033359A">
        <w:rPr>
          <w:rFonts w:ascii="Arial" w:hAnsi="Arial" w:cs="Arial"/>
        </w:rPr>
        <w:t>Alamsyah</w:t>
      </w:r>
      <w:proofErr w:type="spellEnd"/>
      <w:r w:rsidRPr="0033359A">
        <w:rPr>
          <w:rFonts w:ascii="Arial" w:hAnsi="Arial" w:cs="Arial"/>
        </w:rPr>
        <w:t xml:space="preserve"> et al., 2021). The indication of frequent donation to an emergency appeal, or a marked increase in traffic at the Oxfam shop (number of items) may reference a specific conversion column but the relevance of the operational metric is to demonstrate how well the blog facilitates supportive behaviour (Kotler et al., 2015).</w:t>
      </w:r>
    </w:p>
    <w:p w14:paraId="0FACB072" w14:textId="7D41927A" w:rsidR="0033359A" w:rsidRDefault="0033359A" w:rsidP="0033359A">
      <w:pPr>
        <w:spacing w:line="480" w:lineRule="auto"/>
        <w:rPr>
          <w:rFonts w:ascii="Arial" w:hAnsi="Arial" w:cs="Arial"/>
        </w:rPr>
      </w:pPr>
      <w:r w:rsidRPr="0033359A">
        <w:rPr>
          <w:rFonts w:ascii="Arial" w:hAnsi="Arial" w:cs="Arial"/>
        </w:rPr>
        <w:t xml:space="preserve">In sum, the blog aligns with nonprofit marketing theory by </w:t>
      </w:r>
      <w:r w:rsidRPr="0033359A">
        <w:rPr>
          <w:rFonts w:ascii="Arial" w:hAnsi="Arial" w:cs="Arial"/>
        </w:rPr>
        <w:t>integrating</w:t>
      </w:r>
      <w:r w:rsidRPr="0033359A">
        <w:rPr>
          <w:rFonts w:ascii="Arial" w:hAnsi="Arial" w:cs="Arial"/>
        </w:rPr>
        <w:t xml:space="preserve"> clear messaging, customi</w:t>
      </w:r>
      <w:r>
        <w:rPr>
          <w:rFonts w:ascii="Arial" w:hAnsi="Arial" w:cs="Arial"/>
        </w:rPr>
        <w:t>s</w:t>
      </w:r>
      <w:r w:rsidRPr="0033359A">
        <w:rPr>
          <w:rFonts w:ascii="Arial" w:hAnsi="Arial" w:cs="Arial"/>
        </w:rPr>
        <w:t>ed audience interactions, interested engagement, and communication that focuses on action. The blog successfully supports Oxfam’s mission by offering opportunities for action or thought, through a relatable, emotionally strong, and directive story. The blog also illustrates how useful strategic digital communication can strengthen not only the visibility of a charity, but also the credibility and engagement that strengthens the charity's report.</w:t>
      </w:r>
    </w:p>
    <w:p w14:paraId="20DAF317" w14:textId="77777777" w:rsidR="0033359A" w:rsidRDefault="0033359A" w:rsidP="0033359A">
      <w:pPr>
        <w:spacing w:line="480" w:lineRule="auto"/>
        <w:rPr>
          <w:rFonts w:ascii="Arial" w:hAnsi="Arial" w:cs="Arial"/>
        </w:rPr>
      </w:pPr>
    </w:p>
    <w:p w14:paraId="13735D95" w14:textId="77777777" w:rsidR="0033359A" w:rsidRDefault="0033359A" w:rsidP="0033359A">
      <w:pPr>
        <w:spacing w:line="480" w:lineRule="auto"/>
        <w:rPr>
          <w:rFonts w:ascii="Arial" w:hAnsi="Arial" w:cs="Arial"/>
        </w:rPr>
      </w:pPr>
    </w:p>
    <w:p w14:paraId="7CB1CCA9" w14:textId="77777777" w:rsidR="0033359A" w:rsidRDefault="0033359A" w:rsidP="0033359A">
      <w:pPr>
        <w:spacing w:line="480" w:lineRule="auto"/>
        <w:rPr>
          <w:rFonts w:ascii="Arial" w:hAnsi="Arial" w:cs="Arial"/>
        </w:rPr>
      </w:pPr>
    </w:p>
    <w:p w14:paraId="58E22AAF" w14:textId="77777777" w:rsidR="0033359A" w:rsidRDefault="0033359A" w:rsidP="0033359A">
      <w:pPr>
        <w:spacing w:line="480" w:lineRule="auto"/>
        <w:rPr>
          <w:rFonts w:ascii="Arial" w:hAnsi="Arial" w:cs="Arial"/>
        </w:rPr>
      </w:pPr>
    </w:p>
    <w:p w14:paraId="17C7FC0B" w14:textId="125EC617" w:rsidR="0033359A" w:rsidRPr="0033359A" w:rsidRDefault="0033359A" w:rsidP="0033359A">
      <w:pPr>
        <w:spacing w:line="480" w:lineRule="auto"/>
        <w:rPr>
          <w:rFonts w:ascii="Arial Black" w:hAnsi="Arial Black" w:cs="Arial"/>
        </w:rPr>
      </w:pPr>
      <w:r w:rsidRPr="0033359A">
        <w:rPr>
          <w:rFonts w:ascii="Arial Black" w:hAnsi="Arial Black" w:cs="Arial"/>
        </w:rPr>
        <w:lastRenderedPageBreak/>
        <w:t xml:space="preserve">References </w:t>
      </w:r>
    </w:p>
    <w:p w14:paraId="4930CA9A" w14:textId="77777777" w:rsidR="0033359A" w:rsidRDefault="0033359A" w:rsidP="0033359A">
      <w:pPr>
        <w:spacing w:line="480" w:lineRule="auto"/>
        <w:rPr>
          <w:rFonts w:ascii="Arial" w:hAnsi="Arial" w:cs="Arial"/>
        </w:rPr>
      </w:pPr>
      <w:proofErr w:type="spellStart"/>
      <w:r w:rsidRPr="0033359A">
        <w:rPr>
          <w:rFonts w:ascii="Arial" w:hAnsi="Arial" w:cs="Arial"/>
        </w:rPr>
        <w:t>Alamsyah</w:t>
      </w:r>
      <w:proofErr w:type="spellEnd"/>
      <w:r w:rsidRPr="0033359A">
        <w:rPr>
          <w:rFonts w:ascii="Arial" w:hAnsi="Arial" w:cs="Arial"/>
        </w:rPr>
        <w:t xml:space="preserve">, D.P., </w:t>
      </w:r>
      <w:proofErr w:type="spellStart"/>
      <w:r w:rsidRPr="0033359A">
        <w:rPr>
          <w:rFonts w:ascii="Arial" w:hAnsi="Arial" w:cs="Arial"/>
        </w:rPr>
        <w:t>Ratnapuri</w:t>
      </w:r>
      <w:proofErr w:type="spellEnd"/>
      <w:r w:rsidRPr="0033359A">
        <w:rPr>
          <w:rFonts w:ascii="Arial" w:hAnsi="Arial" w:cs="Arial"/>
        </w:rPr>
        <w:t xml:space="preserve">, C.I., </w:t>
      </w:r>
      <w:proofErr w:type="spellStart"/>
      <w:r w:rsidRPr="0033359A">
        <w:rPr>
          <w:rFonts w:ascii="Arial" w:hAnsi="Arial" w:cs="Arial"/>
        </w:rPr>
        <w:t>Aryanto</w:t>
      </w:r>
      <w:proofErr w:type="spellEnd"/>
      <w:r w:rsidRPr="0033359A">
        <w:rPr>
          <w:rFonts w:ascii="Arial" w:hAnsi="Arial" w:cs="Arial"/>
        </w:rPr>
        <w:t xml:space="preserve">, R. and Othman, N.A. (2021) Digital marketing: Implementation of digital advertising preference to support brand awareness. </w:t>
      </w:r>
      <w:r w:rsidRPr="0033359A">
        <w:rPr>
          <w:rFonts w:ascii="Arial" w:hAnsi="Arial" w:cs="Arial"/>
          <w:i/>
          <w:iCs/>
        </w:rPr>
        <w:t>Academy of Strategic Management Journal</w:t>
      </w:r>
      <w:r w:rsidRPr="0033359A">
        <w:rPr>
          <w:rFonts w:ascii="Arial" w:hAnsi="Arial" w:cs="Arial"/>
        </w:rPr>
        <w:t>, 20(2), pp.1–10.</w:t>
      </w:r>
    </w:p>
    <w:p w14:paraId="22DFF61A" w14:textId="77777777" w:rsidR="0033359A" w:rsidRDefault="0033359A" w:rsidP="0033359A">
      <w:pPr>
        <w:spacing w:line="480" w:lineRule="auto"/>
        <w:rPr>
          <w:rFonts w:ascii="Arial" w:hAnsi="Arial" w:cs="Arial"/>
        </w:rPr>
      </w:pPr>
      <w:proofErr w:type="spellStart"/>
      <w:r w:rsidRPr="0033359A">
        <w:rPr>
          <w:rFonts w:ascii="Arial" w:hAnsi="Arial" w:cs="Arial"/>
        </w:rPr>
        <w:t>Apasrawirote</w:t>
      </w:r>
      <w:proofErr w:type="spellEnd"/>
      <w:r w:rsidRPr="0033359A">
        <w:rPr>
          <w:rFonts w:ascii="Arial" w:hAnsi="Arial" w:cs="Arial"/>
        </w:rPr>
        <w:t xml:space="preserve">, D., </w:t>
      </w:r>
      <w:proofErr w:type="spellStart"/>
      <w:r w:rsidRPr="0033359A">
        <w:rPr>
          <w:rFonts w:ascii="Arial" w:hAnsi="Arial" w:cs="Arial"/>
        </w:rPr>
        <w:t>Yawised</w:t>
      </w:r>
      <w:proofErr w:type="spellEnd"/>
      <w:r w:rsidRPr="0033359A">
        <w:rPr>
          <w:rFonts w:ascii="Arial" w:hAnsi="Arial" w:cs="Arial"/>
        </w:rPr>
        <w:t xml:space="preserve">, K. and </w:t>
      </w:r>
      <w:proofErr w:type="spellStart"/>
      <w:r w:rsidRPr="0033359A">
        <w:rPr>
          <w:rFonts w:ascii="Arial" w:hAnsi="Arial" w:cs="Arial"/>
        </w:rPr>
        <w:t>Muneesawang</w:t>
      </w:r>
      <w:proofErr w:type="spellEnd"/>
      <w:r w:rsidRPr="0033359A">
        <w:rPr>
          <w:rFonts w:ascii="Arial" w:hAnsi="Arial" w:cs="Arial"/>
        </w:rPr>
        <w:t xml:space="preserve">, P. (2022) Digital marketing capability: the mystery of business capabilities. </w:t>
      </w:r>
      <w:r w:rsidRPr="0033359A">
        <w:rPr>
          <w:rFonts w:ascii="Arial" w:hAnsi="Arial" w:cs="Arial"/>
          <w:i/>
          <w:iCs/>
        </w:rPr>
        <w:t>Marketing Intelligence &amp; Planning,</w:t>
      </w:r>
      <w:r w:rsidRPr="0033359A">
        <w:rPr>
          <w:rFonts w:ascii="Arial" w:hAnsi="Arial" w:cs="Arial"/>
        </w:rPr>
        <w:t xml:space="preserve"> 40(4), pp.477–496.</w:t>
      </w:r>
    </w:p>
    <w:p w14:paraId="0315F60A" w14:textId="77777777" w:rsidR="0033359A" w:rsidRDefault="0033359A" w:rsidP="0033359A">
      <w:pPr>
        <w:spacing w:line="480" w:lineRule="auto"/>
        <w:rPr>
          <w:rFonts w:ascii="Arial" w:hAnsi="Arial" w:cs="Arial"/>
        </w:rPr>
      </w:pPr>
      <w:r w:rsidRPr="0033359A">
        <w:rPr>
          <w:rFonts w:ascii="Arial" w:hAnsi="Arial" w:cs="Arial"/>
        </w:rPr>
        <w:t>Bruhn, M. and Zimmermann, A. (2022) Integrated Marketing Communication Management for Nonprofit Organi</w:t>
      </w:r>
      <w:r>
        <w:rPr>
          <w:rFonts w:ascii="Arial" w:hAnsi="Arial" w:cs="Arial"/>
        </w:rPr>
        <w:t>s</w:t>
      </w:r>
      <w:r w:rsidRPr="0033359A">
        <w:rPr>
          <w:rFonts w:ascii="Arial" w:hAnsi="Arial" w:cs="Arial"/>
        </w:rPr>
        <w:t xml:space="preserve">ations. In </w:t>
      </w:r>
      <w:r w:rsidRPr="0033359A">
        <w:rPr>
          <w:rFonts w:ascii="Arial" w:hAnsi="Arial" w:cs="Arial"/>
          <w:i/>
          <w:iCs/>
        </w:rPr>
        <w:t>The Routledge Handbook of Nonprofit Communication</w:t>
      </w:r>
      <w:r w:rsidRPr="0033359A">
        <w:rPr>
          <w:rFonts w:ascii="Arial" w:hAnsi="Arial" w:cs="Arial"/>
        </w:rPr>
        <w:t>. Routledge, pp.94–103.</w:t>
      </w:r>
    </w:p>
    <w:p w14:paraId="399B976E" w14:textId="77777777" w:rsidR="0033359A" w:rsidRDefault="0033359A" w:rsidP="0033359A">
      <w:pPr>
        <w:spacing w:line="480" w:lineRule="auto"/>
        <w:rPr>
          <w:rFonts w:ascii="Arial" w:hAnsi="Arial" w:cs="Arial"/>
        </w:rPr>
      </w:pPr>
      <w:r w:rsidRPr="0033359A">
        <w:rPr>
          <w:rFonts w:ascii="Arial" w:hAnsi="Arial" w:cs="Arial"/>
        </w:rPr>
        <w:t xml:space="preserve">Castronovo, C. and Huang, L. (2012) </w:t>
      </w:r>
      <w:proofErr w:type="gramStart"/>
      <w:r w:rsidRPr="0033359A">
        <w:rPr>
          <w:rFonts w:ascii="Arial" w:hAnsi="Arial" w:cs="Arial"/>
        </w:rPr>
        <w:t>Social media</w:t>
      </w:r>
      <w:proofErr w:type="gramEnd"/>
      <w:r w:rsidRPr="0033359A">
        <w:rPr>
          <w:rFonts w:ascii="Arial" w:hAnsi="Arial" w:cs="Arial"/>
        </w:rPr>
        <w:t xml:space="preserve"> in an alternative marketing communication model. </w:t>
      </w:r>
      <w:r w:rsidRPr="0033359A">
        <w:rPr>
          <w:rFonts w:ascii="Arial" w:hAnsi="Arial" w:cs="Arial"/>
          <w:i/>
          <w:iCs/>
        </w:rPr>
        <w:t>Journal of Marketing Development and Competitiveness,</w:t>
      </w:r>
      <w:r w:rsidRPr="0033359A">
        <w:rPr>
          <w:rFonts w:ascii="Arial" w:hAnsi="Arial" w:cs="Arial"/>
        </w:rPr>
        <w:t xml:space="preserve"> 6(1), pp.117–134.</w:t>
      </w:r>
    </w:p>
    <w:p w14:paraId="416CCF56" w14:textId="6F805E16" w:rsidR="0033359A" w:rsidRDefault="0033359A" w:rsidP="0033359A">
      <w:pPr>
        <w:spacing w:line="480" w:lineRule="auto"/>
        <w:rPr>
          <w:rFonts w:ascii="Arial" w:hAnsi="Arial" w:cs="Arial"/>
        </w:rPr>
      </w:pPr>
      <w:r w:rsidRPr="0033359A">
        <w:rPr>
          <w:rFonts w:ascii="Arial" w:hAnsi="Arial" w:cs="Arial"/>
        </w:rPr>
        <w:t xml:space="preserve">Chartered Institute of Marketing (CIM) (2025) Your practical guide to the latest digital marketing trends. Available at: </w:t>
      </w:r>
      <w:hyperlink r:id="rId14" w:history="1">
        <w:r w:rsidRPr="00E63EDD">
          <w:rPr>
            <w:rStyle w:val="Hyperlink"/>
            <w:rFonts w:ascii="Arial" w:hAnsi="Arial" w:cs="Arial"/>
          </w:rPr>
          <w:t>https://www.cim.co.uk/content-insights/articles/webinar-recap-digital-marketing-trends-shaping-the-future/</w:t>
        </w:r>
      </w:hyperlink>
    </w:p>
    <w:p w14:paraId="6CEBF993" w14:textId="77777777" w:rsidR="0033359A" w:rsidRDefault="0033359A" w:rsidP="0033359A">
      <w:pPr>
        <w:spacing w:line="480" w:lineRule="auto"/>
        <w:rPr>
          <w:rFonts w:ascii="Arial" w:hAnsi="Arial" w:cs="Arial"/>
        </w:rPr>
      </w:pPr>
      <w:r w:rsidRPr="0033359A">
        <w:rPr>
          <w:rFonts w:ascii="Arial" w:hAnsi="Arial" w:cs="Arial"/>
        </w:rPr>
        <w:t xml:space="preserve">Henley, T.K. (2001) Integrated marketing communications for local nonprofit organizations: Developing an integrated marketing communications strategy. </w:t>
      </w:r>
      <w:r w:rsidRPr="0033359A">
        <w:rPr>
          <w:rFonts w:ascii="Arial" w:hAnsi="Arial" w:cs="Arial"/>
          <w:i/>
          <w:iCs/>
        </w:rPr>
        <w:t>Journal of Nonprofit &amp; Public Sector Marketing</w:t>
      </w:r>
      <w:r w:rsidRPr="0033359A">
        <w:rPr>
          <w:rFonts w:ascii="Arial" w:hAnsi="Arial" w:cs="Arial"/>
        </w:rPr>
        <w:t>, 9(1–2), pp.141–155.</w:t>
      </w:r>
    </w:p>
    <w:p w14:paraId="708FBC38" w14:textId="3E8AC673" w:rsidR="0033359A" w:rsidRPr="0033359A" w:rsidRDefault="0033359A" w:rsidP="0033359A">
      <w:pPr>
        <w:spacing w:line="480" w:lineRule="auto"/>
        <w:rPr>
          <w:rFonts w:ascii="Arial" w:hAnsi="Arial" w:cs="Arial"/>
        </w:rPr>
      </w:pPr>
      <w:r w:rsidRPr="0033359A">
        <w:rPr>
          <w:rFonts w:ascii="Arial" w:hAnsi="Arial" w:cs="Arial"/>
        </w:rPr>
        <w:t xml:space="preserve">Kotler, P. (1993) The major tasks of marketing management. </w:t>
      </w:r>
      <w:r w:rsidRPr="0033359A">
        <w:rPr>
          <w:rFonts w:ascii="Arial" w:hAnsi="Arial" w:cs="Arial"/>
          <w:i/>
          <w:iCs/>
        </w:rPr>
        <w:t>Marketing Management,</w:t>
      </w:r>
      <w:r w:rsidRPr="0033359A">
        <w:rPr>
          <w:rFonts w:ascii="Arial" w:hAnsi="Arial" w:cs="Arial"/>
        </w:rPr>
        <w:t xml:space="preserve"> 2(3), p.52.</w:t>
      </w:r>
    </w:p>
    <w:p w14:paraId="02E4C285" w14:textId="77777777" w:rsidR="0033359A" w:rsidRDefault="0033359A" w:rsidP="0033359A">
      <w:pPr>
        <w:spacing w:line="480" w:lineRule="auto"/>
        <w:rPr>
          <w:rFonts w:ascii="Arial" w:hAnsi="Arial" w:cs="Arial"/>
        </w:rPr>
      </w:pPr>
      <w:r w:rsidRPr="0033359A">
        <w:rPr>
          <w:rFonts w:ascii="Arial" w:hAnsi="Arial" w:cs="Arial"/>
        </w:rPr>
        <w:t xml:space="preserve">Kotler, P. (1994) Reconceptualizing marketing: an interview with Philip Kotler. </w:t>
      </w:r>
      <w:r w:rsidRPr="0033359A">
        <w:rPr>
          <w:rFonts w:ascii="Arial" w:hAnsi="Arial" w:cs="Arial"/>
          <w:i/>
          <w:iCs/>
        </w:rPr>
        <w:t>European Management Journal</w:t>
      </w:r>
      <w:r w:rsidRPr="0033359A">
        <w:rPr>
          <w:rFonts w:ascii="Arial" w:hAnsi="Arial" w:cs="Arial"/>
        </w:rPr>
        <w:t>, 12(4), pp.353–361.</w:t>
      </w:r>
    </w:p>
    <w:p w14:paraId="6E0944FA" w14:textId="77777777" w:rsidR="0033359A" w:rsidRDefault="0033359A" w:rsidP="0033359A">
      <w:pPr>
        <w:spacing w:line="480" w:lineRule="auto"/>
        <w:rPr>
          <w:rFonts w:ascii="Arial" w:hAnsi="Arial" w:cs="Arial"/>
        </w:rPr>
      </w:pPr>
      <w:r w:rsidRPr="0033359A">
        <w:rPr>
          <w:rFonts w:ascii="Arial" w:hAnsi="Arial" w:cs="Arial"/>
        </w:rPr>
        <w:lastRenderedPageBreak/>
        <w:t xml:space="preserve">Kotler, P., Burton, S., Deans, K., Brown, L. and Armstrong, G. (2015) </w:t>
      </w:r>
      <w:r w:rsidRPr="0033359A">
        <w:rPr>
          <w:rFonts w:ascii="Arial" w:hAnsi="Arial" w:cs="Arial"/>
          <w:i/>
          <w:iCs/>
        </w:rPr>
        <w:t>Marketing.</w:t>
      </w:r>
      <w:r w:rsidRPr="0033359A">
        <w:rPr>
          <w:rFonts w:ascii="Arial" w:hAnsi="Arial" w:cs="Arial"/>
        </w:rPr>
        <w:t xml:space="preserve"> Pearson Higher Education AU.</w:t>
      </w:r>
    </w:p>
    <w:p w14:paraId="25D03CB9" w14:textId="346050D2" w:rsidR="0033359A" w:rsidRPr="0033359A" w:rsidRDefault="0033359A" w:rsidP="0033359A">
      <w:pPr>
        <w:spacing w:line="480" w:lineRule="auto"/>
        <w:rPr>
          <w:rFonts w:ascii="Arial" w:hAnsi="Arial" w:cs="Arial"/>
        </w:rPr>
      </w:pPr>
      <w:r w:rsidRPr="0033359A">
        <w:rPr>
          <w:rFonts w:ascii="Arial" w:hAnsi="Arial" w:cs="Arial"/>
        </w:rPr>
        <w:t xml:space="preserve">Oliveira, E. (2022) A conceptual approach for strategic communication: The ITNC. In </w:t>
      </w:r>
      <w:r w:rsidRPr="0033359A">
        <w:rPr>
          <w:rFonts w:ascii="Arial" w:hAnsi="Arial" w:cs="Arial"/>
          <w:i/>
          <w:iCs/>
        </w:rPr>
        <w:t>The Routledge Handbook of Nonprofit Communication</w:t>
      </w:r>
      <w:r w:rsidRPr="0033359A">
        <w:rPr>
          <w:rFonts w:ascii="Arial" w:hAnsi="Arial" w:cs="Arial"/>
        </w:rPr>
        <w:t>. Routledge, pp.165–173.</w:t>
      </w:r>
    </w:p>
    <w:p w14:paraId="2A6A0616" w14:textId="77777777" w:rsidR="0033359A" w:rsidRPr="0033359A" w:rsidRDefault="0033359A" w:rsidP="0033359A">
      <w:pPr>
        <w:spacing w:line="480" w:lineRule="auto"/>
        <w:rPr>
          <w:rFonts w:ascii="Arial" w:hAnsi="Arial" w:cs="Arial"/>
        </w:rPr>
      </w:pPr>
      <w:r w:rsidRPr="0033359A">
        <w:rPr>
          <w:rFonts w:ascii="Arial" w:hAnsi="Arial" w:cs="Arial"/>
        </w:rPr>
        <w:t xml:space="preserve">Oliveira, E., Melo, A.D. and Gonçalves, G. (2016) </w:t>
      </w:r>
      <w:r w:rsidRPr="0033359A">
        <w:rPr>
          <w:rFonts w:ascii="Arial" w:hAnsi="Arial" w:cs="Arial"/>
          <w:i/>
          <w:iCs/>
        </w:rPr>
        <w:t>Strategic communication for non-profit organisations: challenges and alternative approaches</w:t>
      </w:r>
      <w:r w:rsidRPr="0033359A">
        <w:rPr>
          <w:rFonts w:ascii="Arial" w:hAnsi="Arial" w:cs="Arial"/>
        </w:rPr>
        <w:t>. Vernon Press.</w:t>
      </w:r>
    </w:p>
    <w:p w14:paraId="21BBF8EB" w14:textId="77777777" w:rsidR="0033359A" w:rsidRDefault="0033359A" w:rsidP="0033359A">
      <w:pPr>
        <w:spacing w:line="480" w:lineRule="auto"/>
        <w:rPr>
          <w:rFonts w:ascii="Arial" w:hAnsi="Arial" w:cs="Arial"/>
        </w:rPr>
      </w:pPr>
      <w:r w:rsidRPr="0033359A">
        <w:rPr>
          <w:rFonts w:ascii="Arial" w:hAnsi="Arial" w:cs="Arial"/>
        </w:rPr>
        <w:t xml:space="preserve">Perkins, A., Algren, M. and Eichhorn, K.C. (2009) </w:t>
      </w:r>
      <w:r w:rsidRPr="0033359A">
        <w:rPr>
          <w:rFonts w:ascii="Arial" w:hAnsi="Arial" w:cs="Arial"/>
          <w:i/>
          <w:iCs/>
        </w:rPr>
        <w:t>The use of integrated marketing communications by US non-profit organi</w:t>
      </w:r>
      <w:r w:rsidRPr="0033359A">
        <w:rPr>
          <w:rFonts w:ascii="Arial" w:hAnsi="Arial" w:cs="Arial"/>
          <w:i/>
          <w:iCs/>
        </w:rPr>
        <w:t>s</w:t>
      </w:r>
      <w:r w:rsidRPr="0033359A">
        <w:rPr>
          <w:rFonts w:ascii="Arial" w:hAnsi="Arial" w:cs="Arial"/>
          <w:i/>
          <w:iCs/>
        </w:rPr>
        <w:t xml:space="preserve">ations. </w:t>
      </w:r>
      <w:r w:rsidRPr="0033359A">
        <w:rPr>
          <w:rFonts w:ascii="Arial" w:hAnsi="Arial" w:cs="Arial"/>
        </w:rPr>
        <w:t>That Matters to the Practice, p.518.</w:t>
      </w:r>
    </w:p>
    <w:p w14:paraId="6E28FE40" w14:textId="77777777" w:rsidR="0033359A" w:rsidRDefault="0033359A" w:rsidP="0033359A">
      <w:pPr>
        <w:spacing w:line="480" w:lineRule="auto"/>
        <w:rPr>
          <w:rFonts w:ascii="Arial" w:hAnsi="Arial" w:cs="Arial"/>
        </w:rPr>
      </w:pPr>
      <w:proofErr w:type="spellStart"/>
      <w:r w:rsidRPr="0033359A">
        <w:rPr>
          <w:rFonts w:ascii="Arial" w:hAnsi="Arial" w:cs="Arial"/>
        </w:rPr>
        <w:t>Prasadhya</w:t>
      </w:r>
      <w:proofErr w:type="spellEnd"/>
      <w:r w:rsidRPr="0033359A">
        <w:rPr>
          <w:rFonts w:ascii="Arial" w:hAnsi="Arial" w:cs="Arial"/>
        </w:rPr>
        <w:t xml:space="preserve">, I.B.G., Putri, Y., Mulya, D.N. and Ama, A.U.T. (2022) Implementation of Instagram My Rise Clothing Store marketing strategy based on AIDA model. </w:t>
      </w:r>
      <w:proofErr w:type="spellStart"/>
      <w:r w:rsidRPr="0033359A">
        <w:rPr>
          <w:rFonts w:ascii="Arial" w:hAnsi="Arial" w:cs="Arial"/>
          <w:i/>
          <w:iCs/>
        </w:rPr>
        <w:t>Jurnal</w:t>
      </w:r>
      <w:proofErr w:type="spellEnd"/>
      <w:r w:rsidRPr="0033359A">
        <w:rPr>
          <w:rFonts w:ascii="Arial" w:hAnsi="Arial" w:cs="Arial"/>
          <w:i/>
          <w:iCs/>
        </w:rPr>
        <w:t xml:space="preserve"> Mantik</w:t>
      </w:r>
      <w:r w:rsidRPr="0033359A">
        <w:rPr>
          <w:rFonts w:ascii="Arial" w:hAnsi="Arial" w:cs="Arial"/>
        </w:rPr>
        <w:t>, 6(2), pp.1620–1629.</w:t>
      </w:r>
    </w:p>
    <w:p w14:paraId="4E88F3E6" w14:textId="77777777" w:rsidR="0033359A" w:rsidRDefault="0033359A" w:rsidP="0033359A">
      <w:pPr>
        <w:spacing w:line="480" w:lineRule="auto"/>
        <w:rPr>
          <w:rFonts w:ascii="Arial" w:hAnsi="Arial" w:cs="Arial"/>
        </w:rPr>
      </w:pPr>
      <w:r w:rsidRPr="0033359A">
        <w:rPr>
          <w:rFonts w:ascii="Arial" w:hAnsi="Arial" w:cs="Arial"/>
        </w:rPr>
        <w:t xml:space="preserve">Sarfraz, M., Al Kurdi, B. and Rafiq, M. (2025) How digital marketing shapes consumer decision-making employing AIDA model with respect to consumer knowledge and consumer experience. </w:t>
      </w:r>
      <w:r w:rsidRPr="0033359A">
        <w:rPr>
          <w:rFonts w:ascii="Arial" w:hAnsi="Arial" w:cs="Arial"/>
          <w:i/>
          <w:iCs/>
        </w:rPr>
        <w:t>International Journal of Management and Marketing Intelligence,</w:t>
      </w:r>
      <w:r w:rsidRPr="0033359A">
        <w:rPr>
          <w:rFonts w:ascii="Arial" w:hAnsi="Arial" w:cs="Arial"/>
        </w:rPr>
        <w:t xml:space="preserve"> 2(1), pp.39–48.</w:t>
      </w:r>
    </w:p>
    <w:p w14:paraId="5269C86A" w14:textId="0EB4F0DC" w:rsidR="0033359A" w:rsidRDefault="0033359A" w:rsidP="0033359A">
      <w:pPr>
        <w:spacing w:line="480" w:lineRule="auto"/>
        <w:rPr>
          <w:rFonts w:ascii="Arial" w:hAnsi="Arial" w:cs="Arial"/>
        </w:rPr>
      </w:pPr>
      <w:proofErr w:type="spellStart"/>
      <w:r w:rsidRPr="0033359A">
        <w:rPr>
          <w:rFonts w:ascii="Arial" w:hAnsi="Arial" w:cs="Arial"/>
        </w:rPr>
        <w:t>Tristanto</w:t>
      </w:r>
      <w:proofErr w:type="spellEnd"/>
      <w:r w:rsidRPr="0033359A">
        <w:rPr>
          <w:rFonts w:ascii="Arial" w:hAnsi="Arial" w:cs="Arial"/>
        </w:rPr>
        <w:t xml:space="preserve">, T.A., </w:t>
      </w:r>
      <w:proofErr w:type="spellStart"/>
      <w:r w:rsidRPr="0033359A">
        <w:rPr>
          <w:rFonts w:ascii="Arial" w:hAnsi="Arial" w:cs="Arial"/>
        </w:rPr>
        <w:t>Hurriyati</w:t>
      </w:r>
      <w:proofErr w:type="spellEnd"/>
      <w:r w:rsidRPr="0033359A">
        <w:rPr>
          <w:rFonts w:ascii="Arial" w:hAnsi="Arial" w:cs="Arial"/>
        </w:rPr>
        <w:t xml:space="preserve">, R., </w:t>
      </w:r>
      <w:proofErr w:type="spellStart"/>
      <w:r w:rsidRPr="0033359A">
        <w:rPr>
          <w:rFonts w:ascii="Arial" w:hAnsi="Arial" w:cs="Arial"/>
        </w:rPr>
        <w:t>Dirgantari</w:t>
      </w:r>
      <w:proofErr w:type="spellEnd"/>
      <w:r w:rsidRPr="0033359A">
        <w:rPr>
          <w:rFonts w:ascii="Arial" w:hAnsi="Arial" w:cs="Arial"/>
        </w:rPr>
        <w:t xml:space="preserve">, P.D. and Muhaimin, A. (2021) AIDA model as a marketing strategy to influence consumer buying interest in the digital age. </w:t>
      </w:r>
      <w:r w:rsidRPr="0033359A">
        <w:rPr>
          <w:rFonts w:ascii="Arial" w:hAnsi="Arial" w:cs="Arial"/>
          <w:i/>
          <w:iCs/>
        </w:rPr>
        <w:t>Budapest International Research and Critics Institute (BIRCI-Journal): Humanities and Social Sciences</w:t>
      </w:r>
      <w:r w:rsidRPr="0033359A">
        <w:rPr>
          <w:rFonts w:ascii="Arial" w:hAnsi="Arial" w:cs="Arial"/>
        </w:rPr>
        <w:t>, 4(4), pp.12575–12586.</w:t>
      </w:r>
    </w:p>
    <w:p w14:paraId="47AD60D4" w14:textId="1F034DF6" w:rsidR="00EF7F11" w:rsidRDefault="0033359A" w:rsidP="00EF7F11">
      <w:pPr>
        <w:spacing w:line="480" w:lineRule="auto"/>
        <w:rPr>
          <w:rFonts w:ascii="Arial" w:hAnsi="Arial" w:cs="Arial"/>
        </w:rPr>
      </w:pPr>
      <w:hyperlink r:id="rId15" w:history="1">
        <w:r w:rsidRPr="00E63EDD">
          <w:rPr>
            <w:rStyle w:val="Hyperlink"/>
            <w:rFonts w:ascii="Arial" w:hAnsi="Arial" w:cs="Arial"/>
          </w:rPr>
          <w:t>https://www.oxfam.org.uk/documents/241/Oxfam_GB_Strategy_Document__FINAL.pdf</w:t>
        </w:r>
      </w:hyperlink>
      <w:r>
        <w:rPr>
          <w:rFonts w:ascii="Arial" w:hAnsi="Arial" w:cs="Arial"/>
        </w:rPr>
        <w:t xml:space="preserve"> </w:t>
      </w:r>
    </w:p>
    <w:p w14:paraId="53A05A57" w14:textId="6FE8EE6E" w:rsidR="0033359A" w:rsidRDefault="0033359A" w:rsidP="00EF7F11">
      <w:pPr>
        <w:spacing w:line="480" w:lineRule="auto"/>
        <w:rPr>
          <w:rFonts w:ascii="Arial" w:hAnsi="Arial" w:cs="Arial"/>
        </w:rPr>
      </w:pPr>
      <w:hyperlink r:id="rId16" w:history="1">
        <w:r w:rsidRPr="00E63EDD">
          <w:rPr>
            <w:rStyle w:val="Hyperlink"/>
            <w:rFonts w:ascii="Arial" w:hAnsi="Arial" w:cs="Arial"/>
          </w:rPr>
          <w:t>https://www.oxfam.org.uk/donate/?crm_event_code=21IGRGNA01&amp;pscid=ps_ggl_Google+-+Fundraising+-+Prospects+-+Brand_brand+emergency+fund+-</w:t>
        </w:r>
        <w:r w:rsidRPr="00E63EDD">
          <w:rPr>
            <w:rStyle w:val="Hyperlink"/>
            <w:rFonts w:ascii="Arial" w:hAnsi="Arial" w:cs="Arial"/>
          </w:rPr>
          <w:lastRenderedPageBreak/>
          <w:t>+conflict+disaster&amp;gclsrc=aw.ds&amp;gad_source=1&amp;gad_campaignid=216084986&amp;gclid=Cj0KCQiAiebIBhDmARIsAE8PGNIoBWc3ZFTYHOUcyCZ2dbs1LuLnAZdQlqp7mvnstgz5qJzoBgkvOc4aAs_pEALw_wcB</w:t>
        </w:r>
      </w:hyperlink>
      <w:r>
        <w:rPr>
          <w:rFonts w:ascii="Arial" w:hAnsi="Arial" w:cs="Arial"/>
        </w:rPr>
        <w:t xml:space="preserve"> </w:t>
      </w:r>
    </w:p>
    <w:p w14:paraId="602194A2" w14:textId="1BABA92A" w:rsidR="0033359A" w:rsidRDefault="0033359A" w:rsidP="00EF7F11">
      <w:pPr>
        <w:spacing w:line="480" w:lineRule="auto"/>
        <w:rPr>
          <w:rFonts w:ascii="Arial" w:hAnsi="Arial" w:cs="Arial"/>
        </w:rPr>
      </w:pPr>
      <w:hyperlink r:id="rId17" w:history="1">
        <w:r w:rsidRPr="00E63EDD">
          <w:rPr>
            <w:rStyle w:val="Hyperlink"/>
            <w:rFonts w:ascii="Arial" w:hAnsi="Arial" w:cs="Arial"/>
          </w:rPr>
          <w:t>https://www.oxfam.org.uk/oxfam-in-action/</w:t>
        </w:r>
      </w:hyperlink>
      <w:r>
        <w:rPr>
          <w:rFonts w:ascii="Arial" w:hAnsi="Arial" w:cs="Arial"/>
        </w:rPr>
        <w:t xml:space="preserve"> </w:t>
      </w:r>
    </w:p>
    <w:p w14:paraId="1B4DB7F1" w14:textId="23438145" w:rsidR="0033359A" w:rsidRDefault="0033359A" w:rsidP="00EF7F11">
      <w:pPr>
        <w:spacing w:line="480" w:lineRule="auto"/>
        <w:rPr>
          <w:rFonts w:ascii="Arial" w:hAnsi="Arial" w:cs="Arial"/>
        </w:rPr>
      </w:pPr>
      <w:hyperlink r:id="rId18" w:history="1">
        <w:r w:rsidRPr="00E63EDD">
          <w:rPr>
            <w:rStyle w:val="Hyperlink"/>
            <w:rFonts w:ascii="Arial" w:hAnsi="Arial" w:cs="Arial"/>
          </w:rPr>
          <w:t>https://www.oxfam.org.uk/oxfam-in-action/impact-stories/</w:t>
        </w:r>
      </w:hyperlink>
      <w:r>
        <w:rPr>
          <w:rFonts w:ascii="Arial" w:hAnsi="Arial" w:cs="Arial"/>
        </w:rPr>
        <w:t xml:space="preserve"> </w:t>
      </w:r>
    </w:p>
    <w:p w14:paraId="42777A15" w14:textId="1B6E6E87" w:rsidR="0033359A" w:rsidRDefault="0033359A" w:rsidP="00EF7F11">
      <w:pPr>
        <w:spacing w:line="480" w:lineRule="auto"/>
        <w:rPr>
          <w:rFonts w:ascii="Arial" w:hAnsi="Arial" w:cs="Arial"/>
        </w:rPr>
      </w:pPr>
      <w:hyperlink r:id="rId19" w:history="1">
        <w:r w:rsidRPr="00E63EDD">
          <w:rPr>
            <w:rStyle w:val="Hyperlink"/>
            <w:rFonts w:ascii="Arial" w:hAnsi="Arial" w:cs="Arial"/>
          </w:rPr>
          <w:t>https://www.oxfam.org.uk/oxfam-in-action/impact-stories/climate-resilient-communities-indonesia/</w:t>
        </w:r>
      </w:hyperlink>
      <w:r>
        <w:rPr>
          <w:rFonts w:ascii="Arial" w:hAnsi="Arial" w:cs="Arial"/>
        </w:rPr>
        <w:t xml:space="preserve"> </w:t>
      </w:r>
    </w:p>
    <w:p w14:paraId="4D3D57DA" w14:textId="0E9B7F06" w:rsidR="0033359A" w:rsidRDefault="0033359A" w:rsidP="00EF7F11">
      <w:pPr>
        <w:spacing w:line="480" w:lineRule="auto"/>
        <w:rPr>
          <w:rFonts w:ascii="Arial" w:hAnsi="Arial" w:cs="Arial"/>
        </w:rPr>
      </w:pPr>
      <w:hyperlink r:id="rId20" w:history="1">
        <w:r w:rsidRPr="00E63EDD">
          <w:rPr>
            <w:rStyle w:val="Hyperlink"/>
            <w:rFonts w:ascii="Arial" w:hAnsi="Arial" w:cs="Arial"/>
          </w:rPr>
          <w:t>https://festivals.oxfam.org.uk/</w:t>
        </w:r>
      </w:hyperlink>
      <w:r>
        <w:rPr>
          <w:rFonts w:ascii="Arial" w:hAnsi="Arial" w:cs="Arial"/>
        </w:rPr>
        <w:t xml:space="preserve"> </w:t>
      </w:r>
    </w:p>
    <w:p w14:paraId="2843F0B6" w14:textId="42BFC250" w:rsidR="0033359A" w:rsidRPr="00EF7F11" w:rsidRDefault="0033359A" w:rsidP="00EF7F11">
      <w:pPr>
        <w:spacing w:line="480" w:lineRule="auto"/>
        <w:rPr>
          <w:rFonts w:ascii="Arial" w:hAnsi="Arial" w:cs="Arial"/>
        </w:rPr>
      </w:pPr>
      <w:hyperlink r:id="rId21" w:history="1">
        <w:r w:rsidRPr="00E63EDD">
          <w:rPr>
            <w:rStyle w:val="Hyperlink"/>
            <w:rFonts w:ascii="Arial" w:hAnsi="Arial" w:cs="Arial"/>
          </w:rPr>
          <w:t>https://oxfamilibrary.openrepository.com/bitstream/handle/10546/115398/bk-introducing-oxfam-010193-en.pdf;jsessionid=A7FF0F565C434BAD156C20BFE07C1D79?sequence=5</w:t>
        </w:r>
      </w:hyperlink>
      <w:r>
        <w:rPr>
          <w:rFonts w:ascii="Arial" w:hAnsi="Arial" w:cs="Arial"/>
        </w:rPr>
        <w:t xml:space="preserve"> </w:t>
      </w:r>
    </w:p>
    <w:sectPr w:rsidR="0033359A" w:rsidRPr="00EF7F1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B9084" w14:textId="77777777" w:rsidR="001D3588" w:rsidRDefault="001D3588" w:rsidP="0033359A">
      <w:pPr>
        <w:spacing w:after="0" w:line="240" w:lineRule="auto"/>
      </w:pPr>
      <w:r>
        <w:separator/>
      </w:r>
    </w:p>
  </w:endnote>
  <w:endnote w:type="continuationSeparator" w:id="0">
    <w:p w14:paraId="2D5D81E2" w14:textId="77777777" w:rsidR="001D3588" w:rsidRDefault="001D3588" w:rsidP="00333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83DAB" w14:textId="4212A6C5" w:rsidR="0033359A" w:rsidRDefault="0033359A">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094ADC7" wp14:editId="42DB9FC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FFD744"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8DA4E" w14:textId="77777777" w:rsidR="001D3588" w:rsidRDefault="001D3588" w:rsidP="0033359A">
      <w:pPr>
        <w:spacing w:after="0" w:line="240" w:lineRule="auto"/>
      </w:pPr>
      <w:r>
        <w:separator/>
      </w:r>
    </w:p>
  </w:footnote>
  <w:footnote w:type="continuationSeparator" w:id="0">
    <w:p w14:paraId="0F450797" w14:textId="77777777" w:rsidR="001D3588" w:rsidRDefault="001D3588" w:rsidP="003335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254A4D"/>
    <w:multiLevelType w:val="hybridMultilevel"/>
    <w:tmpl w:val="7D441E7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06313"/>
    <w:multiLevelType w:val="hybridMultilevel"/>
    <w:tmpl w:val="F4004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981860">
    <w:abstractNumId w:val="0"/>
  </w:num>
  <w:num w:numId="2" w16cid:durableId="1382630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F11"/>
    <w:rsid w:val="0006407F"/>
    <w:rsid w:val="001D3588"/>
    <w:rsid w:val="0033359A"/>
    <w:rsid w:val="00E63F24"/>
    <w:rsid w:val="00EF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7B9BB"/>
  <w15:chartTrackingRefBased/>
  <w15:docId w15:val="{F12C843B-13B5-4985-816E-4161ECF16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F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7F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7F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F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F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F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F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F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F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F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F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F11"/>
    <w:rPr>
      <w:rFonts w:eastAsiaTheme="majorEastAsia" w:cstheme="majorBidi"/>
      <w:color w:val="272727" w:themeColor="text1" w:themeTint="D8"/>
    </w:rPr>
  </w:style>
  <w:style w:type="paragraph" w:styleId="Title">
    <w:name w:val="Title"/>
    <w:basedOn w:val="Normal"/>
    <w:next w:val="Normal"/>
    <w:link w:val="TitleChar"/>
    <w:uiPriority w:val="10"/>
    <w:qFormat/>
    <w:rsid w:val="00EF7F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F11"/>
    <w:pPr>
      <w:spacing w:before="160"/>
      <w:jc w:val="center"/>
    </w:pPr>
    <w:rPr>
      <w:i/>
      <w:iCs/>
      <w:color w:val="404040" w:themeColor="text1" w:themeTint="BF"/>
    </w:rPr>
  </w:style>
  <w:style w:type="character" w:customStyle="1" w:styleId="QuoteChar">
    <w:name w:val="Quote Char"/>
    <w:basedOn w:val="DefaultParagraphFont"/>
    <w:link w:val="Quote"/>
    <w:uiPriority w:val="29"/>
    <w:rsid w:val="00EF7F11"/>
    <w:rPr>
      <w:i/>
      <w:iCs/>
      <w:color w:val="404040" w:themeColor="text1" w:themeTint="BF"/>
    </w:rPr>
  </w:style>
  <w:style w:type="paragraph" w:styleId="ListParagraph">
    <w:name w:val="List Paragraph"/>
    <w:basedOn w:val="Normal"/>
    <w:uiPriority w:val="34"/>
    <w:qFormat/>
    <w:rsid w:val="00EF7F11"/>
    <w:pPr>
      <w:ind w:left="720"/>
      <w:contextualSpacing/>
    </w:pPr>
  </w:style>
  <w:style w:type="character" w:styleId="IntenseEmphasis">
    <w:name w:val="Intense Emphasis"/>
    <w:basedOn w:val="DefaultParagraphFont"/>
    <w:uiPriority w:val="21"/>
    <w:qFormat/>
    <w:rsid w:val="00EF7F11"/>
    <w:rPr>
      <w:i/>
      <w:iCs/>
      <w:color w:val="0F4761" w:themeColor="accent1" w:themeShade="BF"/>
    </w:rPr>
  </w:style>
  <w:style w:type="paragraph" w:styleId="IntenseQuote">
    <w:name w:val="Intense Quote"/>
    <w:basedOn w:val="Normal"/>
    <w:next w:val="Normal"/>
    <w:link w:val="IntenseQuoteChar"/>
    <w:uiPriority w:val="30"/>
    <w:qFormat/>
    <w:rsid w:val="00EF7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F11"/>
    <w:rPr>
      <w:i/>
      <w:iCs/>
      <w:color w:val="0F4761" w:themeColor="accent1" w:themeShade="BF"/>
    </w:rPr>
  </w:style>
  <w:style w:type="character" w:styleId="IntenseReference">
    <w:name w:val="Intense Reference"/>
    <w:basedOn w:val="DefaultParagraphFont"/>
    <w:uiPriority w:val="32"/>
    <w:qFormat/>
    <w:rsid w:val="00EF7F11"/>
    <w:rPr>
      <w:b/>
      <w:bCs/>
      <w:smallCaps/>
      <w:color w:val="0F4761" w:themeColor="accent1" w:themeShade="BF"/>
      <w:spacing w:val="5"/>
    </w:rPr>
  </w:style>
  <w:style w:type="character" w:styleId="Hyperlink">
    <w:name w:val="Hyperlink"/>
    <w:basedOn w:val="DefaultParagraphFont"/>
    <w:uiPriority w:val="99"/>
    <w:unhideWhenUsed/>
    <w:rsid w:val="00EF7F11"/>
    <w:rPr>
      <w:color w:val="467886" w:themeColor="hyperlink"/>
      <w:u w:val="single"/>
    </w:rPr>
  </w:style>
  <w:style w:type="character" w:styleId="UnresolvedMention">
    <w:name w:val="Unresolved Mention"/>
    <w:basedOn w:val="DefaultParagraphFont"/>
    <w:uiPriority w:val="99"/>
    <w:semiHidden/>
    <w:unhideWhenUsed/>
    <w:rsid w:val="00EF7F11"/>
    <w:rPr>
      <w:color w:val="605E5C"/>
      <w:shd w:val="clear" w:color="auto" w:fill="E1DFDD"/>
    </w:rPr>
  </w:style>
  <w:style w:type="paragraph" w:styleId="Header">
    <w:name w:val="header"/>
    <w:basedOn w:val="Normal"/>
    <w:link w:val="HeaderChar"/>
    <w:uiPriority w:val="99"/>
    <w:unhideWhenUsed/>
    <w:rsid w:val="00333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59A"/>
  </w:style>
  <w:style w:type="paragraph" w:styleId="Footer">
    <w:name w:val="footer"/>
    <w:basedOn w:val="Normal"/>
    <w:link w:val="FooterChar"/>
    <w:uiPriority w:val="99"/>
    <w:unhideWhenUsed/>
    <w:rsid w:val="00333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uk/donate" TargetMode="External"/><Relationship Id="rId13" Type="http://schemas.openxmlformats.org/officeDocument/2006/relationships/hyperlink" Target="https://www.oxfam.org.uk/get-involved/shop-with-us" TargetMode="External"/><Relationship Id="rId18" Type="http://schemas.openxmlformats.org/officeDocument/2006/relationships/hyperlink" Target="https://www.oxfam.org.uk/oxfam-in-action/impact-stories/" TargetMode="External"/><Relationship Id="rId3" Type="http://schemas.openxmlformats.org/officeDocument/2006/relationships/settings" Target="settings.xml"/><Relationship Id="rId21" Type="http://schemas.openxmlformats.org/officeDocument/2006/relationships/hyperlink" Target="https://oxfamilibrary.openrepository.com/bitstream/handle/10546/115398/bk-introducing-oxfam-010193-en.pdf;jsessionid=A7FF0F565C434BAD156C20BFE07C1D79?sequence=5" TargetMode="External"/><Relationship Id="rId7" Type="http://schemas.openxmlformats.org/officeDocument/2006/relationships/hyperlink" Target="https://cristinacioacaoxfam.blogspot.com/" TargetMode="External"/><Relationship Id="rId12" Type="http://schemas.openxmlformats.org/officeDocument/2006/relationships/hyperlink" Target="https://www.oxfam.org.uk/shops" TargetMode="External"/><Relationship Id="rId17" Type="http://schemas.openxmlformats.org/officeDocument/2006/relationships/hyperlink" Target="https://www.oxfam.org.uk/oxfam-in-action/" TargetMode="External"/><Relationship Id="rId2" Type="http://schemas.openxmlformats.org/officeDocument/2006/relationships/styles" Target="styles.xml"/><Relationship Id="rId16" Type="http://schemas.openxmlformats.org/officeDocument/2006/relationships/hyperlink" Target="https://www.oxfam.org.uk/donate/?crm_event_code=21IGRGNA01&amp;pscid=ps_ggl_Google+-+Fundraising+-+Prospects+-+Brand_brand+emergency+fund+-+conflict+disaster&amp;gclsrc=aw.ds&amp;gad_source=1&amp;gad_campaignid=216084986&amp;gclid=Cj0KCQiAiebIBhDmARIsAE8PGNIoBWc3ZFTYHOUcyCZ2dbs1LuLnAZdQlqp7mvnstgz5qJzoBgkvOc4aAs_pEALw_wcB" TargetMode="External"/><Relationship Id="rId20" Type="http://schemas.openxmlformats.org/officeDocument/2006/relationships/hyperlink" Target="https://festivals.oxfam.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shop.oxfam.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xfam.org.uk/documents/241/Oxfam_GB_Strategy_Document__FINAL.pdf" TargetMode="External"/><Relationship Id="rId23" Type="http://schemas.openxmlformats.org/officeDocument/2006/relationships/fontTable" Target="fontTable.xml"/><Relationship Id="rId10" Type="http://schemas.openxmlformats.org/officeDocument/2006/relationships/hyperlink" Target="https://www.oxfam.org" TargetMode="External"/><Relationship Id="rId19" Type="http://schemas.openxmlformats.org/officeDocument/2006/relationships/hyperlink" Target="https://www.oxfam.org.uk/oxfam-in-action/impact-stories/climate-resilient-communities-indonesia/" TargetMode="External"/><Relationship Id="rId4" Type="http://schemas.openxmlformats.org/officeDocument/2006/relationships/webSettings" Target="webSettings.xml"/><Relationship Id="rId9" Type="http://schemas.openxmlformats.org/officeDocument/2006/relationships/hyperlink" Target="https://www.oxfam.org.uk/donate/how-we-spend-your-money" TargetMode="External"/><Relationship Id="rId14" Type="http://schemas.openxmlformats.org/officeDocument/2006/relationships/hyperlink" Target="https://www.cim.co.uk/content-insights/articles/webinar-recap-digital-marketing-trends-shaping-the-futu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2099</Words>
  <Characters>12868</Characters>
  <DocSecurity>0</DocSecurity>
  <Lines>225</Lines>
  <Paragraphs>69</Paragraphs>
  <ScaleCrop>false</ScaleCrop>
  <Company/>
  <LinksUpToDate>false</LinksUpToDate>
  <CharactersWithSpaces>14898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2025-11-16T15:02:00Z</dcterms:created>
  <dcterms:modified xsi:type="dcterms:W3CDTF">2025-11-16T15:02:00Z</dcterms:modified>
</cp:coreProperties>
</file>