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61F55" w14:textId="3275FB7F" w:rsidR="0065300D" w:rsidRDefault="008744A5" w:rsidP="008744A5">
      <w:pPr>
        <w:rPr>
          <w:rFonts w:ascii="Arial" w:hAnsi="Arial" w:cs="Arial"/>
          <w:b/>
          <w:bCs/>
          <w:sz w:val="24"/>
          <w:szCs w:val="24"/>
          <w:u w:val="single"/>
          <w:lang w:val="en-US"/>
        </w:rPr>
      </w:pPr>
      <w:r>
        <w:rPr>
          <w:lang w:val="en-US"/>
        </w:rPr>
        <w:t xml:space="preserve">                   </w:t>
      </w:r>
      <w:r w:rsidRPr="008744A5">
        <w:rPr>
          <w:rFonts w:ascii="Arial" w:hAnsi="Arial" w:cs="Arial"/>
          <w:b/>
          <w:bCs/>
          <w:sz w:val="24"/>
          <w:szCs w:val="24"/>
          <w:u w:val="single"/>
        </w:rPr>
        <w:t>How to engage employees throughout the employee lifecycle</w:t>
      </w:r>
      <w:r w:rsidRPr="008744A5">
        <w:rPr>
          <w:rFonts w:ascii="Arial" w:hAnsi="Arial" w:cs="Arial"/>
          <w:b/>
          <w:bCs/>
          <w:sz w:val="24"/>
          <w:szCs w:val="24"/>
          <w:u w:val="single"/>
          <w:lang w:val="en-US"/>
        </w:rPr>
        <w:t xml:space="preserve">  </w:t>
      </w:r>
    </w:p>
    <w:p w14:paraId="733E0309" w14:textId="2D07708C" w:rsidR="008744A5" w:rsidRDefault="008744A5" w:rsidP="008744A5">
      <w:pPr>
        <w:rPr>
          <w:rFonts w:ascii="Arial" w:hAnsi="Arial" w:cs="Arial"/>
          <w:b/>
          <w:bCs/>
          <w:sz w:val="24"/>
          <w:szCs w:val="24"/>
          <w:u w:val="single"/>
          <w:lang w:val="en-US"/>
        </w:rPr>
      </w:pPr>
    </w:p>
    <w:p w14:paraId="11758381" w14:textId="112F9C14" w:rsidR="008744A5" w:rsidRDefault="008744A5" w:rsidP="008744A5">
      <w:pPr>
        <w:rPr>
          <w:rFonts w:ascii="Arial" w:hAnsi="Arial" w:cs="Arial"/>
          <w:b/>
          <w:bCs/>
          <w:sz w:val="24"/>
          <w:szCs w:val="24"/>
          <w:u w:val="single"/>
          <w:lang w:val="en-US"/>
        </w:rPr>
      </w:pPr>
      <w:r>
        <w:rPr>
          <w:rFonts w:ascii="Arial" w:hAnsi="Arial" w:cs="Arial"/>
          <w:b/>
          <w:bCs/>
          <w:sz w:val="24"/>
          <w:szCs w:val="24"/>
          <w:u w:val="single"/>
          <w:lang w:val="en-US"/>
        </w:rPr>
        <w:t xml:space="preserve">Elizabeta Arsova </w:t>
      </w:r>
    </w:p>
    <w:p w14:paraId="6A8362EF" w14:textId="658995D9" w:rsidR="008744A5" w:rsidRDefault="008744A5" w:rsidP="008744A5">
      <w:pPr>
        <w:rPr>
          <w:rFonts w:ascii="Arial" w:hAnsi="Arial" w:cs="Arial"/>
          <w:b/>
          <w:bCs/>
          <w:sz w:val="24"/>
          <w:szCs w:val="24"/>
          <w:u w:val="single"/>
        </w:rPr>
      </w:pPr>
      <w:r w:rsidRPr="008744A5">
        <w:rPr>
          <w:rFonts w:ascii="Arial" w:hAnsi="Arial" w:cs="Arial"/>
          <w:b/>
          <w:bCs/>
          <w:sz w:val="24"/>
          <w:szCs w:val="24"/>
          <w:u w:val="single"/>
        </w:rPr>
        <w:t>Personnel Resourcing &amp; Development (BMIH5005)</w:t>
      </w:r>
    </w:p>
    <w:p w14:paraId="6A46A462" w14:textId="627E32AD" w:rsidR="008744A5" w:rsidRDefault="008744A5" w:rsidP="008744A5">
      <w:pPr>
        <w:rPr>
          <w:rFonts w:ascii="Arial" w:hAnsi="Arial" w:cs="Arial"/>
          <w:b/>
          <w:bCs/>
          <w:sz w:val="24"/>
          <w:szCs w:val="24"/>
          <w:u w:val="single"/>
        </w:rPr>
      </w:pPr>
      <w:r>
        <w:rPr>
          <w:rFonts w:ascii="Arial" w:hAnsi="Arial" w:cs="Arial"/>
          <w:b/>
          <w:bCs/>
          <w:sz w:val="24"/>
          <w:szCs w:val="24"/>
          <w:u w:val="single"/>
        </w:rPr>
        <w:t xml:space="preserve">Dr. Emma Roberts </w:t>
      </w:r>
    </w:p>
    <w:p w14:paraId="1E6AFB67" w14:textId="093B6F1F" w:rsidR="008744A5" w:rsidRDefault="008744A5" w:rsidP="008744A5">
      <w:pPr>
        <w:rPr>
          <w:rFonts w:ascii="Arial" w:hAnsi="Arial" w:cs="Arial"/>
          <w:b/>
          <w:bCs/>
          <w:sz w:val="24"/>
          <w:szCs w:val="24"/>
          <w:u w:val="single"/>
        </w:rPr>
      </w:pPr>
    </w:p>
    <w:p w14:paraId="2819777B" w14:textId="77777777" w:rsidR="003E3BE9" w:rsidRPr="003E3BE9" w:rsidRDefault="003E3BE9" w:rsidP="003E3BE9">
      <w:pPr>
        <w:rPr>
          <w:rFonts w:ascii="Arial" w:hAnsi="Arial" w:cs="Arial"/>
          <w:sz w:val="24"/>
          <w:szCs w:val="24"/>
        </w:rPr>
      </w:pPr>
      <w:r w:rsidRPr="003E3BE9">
        <w:rPr>
          <w:rFonts w:ascii="Arial" w:hAnsi="Arial" w:cs="Arial"/>
          <w:sz w:val="24"/>
          <w:szCs w:val="24"/>
        </w:rPr>
        <w:t>The Human Resource (HR) department plays a crucial role in engaging employees throughout their employment lifecycle within a large hotel. Employee engagement refers to the level of involvement, commitment, and connection an employee feels towards their organization and its goals. When employees are engaged, they are more likely to be productive, motivated, and committed to their work. A well-engaged workforce can lead to increased customer satisfaction, improved organizational performance, and reduced turnover rates. The HR department must employ various strategies and initiatives to engage employees throughout their employment journey, from the time they are hired to the time they retire.</w:t>
      </w:r>
    </w:p>
    <w:p w14:paraId="740966BF" w14:textId="77777777" w:rsidR="003E3BE9" w:rsidRPr="003E3BE9" w:rsidRDefault="003E3BE9" w:rsidP="003E3BE9">
      <w:pPr>
        <w:rPr>
          <w:rFonts w:ascii="Arial" w:hAnsi="Arial" w:cs="Arial"/>
          <w:sz w:val="24"/>
          <w:szCs w:val="24"/>
        </w:rPr>
      </w:pPr>
    </w:p>
    <w:p w14:paraId="27B7AF04" w14:textId="4D2DE3C4" w:rsidR="003E3BE9" w:rsidRPr="003E3BE9" w:rsidRDefault="003E3BE9" w:rsidP="003E3BE9">
      <w:pPr>
        <w:rPr>
          <w:rFonts w:ascii="Arial" w:hAnsi="Arial" w:cs="Arial"/>
          <w:sz w:val="24"/>
          <w:szCs w:val="24"/>
        </w:rPr>
      </w:pPr>
      <w:r w:rsidRPr="003E3BE9">
        <w:rPr>
          <w:rFonts w:ascii="Arial" w:hAnsi="Arial" w:cs="Arial"/>
          <w:sz w:val="24"/>
          <w:szCs w:val="24"/>
        </w:rPr>
        <w:t xml:space="preserve">The Employee Life Cycle is a series of stages that an employee experiences during their employment with a company. These stages </w:t>
      </w:r>
      <w:proofErr w:type="gramStart"/>
      <w:r w:rsidRPr="003E3BE9">
        <w:rPr>
          <w:rFonts w:ascii="Arial" w:hAnsi="Arial" w:cs="Arial"/>
          <w:sz w:val="24"/>
          <w:szCs w:val="24"/>
        </w:rPr>
        <w:t>include:</w:t>
      </w:r>
      <w:proofErr w:type="gramEnd"/>
      <w:r w:rsidRPr="003E3BE9">
        <w:rPr>
          <w:rFonts w:ascii="Arial" w:hAnsi="Arial" w:cs="Arial"/>
          <w:sz w:val="24"/>
          <w:szCs w:val="24"/>
        </w:rPr>
        <w:t xml:space="preserve"> recruitment, onboarding, development and growth, retention, and </w:t>
      </w:r>
      <w:r>
        <w:rPr>
          <w:rFonts w:ascii="Arial" w:hAnsi="Arial" w:cs="Arial"/>
          <w:sz w:val="24"/>
          <w:szCs w:val="24"/>
        </w:rPr>
        <w:t>offboard</w:t>
      </w:r>
      <w:r w:rsidRPr="003E3BE9">
        <w:rPr>
          <w:rFonts w:ascii="Arial" w:hAnsi="Arial" w:cs="Arial"/>
          <w:sz w:val="24"/>
          <w:szCs w:val="24"/>
        </w:rPr>
        <w:t>. The HR department must engage employees at each stage of the life cycle to ensure they are motivated and committed to their work.</w:t>
      </w:r>
    </w:p>
    <w:p w14:paraId="4CC1E938" w14:textId="77777777" w:rsidR="003E3BE9" w:rsidRPr="003E3BE9" w:rsidRDefault="003E3BE9" w:rsidP="003E3BE9">
      <w:pPr>
        <w:rPr>
          <w:rFonts w:ascii="Arial" w:hAnsi="Arial" w:cs="Arial"/>
          <w:sz w:val="24"/>
          <w:szCs w:val="24"/>
        </w:rPr>
      </w:pPr>
    </w:p>
    <w:p w14:paraId="461CEF19" w14:textId="77777777" w:rsidR="003E3BE9" w:rsidRPr="003E3BE9" w:rsidRDefault="003E3BE9" w:rsidP="003E3BE9">
      <w:pPr>
        <w:rPr>
          <w:rFonts w:ascii="Arial" w:hAnsi="Arial" w:cs="Arial"/>
          <w:sz w:val="24"/>
          <w:szCs w:val="24"/>
        </w:rPr>
      </w:pPr>
      <w:r w:rsidRPr="003E3BE9">
        <w:rPr>
          <w:rFonts w:ascii="Arial" w:hAnsi="Arial" w:cs="Arial"/>
          <w:sz w:val="24"/>
          <w:szCs w:val="24"/>
        </w:rPr>
        <w:t>The first stage of the employee life cycle is recruitment. During this stage, HR must engage potential employees by presenting a positive image of the organization and promoting its values, culture, and benefits. HR can also provide prospective employees with opportunities to meet current employees and ask questions about their experiences. By making a positive first impression, HR can help to engage employees from the start of their employment journey.</w:t>
      </w:r>
    </w:p>
    <w:p w14:paraId="5F0D5F2F" w14:textId="77777777" w:rsidR="003E3BE9" w:rsidRPr="003E3BE9" w:rsidRDefault="003E3BE9" w:rsidP="003E3BE9">
      <w:pPr>
        <w:rPr>
          <w:rFonts w:ascii="Arial" w:hAnsi="Arial" w:cs="Arial"/>
          <w:sz w:val="24"/>
          <w:szCs w:val="24"/>
        </w:rPr>
      </w:pPr>
    </w:p>
    <w:p w14:paraId="1F096465" w14:textId="77777777" w:rsidR="003E3BE9" w:rsidRPr="003E3BE9" w:rsidRDefault="003E3BE9" w:rsidP="003E3BE9">
      <w:pPr>
        <w:rPr>
          <w:rFonts w:ascii="Arial" w:hAnsi="Arial" w:cs="Arial"/>
          <w:sz w:val="24"/>
          <w:szCs w:val="24"/>
        </w:rPr>
      </w:pPr>
      <w:r w:rsidRPr="003E3BE9">
        <w:rPr>
          <w:rFonts w:ascii="Arial" w:hAnsi="Arial" w:cs="Arial"/>
          <w:sz w:val="24"/>
          <w:szCs w:val="24"/>
        </w:rPr>
        <w:t>The second stage is onboarding. This is the process of welcoming new employees to the organization and introducing them to the company's culture, values, and procedures. During this stage, HR must engage employees by providing them with a comprehensive orientation program that includes information about the company, its history, values, culture, and expectations. HR can also provide new employees with opportunities to meet their colleagues and participate in team-building activities.</w:t>
      </w:r>
    </w:p>
    <w:p w14:paraId="465D33C2" w14:textId="77777777" w:rsidR="003E3BE9" w:rsidRPr="003E3BE9" w:rsidRDefault="003E3BE9" w:rsidP="003E3BE9">
      <w:pPr>
        <w:rPr>
          <w:rFonts w:ascii="Arial" w:hAnsi="Arial" w:cs="Arial"/>
          <w:sz w:val="24"/>
          <w:szCs w:val="24"/>
        </w:rPr>
      </w:pPr>
    </w:p>
    <w:p w14:paraId="009774BE" w14:textId="77777777" w:rsidR="003E3BE9" w:rsidRPr="003E3BE9" w:rsidRDefault="003E3BE9" w:rsidP="003E3BE9">
      <w:pPr>
        <w:rPr>
          <w:rFonts w:ascii="Arial" w:hAnsi="Arial" w:cs="Arial"/>
          <w:sz w:val="24"/>
          <w:szCs w:val="24"/>
        </w:rPr>
      </w:pPr>
      <w:r w:rsidRPr="003E3BE9">
        <w:rPr>
          <w:rFonts w:ascii="Arial" w:hAnsi="Arial" w:cs="Arial"/>
          <w:sz w:val="24"/>
          <w:szCs w:val="24"/>
        </w:rPr>
        <w:t xml:space="preserve">The third stage is development and growth. During this stage, HR must engage employees by providing them with opportunities for professional development and growth. This can include providing access to training programs, mentorship </w:t>
      </w:r>
      <w:r w:rsidRPr="003E3BE9">
        <w:rPr>
          <w:rFonts w:ascii="Arial" w:hAnsi="Arial" w:cs="Arial"/>
          <w:sz w:val="24"/>
          <w:szCs w:val="24"/>
        </w:rPr>
        <w:lastRenderedPageBreak/>
        <w:t>opportunities, and leadership development programs. HR can also encourage employees to pursue their interests and passions within the company and provide opportunities for them to take on new challenges and responsibilities.</w:t>
      </w:r>
    </w:p>
    <w:p w14:paraId="4D6659A4" w14:textId="77777777" w:rsidR="003E3BE9" w:rsidRPr="003E3BE9" w:rsidRDefault="003E3BE9" w:rsidP="003E3BE9">
      <w:pPr>
        <w:rPr>
          <w:rFonts w:ascii="Arial" w:hAnsi="Arial" w:cs="Arial"/>
          <w:sz w:val="24"/>
          <w:szCs w:val="24"/>
        </w:rPr>
      </w:pPr>
    </w:p>
    <w:p w14:paraId="6A89C065" w14:textId="77777777" w:rsidR="003E3BE9" w:rsidRPr="003E3BE9" w:rsidRDefault="003E3BE9" w:rsidP="003E3BE9">
      <w:pPr>
        <w:rPr>
          <w:rFonts w:ascii="Arial" w:hAnsi="Arial" w:cs="Arial"/>
          <w:sz w:val="24"/>
          <w:szCs w:val="24"/>
        </w:rPr>
      </w:pPr>
      <w:r w:rsidRPr="003E3BE9">
        <w:rPr>
          <w:rFonts w:ascii="Arial" w:hAnsi="Arial" w:cs="Arial"/>
          <w:sz w:val="24"/>
          <w:szCs w:val="24"/>
        </w:rPr>
        <w:t>The fourth stage is retention. During this stage, HR must engage employees by creating a positive work environment, promoting a sense of belonging, and fostering open communication. HR can also recognize and reward employees for their contributions, provide opportunities for career advancement, and offer flexible work arrangements to accommodate employees' changing needs.</w:t>
      </w:r>
    </w:p>
    <w:p w14:paraId="41A6C380" w14:textId="77777777" w:rsidR="003E3BE9" w:rsidRPr="003E3BE9" w:rsidRDefault="003E3BE9" w:rsidP="003E3BE9">
      <w:pPr>
        <w:rPr>
          <w:rFonts w:ascii="Arial" w:hAnsi="Arial" w:cs="Arial"/>
          <w:sz w:val="24"/>
          <w:szCs w:val="24"/>
        </w:rPr>
      </w:pPr>
    </w:p>
    <w:p w14:paraId="35A6D30D" w14:textId="2C14A82F" w:rsidR="003E3BE9" w:rsidRPr="003E3BE9" w:rsidRDefault="003E3BE9" w:rsidP="003E3BE9">
      <w:pPr>
        <w:rPr>
          <w:rFonts w:ascii="Arial" w:hAnsi="Arial" w:cs="Arial"/>
          <w:sz w:val="24"/>
          <w:szCs w:val="24"/>
        </w:rPr>
      </w:pPr>
      <w:r w:rsidRPr="003E3BE9">
        <w:rPr>
          <w:rFonts w:ascii="Arial" w:hAnsi="Arial" w:cs="Arial"/>
          <w:sz w:val="24"/>
          <w:szCs w:val="24"/>
        </w:rPr>
        <w:t xml:space="preserve">The final stage is </w:t>
      </w:r>
      <w:r>
        <w:rPr>
          <w:rFonts w:ascii="Arial" w:hAnsi="Arial" w:cs="Arial"/>
          <w:sz w:val="24"/>
          <w:szCs w:val="24"/>
        </w:rPr>
        <w:t>offboard</w:t>
      </w:r>
      <w:r w:rsidRPr="003E3BE9">
        <w:rPr>
          <w:rFonts w:ascii="Arial" w:hAnsi="Arial" w:cs="Arial"/>
          <w:sz w:val="24"/>
          <w:szCs w:val="24"/>
        </w:rPr>
        <w:t>. This stage is concerned with preparing employees for the next stage in their employment journey, whether it be retirement, a change in role, or leaving the company. During this stage, HR must engage employees by providing them with support and resources to make the transition as smooth as possible. This can include providing outplacement services, mentorship opportunities, and preparing them for retirement.</w:t>
      </w:r>
    </w:p>
    <w:p w14:paraId="5BFB737C" w14:textId="77777777" w:rsidR="003E3BE9" w:rsidRPr="003E3BE9" w:rsidRDefault="003E3BE9" w:rsidP="003E3BE9">
      <w:pPr>
        <w:rPr>
          <w:rFonts w:ascii="Arial" w:hAnsi="Arial" w:cs="Arial"/>
          <w:sz w:val="24"/>
          <w:szCs w:val="24"/>
        </w:rPr>
      </w:pPr>
    </w:p>
    <w:p w14:paraId="588A4D1D" w14:textId="77777777" w:rsidR="003E3BE9" w:rsidRPr="003E3BE9" w:rsidRDefault="003E3BE9" w:rsidP="003E3BE9">
      <w:pPr>
        <w:rPr>
          <w:rFonts w:ascii="Arial" w:hAnsi="Arial" w:cs="Arial"/>
          <w:sz w:val="24"/>
          <w:szCs w:val="24"/>
        </w:rPr>
      </w:pPr>
      <w:r w:rsidRPr="003E3BE9">
        <w:rPr>
          <w:rFonts w:ascii="Arial" w:hAnsi="Arial" w:cs="Arial"/>
          <w:sz w:val="24"/>
          <w:szCs w:val="24"/>
        </w:rPr>
        <w:t>In addition to engaging employees at each stage of the life cycle, HR must also create a positive work environment to promote employee engagement. This can include promoting collaboration and teamwork, fostering open communication, and promoting a healthy work-life balance. A positive work environment can increase job satisfaction, reduce turnover rates, and increase overall employee engagement (Boxall &amp; Purcell, 2011).</w:t>
      </w:r>
    </w:p>
    <w:p w14:paraId="4CBD2F0C" w14:textId="77777777" w:rsidR="003E3BE9" w:rsidRPr="003E3BE9" w:rsidRDefault="003E3BE9" w:rsidP="003E3BE9">
      <w:pPr>
        <w:rPr>
          <w:rFonts w:ascii="Arial" w:hAnsi="Arial" w:cs="Arial"/>
          <w:sz w:val="24"/>
          <w:szCs w:val="24"/>
        </w:rPr>
      </w:pPr>
    </w:p>
    <w:p w14:paraId="10C2AD37" w14:textId="77777777" w:rsidR="003E3BE9" w:rsidRPr="003E3BE9" w:rsidRDefault="003E3BE9" w:rsidP="003E3BE9">
      <w:pPr>
        <w:rPr>
          <w:rFonts w:ascii="Arial" w:hAnsi="Arial" w:cs="Arial"/>
          <w:sz w:val="24"/>
          <w:szCs w:val="24"/>
        </w:rPr>
      </w:pPr>
      <w:r w:rsidRPr="003E3BE9">
        <w:rPr>
          <w:rFonts w:ascii="Arial" w:hAnsi="Arial" w:cs="Arial"/>
          <w:sz w:val="24"/>
          <w:szCs w:val="24"/>
        </w:rPr>
        <w:t xml:space="preserve">HR must also recognize and reward employees for their contributions and achievements. This can include formal recognition programs, such as employee of the month, and informal recognition, such as verbal praise and recognition from management. Recognizing and rewarding employees can increase motivation, boost morale, and improve job satisfaction (Delaney &amp; </w:t>
      </w:r>
      <w:proofErr w:type="spellStart"/>
      <w:r w:rsidRPr="003E3BE9">
        <w:rPr>
          <w:rFonts w:ascii="Arial" w:hAnsi="Arial" w:cs="Arial"/>
          <w:sz w:val="24"/>
          <w:szCs w:val="24"/>
        </w:rPr>
        <w:t>Huselid</w:t>
      </w:r>
      <w:proofErr w:type="spellEnd"/>
      <w:r w:rsidRPr="003E3BE9">
        <w:rPr>
          <w:rFonts w:ascii="Arial" w:hAnsi="Arial" w:cs="Arial"/>
          <w:sz w:val="24"/>
          <w:szCs w:val="24"/>
        </w:rPr>
        <w:t>, 1996).</w:t>
      </w:r>
    </w:p>
    <w:p w14:paraId="177BBFE5" w14:textId="77777777" w:rsidR="003E3BE9" w:rsidRPr="003E3BE9" w:rsidRDefault="003E3BE9" w:rsidP="003E3BE9">
      <w:pPr>
        <w:rPr>
          <w:rFonts w:ascii="Arial" w:hAnsi="Arial" w:cs="Arial"/>
          <w:sz w:val="24"/>
          <w:szCs w:val="24"/>
        </w:rPr>
      </w:pPr>
    </w:p>
    <w:p w14:paraId="5FC043B7" w14:textId="0DCFD54B" w:rsidR="003E3BE9" w:rsidRDefault="003E3BE9" w:rsidP="003E3BE9">
      <w:pPr>
        <w:rPr>
          <w:rFonts w:ascii="Arial" w:hAnsi="Arial" w:cs="Arial"/>
          <w:sz w:val="24"/>
          <w:szCs w:val="24"/>
        </w:rPr>
      </w:pPr>
      <w:r>
        <w:rPr>
          <w:rFonts w:ascii="Arial" w:hAnsi="Arial" w:cs="Arial"/>
          <w:sz w:val="24"/>
          <w:szCs w:val="24"/>
        </w:rPr>
        <w:t>Finally</w:t>
      </w:r>
      <w:r w:rsidRPr="003E3BE9">
        <w:rPr>
          <w:rFonts w:ascii="Arial" w:hAnsi="Arial" w:cs="Arial"/>
          <w:sz w:val="24"/>
          <w:szCs w:val="24"/>
        </w:rPr>
        <w:t>, the HR department must employ various strategies to engage employees throughout the employee life cycle. This includes providing opportunities for growth and development, creating a positive work environment, and recognizing and rewarding employees. By engaging employees at each stage of the life cycle, HR</w:t>
      </w:r>
      <w:r w:rsidR="007832F4">
        <w:rPr>
          <w:rFonts w:ascii="Arial" w:hAnsi="Arial" w:cs="Arial"/>
          <w:sz w:val="24"/>
          <w:szCs w:val="24"/>
        </w:rPr>
        <w:t xml:space="preserve"> </w:t>
      </w:r>
      <w:r w:rsidRPr="003E3BE9">
        <w:rPr>
          <w:rFonts w:ascii="Arial" w:hAnsi="Arial" w:cs="Arial"/>
          <w:sz w:val="24"/>
          <w:szCs w:val="24"/>
        </w:rPr>
        <w:t>can ensure that they are motivated, committed, and connected to their organization and its goals. This, in turn, can lead to increased productivity, improved organizational performance, and reduced turnover rates. The role of HR in engaging employees is crucial, as it plays a key role in creating a positive work environment and promoting a culture of engagement within the organization.</w:t>
      </w:r>
    </w:p>
    <w:p w14:paraId="03E971F2" w14:textId="2DC50E35" w:rsidR="003E3BE9" w:rsidRDefault="003E3BE9" w:rsidP="003E3BE9">
      <w:pPr>
        <w:rPr>
          <w:rFonts w:ascii="Arial" w:hAnsi="Arial" w:cs="Arial"/>
          <w:sz w:val="24"/>
          <w:szCs w:val="24"/>
        </w:rPr>
      </w:pPr>
    </w:p>
    <w:p w14:paraId="0C87F214" w14:textId="77777777" w:rsidR="00BE5846" w:rsidRPr="00BE5846" w:rsidRDefault="00BE5846" w:rsidP="00BE5846">
      <w:pPr>
        <w:rPr>
          <w:rFonts w:ascii="Arial" w:hAnsi="Arial" w:cs="Arial"/>
          <w:sz w:val="24"/>
          <w:szCs w:val="24"/>
        </w:rPr>
      </w:pPr>
      <w:r w:rsidRPr="00BE5846">
        <w:rPr>
          <w:rFonts w:ascii="Arial" w:hAnsi="Arial" w:cs="Arial"/>
          <w:sz w:val="24"/>
          <w:szCs w:val="24"/>
        </w:rPr>
        <w:lastRenderedPageBreak/>
        <w:t>Employee engagement is a crucial aspect of organizational success, and the role of HR in engaging employees cannot be overstated. In order to effectively engage employees, HR must employ a range of strategies and initiatives throughout the employee life cycle. Some examples of how HR can engage employees include:</w:t>
      </w:r>
    </w:p>
    <w:p w14:paraId="565E9D1D" w14:textId="77777777" w:rsidR="00BE5846" w:rsidRPr="00BE5846" w:rsidRDefault="00BE5846" w:rsidP="00BE5846">
      <w:pPr>
        <w:rPr>
          <w:rFonts w:ascii="Arial" w:hAnsi="Arial" w:cs="Arial"/>
          <w:sz w:val="24"/>
          <w:szCs w:val="24"/>
        </w:rPr>
      </w:pPr>
    </w:p>
    <w:p w14:paraId="06BE560D" w14:textId="77777777" w:rsidR="00BE5846" w:rsidRPr="00BE5846" w:rsidRDefault="00BE5846" w:rsidP="00BE5846">
      <w:pPr>
        <w:rPr>
          <w:rFonts w:ascii="Arial" w:hAnsi="Arial" w:cs="Arial"/>
          <w:sz w:val="24"/>
          <w:szCs w:val="24"/>
        </w:rPr>
      </w:pPr>
      <w:r w:rsidRPr="00BE5846">
        <w:rPr>
          <w:rFonts w:ascii="Arial" w:hAnsi="Arial" w:cs="Arial"/>
          <w:sz w:val="24"/>
          <w:szCs w:val="24"/>
        </w:rPr>
        <w:t>Onboarding Programs: A strong onboarding program is crucial for engaging new employees from day one. This can include comprehensive training programs, team-building activities, and regular check-ins with their manager to ensure that they are settling into their new role successfully. For example, Marriott International, a leading hotel company, has a comprehensive onboarding program that includes a mix of online training and in-person training, as well as a mentorship program to help new hires acclimate to the company culture and their new role (Marriott International, 2021).</w:t>
      </w:r>
    </w:p>
    <w:p w14:paraId="4EF7F582" w14:textId="77777777" w:rsidR="00BE5846" w:rsidRPr="00BE5846" w:rsidRDefault="00BE5846" w:rsidP="00BE5846">
      <w:pPr>
        <w:rPr>
          <w:rFonts w:ascii="Arial" w:hAnsi="Arial" w:cs="Arial"/>
          <w:sz w:val="24"/>
          <w:szCs w:val="24"/>
        </w:rPr>
      </w:pPr>
    </w:p>
    <w:p w14:paraId="19924C54" w14:textId="77777777" w:rsidR="00BE5846" w:rsidRPr="00BE5846" w:rsidRDefault="00BE5846" w:rsidP="00BE5846">
      <w:pPr>
        <w:rPr>
          <w:rFonts w:ascii="Arial" w:hAnsi="Arial" w:cs="Arial"/>
          <w:sz w:val="24"/>
          <w:szCs w:val="24"/>
        </w:rPr>
      </w:pPr>
      <w:r w:rsidRPr="00BE5846">
        <w:rPr>
          <w:rFonts w:ascii="Arial" w:hAnsi="Arial" w:cs="Arial"/>
          <w:sz w:val="24"/>
          <w:szCs w:val="24"/>
        </w:rPr>
        <w:t>Employee Recognition and Rewards Programs: Employee recognition and rewards programs can be an effective way to engage employees by acknowledging their achievements and contributions to the organization. For example, the Ritz Carlton Hotel Company, a leading luxury hotel brand, has a recognition and rewards program that recognizes employees for their exceptional service and contributions to the company (The Ritz Carlton Hotel Company, 2021).</w:t>
      </w:r>
    </w:p>
    <w:p w14:paraId="1C86ECAA" w14:textId="77777777" w:rsidR="00BE5846" w:rsidRPr="00BE5846" w:rsidRDefault="00BE5846" w:rsidP="00BE5846">
      <w:pPr>
        <w:rPr>
          <w:rFonts w:ascii="Arial" w:hAnsi="Arial" w:cs="Arial"/>
          <w:sz w:val="24"/>
          <w:szCs w:val="24"/>
        </w:rPr>
      </w:pPr>
    </w:p>
    <w:p w14:paraId="7F31E76F"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Employee Development Programs: Investing in the professional development of employees can be a </w:t>
      </w:r>
      <w:proofErr w:type="gramStart"/>
      <w:r w:rsidRPr="00BE5846">
        <w:rPr>
          <w:rFonts w:ascii="Arial" w:hAnsi="Arial" w:cs="Arial"/>
          <w:sz w:val="24"/>
          <w:szCs w:val="24"/>
        </w:rPr>
        <w:t>key way</w:t>
      </w:r>
      <w:proofErr w:type="gramEnd"/>
      <w:r w:rsidRPr="00BE5846">
        <w:rPr>
          <w:rFonts w:ascii="Arial" w:hAnsi="Arial" w:cs="Arial"/>
          <w:sz w:val="24"/>
          <w:szCs w:val="24"/>
        </w:rPr>
        <w:t xml:space="preserve"> to engage them by demonstrating the company’s commitment to their growth and success. For example, Hilton Hotels, a global hospitality company, has a robust employee development program that includes leadership development, mentorship, and training opportunities (Hilton Hotels, 2021).</w:t>
      </w:r>
    </w:p>
    <w:p w14:paraId="38887793" w14:textId="77777777" w:rsidR="00BE5846" w:rsidRPr="00BE5846" w:rsidRDefault="00BE5846" w:rsidP="00BE5846">
      <w:pPr>
        <w:rPr>
          <w:rFonts w:ascii="Arial" w:hAnsi="Arial" w:cs="Arial"/>
          <w:sz w:val="24"/>
          <w:szCs w:val="24"/>
        </w:rPr>
      </w:pPr>
    </w:p>
    <w:p w14:paraId="66600BC1" w14:textId="77777777" w:rsidR="00BE5846" w:rsidRPr="00BE5846" w:rsidRDefault="00BE5846" w:rsidP="00BE5846">
      <w:pPr>
        <w:rPr>
          <w:rFonts w:ascii="Arial" w:hAnsi="Arial" w:cs="Arial"/>
          <w:sz w:val="24"/>
          <w:szCs w:val="24"/>
        </w:rPr>
      </w:pPr>
      <w:r w:rsidRPr="00BE5846">
        <w:rPr>
          <w:rFonts w:ascii="Arial" w:hAnsi="Arial" w:cs="Arial"/>
          <w:sz w:val="24"/>
          <w:szCs w:val="24"/>
        </w:rPr>
        <w:t>Communication and Collaboration: Encouraging open communication and collaboration among employees can foster a sense of belonging and engagement, as well as improve overall organizational performance. For example, the Four Seasons Hotels and Resorts, a luxury hotel brand, has a strong culture of communication and collaboration, and regularly holds team-building activities and events to encourage employees to engage with each other (Four Seasons Hotels and Resorts, 2021).</w:t>
      </w:r>
    </w:p>
    <w:p w14:paraId="0DAFE4A6" w14:textId="77777777" w:rsidR="00BE5846" w:rsidRPr="00BE5846" w:rsidRDefault="00BE5846" w:rsidP="00BE5846">
      <w:pPr>
        <w:rPr>
          <w:rFonts w:ascii="Arial" w:hAnsi="Arial" w:cs="Arial"/>
          <w:sz w:val="24"/>
          <w:szCs w:val="24"/>
        </w:rPr>
      </w:pPr>
    </w:p>
    <w:p w14:paraId="2FE37F9C" w14:textId="77777777" w:rsidR="00BE5846" w:rsidRPr="00BE5846" w:rsidRDefault="00BE5846" w:rsidP="00BE5846">
      <w:pPr>
        <w:rPr>
          <w:rFonts w:ascii="Arial" w:hAnsi="Arial" w:cs="Arial"/>
          <w:sz w:val="24"/>
          <w:szCs w:val="24"/>
        </w:rPr>
      </w:pPr>
      <w:r w:rsidRPr="00BE5846">
        <w:rPr>
          <w:rFonts w:ascii="Arial" w:hAnsi="Arial" w:cs="Arial"/>
          <w:sz w:val="24"/>
          <w:szCs w:val="24"/>
        </w:rPr>
        <w:t>Work-Life Balance: Promoting a healthy work-life balance can be an effective way to engage employees and reduce turnover rates. For example, the Hyatt Hotels Corporation, a leading hotel company, has a strong commitment to work-life balance and provides employees with flexible work arrangements, paid time off, and other benefits to help them manage their work and personal responsibilities (Hyatt Hotels Corporation, 2021).</w:t>
      </w:r>
    </w:p>
    <w:p w14:paraId="45A34C34" w14:textId="77777777" w:rsidR="00BE5846" w:rsidRPr="00BE5846" w:rsidRDefault="00BE5846" w:rsidP="00BE5846">
      <w:pPr>
        <w:rPr>
          <w:rFonts w:ascii="Arial" w:hAnsi="Arial" w:cs="Arial"/>
          <w:sz w:val="24"/>
          <w:szCs w:val="24"/>
        </w:rPr>
      </w:pPr>
    </w:p>
    <w:p w14:paraId="7BBED10E" w14:textId="24AF3A23" w:rsidR="003E3BE9" w:rsidRPr="003E3BE9" w:rsidRDefault="00BE5846" w:rsidP="00BE5846">
      <w:pPr>
        <w:rPr>
          <w:rFonts w:ascii="Arial" w:hAnsi="Arial" w:cs="Arial"/>
          <w:sz w:val="24"/>
          <w:szCs w:val="24"/>
        </w:rPr>
      </w:pPr>
      <w:r w:rsidRPr="00BE5846">
        <w:rPr>
          <w:rFonts w:ascii="Arial" w:hAnsi="Arial" w:cs="Arial"/>
          <w:sz w:val="24"/>
          <w:szCs w:val="24"/>
        </w:rPr>
        <w:t>These are just a few examples of the strategies and initiatives that HR can employ to engage employees throughout their employment journey. By consistently engaging employees and promoting a positive work environment, HR can ensure that employees feel valued and motivated, leading to improved organizational performance and increased customer satisfaction.</w:t>
      </w:r>
    </w:p>
    <w:p w14:paraId="6DF2AE67" w14:textId="77777777" w:rsidR="003E3BE9" w:rsidRPr="003E3BE9" w:rsidRDefault="003E3BE9" w:rsidP="003E3BE9">
      <w:pPr>
        <w:rPr>
          <w:rFonts w:ascii="Arial" w:hAnsi="Arial" w:cs="Arial"/>
          <w:sz w:val="24"/>
          <w:szCs w:val="24"/>
        </w:rPr>
      </w:pPr>
    </w:p>
    <w:p w14:paraId="121986FA" w14:textId="77777777" w:rsidR="003E3BE9" w:rsidRPr="003E3BE9" w:rsidRDefault="003E3BE9" w:rsidP="003E3BE9">
      <w:pPr>
        <w:rPr>
          <w:rFonts w:ascii="Arial" w:hAnsi="Arial" w:cs="Arial"/>
          <w:sz w:val="24"/>
          <w:szCs w:val="24"/>
        </w:rPr>
      </w:pPr>
      <w:r w:rsidRPr="003E3BE9">
        <w:rPr>
          <w:rFonts w:ascii="Arial" w:hAnsi="Arial" w:cs="Arial"/>
          <w:sz w:val="24"/>
          <w:szCs w:val="24"/>
        </w:rPr>
        <w:t xml:space="preserve">HR must also recognize the importance of creating a culture of engagement that supports and values the contributions of all employees. This can be achieved through open communication, collaboration, and teamwork, as well as by promoting a healthy work-life balance. By creating a supportive and inclusive work environment, HR can foster a sense of belonging and engagement among employees, leading to increased job satisfaction and improved organizational performance (Agarwal &amp; </w:t>
      </w:r>
      <w:proofErr w:type="spellStart"/>
      <w:r w:rsidRPr="003E3BE9">
        <w:rPr>
          <w:rFonts w:ascii="Arial" w:hAnsi="Arial" w:cs="Arial"/>
          <w:sz w:val="24"/>
          <w:szCs w:val="24"/>
        </w:rPr>
        <w:t>Wrzesniewski</w:t>
      </w:r>
      <w:proofErr w:type="spellEnd"/>
      <w:r w:rsidRPr="003E3BE9">
        <w:rPr>
          <w:rFonts w:ascii="Arial" w:hAnsi="Arial" w:cs="Arial"/>
          <w:sz w:val="24"/>
          <w:szCs w:val="24"/>
        </w:rPr>
        <w:t>, 2001).</w:t>
      </w:r>
    </w:p>
    <w:p w14:paraId="785BEB79" w14:textId="77777777" w:rsidR="003E3BE9" w:rsidRPr="003E3BE9" w:rsidRDefault="003E3BE9" w:rsidP="003E3BE9">
      <w:pPr>
        <w:rPr>
          <w:rFonts w:ascii="Arial" w:hAnsi="Arial" w:cs="Arial"/>
          <w:sz w:val="24"/>
          <w:szCs w:val="24"/>
        </w:rPr>
      </w:pPr>
    </w:p>
    <w:p w14:paraId="79658C2C" w14:textId="715622FC" w:rsidR="003E3BE9" w:rsidRDefault="003E3BE9" w:rsidP="003E3BE9">
      <w:pPr>
        <w:rPr>
          <w:rFonts w:ascii="Arial" w:hAnsi="Arial" w:cs="Arial"/>
          <w:sz w:val="24"/>
          <w:szCs w:val="24"/>
        </w:rPr>
      </w:pPr>
      <w:r w:rsidRPr="003E3BE9">
        <w:rPr>
          <w:rFonts w:ascii="Arial" w:hAnsi="Arial" w:cs="Arial"/>
          <w:sz w:val="24"/>
          <w:szCs w:val="24"/>
        </w:rPr>
        <w:t xml:space="preserve">It is important to note that employee engagement is not a one-time event, but rather an ongoing process that requires ongoing investment and effort from the HR department. Regular assessments and evaluations of employee engagement can help HR to identify areas for improvement and implement strategies to increase engagement levels. By consistently engaging employees throughout their employment journey, HR can ensure that employees feel valued and motivated, leading to improved organizational performance and increased customer satisfaction (Briscoe, Schuler, &amp; </w:t>
      </w:r>
      <w:proofErr w:type="spellStart"/>
      <w:r w:rsidRPr="003E3BE9">
        <w:rPr>
          <w:rFonts w:ascii="Arial" w:hAnsi="Arial" w:cs="Arial"/>
          <w:sz w:val="24"/>
          <w:szCs w:val="24"/>
        </w:rPr>
        <w:t>Tarique</w:t>
      </w:r>
      <w:proofErr w:type="spellEnd"/>
      <w:r w:rsidRPr="003E3BE9">
        <w:rPr>
          <w:rFonts w:ascii="Arial" w:hAnsi="Arial" w:cs="Arial"/>
          <w:sz w:val="24"/>
          <w:szCs w:val="24"/>
        </w:rPr>
        <w:t>, 2012).</w:t>
      </w:r>
    </w:p>
    <w:p w14:paraId="10890853" w14:textId="7411057B" w:rsidR="00BE5846" w:rsidRDefault="00BE5846" w:rsidP="003E3BE9">
      <w:pPr>
        <w:rPr>
          <w:rFonts w:ascii="Arial" w:hAnsi="Arial" w:cs="Arial"/>
          <w:sz w:val="24"/>
          <w:szCs w:val="24"/>
        </w:rPr>
      </w:pPr>
    </w:p>
    <w:p w14:paraId="4AFF4920" w14:textId="77777777" w:rsidR="00BE5846" w:rsidRPr="00BE5846" w:rsidRDefault="00BE5846" w:rsidP="00BE5846">
      <w:pPr>
        <w:rPr>
          <w:rFonts w:ascii="Arial" w:hAnsi="Arial" w:cs="Arial"/>
          <w:sz w:val="24"/>
          <w:szCs w:val="24"/>
        </w:rPr>
      </w:pPr>
      <w:r w:rsidRPr="00BE5846">
        <w:rPr>
          <w:rFonts w:ascii="Arial" w:hAnsi="Arial" w:cs="Arial"/>
          <w:sz w:val="24"/>
          <w:szCs w:val="24"/>
        </w:rPr>
        <w:t>An employee engagement model is a systematic approach to understanding and improving the engagement of employees in an organization. One commonly used employee engagement model is the 3-E model, which includes three key elements: Empowerment, Energy, and Engagement.</w:t>
      </w:r>
    </w:p>
    <w:p w14:paraId="3EA54058" w14:textId="77777777" w:rsidR="00BE5846" w:rsidRPr="00BE5846" w:rsidRDefault="00BE5846" w:rsidP="00BE5846">
      <w:pPr>
        <w:rPr>
          <w:rFonts w:ascii="Arial" w:hAnsi="Arial" w:cs="Arial"/>
          <w:sz w:val="24"/>
          <w:szCs w:val="24"/>
        </w:rPr>
      </w:pPr>
    </w:p>
    <w:p w14:paraId="64A24323" w14:textId="77777777" w:rsidR="00BE5846" w:rsidRPr="00BE5846" w:rsidRDefault="00BE5846" w:rsidP="00BE5846">
      <w:pPr>
        <w:rPr>
          <w:rFonts w:ascii="Arial" w:hAnsi="Arial" w:cs="Arial"/>
          <w:sz w:val="24"/>
          <w:szCs w:val="24"/>
        </w:rPr>
      </w:pPr>
      <w:r w:rsidRPr="00BE5846">
        <w:rPr>
          <w:rFonts w:ascii="Arial" w:hAnsi="Arial" w:cs="Arial"/>
          <w:sz w:val="24"/>
          <w:szCs w:val="24"/>
        </w:rPr>
        <w:t>Empowerment refers to giving employees the authority and resources to perform their jobs effectively. This can be achieved by providing employees with opportunities for professional development, allowing them to take ownership of their work, and promoting a culture of trust and transparency.</w:t>
      </w:r>
    </w:p>
    <w:p w14:paraId="3FF68762" w14:textId="77777777" w:rsidR="00BE5846" w:rsidRPr="00BE5846" w:rsidRDefault="00BE5846" w:rsidP="00BE5846">
      <w:pPr>
        <w:rPr>
          <w:rFonts w:ascii="Arial" w:hAnsi="Arial" w:cs="Arial"/>
          <w:sz w:val="24"/>
          <w:szCs w:val="24"/>
        </w:rPr>
      </w:pPr>
    </w:p>
    <w:p w14:paraId="6FB48321" w14:textId="77777777" w:rsidR="00BE5846" w:rsidRPr="00BE5846" w:rsidRDefault="00BE5846" w:rsidP="00BE5846">
      <w:pPr>
        <w:rPr>
          <w:rFonts w:ascii="Arial" w:hAnsi="Arial" w:cs="Arial"/>
          <w:sz w:val="24"/>
          <w:szCs w:val="24"/>
        </w:rPr>
      </w:pPr>
      <w:r w:rsidRPr="00BE5846">
        <w:rPr>
          <w:rFonts w:ascii="Arial" w:hAnsi="Arial" w:cs="Arial"/>
          <w:sz w:val="24"/>
          <w:szCs w:val="24"/>
        </w:rPr>
        <w:t>Energy refers to the level of enthusiasm and motivation that employees bring to their work. This can be increased through recognition and reward programs, regular feedback and performance appraisals, and opportunities for career advancement.</w:t>
      </w:r>
    </w:p>
    <w:p w14:paraId="7B178298" w14:textId="77777777" w:rsidR="00BE5846" w:rsidRPr="00BE5846" w:rsidRDefault="00BE5846" w:rsidP="00BE5846">
      <w:pPr>
        <w:rPr>
          <w:rFonts w:ascii="Arial" w:hAnsi="Arial" w:cs="Arial"/>
          <w:sz w:val="24"/>
          <w:szCs w:val="24"/>
        </w:rPr>
      </w:pPr>
    </w:p>
    <w:p w14:paraId="4FF9F9ED" w14:textId="77777777" w:rsidR="00BE5846" w:rsidRPr="00BE5846" w:rsidRDefault="00BE5846" w:rsidP="00BE5846">
      <w:pPr>
        <w:rPr>
          <w:rFonts w:ascii="Arial" w:hAnsi="Arial" w:cs="Arial"/>
          <w:sz w:val="24"/>
          <w:szCs w:val="24"/>
        </w:rPr>
      </w:pPr>
      <w:r w:rsidRPr="00BE5846">
        <w:rPr>
          <w:rFonts w:ascii="Arial" w:hAnsi="Arial" w:cs="Arial"/>
          <w:sz w:val="24"/>
          <w:szCs w:val="24"/>
        </w:rPr>
        <w:lastRenderedPageBreak/>
        <w:t>Engagement refers to the level of connection and commitment employees have to their organization and their work. This can be strengthened through effective communication and consultation, a supportive work environment, and a culture that values work-life balance.</w:t>
      </w:r>
    </w:p>
    <w:p w14:paraId="43F5EAEA" w14:textId="77777777" w:rsidR="00BE5846" w:rsidRPr="00BE5846" w:rsidRDefault="00BE5846" w:rsidP="00BE5846">
      <w:pPr>
        <w:rPr>
          <w:rFonts w:ascii="Arial" w:hAnsi="Arial" w:cs="Arial"/>
          <w:sz w:val="24"/>
          <w:szCs w:val="24"/>
        </w:rPr>
      </w:pPr>
    </w:p>
    <w:p w14:paraId="4C41E97A" w14:textId="77777777" w:rsidR="00BE5846" w:rsidRPr="00BE5846" w:rsidRDefault="00BE5846" w:rsidP="00BE5846">
      <w:pPr>
        <w:rPr>
          <w:rFonts w:ascii="Arial" w:hAnsi="Arial" w:cs="Arial"/>
          <w:sz w:val="24"/>
          <w:szCs w:val="24"/>
        </w:rPr>
      </w:pPr>
      <w:r w:rsidRPr="00BE5846">
        <w:rPr>
          <w:rFonts w:ascii="Arial" w:hAnsi="Arial" w:cs="Arial"/>
          <w:sz w:val="24"/>
          <w:szCs w:val="24"/>
        </w:rPr>
        <w:t>Implementing an employee engagement model such as the 3-E model requires a proactive and ongoing effort from the human resource department. Some of the steps involved in implementation include:</w:t>
      </w:r>
    </w:p>
    <w:p w14:paraId="17A6B854" w14:textId="77777777" w:rsidR="00BE5846" w:rsidRPr="00BE5846" w:rsidRDefault="00BE5846" w:rsidP="00BE5846">
      <w:pPr>
        <w:rPr>
          <w:rFonts w:ascii="Arial" w:hAnsi="Arial" w:cs="Arial"/>
          <w:sz w:val="24"/>
          <w:szCs w:val="24"/>
        </w:rPr>
      </w:pPr>
    </w:p>
    <w:p w14:paraId="71FA1B2C" w14:textId="77777777" w:rsidR="00BE5846" w:rsidRPr="00BE5846" w:rsidRDefault="00BE5846" w:rsidP="00BE5846">
      <w:pPr>
        <w:rPr>
          <w:rFonts w:ascii="Arial" w:hAnsi="Arial" w:cs="Arial"/>
          <w:sz w:val="24"/>
          <w:szCs w:val="24"/>
        </w:rPr>
      </w:pPr>
      <w:r w:rsidRPr="00BE5846">
        <w:rPr>
          <w:rFonts w:ascii="Arial" w:hAnsi="Arial" w:cs="Arial"/>
          <w:sz w:val="24"/>
          <w:szCs w:val="24"/>
        </w:rPr>
        <w:t>Assessing current levels of engagement: This can be done through surveys, focus groups, or one-on-one interviews with employees.</w:t>
      </w:r>
    </w:p>
    <w:p w14:paraId="22F14AB7" w14:textId="77777777" w:rsidR="00BE5846" w:rsidRPr="00BE5846" w:rsidRDefault="00BE5846" w:rsidP="00BE5846">
      <w:pPr>
        <w:rPr>
          <w:rFonts w:ascii="Arial" w:hAnsi="Arial" w:cs="Arial"/>
          <w:sz w:val="24"/>
          <w:szCs w:val="24"/>
        </w:rPr>
      </w:pPr>
    </w:p>
    <w:p w14:paraId="1DCC1F55" w14:textId="77777777" w:rsidR="00BE5846" w:rsidRPr="00BE5846" w:rsidRDefault="00BE5846" w:rsidP="00BE5846">
      <w:pPr>
        <w:rPr>
          <w:rFonts w:ascii="Arial" w:hAnsi="Arial" w:cs="Arial"/>
          <w:sz w:val="24"/>
          <w:szCs w:val="24"/>
        </w:rPr>
      </w:pPr>
      <w:r w:rsidRPr="00BE5846">
        <w:rPr>
          <w:rFonts w:ascii="Arial" w:hAnsi="Arial" w:cs="Arial"/>
          <w:sz w:val="24"/>
          <w:szCs w:val="24"/>
        </w:rPr>
        <w:t>Identifying areas for improvement: Based on the assessment results, identify the key areas that need to be addressed in order to improve engagement levels.</w:t>
      </w:r>
    </w:p>
    <w:p w14:paraId="3ADAB2FB" w14:textId="77777777" w:rsidR="00BE5846" w:rsidRPr="00BE5846" w:rsidRDefault="00BE5846" w:rsidP="00BE5846">
      <w:pPr>
        <w:rPr>
          <w:rFonts w:ascii="Arial" w:hAnsi="Arial" w:cs="Arial"/>
          <w:sz w:val="24"/>
          <w:szCs w:val="24"/>
        </w:rPr>
      </w:pPr>
    </w:p>
    <w:p w14:paraId="73111C60" w14:textId="77777777" w:rsidR="00BE5846" w:rsidRPr="00BE5846" w:rsidRDefault="00BE5846" w:rsidP="00BE5846">
      <w:pPr>
        <w:rPr>
          <w:rFonts w:ascii="Arial" w:hAnsi="Arial" w:cs="Arial"/>
          <w:sz w:val="24"/>
          <w:szCs w:val="24"/>
        </w:rPr>
      </w:pPr>
      <w:r w:rsidRPr="00BE5846">
        <w:rPr>
          <w:rFonts w:ascii="Arial" w:hAnsi="Arial" w:cs="Arial"/>
          <w:sz w:val="24"/>
          <w:szCs w:val="24"/>
        </w:rPr>
        <w:t>Developing a plan of action: Develop a comprehensive plan of action that outlines the steps that need to be taken to improve engagement levels. This plan should include specific initiatives and activities aimed at empowering employees, increasing their energy levels, and enhancing their engagement.</w:t>
      </w:r>
    </w:p>
    <w:p w14:paraId="727A7CDE" w14:textId="77777777" w:rsidR="00BE5846" w:rsidRPr="00BE5846" w:rsidRDefault="00BE5846" w:rsidP="00BE5846">
      <w:pPr>
        <w:rPr>
          <w:rFonts w:ascii="Arial" w:hAnsi="Arial" w:cs="Arial"/>
          <w:sz w:val="24"/>
          <w:szCs w:val="24"/>
        </w:rPr>
      </w:pPr>
    </w:p>
    <w:p w14:paraId="6015435D" w14:textId="77777777" w:rsidR="00BE5846" w:rsidRPr="00BE5846" w:rsidRDefault="00BE5846" w:rsidP="00BE5846">
      <w:pPr>
        <w:rPr>
          <w:rFonts w:ascii="Arial" w:hAnsi="Arial" w:cs="Arial"/>
          <w:sz w:val="24"/>
          <w:szCs w:val="24"/>
        </w:rPr>
      </w:pPr>
      <w:r w:rsidRPr="00BE5846">
        <w:rPr>
          <w:rFonts w:ascii="Arial" w:hAnsi="Arial" w:cs="Arial"/>
          <w:sz w:val="24"/>
          <w:szCs w:val="24"/>
        </w:rPr>
        <w:t>Communicating the plan to employees: Ensure that employees are aware of the plan and the steps being taken to improve engagement levels. This can be done through regular updates, town hall meetings, and other forms of communication.</w:t>
      </w:r>
    </w:p>
    <w:p w14:paraId="2AC62439" w14:textId="77777777" w:rsidR="00BE5846" w:rsidRPr="00BE5846" w:rsidRDefault="00BE5846" w:rsidP="00BE5846">
      <w:pPr>
        <w:rPr>
          <w:rFonts w:ascii="Arial" w:hAnsi="Arial" w:cs="Arial"/>
          <w:sz w:val="24"/>
          <w:szCs w:val="24"/>
        </w:rPr>
      </w:pPr>
    </w:p>
    <w:p w14:paraId="0E686598" w14:textId="77777777" w:rsidR="00BE5846" w:rsidRPr="00BE5846" w:rsidRDefault="00BE5846" w:rsidP="00BE5846">
      <w:pPr>
        <w:rPr>
          <w:rFonts w:ascii="Arial" w:hAnsi="Arial" w:cs="Arial"/>
          <w:sz w:val="24"/>
          <w:szCs w:val="24"/>
        </w:rPr>
      </w:pPr>
      <w:r w:rsidRPr="00BE5846">
        <w:rPr>
          <w:rFonts w:ascii="Arial" w:hAnsi="Arial" w:cs="Arial"/>
          <w:sz w:val="24"/>
          <w:szCs w:val="24"/>
        </w:rPr>
        <w:t>Implementing the plan: Put the plan into action by implementing the initiatives and activities outlined in the plan.</w:t>
      </w:r>
    </w:p>
    <w:p w14:paraId="560E2540" w14:textId="77777777" w:rsidR="00BE5846" w:rsidRPr="00BE5846" w:rsidRDefault="00BE5846" w:rsidP="00BE5846">
      <w:pPr>
        <w:rPr>
          <w:rFonts w:ascii="Arial" w:hAnsi="Arial" w:cs="Arial"/>
          <w:sz w:val="24"/>
          <w:szCs w:val="24"/>
        </w:rPr>
      </w:pPr>
    </w:p>
    <w:p w14:paraId="77B7E874" w14:textId="77777777" w:rsidR="00BE5846" w:rsidRPr="00BE5846" w:rsidRDefault="00BE5846" w:rsidP="00BE5846">
      <w:pPr>
        <w:rPr>
          <w:rFonts w:ascii="Arial" w:hAnsi="Arial" w:cs="Arial"/>
          <w:sz w:val="24"/>
          <w:szCs w:val="24"/>
        </w:rPr>
      </w:pPr>
      <w:r w:rsidRPr="00BE5846">
        <w:rPr>
          <w:rFonts w:ascii="Arial" w:hAnsi="Arial" w:cs="Arial"/>
          <w:sz w:val="24"/>
          <w:szCs w:val="24"/>
        </w:rPr>
        <w:t>Monitoring progress and adjusting the plan as needed: Regularly assess the progress being made and make any necessary adjustments to the plan.</w:t>
      </w:r>
    </w:p>
    <w:p w14:paraId="655DB308" w14:textId="77777777" w:rsidR="00BE5846" w:rsidRPr="00BE5846" w:rsidRDefault="00BE5846" w:rsidP="00BE5846">
      <w:pPr>
        <w:rPr>
          <w:rFonts w:ascii="Arial" w:hAnsi="Arial" w:cs="Arial"/>
          <w:sz w:val="24"/>
          <w:szCs w:val="24"/>
        </w:rPr>
      </w:pPr>
    </w:p>
    <w:p w14:paraId="4C0C3BC4" w14:textId="56AA34B6" w:rsidR="00BE5846" w:rsidRDefault="00BE5846" w:rsidP="00BE5846">
      <w:pPr>
        <w:rPr>
          <w:rFonts w:ascii="Arial" w:hAnsi="Arial" w:cs="Arial"/>
          <w:sz w:val="24"/>
          <w:szCs w:val="24"/>
        </w:rPr>
      </w:pPr>
      <w:r w:rsidRPr="00BE5846">
        <w:rPr>
          <w:rFonts w:ascii="Arial" w:hAnsi="Arial" w:cs="Arial"/>
          <w:sz w:val="24"/>
          <w:szCs w:val="24"/>
        </w:rPr>
        <w:t xml:space="preserve">Examples from the industry of organizations that have successfully implemented employee engagement models include Four Seasons Hotels and Resorts, Hilton Hotels, Hyatt Hotels Corporation, Marriott International, and The Ritz Carlton Hotel Company. These organizations have implemented programs and initiatives aimed at empowering employees, increasing their energy levels, and enhancing their engagement. For example, Four Seasons Hotels and Resorts offers a range of professional development opportunities for employees, while Hilton Hotels has a comprehensive recognition and reward program. Hyatt Hotels Corporation values </w:t>
      </w:r>
      <w:r w:rsidRPr="00BE5846">
        <w:rPr>
          <w:rFonts w:ascii="Arial" w:hAnsi="Arial" w:cs="Arial"/>
          <w:sz w:val="24"/>
          <w:szCs w:val="24"/>
        </w:rPr>
        <w:lastRenderedPageBreak/>
        <w:t>work-life balance and offers flexible work arrangements, while Marriott International provides comprehensive onboarding programs for new employees. The Ritz Carlton Hotel Company offers a range of opportunities for career advancement and provides regular feedback and performance appraisals.</w:t>
      </w:r>
    </w:p>
    <w:p w14:paraId="6804F5B5" w14:textId="77777777" w:rsidR="003E3BE9" w:rsidRPr="003E3BE9" w:rsidRDefault="003E3BE9" w:rsidP="003E3BE9">
      <w:pPr>
        <w:rPr>
          <w:rFonts w:ascii="Arial" w:hAnsi="Arial" w:cs="Arial"/>
          <w:sz w:val="24"/>
          <w:szCs w:val="24"/>
        </w:rPr>
      </w:pPr>
    </w:p>
    <w:p w14:paraId="190B443D" w14:textId="7E9D70D7" w:rsidR="00BE5846" w:rsidRPr="00BE5846" w:rsidRDefault="0087744F" w:rsidP="00BE5846">
      <w:pPr>
        <w:rPr>
          <w:rFonts w:ascii="Arial" w:hAnsi="Arial" w:cs="Arial"/>
          <w:sz w:val="24"/>
          <w:szCs w:val="24"/>
        </w:rPr>
      </w:pPr>
      <w:r>
        <w:rPr>
          <w:rFonts w:ascii="Arial" w:hAnsi="Arial" w:cs="Arial"/>
          <w:sz w:val="24"/>
          <w:szCs w:val="24"/>
        </w:rPr>
        <w:t>In conclusion, t</w:t>
      </w:r>
      <w:r w:rsidR="003E3BE9" w:rsidRPr="003E3BE9">
        <w:rPr>
          <w:rFonts w:ascii="Arial" w:hAnsi="Arial" w:cs="Arial"/>
          <w:sz w:val="24"/>
          <w:szCs w:val="24"/>
        </w:rPr>
        <w:t>he role of HR in engaging employees is critical to the success of a large hotel. By employing various strategies and initiatives throughout the employee life cycle, HR can ensure that employees are motivated, committed, and connected to their organization and its goals. A well-engaged workforce can lead to increased productivity, improved organizational performance, and reduced turnover rates, creating a positive impact on the overall success of the hotel.</w:t>
      </w:r>
      <w:r w:rsidR="00BE5846">
        <w:rPr>
          <w:rFonts w:ascii="Arial" w:hAnsi="Arial" w:cs="Arial"/>
          <w:sz w:val="24"/>
          <w:szCs w:val="24"/>
        </w:rPr>
        <w:t xml:space="preserve"> </w:t>
      </w:r>
      <w:r w:rsidR="00BE5846" w:rsidRPr="00BE5846">
        <w:rPr>
          <w:rFonts w:ascii="Arial" w:hAnsi="Arial" w:cs="Arial"/>
          <w:sz w:val="24"/>
          <w:szCs w:val="24"/>
        </w:rPr>
        <w:t xml:space="preserve"> </w:t>
      </w:r>
      <w:r w:rsidR="00BE5846">
        <w:rPr>
          <w:rFonts w:ascii="Arial" w:hAnsi="Arial" w:cs="Arial"/>
          <w:sz w:val="24"/>
          <w:szCs w:val="24"/>
        </w:rPr>
        <w:t>E</w:t>
      </w:r>
      <w:r w:rsidR="00BE5846" w:rsidRPr="00BE5846">
        <w:rPr>
          <w:rFonts w:ascii="Arial" w:hAnsi="Arial" w:cs="Arial"/>
          <w:sz w:val="24"/>
          <w:szCs w:val="24"/>
        </w:rPr>
        <w:t>ngaging employees throughout their employee lifecycle is essential for ensuring their satisfaction, commitment, and productivity. The human resource department plays a critical role in this effort, by developing and implementing programs and initiatives that empower, motivate, and engage employees. By using a systematic approach, such as the 3-E model, organizations can improve engagement levels and create a supportive work environment that fosters employee well-being and growth.</w:t>
      </w:r>
    </w:p>
    <w:p w14:paraId="60459FB7" w14:textId="77777777" w:rsidR="00BE5846" w:rsidRPr="00BE5846" w:rsidRDefault="00BE5846" w:rsidP="00BE5846">
      <w:pPr>
        <w:rPr>
          <w:rFonts w:ascii="Arial" w:hAnsi="Arial" w:cs="Arial"/>
          <w:sz w:val="24"/>
          <w:szCs w:val="24"/>
        </w:rPr>
      </w:pPr>
    </w:p>
    <w:p w14:paraId="6A0D1B3A"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In addition to the benefits for employees, organizations that engage their workforce also reap the benefits of increased job satisfaction, reduced turnover, and improved overall organizational performance. Engagement is a win-win for both employees and </w:t>
      </w:r>
      <w:proofErr w:type="gramStart"/>
      <w:r w:rsidRPr="00BE5846">
        <w:rPr>
          <w:rFonts w:ascii="Arial" w:hAnsi="Arial" w:cs="Arial"/>
          <w:sz w:val="24"/>
          <w:szCs w:val="24"/>
        </w:rPr>
        <w:t>organizations, and</w:t>
      </w:r>
      <w:proofErr w:type="gramEnd"/>
      <w:r w:rsidRPr="00BE5846">
        <w:rPr>
          <w:rFonts w:ascii="Arial" w:hAnsi="Arial" w:cs="Arial"/>
          <w:sz w:val="24"/>
          <w:szCs w:val="24"/>
        </w:rPr>
        <w:t xml:space="preserve"> is something that should be a top priority for the human resource department.</w:t>
      </w:r>
    </w:p>
    <w:p w14:paraId="13DA618E" w14:textId="77777777" w:rsidR="00BE5846" w:rsidRPr="00BE5846" w:rsidRDefault="00BE5846" w:rsidP="00BE5846">
      <w:pPr>
        <w:rPr>
          <w:rFonts w:ascii="Arial" w:hAnsi="Arial" w:cs="Arial"/>
          <w:sz w:val="24"/>
          <w:szCs w:val="24"/>
        </w:rPr>
      </w:pPr>
    </w:p>
    <w:p w14:paraId="72F270FD" w14:textId="20F68984" w:rsidR="00BE5846" w:rsidRDefault="00BE5846" w:rsidP="00BE5846">
      <w:pPr>
        <w:rPr>
          <w:rFonts w:ascii="Arial" w:hAnsi="Arial" w:cs="Arial"/>
          <w:sz w:val="24"/>
          <w:szCs w:val="24"/>
        </w:rPr>
      </w:pPr>
      <w:r w:rsidRPr="00BE5846">
        <w:rPr>
          <w:rFonts w:ascii="Arial" w:hAnsi="Arial" w:cs="Arial"/>
          <w:sz w:val="24"/>
          <w:szCs w:val="24"/>
        </w:rPr>
        <w:t>Examples from the hospitality industry demonstrate the effectiveness of implementing employee engagement models and highlight the importance of providing opportunities for professional development, recognition and reward, and work-life balance. By following the steps outlined in the 3-E model, organizations can create a culture of engagement and build a more motivated, productive, and satisfied workforce.</w:t>
      </w:r>
      <w:r w:rsidR="005E17DE">
        <w:rPr>
          <w:rFonts w:ascii="Arial" w:hAnsi="Arial" w:cs="Arial"/>
          <w:sz w:val="24"/>
          <w:szCs w:val="24"/>
        </w:rPr>
        <w:t xml:space="preserve"> E</w:t>
      </w:r>
      <w:r w:rsidRPr="00BE5846">
        <w:rPr>
          <w:rFonts w:ascii="Arial" w:hAnsi="Arial" w:cs="Arial"/>
          <w:sz w:val="24"/>
          <w:szCs w:val="24"/>
        </w:rPr>
        <w:t>ngaging employees throughout their employee lifecycle requires a proactive, ongoing effort from the human resource department, but the benefits for both employees and organizations make it well worth the investment.</w:t>
      </w:r>
    </w:p>
    <w:p w14:paraId="4DFA13DE" w14:textId="0DD9105B" w:rsidR="00BE5846" w:rsidRDefault="00BE5846" w:rsidP="00BE5846">
      <w:pPr>
        <w:rPr>
          <w:rFonts w:ascii="Arial" w:hAnsi="Arial" w:cs="Arial"/>
          <w:sz w:val="24"/>
          <w:szCs w:val="24"/>
        </w:rPr>
      </w:pPr>
    </w:p>
    <w:p w14:paraId="5B552B54" w14:textId="6D6C1F29" w:rsidR="00BE5846" w:rsidRDefault="00BE5846" w:rsidP="00BE5846">
      <w:pPr>
        <w:rPr>
          <w:rFonts w:ascii="Arial" w:hAnsi="Arial" w:cs="Arial"/>
          <w:sz w:val="24"/>
          <w:szCs w:val="24"/>
        </w:rPr>
      </w:pPr>
    </w:p>
    <w:p w14:paraId="67F46C71" w14:textId="26F11154" w:rsidR="00BE5846" w:rsidRDefault="00BE5846" w:rsidP="00BE5846">
      <w:pPr>
        <w:rPr>
          <w:rFonts w:ascii="Arial" w:hAnsi="Arial" w:cs="Arial"/>
          <w:sz w:val="24"/>
          <w:szCs w:val="24"/>
        </w:rPr>
      </w:pPr>
    </w:p>
    <w:p w14:paraId="09329B09" w14:textId="757261BD" w:rsidR="00BE5846" w:rsidRDefault="00BE5846" w:rsidP="00BE5846">
      <w:pPr>
        <w:rPr>
          <w:rFonts w:ascii="Arial" w:hAnsi="Arial" w:cs="Arial"/>
          <w:sz w:val="24"/>
          <w:szCs w:val="24"/>
        </w:rPr>
      </w:pPr>
    </w:p>
    <w:p w14:paraId="401C75B6" w14:textId="1EDCB03E" w:rsidR="00BE5846" w:rsidRDefault="00BE5846" w:rsidP="00BE5846">
      <w:pPr>
        <w:rPr>
          <w:rFonts w:ascii="Arial" w:hAnsi="Arial" w:cs="Arial"/>
          <w:sz w:val="24"/>
          <w:szCs w:val="24"/>
        </w:rPr>
      </w:pPr>
    </w:p>
    <w:p w14:paraId="14FAB1C1" w14:textId="7F3D97C7" w:rsidR="00BE5846" w:rsidRDefault="00BE5846" w:rsidP="00BE5846">
      <w:pPr>
        <w:rPr>
          <w:rFonts w:ascii="Arial" w:hAnsi="Arial" w:cs="Arial"/>
          <w:b/>
          <w:bCs/>
          <w:sz w:val="24"/>
          <w:szCs w:val="24"/>
          <w:u w:val="single"/>
        </w:rPr>
      </w:pPr>
      <w:r>
        <w:rPr>
          <w:rFonts w:ascii="Arial" w:hAnsi="Arial" w:cs="Arial"/>
          <w:b/>
          <w:bCs/>
          <w:sz w:val="24"/>
          <w:szCs w:val="24"/>
          <w:u w:val="single"/>
        </w:rPr>
        <w:t xml:space="preserve">References: </w:t>
      </w:r>
    </w:p>
    <w:p w14:paraId="78F4A985" w14:textId="5D1859D0" w:rsidR="00BE5846" w:rsidRDefault="00BE5846" w:rsidP="00BE5846">
      <w:pPr>
        <w:rPr>
          <w:rFonts w:ascii="Arial" w:hAnsi="Arial" w:cs="Arial"/>
          <w:b/>
          <w:bCs/>
          <w:sz w:val="24"/>
          <w:szCs w:val="24"/>
          <w:u w:val="single"/>
        </w:rPr>
      </w:pPr>
    </w:p>
    <w:p w14:paraId="5FEC9F28" w14:textId="77777777" w:rsidR="00BE5846" w:rsidRPr="00BE5846" w:rsidRDefault="00BE5846" w:rsidP="00BE5846">
      <w:pPr>
        <w:rPr>
          <w:rFonts w:ascii="Arial" w:hAnsi="Arial" w:cs="Arial"/>
          <w:sz w:val="24"/>
          <w:szCs w:val="24"/>
        </w:rPr>
      </w:pPr>
      <w:r w:rsidRPr="00BE5846">
        <w:rPr>
          <w:rFonts w:ascii="Arial" w:hAnsi="Arial" w:cs="Arial"/>
          <w:sz w:val="24"/>
          <w:szCs w:val="24"/>
        </w:rPr>
        <w:lastRenderedPageBreak/>
        <w:t>Armstrong, M., &amp; Baron, A. (2015). Managing employee engagement: a strategic framework. Routledge.</w:t>
      </w:r>
    </w:p>
    <w:p w14:paraId="3D1F68C4" w14:textId="77777777" w:rsidR="00BE5846" w:rsidRPr="00BE5846" w:rsidRDefault="00BE5846" w:rsidP="00BE5846">
      <w:pPr>
        <w:rPr>
          <w:rFonts w:ascii="Arial" w:hAnsi="Arial" w:cs="Arial"/>
          <w:sz w:val="24"/>
          <w:szCs w:val="24"/>
        </w:rPr>
      </w:pPr>
    </w:p>
    <w:p w14:paraId="79030F20" w14:textId="77777777" w:rsidR="00BE5846" w:rsidRPr="00BE5846" w:rsidRDefault="00BE5846" w:rsidP="00BE5846">
      <w:pPr>
        <w:rPr>
          <w:rFonts w:ascii="Arial" w:hAnsi="Arial" w:cs="Arial"/>
          <w:sz w:val="24"/>
          <w:szCs w:val="24"/>
        </w:rPr>
      </w:pPr>
      <w:r w:rsidRPr="00BE5846">
        <w:rPr>
          <w:rFonts w:ascii="Arial" w:hAnsi="Arial" w:cs="Arial"/>
          <w:sz w:val="24"/>
          <w:szCs w:val="24"/>
        </w:rPr>
        <w:t>Boxall, P., &amp; Purcell, J. (2011). Strategy and human resource management. Palgrave Macmillan.</w:t>
      </w:r>
    </w:p>
    <w:p w14:paraId="05683C5C" w14:textId="77777777" w:rsidR="00BE5846" w:rsidRPr="00BE5846" w:rsidRDefault="00BE5846" w:rsidP="00BE5846">
      <w:pPr>
        <w:rPr>
          <w:rFonts w:ascii="Arial" w:hAnsi="Arial" w:cs="Arial"/>
          <w:sz w:val="24"/>
          <w:szCs w:val="24"/>
        </w:rPr>
      </w:pPr>
    </w:p>
    <w:p w14:paraId="0AE0411C" w14:textId="77777777" w:rsidR="00BE5846" w:rsidRPr="00BE5846" w:rsidRDefault="00BE5846" w:rsidP="00BE5846">
      <w:pPr>
        <w:rPr>
          <w:rFonts w:ascii="Arial" w:hAnsi="Arial" w:cs="Arial"/>
          <w:sz w:val="24"/>
          <w:szCs w:val="24"/>
        </w:rPr>
      </w:pPr>
      <w:r w:rsidRPr="00BE5846">
        <w:rPr>
          <w:rFonts w:ascii="Arial" w:hAnsi="Arial" w:cs="Arial"/>
          <w:sz w:val="24"/>
          <w:szCs w:val="24"/>
        </w:rPr>
        <w:t>CIPD. (2017). Employee engagement. CIPD.</w:t>
      </w:r>
    </w:p>
    <w:p w14:paraId="582E7EAD" w14:textId="77777777" w:rsidR="00BE5846" w:rsidRPr="00BE5846" w:rsidRDefault="00BE5846" w:rsidP="00BE5846">
      <w:pPr>
        <w:rPr>
          <w:rFonts w:ascii="Arial" w:hAnsi="Arial" w:cs="Arial"/>
          <w:sz w:val="24"/>
          <w:szCs w:val="24"/>
        </w:rPr>
      </w:pPr>
    </w:p>
    <w:p w14:paraId="0ABE92D6"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Delaney, J. T., &amp; </w:t>
      </w:r>
      <w:proofErr w:type="spellStart"/>
      <w:r w:rsidRPr="00BE5846">
        <w:rPr>
          <w:rFonts w:ascii="Arial" w:hAnsi="Arial" w:cs="Arial"/>
          <w:sz w:val="24"/>
          <w:szCs w:val="24"/>
        </w:rPr>
        <w:t>Huselid</w:t>
      </w:r>
      <w:proofErr w:type="spellEnd"/>
      <w:r w:rsidRPr="00BE5846">
        <w:rPr>
          <w:rFonts w:ascii="Arial" w:hAnsi="Arial" w:cs="Arial"/>
          <w:sz w:val="24"/>
          <w:szCs w:val="24"/>
        </w:rPr>
        <w:t>, M. A. (1996). The impact of human resource management practices on perceptions of organizational performance. Academy of Management Journal, 39(4), 949-969.</w:t>
      </w:r>
    </w:p>
    <w:p w14:paraId="2D512BAA" w14:textId="77777777" w:rsidR="00BE5846" w:rsidRPr="00BE5846" w:rsidRDefault="00BE5846" w:rsidP="00BE5846">
      <w:pPr>
        <w:rPr>
          <w:rFonts w:ascii="Arial" w:hAnsi="Arial" w:cs="Arial"/>
          <w:sz w:val="24"/>
          <w:szCs w:val="24"/>
        </w:rPr>
      </w:pPr>
    </w:p>
    <w:p w14:paraId="1E04F6A5" w14:textId="77777777" w:rsidR="00BE5846" w:rsidRPr="00BE5846" w:rsidRDefault="00BE5846" w:rsidP="00BE5846">
      <w:pPr>
        <w:rPr>
          <w:rFonts w:ascii="Arial" w:hAnsi="Arial" w:cs="Arial"/>
          <w:sz w:val="24"/>
          <w:szCs w:val="24"/>
        </w:rPr>
      </w:pPr>
      <w:r w:rsidRPr="00BE5846">
        <w:rPr>
          <w:rFonts w:ascii="Arial" w:hAnsi="Arial" w:cs="Arial"/>
          <w:sz w:val="24"/>
          <w:szCs w:val="24"/>
        </w:rPr>
        <w:t>Harter, J. K., Schmidt, F. L., &amp; Hayes, T. L. (2002). Business-unit-level relationship between employee satisfaction, employee engagement, and business outcomes: a meta-analytic review. Journal of Applied Psychology, 87(2), 268-279.</w:t>
      </w:r>
    </w:p>
    <w:p w14:paraId="3F76E245" w14:textId="77777777" w:rsidR="00BE5846" w:rsidRPr="00BE5846" w:rsidRDefault="00BE5846" w:rsidP="00BE5846">
      <w:pPr>
        <w:rPr>
          <w:rFonts w:ascii="Arial" w:hAnsi="Arial" w:cs="Arial"/>
          <w:sz w:val="24"/>
          <w:szCs w:val="24"/>
        </w:rPr>
      </w:pPr>
    </w:p>
    <w:p w14:paraId="0A3A5C34" w14:textId="1C016B8A" w:rsidR="00BE5846" w:rsidRDefault="00BE5846" w:rsidP="00BE5846">
      <w:pPr>
        <w:rPr>
          <w:rFonts w:ascii="Arial" w:hAnsi="Arial" w:cs="Arial"/>
          <w:sz w:val="24"/>
          <w:szCs w:val="24"/>
        </w:rPr>
      </w:pPr>
      <w:r w:rsidRPr="00BE5846">
        <w:rPr>
          <w:rFonts w:ascii="Arial" w:hAnsi="Arial" w:cs="Arial"/>
          <w:sz w:val="24"/>
          <w:szCs w:val="24"/>
        </w:rPr>
        <w:t>Jackson, S. E., &amp; Schuler, R. S. (2015). Understanding human resource management in organizations. Psychology Press.</w:t>
      </w:r>
    </w:p>
    <w:p w14:paraId="7D875A88" w14:textId="4CA90599" w:rsidR="00BE5846" w:rsidRDefault="00BE5846" w:rsidP="00BE5846">
      <w:pPr>
        <w:rPr>
          <w:rFonts w:ascii="Arial" w:hAnsi="Arial" w:cs="Arial"/>
          <w:sz w:val="24"/>
          <w:szCs w:val="24"/>
        </w:rPr>
      </w:pPr>
    </w:p>
    <w:p w14:paraId="5B80AFEB"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Agarwal, R., &amp; </w:t>
      </w:r>
      <w:proofErr w:type="spellStart"/>
      <w:r w:rsidRPr="00BE5846">
        <w:rPr>
          <w:rFonts w:ascii="Arial" w:hAnsi="Arial" w:cs="Arial"/>
          <w:sz w:val="24"/>
          <w:szCs w:val="24"/>
        </w:rPr>
        <w:t>Wrzesniewski</w:t>
      </w:r>
      <w:proofErr w:type="spellEnd"/>
      <w:r w:rsidRPr="00BE5846">
        <w:rPr>
          <w:rFonts w:ascii="Arial" w:hAnsi="Arial" w:cs="Arial"/>
          <w:sz w:val="24"/>
          <w:szCs w:val="24"/>
        </w:rPr>
        <w:t>, A. (2001). Cultural influence on job satisfaction and organizational commitment in a global context. Journal of international Business Studies, 32(3), 519-532.</w:t>
      </w:r>
    </w:p>
    <w:p w14:paraId="72E9A70F" w14:textId="77777777" w:rsidR="00BE5846" w:rsidRPr="00BE5846" w:rsidRDefault="00BE5846" w:rsidP="00BE5846">
      <w:pPr>
        <w:rPr>
          <w:rFonts w:ascii="Arial" w:hAnsi="Arial" w:cs="Arial"/>
          <w:sz w:val="24"/>
          <w:szCs w:val="24"/>
        </w:rPr>
      </w:pPr>
    </w:p>
    <w:p w14:paraId="08BACF62" w14:textId="77777777" w:rsidR="00BE5846" w:rsidRPr="00BE5846" w:rsidRDefault="00BE5846" w:rsidP="00BE5846">
      <w:pPr>
        <w:rPr>
          <w:rFonts w:ascii="Arial" w:hAnsi="Arial" w:cs="Arial"/>
          <w:sz w:val="24"/>
          <w:szCs w:val="24"/>
        </w:rPr>
      </w:pPr>
      <w:r w:rsidRPr="00BE5846">
        <w:rPr>
          <w:rFonts w:ascii="Arial" w:hAnsi="Arial" w:cs="Arial"/>
          <w:sz w:val="24"/>
          <w:szCs w:val="24"/>
        </w:rPr>
        <w:t>Boxall, P., &amp; Purcell, J. (2011). Strategy and Human Resource Management. Basingstoke: Palgrave Macmillan.</w:t>
      </w:r>
    </w:p>
    <w:p w14:paraId="01B2897E" w14:textId="77777777" w:rsidR="00BE5846" w:rsidRPr="00BE5846" w:rsidRDefault="00BE5846" w:rsidP="00BE5846">
      <w:pPr>
        <w:rPr>
          <w:rFonts w:ascii="Arial" w:hAnsi="Arial" w:cs="Arial"/>
          <w:sz w:val="24"/>
          <w:szCs w:val="24"/>
        </w:rPr>
      </w:pPr>
    </w:p>
    <w:p w14:paraId="395164AA"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Briscoe, J. R., Schuler, R. S., &amp; </w:t>
      </w:r>
      <w:proofErr w:type="spellStart"/>
      <w:r w:rsidRPr="00BE5846">
        <w:rPr>
          <w:rFonts w:ascii="Arial" w:hAnsi="Arial" w:cs="Arial"/>
          <w:sz w:val="24"/>
          <w:szCs w:val="24"/>
        </w:rPr>
        <w:t>Tarique</w:t>
      </w:r>
      <w:proofErr w:type="spellEnd"/>
      <w:r w:rsidRPr="00BE5846">
        <w:rPr>
          <w:rFonts w:ascii="Arial" w:hAnsi="Arial" w:cs="Arial"/>
          <w:sz w:val="24"/>
          <w:szCs w:val="24"/>
        </w:rPr>
        <w:t>, I. (2012). Human resource management in the Middle East. Routledge.</w:t>
      </w:r>
    </w:p>
    <w:p w14:paraId="028FA8F4" w14:textId="77777777" w:rsidR="00BE5846" w:rsidRPr="00BE5846" w:rsidRDefault="00BE5846" w:rsidP="00BE5846">
      <w:pPr>
        <w:rPr>
          <w:rFonts w:ascii="Arial" w:hAnsi="Arial" w:cs="Arial"/>
          <w:sz w:val="24"/>
          <w:szCs w:val="24"/>
        </w:rPr>
      </w:pPr>
    </w:p>
    <w:p w14:paraId="5C513EED"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Delaney, J. T., &amp; </w:t>
      </w:r>
      <w:proofErr w:type="spellStart"/>
      <w:r w:rsidRPr="00BE5846">
        <w:rPr>
          <w:rFonts w:ascii="Arial" w:hAnsi="Arial" w:cs="Arial"/>
          <w:sz w:val="24"/>
          <w:szCs w:val="24"/>
        </w:rPr>
        <w:t>Huselid</w:t>
      </w:r>
      <w:proofErr w:type="spellEnd"/>
      <w:r w:rsidRPr="00BE5846">
        <w:rPr>
          <w:rFonts w:ascii="Arial" w:hAnsi="Arial" w:cs="Arial"/>
          <w:sz w:val="24"/>
          <w:szCs w:val="24"/>
        </w:rPr>
        <w:t>, M. A. (1996). The impact of human resource management practices on perceptions of organizational performance. Academy of Management Journal, 39(4), 949-969.</w:t>
      </w:r>
    </w:p>
    <w:p w14:paraId="33E80356" w14:textId="77777777" w:rsidR="00BE5846" w:rsidRPr="00BE5846" w:rsidRDefault="00BE5846" w:rsidP="00BE5846">
      <w:pPr>
        <w:rPr>
          <w:rFonts w:ascii="Arial" w:hAnsi="Arial" w:cs="Arial"/>
          <w:sz w:val="24"/>
          <w:szCs w:val="24"/>
        </w:rPr>
      </w:pPr>
    </w:p>
    <w:p w14:paraId="66D4C0AC" w14:textId="77777777" w:rsidR="00BE5846" w:rsidRPr="00BE5846" w:rsidRDefault="00BE5846" w:rsidP="00BE5846">
      <w:pPr>
        <w:rPr>
          <w:rFonts w:ascii="Arial" w:hAnsi="Arial" w:cs="Arial"/>
          <w:sz w:val="24"/>
          <w:szCs w:val="24"/>
        </w:rPr>
      </w:pPr>
      <w:r w:rsidRPr="00BE5846">
        <w:rPr>
          <w:rFonts w:ascii="Arial" w:hAnsi="Arial" w:cs="Arial"/>
          <w:sz w:val="24"/>
          <w:szCs w:val="24"/>
        </w:rPr>
        <w:t>Guest, D. E. (2011). Human resource management and performance: still searching for some answers. Human Resource Management Review, 21(2), 153-164.</w:t>
      </w:r>
    </w:p>
    <w:p w14:paraId="0AF07CCD" w14:textId="77777777" w:rsidR="00BE5846" w:rsidRPr="00BE5846" w:rsidRDefault="00BE5846" w:rsidP="00BE5846">
      <w:pPr>
        <w:rPr>
          <w:rFonts w:ascii="Arial" w:hAnsi="Arial" w:cs="Arial"/>
          <w:sz w:val="24"/>
          <w:szCs w:val="24"/>
        </w:rPr>
      </w:pPr>
    </w:p>
    <w:p w14:paraId="46F070AE" w14:textId="77777777" w:rsidR="00BE5846" w:rsidRPr="00BE5846" w:rsidRDefault="00BE5846" w:rsidP="00BE5846">
      <w:pPr>
        <w:rPr>
          <w:rFonts w:ascii="Arial" w:hAnsi="Arial" w:cs="Arial"/>
          <w:sz w:val="24"/>
          <w:szCs w:val="24"/>
        </w:rPr>
      </w:pPr>
      <w:proofErr w:type="spellStart"/>
      <w:r w:rsidRPr="00BE5846">
        <w:rPr>
          <w:rFonts w:ascii="Arial" w:hAnsi="Arial" w:cs="Arial"/>
          <w:sz w:val="24"/>
          <w:szCs w:val="24"/>
        </w:rPr>
        <w:t>Huselid</w:t>
      </w:r>
      <w:proofErr w:type="spellEnd"/>
      <w:r w:rsidRPr="00BE5846">
        <w:rPr>
          <w:rFonts w:ascii="Arial" w:hAnsi="Arial" w:cs="Arial"/>
          <w:sz w:val="24"/>
          <w:szCs w:val="24"/>
        </w:rPr>
        <w:t>, M. A. (1995). The impact of human resource management practices on turnover, productivity, and corporate financial performance. Academy of Management Journal, 38(3), 635-672.</w:t>
      </w:r>
    </w:p>
    <w:p w14:paraId="111FA37F" w14:textId="77777777" w:rsidR="00BE5846" w:rsidRPr="00BE5846" w:rsidRDefault="00BE5846" w:rsidP="00BE5846">
      <w:pPr>
        <w:rPr>
          <w:rFonts w:ascii="Arial" w:hAnsi="Arial" w:cs="Arial"/>
          <w:sz w:val="24"/>
          <w:szCs w:val="24"/>
        </w:rPr>
      </w:pPr>
    </w:p>
    <w:p w14:paraId="05D00247" w14:textId="77777777" w:rsidR="00BE5846" w:rsidRPr="00BE5846" w:rsidRDefault="00BE5846" w:rsidP="00BE5846">
      <w:pPr>
        <w:rPr>
          <w:rFonts w:ascii="Arial" w:hAnsi="Arial" w:cs="Arial"/>
          <w:sz w:val="24"/>
          <w:szCs w:val="24"/>
        </w:rPr>
      </w:pPr>
      <w:r w:rsidRPr="00BE5846">
        <w:rPr>
          <w:rFonts w:ascii="Arial" w:hAnsi="Arial" w:cs="Arial"/>
          <w:sz w:val="24"/>
          <w:szCs w:val="24"/>
        </w:rPr>
        <w:t>Lawler, E. E. (2011). The ultimate strategic HR model. Human Resource Management Review, 21(2), 153-164.</w:t>
      </w:r>
    </w:p>
    <w:p w14:paraId="6D7C1B0B" w14:textId="77777777" w:rsidR="00BE5846" w:rsidRPr="00BE5846" w:rsidRDefault="00BE5846" w:rsidP="00BE5846">
      <w:pPr>
        <w:rPr>
          <w:rFonts w:ascii="Arial" w:hAnsi="Arial" w:cs="Arial"/>
          <w:sz w:val="24"/>
          <w:szCs w:val="24"/>
        </w:rPr>
      </w:pPr>
    </w:p>
    <w:p w14:paraId="4D265FFE" w14:textId="77777777" w:rsidR="00BE5846" w:rsidRPr="00BE5846" w:rsidRDefault="00BE5846" w:rsidP="00BE5846">
      <w:pPr>
        <w:rPr>
          <w:rFonts w:ascii="Arial" w:hAnsi="Arial" w:cs="Arial"/>
          <w:sz w:val="24"/>
          <w:szCs w:val="24"/>
        </w:rPr>
      </w:pPr>
      <w:r w:rsidRPr="00BE5846">
        <w:rPr>
          <w:rFonts w:ascii="Arial" w:hAnsi="Arial" w:cs="Arial"/>
          <w:sz w:val="24"/>
          <w:szCs w:val="24"/>
        </w:rPr>
        <w:t>Mathis, R. L., &amp; Jackson, J. H. (2011). Human Resource Management (13th ed.). Mason, OH: South-Western.</w:t>
      </w:r>
    </w:p>
    <w:p w14:paraId="543D7BCC" w14:textId="77777777" w:rsidR="00BE5846" w:rsidRPr="00BE5846" w:rsidRDefault="00BE5846" w:rsidP="00BE5846">
      <w:pPr>
        <w:rPr>
          <w:rFonts w:ascii="Arial" w:hAnsi="Arial" w:cs="Arial"/>
          <w:sz w:val="24"/>
          <w:szCs w:val="24"/>
        </w:rPr>
      </w:pPr>
    </w:p>
    <w:p w14:paraId="55C329DC" w14:textId="77777777" w:rsidR="00BE5846" w:rsidRPr="00BE5846" w:rsidRDefault="00BE5846" w:rsidP="00BE5846">
      <w:pPr>
        <w:rPr>
          <w:rFonts w:ascii="Arial" w:hAnsi="Arial" w:cs="Arial"/>
          <w:sz w:val="24"/>
          <w:szCs w:val="24"/>
        </w:rPr>
      </w:pPr>
      <w:r w:rsidRPr="00BE5846">
        <w:rPr>
          <w:rFonts w:ascii="Arial" w:hAnsi="Arial" w:cs="Arial"/>
          <w:sz w:val="24"/>
          <w:szCs w:val="24"/>
        </w:rPr>
        <w:t>Pfeffer, J. (1994). Competitive advantage through people: unleashing the power of the workforce. Harvard Business Press.</w:t>
      </w:r>
    </w:p>
    <w:p w14:paraId="3B29B437" w14:textId="77777777" w:rsidR="00BE5846" w:rsidRPr="00BE5846" w:rsidRDefault="00BE5846" w:rsidP="00BE5846">
      <w:pPr>
        <w:rPr>
          <w:rFonts w:ascii="Arial" w:hAnsi="Arial" w:cs="Arial"/>
          <w:sz w:val="24"/>
          <w:szCs w:val="24"/>
        </w:rPr>
      </w:pPr>
    </w:p>
    <w:p w14:paraId="0B489188" w14:textId="1AA5F2B3" w:rsidR="00BE5846" w:rsidRDefault="00BE5846" w:rsidP="00BE5846">
      <w:pPr>
        <w:rPr>
          <w:rFonts w:ascii="Arial" w:hAnsi="Arial" w:cs="Arial"/>
          <w:sz w:val="24"/>
          <w:szCs w:val="24"/>
        </w:rPr>
      </w:pPr>
      <w:r w:rsidRPr="00BE5846">
        <w:rPr>
          <w:rFonts w:ascii="Arial" w:hAnsi="Arial" w:cs="Arial"/>
          <w:sz w:val="24"/>
          <w:szCs w:val="24"/>
        </w:rPr>
        <w:t xml:space="preserve">Rao, T. V., &amp; </w:t>
      </w:r>
      <w:proofErr w:type="spellStart"/>
      <w:r w:rsidRPr="00BE5846">
        <w:rPr>
          <w:rFonts w:ascii="Arial" w:hAnsi="Arial" w:cs="Arial"/>
          <w:sz w:val="24"/>
          <w:szCs w:val="24"/>
        </w:rPr>
        <w:t>Monin</w:t>
      </w:r>
      <w:proofErr w:type="spellEnd"/>
      <w:r w:rsidRPr="00BE5846">
        <w:rPr>
          <w:rFonts w:ascii="Arial" w:hAnsi="Arial" w:cs="Arial"/>
          <w:sz w:val="24"/>
          <w:szCs w:val="24"/>
        </w:rPr>
        <w:t>, P. (2007). Cultural</w:t>
      </w:r>
    </w:p>
    <w:p w14:paraId="6B5C7E83" w14:textId="566E5E5A" w:rsidR="00BE5846" w:rsidRDefault="00BE5846" w:rsidP="00BE5846">
      <w:pPr>
        <w:rPr>
          <w:rFonts w:ascii="Arial" w:hAnsi="Arial" w:cs="Arial"/>
          <w:sz w:val="24"/>
          <w:szCs w:val="24"/>
        </w:rPr>
      </w:pPr>
    </w:p>
    <w:p w14:paraId="158A70E3"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Four Seasons Hotels and Resorts. (2021). Employee Engagement. Retrieved from </w:t>
      </w:r>
      <w:proofErr w:type="gramStart"/>
      <w:r w:rsidRPr="00BE5846">
        <w:rPr>
          <w:rFonts w:ascii="Arial" w:hAnsi="Arial" w:cs="Arial"/>
          <w:sz w:val="24"/>
          <w:szCs w:val="24"/>
        </w:rPr>
        <w:t>https://careers.fourseasons.com/culture/employee-engagement</w:t>
      </w:r>
      <w:proofErr w:type="gramEnd"/>
    </w:p>
    <w:p w14:paraId="7B196BD5" w14:textId="77777777" w:rsidR="00BE5846" w:rsidRPr="00BE5846" w:rsidRDefault="00BE5846" w:rsidP="00BE5846">
      <w:pPr>
        <w:rPr>
          <w:rFonts w:ascii="Arial" w:hAnsi="Arial" w:cs="Arial"/>
          <w:sz w:val="24"/>
          <w:szCs w:val="24"/>
        </w:rPr>
      </w:pPr>
    </w:p>
    <w:p w14:paraId="194AD380"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Hilton Hotels. (2021). Employee Development. Retrieved from </w:t>
      </w:r>
      <w:proofErr w:type="gramStart"/>
      <w:r w:rsidRPr="00BE5846">
        <w:rPr>
          <w:rFonts w:ascii="Arial" w:hAnsi="Arial" w:cs="Arial"/>
          <w:sz w:val="24"/>
          <w:szCs w:val="24"/>
        </w:rPr>
        <w:t>https://jobs.hilton.com/careers/development</w:t>
      </w:r>
      <w:proofErr w:type="gramEnd"/>
    </w:p>
    <w:p w14:paraId="66A0988F" w14:textId="77777777" w:rsidR="00BE5846" w:rsidRPr="00BE5846" w:rsidRDefault="00BE5846" w:rsidP="00BE5846">
      <w:pPr>
        <w:rPr>
          <w:rFonts w:ascii="Arial" w:hAnsi="Arial" w:cs="Arial"/>
          <w:sz w:val="24"/>
          <w:szCs w:val="24"/>
        </w:rPr>
      </w:pPr>
    </w:p>
    <w:p w14:paraId="3A099598"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Hyatt Hotels Corporation. (2021). Work-Life Balance. Retrieved from </w:t>
      </w:r>
      <w:proofErr w:type="gramStart"/>
      <w:r w:rsidRPr="00BE5846">
        <w:rPr>
          <w:rFonts w:ascii="Arial" w:hAnsi="Arial" w:cs="Arial"/>
          <w:sz w:val="24"/>
          <w:szCs w:val="24"/>
        </w:rPr>
        <w:t>https://www.hyatt.com/en-US/careers/life-at-hyatt/work-life-balance</w:t>
      </w:r>
      <w:proofErr w:type="gramEnd"/>
    </w:p>
    <w:p w14:paraId="1CBCB46C" w14:textId="77777777" w:rsidR="00BE5846" w:rsidRPr="00BE5846" w:rsidRDefault="00BE5846" w:rsidP="00BE5846">
      <w:pPr>
        <w:rPr>
          <w:rFonts w:ascii="Arial" w:hAnsi="Arial" w:cs="Arial"/>
          <w:sz w:val="24"/>
          <w:szCs w:val="24"/>
        </w:rPr>
      </w:pPr>
    </w:p>
    <w:p w14:paraId="0E6262A9" w14:textId="77777777" w:rsidR="00BE5846" w:rsidRPr="00BE5846" w:rsidRDefault="00BE5846" w:rsidP="00BE5846">
      <w:pPr>
        <w:rPr>
          <w:rFonts w:ascii="Arial" w:hAnsi="Arial" w:cs="Arial"/>
          <w:sz w:val="24"/>
          <w:szCs w:val="24"/>
        </w:rPr>
      </w:pPr>
      <w:r w:rsidRPr="00BE5846">
        <w:rPr>
          <w:rFonts w:ascii="Arial" w:hAnsi="Arial" w:cs="Arial"/>
          <w:sz w:val="24"/>
          <w:szCs w:val="24"/>
        </w:rPr>
        <w:t xml:space="preserve">Marriott International. (2021). Onboarding. Retrieved from </w:t>
      </w:r>
      <w:proofErr w:type="gramStart"/>
      <w:r w:rsidRPr="00BE5846">
        <w:rPr>
          <w:rFonts w:ascii="Arial" w:hAnsi="Arial" w:cs="Arial"/>
          <w:sz w:val="24"/>
          <w:szCs w:val="24"/>
        </w:rPr>
        <w:t>https://jobs.marriott.com/careers/onboarding</w:t>
      </w:r>
      <w:proofErr w:type="gramEnd"/>
    </w:p>
    <w:p w14:paraId="6F6FB58C" w14:textId="77777777" w:rsidR="00BE5846" w:rsidRPr="00BE5846" w:rsidRDefault="00BE5846" w:rsidP="00BE5846">
      <w:pPr>
        <w:rPr>
          <w:rFonts w:ascii="Arial" w:hAnsi="Arial" w:cs="Arial"/>
          <w:sz w:val="24"/>
          <w:szCs w:val="24"/>
        </w:rPr>
      </w:pPr>
    </w:p>
    <w:p w14:paraId="632678C9" w14:textId="2DF44759" w:rsidR="00BE5846" w:rsidRDefault="00BE5846" w:rsidP="00BE5846">
      <w:pPr>
        <w:rPr>
          <w:rFonts w:ascii="Arial" w:hAnsi="Arial" w:cs="Arial"/>
          <w:sz w:val="24"/>
          <w:szCs w:val="24"/>
        </w:rPr>
      </w:pPr>
      <w:r w:rsidRPr="00BE5846">
        <w:rPr>
          <w:rFonts w:ascii="Arial" w:hAnsi="Arial" w:cs="Arial"/>
          <w:sz w:val="24"/>
          <w:szCs w:val="24"/>
        </w:rPr>
        <w:t xml:space="preserve">The Ritz Carlton Hotel Company. (2021). Recognition and Rewards. Retrieved from </w:t>
      </w:r>
      <w:hyperlink r:id="rId4" w:history="1">
        <w:r w:rsidRPr="00BE0126">
          <w:rPr>
            <w:rStyle w:val="Hyperlink"/>
            <w:rFonts w:ascii="Arial" w:hAnsi="Arial" w:cs="Arial"/>
            <w:sz w:val="24"/>
            <w:szCs w:val="24"/>
          </w:rPr>
          <w:t>https://www.ritzcarltoncareers.com/culture/recognition-and-rewards</w:t>
        </w:r>
      </w:hyperlink>
    </w:p>
    <w:p w14:paraId="5322CFA9" w14:textId="7BAC3181" w:rsidR="00BE5846" w:rsidRDefault="00BE5846" w:rsidP="00BE5846">
      <w:pPr>
        <w:rPr>
          <w:rFonts w:ascii="Arial" w:hAnsi="Arial" w:cs="Arial"/>
          <w:sz w:val="24"/>
          <w:szCs w:val="24"/>
        </w:rPr>
      </w:pPr>
    </w:p>
    <w:p w14:paraId="717910BA" w14:textId="77777777" w:rsidR="00BE5846" w:rsidRPr="008744A5" w:rsidRDefault="00BE5846" w:rsidP="003E3BE9">
      <w:pPr>
        <w:rPr>
          <w:rFonts w:ascii="Arial" w:hAnsi="Arial" w:cs="Arial"/>
          <w:sz w:val="24"/>
          <w:szCs w:val="24"/>
        </w:rPr>
      </w:pPr>
    </w:p>
    <w:p w14:paraId="4C89EE0C" w14:textId="77777777" w:rsidR="008744A5" w:rsidRPr="008744A5" w:rsidRDefault="008744A5" w:rsidP="008744A5">
      <w:pPr>
        <w:rPr>
          <w:rFonts w:ascii="Arial" w:hAnsi="Arial" w:cs="Arial"/>
          <w:b/>
          <w:bCs/>
          <w:sz w:val="24"/>
          <w:szCs w:val="24"/>
          <w:u w:val="single"/>
        </w:rPr>
      </w:pPr>
    </w:p>
    <w:sectPr w:rsidR="008744A5" w:rsidRPr="00874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4A5"/>
    <w:rsid w:val="003E3BE9"/>
    <w:rsid w:val="004A6A0C"/>
    <w:rsid w:val="005E17DE"/>
    <w:rsid w:val="0065300D"/>
    <w:rsid w:val="007832F4"/>
    <w:rsid w:val="00834921"/>
    <w:rsid w:val="008744A5"/>
    <w:rsid w:val="0087744F"/>
    <w:rsid w:val="00892DAC"/>
    <w:rsid w:val="00BE5846"/>
    <w:rsid w:val="00DC3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057B0"/>
  <w15:chartTrackingRefBased/>
  <w15:docId w15:val="{08120ED3-7E7E-4BD0-9F1E-35E7F1544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744A5"/>
    <w:pPr>
      <w:spacing w:after="0" w:line="240" w:lineRule="auto"/>
    </w:pPr>
  </w:style>
  <w:style w:type="character" w:styleId="Hyperlink">
    <w:name w:val="Hyperlink"/>
    <w:basedOn w:val="DefaultParagraphFont"/>
    <w:uiPriority w:val="99"/>
    <w:unhideWhenUsed/>
    <w:rsid w:val="00BE5846"/>
    <w:rPr>
      <w:color w:val="0563C1" w:themeColor="hyperlink"/>
      <w:u w:val="single"/>
    </w:rPr>
  </w:style>
  <w:style w:type="character" w:styleId="UnresolvedMention">
    <w:name w:val="Unresolved Mention"/>
    <w:basedOn w:val="DefaultParagraphFont"/>
    <w:uiPriority w:val="99"/>
    <w:semiHidden/>
    <w:unhideWhenUsed/>
    <w:rsid w:val="00BE5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ritzcarltoncareers.com/culture/recognition-and-re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2543</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Arsova</dc:creator>
  <cp:keywords/>
  <dc:description/>
  <cp:lastModifiedBy>Elizabeta Arsova</cp:lastModifiedBy>
  <cp:revision>2</cp:revision>
  <dcterms:created xsi:type="dcterms:W3CDTF">2023-02-09T20:13:00Z</dcterms:created>
  <dcterms:modified xsi:type="dcterms:W3CDTF">2023-02-09T20:13:00Z</dcterms:modified>
</cp:coreProperties>
</file>