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437D2D6F" w14:textId="77777777" w:rsidR="00855ABC" w:rsidRDefault="00855ABC" w:rsidP="00855ABC">
      <w:pPr>
        <w:spacing w:before="100" w:beforeAutospacing="1" w:after="100" w:afterAutospacing="1" w:line="360" w:lineRule="auto"/>
        <w:ind w:left="5040"/>
        <w:jc w:val="both"/>
        <w:outlineLvl w:val="1"/>
        <w:rPr>
          <w:rFonts w:ascii="Arial" w:eastAsia="Times New Roman" w:hAnsi="Arial" w:cs="Arial"/>
          <w:b/>
          <w:bCs/>
        </w:rPr>
      </w:pPr>
      <w:r>
        <w:rPr>
          <w:rFonts w:ascii="Arial" w:eastAsia="Times New Roman" w:hAnsi="Arial" w:cs="Arial"/>
          <w:b/>
          <w:bCs/>
          <w:noProof/>
        </w:rPr>
        <w:drawing>
          <wp:inline distT="0" distB="0" distL="0" distR="0" wp14:anchorId="3F3C0AFF" wp14:editId="1669197E">
            <wp:extent cx="2792095" cy="1158240"/>
            <wp:effectExtent l="0" t="0" r="8255" b="381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792095" cy="1158240"/>
                    </a:xfrm>
                    <a:prstGeom prst="rect">
                      <a:avLst/>
                    </a:prstGeom>
                    <a:noFill/>
                  </pic:spPr>
                </pic:pic>
              </a:graphicData>
            </a:graphic>
          </wp:inline>
        </w:drawing>
      </w:r>
    </w:p>
    <w:tbl>
      <w:tblPr>
        <w:tblStyle w:val="TableGrid"/>
        <w:tblW w:w="0" w:type="auto"/>
        <w:jc w:val="center"/>
        <w:tblBorders>
          <w:top w:val="single" w:sz="18" w:space="0" w:color="auto"/>
          <w:left w:val="single" w:sz="18" w:space="0" w:color="auto"/>
          <w:bottom w:val="single" w:sz="18" w:space="0" w:color="auto"/>
          <w:right w:val="single" w:sz="18" w:space="0" w:color="auto"/>
          <w:insideH w:val="single" w:sz="6" w:space="0" w:color="auto"/>
          <w:insideV w:val="single" w:sz="6" w:space="0" w:color="auto"/>
        </w:tblBorders>
        <w:tblLook w:val="04A0" w:firstRow="1" w:lastRow="0" w:firstColumn="1" w:lastColumn="0" w:noHBand="0" w:noVBand="1"/>
      </w:tblPr>
      <w:tblGrid>
        <w:gridCol w:w="2282"/>
        <w:gridCol w:w="5825"/>
      </w:tblGrid>
      <w:tr w:rsidR="00855ABC" w:rsidRPr="006A5DAA" w14:paraId="6A8017F3" w14:textId="77777777" w:rsidTr="006A3E43">
        <w:trPr>
          <w:trHeight w:val="179"/>
          <w:jc w:val="center"/>
        </w:trPr>
        <w:tc>
          <w:tcPr>
            <w:tcW w:w="0" w:type="auto"/>
            <w:hideMark/>
          </w:tcPr>
          <w:p w14:paraId="3444C6B4" w14:textId="77777777" w:rsidR="00855ABC" w:rsidRPr="006A5DAA" w:rsidRDefault="00855ABC" w:rsidP="006A3E43">
            <w:pPr>
              <w:spacing w:line="360" w:lineRule="auto"/>
              <w:jc w:val="both"/>
              <w:rPr>
                <w:rFonts w:ascii="Arial" w:eastAsia="Times New Roman" w:hAnsi="Arial" w:cs="Arial"/>
                <w:b/>
                <w:bCs/>
              </w:rPr>
            </w:pPr>
            <w:r w:rsidRPr="00565A92">
              <w:rPr>
                <w:rFonts w:ascii="Arial" w:eastAsia="Times New Roman" w:hAnsi="Arial" w:cs="Arial"/>
                <w:b/>
                <w:bCs/>
              </w:rPr>
              <w:t>Student Name:</w:t>
            </w:r>
          </w:p>
        </w:tc>
        <w:tc>
          <w:tcPr>
            <w:tcW w:w="5825" w:type="dxa"/>
            <w:hideMark/>
          </w:tcPr>
          <w:p w14:paraId="4D87B6E4" w14:textId="481B43F4" w:rsidR="00855ABC" w:rsidRPr="006A5DAA" w:rsidRDefault="00875153" w:rsidP="006A3E43">
            <w:pPr>
              <w:spacing w:line="360" w:lineRule="auto"/>
              <w:jc w:val="both"/>
              <w:rPr>
                <w:rFonts w:ascii="Arial" w:eastAsia="Times New Roman" w:hAnsi="Arial" w:cs="Arial"/>
                <w:bCs/>
              </w:rPr>
            </w:pPr>
            <w:r>
              <w:rPr>
                <w:rFonts w:ascii="Arial" w:eastAsia="Times New Roman" w:hAnsi="Arial" w:cs="Arial"/>
                <w:bCs/>
              </w:rPr>
              <w:t>Iram Jamal</w:t>
            </w:r>
          </w:p>
        </w:tc>
      </w:tr>
      <w:tr w:rsidR="00855ABC" w:rsidRPr="006A5DAA" w14:paraId="4513B3F2" w14:textId="77777777" w:rsidTr="006A3E43">
        <w:trPr>
          <w:jc w:val="center"/>
        </w:trPr>
        <w:tc>
          <w:tcPr>
            <w:tcW w:w="0" w:type="auto"/>
            <w:hideMark/>
          </w:tcPr>
          <w:p w14:paraId="4F23BE49" w14:textId="77777777" w:rsidR="00855ABC" w:rsidRPr="006A5DAA" w:rsidRDefault="00855ABC" w:rsidP="006A3E43">
            <w:pPr>
              <w:spacing w:line="360" w:lineRule="auto"/>
              <w:jc w:val="both"/>
              <w:rPr>
                <w:rFonts w:ascii="Arial" w:eastAsia="Times New Roman" w:hAnsi="Arial" w:cs="Arial"/>
              </w:rPr>
            </w:pPr>
            <w:r w:rsidRPr="00565A92">
              <w:rPr>
                <w:rFonts w:ascii="Arial" w:eastAsia="Times New Roman" w:hAnsi="Arial" w:cs="Arial"/>
                <w:b/>
                <w:bCs/>
              </w:rPr>
              <w:t>Student ID Number:</w:t>
            </w:r>
          </w:p>
        </w:tc>
        <w:tc>
          <w:tcPr>
            <w:tcW w:w="5825" w:type="dxa"/>
            <w:hideMark/>
          </w:tcPr>
          <w:p w14:paraId="2947DDC6" w14:textId="48A899E8" w:rsidR="00855ABC" w:rsidRPr="006A5DAA" w:rsidRDefault="00B40B40" w:rsidP="006A3E43">
            <w:pPr>
              <w:spacing w:line="360" w:lineRule="auto"/>
              <w:jc w:val="both"/>
              <w:rPr>
                <w:rFonts w:ascii="Arial" w:eastAsia="Times New Roman" w:hAnsi="Arial" w:cs="Arial"/>
              </w:rPr>
            </w:pPr>
            <w:r>
              <w:rPr>
                <w:rFonts w:ascii="Arial" w:eastAsia="Times New Roman" w:hAnsi="Arial" w:cs="Arial"/>
              </w:rPr>
              <w:t>2525239</w:t>
            </w:r>
          </w:p>
        </w:tc>
      </w:tr>
      <w:tr w:rsidR="00855ABC" w:rsidRPr="006A5DAA" w14:paraId="34C104DC" w14:textId="77777777" w:rsidTr="006A3E43">
        <w:trPr>
          <w:jc w:val="center"/>
        </w:trPr>
        <w:tc>
          <w:tcPr>
            <w:tcW w:w="0" w:type="auto"/>
            <w:hideMark/>
          </w:tcPr>
          <w:p w14:paraId="1FEB1B8A" w14:textId="77777777" w:rsidR="00855ABC" w:rsidRPr="006A5DAA" w:rsidRDefault="00855ABC" w:rsidP="006A3E43">
            <w:pPr>
              <w:spacing w:line="360" w:lineRule="auto"/>
              <w:jc w:val="both"/>
              <w:rPr>
                <w:rFonts w:ascii="Arial" w:eastAsia="Times New Roman" w:hAnsi="Arial" w:cs="Arial"/>
              </w:rPr>
            </w:pPr>
            <w:r w:rsidRPr="00565A92">
              <w:rPr>
                <w:rFonts w:ascii="Arial" w:eastAsia="Times New Roman" w:hAnsi="Arial" w:cs="Arial"/>
                <w:b/>
                <w:bCs/>
              </w:rPr>
              <w:t>Programme:</w:t>
            </w:r>
          </w:p>
        </w:tc>
        <w:tc>
          <w:tcPr>
            <w:tcW w:w="5825" w:type="dxa"/>
            <w:hideMark/>
          </w:tcPr>
          <w:p w14:paraId="198C41B2" w14:textId="77777777" w:rsidR="00855ABC" w:rsidRPr="006A5DAA" w:rsidRDefault="00855ABC" w:rsidP="006A3E43">
            <w:pPr>
              <w:spacing w:line="360" w:lineRule="auto"/>
              <w:jc w:val="both"/>
              <w:rPr>
                <w:rFonts w:ascii="Arial" w:eastAsia="Times New Roman" w:hAnsi="Arial" w:cs="Arial"/>
              </w:rPr>
            </w:pPr>
            <w:r w:rsidRPr="006A5DAA">
              <w:rPr>
                <w:rFonts w:ascii="Arial" w:eastAsia="Times New Roman" w:hAnsi="Arial" w:cs="Arial"/>
              </w:rPr>
              <w:t>Ce</w:t>
            </w:r>
            <w:r>
              <w:rPr>
                <w:rFonts w:ascii="Arial" w:eastAsia="Times New Roman" w:hAnsi="Arial" w:cs="Arial"/>
              </w:rPr>
              <w:t>rtificate of Higher Education</w:t>
            </w:r>
            <w:r w:rsidRPr="006A5DAA">
              <w:rPr>
                <w:rFonts w:ascii="Arial" w:eastAsia="Times New Roman" w:hAnsi="Arial" w:cs="Arial"/>
              </w:rPr>
              <w:t xml:space="preserve"> Skills for the Workplace (Health &amp; Social Care)</w:t>
            </w:r>
          </w:p>
        </w:tc>
      </w:tr>
      <w:tr w:rsidR="00855ABC" w:rsidRPr="00BF2B68" w14:paraId="4C169230" w14:textId="77777777" w:rsidTr="006A3E43">
        <w:trPr>
          <w:jc w:val="center"/>
        </w:trPr>
        <w:tc>
          <w:tcPr>
            <w:tcW w:w="0" w:type="auto"/>
            <w:hideMark/>
          </w:tcPr>
          <w:p w14:paraId="6BE4326D" w14:textId="77777777" w:rsidR="00855ABC" w:rsidRPr="006A5DAA" w:rsidRDefault="00855ABC" w:rsidP="006A3E43">
            <w:pPr>
              <w:spacing w:line="360" w:lineRule="auto"/>
              <w:jc w:val="both"/>
              <w:rPr>
                <w:rFonts w:ascii="Arial" w:eastAsia="Times New Roman" w:hAnsi="Arial" w:cs="Arial"/>
              </w:rPr>
            </w:pPr>
            <w:r w:rsidRPr="00565A92">
              <w:rPr>
                <w:rFonts w:ascii="Arial" w:eastAsia="Times New Roman" w:hAnsi="Arial" w:cs="Arial"/>
                <w:b/>
                <w:bCs/>
              </w:rPr>
              <w:t>Module Title:</w:t>
            </w:r>
          </w:p>
        </w:tc>
        <w:tc>
          <w:tcPr>
            <w:tcW w:w="5825" w:type="dxa"/>
            <w:hideMark/>
          </w:tcPr>
          <w:p w14:paraId="2C6F7CE1" w14:textId="77777777" w:rsidR="00855ABC" w:rsidRPr="00BF2B68" w:rsidRDefault="00855ABC" w:rsidP="006A3E43">
            <w:pPr>
              <w:spacing w:line="360" w:lineRule="auto"/>
              <w:jc w:val="both"/>
              <w:rPr>
                <w:rFonts w:ascii="Arial" w:eastAsia="Times New Roman" w:hAnsi="Arial" w:cs="Arial"/>
              </w:rPr>
            </w:pPr>
            <w:r w:rsidRPr="00BF2B68">
              <w:rPr>
                <w:rFonts w:ascii="Arial" w:hAnsi="Arial" w:cs="Arial"/>
              </w:rPr>
              <w:t>Digital Skills and Research Methods</w:t>
            </w:r>
          </w:p>
        </w:tc>
      </w:tr>
      <w:tr w:rsidR="00855ABC" w:rsidRPr="006A5DAA" w14:paraId="596650AB" w14:textId="77777777" w:rsidTr="006A3E43">
        <w:trPr>
          <w:jc w:val="center"/>
        </w:trPr>
        <w:tc>
          <w:tcPr>
            <w:tcW w:w="0" w:type="auto"/>
            <w:hideMark/>
          </w:tcPr>
          <w:p w14:paraId="18F31C19" w14:textId="77777777" w:rsidR="00855ABC" w:rsidRPr="006A5DAA" w:rsidRDefault="00855ABC" w:rsidP="006A3E43">
            <w:pPr>
              <w:spacing w:line="360" w:lineRule="auto"/>
              <w:jc w:val="both"/>
              <w:rPr>
                <w:rFonts w:ascii="Arial" w:eastAsia="Times New Roman" w:hAnsi="Arial" w:cs="Arial"/>
              </w:rPr>
            </w:pPr>
            <w:r w:rsidRPr="00565A92">
              <w:rPr>
                <w:rFonts w:ascii="Arial" w:eastAsia="Times New Roman" w:hAnsi="Arial" w:cs="Arial"/>
                <w:b/>
                <w:bCs/>
              </w:rPr>
              <w:t>Module Code:</w:t>
            </w:r>
          </w:p>
        </w:tc>
        <w:tc>
          <w:tcPr>
            <w:tcW w:w="5825" w:type="dxa"/>
            <w:hideMark/>
          </w:tcPr>
          <w:p w14:paraId="4189AAB2" w14:textId="77777777" w:rsidR="00855ABC" w:rsidRPr="006A5DAA" w:rsidRDefault="00855ABC" w:rsidP="006A3E43">
            <w:pPr>
              <w:spacing w:line="360" w:lineRule="auto"/>
              <w:jc w:val="both"/>
              <w:rPr>
                <w:rFonts w:ascii="Arial" w:eastAsia="Times New Roman" w:hAnsi="Arial" w:cs="Arial"/>
              </w:rPr>
            </w:pPr>
            <w:r>
              <w:rPr>
                <w:rFonts w:ascii="Arial" w:eastAsia="Times New Roman" w:hAnsi="Arial" w:cs="Arial"/>
              </w:rPr>
              <w:t>LCHS4007</w:t>
            </w:r>
          </w:p>
        </w:tc>
      </w:tr>
      <w:tr w:rsidR="00855ABC" w:rsidRPr="00BF2B68" w14:paraId="33A29439" w14:textId="77777777" w:rsidTr="006A3E43">
        <w:trPr>
          <w:jc w:val="center"/>
        </w:trPr>
        <w:tc>
          <w:tcPr>
            <w:tcW w:w="0" w:type="auto"/>
            <w:hideMark/>
          </w:tcPr>
          <w:p w14:paraId="4531A070" w14:textId="77777777" w:rsidR="00855ABC" w:rsidRPr="006A5DAA" w:rsidRDefault="00855ABC" w:rsidP="006A3E43">
            <w:pPr>
              <w:spacing w:line="360" w:lineRule="auto"/>
              <w:jc w:val="both"/>
              <w:rPr>
                <w:rFonts w:ascii="Arial" w:eastAsia="Times New Roman" w:hAnsi="Arial" w:cs="Arial"/>
              </w:rPr>
            </w:pPr>
            <w:r w:rsidRPr="00565A92">
              <w:rPr>
                <w:rFonts w:ascii="Arial" w:eastAsia="Times New Roman" w:hAnsi="Arial" w:cs="Arial"/>
                <w:b/>
                <w:bCs/>
              </w:rPr>
              <w:t>Lecturer:</w:t>
            </w:r>
          </w:p>
        </w:tc>
        <w:tc>
          <w:tcPr>
            <w:tcW w:w="5825" w:type="dxa"/>
            <w:hideMark/>
          </w:tcPr>
          <w:p w14:paraId="1BE4CD3E" w14:textId="77777777" w:rsidR="00855ABC" w:rsidRPr="00BF2B68" w:rsidRDefault="00855ABC" w:rsidP="006A3E43">
            <w:pPr>
              <w:spacing w:line="360" w:lineRule="auto"/>
              <w:jc w:val="both"/>
              <w:rPr>
                <w:rFonts w:ascii="Arial" w:eastAsia="Times New Roman" w:hAnsi="Arial" w:cs="Arial"/>
              </w:rPr>
            </w:pPr>
            <w:r w:rsidRPr="00BF2B68">
              <w:rPr>
                <w:rFonts w:ascii="Arial" w:hAnsi="Arial" w:cs="Arial"/>
              </w:rPr>
              <w:t>Hajra Mustasim (Module lead)</w:t>
            </w:r>
          </w:p>
        </w:tc>
      </w:tr>
      <w:tr w:rsidR="00855ABC" w:rsidRPr="006A5DAA" w14:paraId="6093BDC1" w14:textId="77777777" w:rsidTr="006A3E43">
        <w:trPr>
          <w:jc w:val="center"/>
        </w:trPr>
        <w:tc>
          <w:tcPr>
            <w:tcW w:w="0" w:type="auto"/>
            <w:hideMark/>
          </w:tcPr>
          <w:p w14:paraId="7F1D1A3B" w14:textId="77777777" w:rsidR="00855ABC" w:rsidRPr="006A5DAA" w:rsidRDefault="00855ABC" w:rsidP="006A3E43">
            <w:pPr>
              <w:spacing w:line="360" w:lineRule="auto"/>
              <w:jc w:val="both"/>
              <w:rPr>
                <w:rFonts w:ascii="Arial" w:eastAsia="Times New Roman" w:hAnsi="Arial" w:cs="Arial"/>
              </w:rPr>
            </w:pPr>
            <w:r w:rsidRPr="00565A92">
              <w:rPr>
                <w:rFonts w:ascii="Arial" w:eastAsia="Times New Roman" w:hAnsi="Arial" w:cs="Arial"/>
                <w:b/>
                <w:bCs/>
              </w:rPr>
              <w:t>Internal Verifier:</w:t>
            </w:r>
          </w:p>
        </w:tc>
        <w:tc>
          <w:tcPr>
            <w:tcW w:w="5825" w:type="dxa"/>
            <w:hideMark/>
          </w:tcPr>
          <w:p w14:paraId="1A844D3C" w14:textId="77777777" w:rsidR="00855ABC" w:rsidRPr="006A5DAA" w:rsidRDefault="00855ABC" w:rsidP="006A3E43">
            <w:pPr>
              <w:spacing w:line="360" w:lineRule="auto"/>
              <w:jc w:val="both"/>
              <w:rPr>
                <w:rFonts w:ascii="Arial" w:eastAsia="Times New Roman" w:hAnsi="Arial" w:cs="Arial"/>
              </w:rPr>
            </w:pPr>
            <w:r w:rsidRPr="006A5DAA">
              <w:rPr>
                <w:rFonts w:ascii="Arial" w:eastAsia="Times New Roman" w:hAnsi="Arial" w:cs="Arial"/>
              </w:rPr>
              <w:t>Dr. Besty Jose</w:t>
            </w:r>
          </w:p>
        </w:tc>
      </w:tr>
      <w:tr w:rsidR="00855ABC" w:rsidRPr="00BF2B68" w14:paraId="0F49B3B1" w14:textId="77777777" w:rsidTr="006A3E43">
        <w:trPr>
          <w:jc w:val="center"/>
        </w:trPr>
        <w:tc>
          <w:tcPr>
            <w:tcW w:w="0" w:type="auto"/>
            <w:hideMark/>
          </w:tcPr>
          <w:p w14:paraId="1EE36F7B" w14:textId="77777777" w:rsidR="00855ABC" w:rsidRPr="006A5DAA" w:rsidRDefault="00855ABC" w:rsidP="006A3E43">
            <w:pPr>
              <w:spacing w:line="360" w:lineRule="auto"/>
              <w:jc w:val="both"/>
              <w:rPr>
                <w:rFonts w:ascii="Arial" w:eastAsia="Times New Roman" w:hAnsi="Arial" w:cs="Arial"/>
              </w:rPr>
            </w:pPr>
            <w:r w:rsidRPr="00565A92">
              <w:rPr>
                <w:rFonts w:ascii="Arial" w:eastAsia="Times New Roman" w:hAnsi="Arial" w:cs="Arial"/>
                <w:b/>
                <w:bCs/>
              </w:rPr>
              <w:t>Assignment Title:</w:t>
            </w:r>
          </w:p>
        </w:tc>
        <w:tc>
          <w:tcPr>
            <w:tcW w:w="5825" w:type="dxa"/>
            <w:hideMark/>
          </w:tcPr>
          <w:p w14:paraId="16387769" w14:textId="77777777" w:rsidR="00855ABC" w:rsidRPr="00BF2B68" w:rsidRDefault="00855ABC" w:rsidP="006A3E43">
            <w:pPr>
              <w:spacing w:line="360" w:lineRule="auto"/>
              <w:jc w:val="both"/>
              <w:rPr>
                <w:rFonts w:ascii="Arial" w:eastAsia="Times New Roman" w:hAnsi="Arial" w:cs="Arial"/>
              </w:rPr>
            </w:pPr>
            <w:r w:rsidRPr="00BF2B68">
              <w:rPr>
                <w:rFonts w:ascii="Arial" w:hAnsi="Arial" w:cs="Arial"/>
              </w:rPr>
              <w:t>Component 2 – Research Report</w:t>
            </w:r>
          </w:p>
        </w:tc>
      </w:tr>
    </w:tbl>
    <w:p w14:paraId="197F37CA" w14:textId="77777777" w:rsidR="00855ABC" w:rsidRDefault="00855ABC" w:rsidP="00855ABC">
      <w:pPr>
        <w:spacing w:before="100" w:beforeAutospacing="1" w:after="100" w:afterAutospacing="1" w:line="360" w:lineRule="auto"/>
        <w:jc w:val="both"/>
        <w:outlineLvl w:val="1"/>
        <w:rPr>
          <w:rFonts w:ascii="Arial" w:eastAsia="Times New Roman" w:hAnsi="Arial" w:cs="Arial"/>
          <w:b/>
          <w:bCs/>
        </w:rPr>
      </w:pPr>
    </w:p>
    <w:p w14:paraId="408BF37C" w14:textId="77777777" w:rsidR="00855ABC" w:rsidRDefault="00855ABC" w:rsidP="00855ABC">
      <w:pPr>
        <w:spacing w:before="100" w:beforeAutospacing="1" w:after="100" w:afterAutospacing="1" w:line="360" w:lineRule="auto"/>
        <w:jc w:val="both"/>
        <w:outlineLvl w:val="1"/>
        <w:rPr>
          <w:rFonts w:ascii="Arial" w:eastAsia="Times New Roman" w:hAnsi="Arial" w:cs="Arial"/>
          <w:b/>
          <w:bCs/>
        </w:rPr>
      </w:pPr>
    </w:p>
    <w:p w14:paraId="5408B13D" w14:textId="77777777" w:rsidR="00855ABC" w:rsidRDefault="00855ABC" w:rsidP="00855ABC">
      <w:pPr>
        <w:spacing w:before="100" w:beforeAutospacing="1" w:after="100" w:afterAutospacing="1" w:line="360" w:lineRule="auto"/>
        <w:jc w:val="both"/>
        <w:outlineLvl w:val="1"/>
        <w:rPr>
          <w:rFonts w:ascii="Arial" w:eastAsia="Times New Roman" w:hAnsi="Arial" w:cs="Arial"/>
          <w:b/>
          <w:bCs/>
        </w:rPr>
      </w:pPr>
    </w:p>
    <w:p w14:paraId="6C845F27" w14:textId="77777777" w:rsidR="00855ABC" w:rsidRDefault="00855ABC" w:rsidP="00855ABC">
      <w:pPr>
        <w:spacing w:before="100" w:beforeAutospacing="1" w:after="100" w:afterAutospacing="1" w:line="360" w:lineRule="auto"/>
        <w:jc w:val="both"/>
        <w:outlineLvl w:val="1"/>
        <w:rPr>
          <w:rFonts w:ascii="Arial" w:eastAsia="Times New Roman" w:hAnsi="Arial" w:cs="Arial"/>
          <w:b/>
          <w:bCs/>
        </w:rPr>
      </w:pPr>
    </w:p>
    <w:p w14:paraId="2D434DE2" w14:textId="77777777" w:rsidR="00855ABC" w:rsidRDefault="00855ABC" w:rsidP="00855ABC">
      <w:pPr>
        <w:spacing w:before="100" w:beforeAutospacing="1" w:after="100" w:afterAutospacing="1" w:line="360" w:lineRule="auto"/>
        <w:jc w:val="both"/>
        <w:outlineLvl w:val="1"/>
        <w:rPr>
          <w:rFonts w:ascii="Arial" w:eastAsia="Times New Roman" w:hAnsi="Arial" w:cs="Arial"/>
          <w:b/>
          <w:bCs/>
        </w:rPr>
      </w:pPr>
    </w:p>
    <w:p w14:paraId="0A0FB48A" w14:textId="77777777" w:rsidR="00855ABC" w:rsidRDefault="00855ABC" w:rsidP="00855ABC">
      <w:pPr>
        <w:spacing w:before="100" w:beforeAutospacing="1" w:after="100" w:afterAutospacing="1" w:line="360" w:lineRule="auto"/>
        <w:jc w:val="both"/>
        <w:outlineLvl w:val="1"/>
        <w:rPr>
          <w:rFonts w:ascii="Arial" w:eastAsia="Times New Roman" w:hAnsi="Arial" w:cs="Arial"/>
          <w:b/>
          <w:bCs/>
        </w:rPr>
      </w:pPr>
    </w:p>
    <w:p w14:paraId="178DD905" w14:textId="77777777" w:rsidR="00855ABC" w:rsidRDefault="00855ABC" w:rsidP="00855ABC">
      <w:pPr>
        <w:spacing w:before="100" w:beforeAutospacing="1" w:after="100" w:afterAutospacing="1" w:line="360" w:lineRule="auto"/>
        <w:jc w:val="both"/>
        <w:outlineLvl w:val="1"/>
        <w:rPr>
          <w:rFonts w:ascii="Arial" w:eastAsia="Times New Roman" w:hAnsi="Arial" w:cs="Arial"/>
          <w:b/>
          <w:bCs/>
        </w:rPr>
      </w:pPr>
    </w:p>
    <w:p w14:paraId="37CB41D9" w14:textId="77777777" w:rsidR="00855ABC" w:rsidRDefault="00855ABC" w:rsidP="00855ABC">
      <w:pPr>
        <w:spacing w:before="100" w:beforeAutospacing="1" w:after="100" w:afterAutospacing="1" w:line="360" w:lineRule="auto"/>
        <w:jc w:val="both"/>
        <w:outlineLvl w:val="1"/>
        <w:rPr>
          <w:rFonts w:ascii="Arial" w:eastAsia="Times New Roman" w:hAnsi="Arial" w:cs="Arial"/>
          <w:b/>
          <w:bCs/>
        </w:rPr>
      </w:pPr>
    </w:p>
    <w:p w14:paraId="0BAA020B" w14:textId="77777777" w:rsidR="00855ABC" w:rsidRDefault="00855ABC" w:rsidP="00855ABC">
      <w:pPr>
        <w:spacing w:before="100" w:beforeAutospacing="1" w:after="100" w:afterAutospacing="1" w:line="360" w:lineRule="auto"/>
        <w:jc w:val="both"/>
        <w:outlineLvl w:val="1"/>
        <w:rPr>
          <w:rFonts w:ascii="Arial" w:eastAsia="Times New Roman" w:hAnsi="Arial" w:cs="Arial"/>
          <w:b/>
          <w:bCs/>
        </w:rPr>
      </w:pPr>
    </w:p>
    <w:p w14:paraId="141D1C2B" w14:textId="77777777" w:rsidR="00855ABC" w:rsidRDefault="00855ABC" w:rsidP="00855ABC">
      <w:pPr>
        <w:spacing w:before="100" w:beforeAutospacing="1" w:after="100" w:afterAutospacing="1" w:line="360" w:lineRule="auto"/>
        <w:jc w:val="both"/>
        <w:outlineLvl w:val="1"/>
        <w:rPr>
          <w:rFonts w:ascii="Arial" w:eastAsia="Times New Roman" w:hAnsi="Arial" w:cs="Arial"/>
          <w:b/>
          <w:bCs/>
        </w:rPr>
      </w:pPr>
    </w:p>
    <w:p w14:paraId="3BCE4BA1" w14:textId="77777777" w:rsidR="00855ABC" w:rsidRDefault="00855ABC" w:rsidP="00855ABC">
      <w:pPr>
        <w:spacing w:before="100" w:beforeAutospacing="1" w:after="100" w:afterAutospacing="1" w:line="360" w:lineRule="auto"/>
        <w:jc w:val="both"/>
        <w:outlineLvl w:val="1"/>
        <w:rPr>
          <w:rFonts w:ascii="Arial" w:eastAsia="Times New Roman" w:hAnsi="Arial" w:cs="Arial"/>
          <w:b/>
          <w:bCs/>
        </w:rPr>
      </w:pPr>
    </w:p>
    <w:p w14:paraId="74382731" w14:textId="77777777" w:rsidR="00855ABC" w:rsidRPr="00BF2B68" w:rsidRDefault="00855ABC" w:rsidP="00855ABC">
      <w:pPr>
        <w:spacing w:before="100" w:beforeAutospacing="1" w:after="100" w:afterAutospacing="1" w:line="240" w:lineRule="auto"/>
        <w:outlineLvl w:val="1"/>
        <w:rPr>
          <w:rFonts w:ascii="Times New Roman" w:eastAsia="Times New Roman" w:hAnsi="Times New Roman" w:cs="Times New Roman"/>
          <w:b/>
          <w:bCs/>
          <w:sz w:val="36"/>
          <w:szCs w:val="36"/>
        </w:rPr>
      </w:pPr>
      <w:r w:rsidRPr="00BF2B68">
        <w:rPr>
          <w:rFonts w:ascii="Times New Roman" w:eastAsia="Times New Roman" w:hAnsi="Times New Roman" w:cs="Times New Roman"/>
          <w:b/>
          <w:bCs/>
          <w:sz w:val="36"/>
          <w:szCs w:val="36"/>
        </w:rPr>
        <w:t>Table of Contents</w:t>
      </w:r>
    </w:p>
    <w:p w14:paraId="29447C7C" w14:textId="77777777" w:rsidR="00855ABC" w:rsidRPr="00BF2B68" w:rsidRDefault="00855ABC" w:rsidP="00855ABC">
      <w:pPr>
        <w:spacing w:before="100" w:beforeAutospacing="1" w:after="100" w:afterAutospacing="1" w:line="240" w:lineRule="auto"/>
        <w:jc w:val="both"/>
        <w:rPr>
          <w:rFonts w:ascii="Arial" w:eastAsia="Times New Roman" w:hAnsi="Arial" w:cs="Arial"/>
          <w:sz w:val="20"/>
          <w:szCs w:val="20"/>
        </w:rPr>
      </w:pPr>
      <w:r w:rsidRPr="00BF2B68">
        <w:rPr>
          <w:rFonts w:ascii="Arial" w:eastAsia="Times New Roman" w:hAnsi="Arial" w:cs="Arial"/>
          <w:bCs/>
          <w:sz w:val="20"/>
          <w:szCs w:val="20"/>
        </w:rPr>
        <w:t>1. Introduction to the Research Paper and Topic Development</w:t>
      </w:r>
      <w:r w:rsidRPr="00BF2B68">
        <w:rPr>
          <w:rFonts w:ascii="Arial" w:eastAsia="Times New Roman" w:hAnsi="Arial" w:cs="Arial"/>
          <w:sz w:val="20"/>
          <w:szCs w:val="20"/>
        </w:rPr>
        <w:t xml:space="preserve"> .................................</w:t>
      </w:r>
      <w:r>
        <w:rPr>
          <w:rFonts w:ascii="Arial" w:eastAsia="Times New Roman" w:hAnsi="Arial" w:cs="Arial"/>
          <w:sz w:val="20"/>
          <w:szCs w:val="20"/>
        </w:rPr>
        <w:t>................................. 3</w:t>
      </w:r>
    </w:p>
    <w:p w14:paraId="43687A49" w14:textId="77777777" w:rsidR="00855ABC" w:rsidRPr="00BF2B68" w:rsidRDefault="00855ABC" w:rsidP="00855ABC">
      <w:pPr>
        <w:spacing w:before="100" w:beforeAutospacing="1" w:after="100" w:afterAutospacing="1" w:line="240" w:lineRule="auto"/>
        <w:jc w:val="both"/>
        <w:rPr>
          <w:rFonts w:ascii="Arial" w:eastAsia="Times New Roman" w:hAnsi="Arial" w:cs="Arial"/>
          <w:sz w:val="20"/>
          <w:szCs w:val="20"/>
        </w:rPr>
      </w:pPr>
      <w:r w:rsidRPr="00BF2B68">
        <w:rPr>
          <w:rFonts w:ascii="Arial" w:eastAsia="Times New Roman" w:hAnsi="Arial" w:cs="Arial"/>
          <w:bCs/>
          <w:sz w:val="20"/>
          <w:szCs w:val="20"/>
        </w:rPr>
        <w:t>2. Understanding the Purpose and Research Question</w:t>
      </w:r>
      <w:r w:rsidRPr="00BF2B68">
        <w:rPr>
          <w:rFonts w:ascii="Arial" w:eastAsia="Times New Roman" w:hAnsi="Arial" w:cs="Arial"/>
          <w:sz w:val="20"/>
          <w:szCs w:val="20"/>
        </w:rPr>
        <w:t xml:space="preserve"> ..................................................</w:t>
      </w:r>
      <w:r>
        <w:rPr>
          <w:rFonts w:ascii="Arial" w:eastAsia="Times New Roman" w:hAnsi="Arial" w:cs="Arial"/>
          <w:sz w:val="20"/>
          <w:szCs w:val="20"/>
        </w:rPr>
        <w:t>............................ 4</w:t>
      </w:r>
    </w:p>
    <w:p w14:paraId="1A28292D" w14:textId="77777777" w:rsidR="00855ABC" w:rsidRPr="00BF2B68" w:rsidRDefault="00855ABC" w:rsidP="00855ABC">
      <w:pPr>
        <w:spacing w:before="100" w:beforeAutospacing="1" w:after="100" w:afterAutospacing="1" w:line="240" w:lineRule="auto"/>
        <w:jc w:val="both"/>
        <w:rPr>
          <w:rFonts w:ascii="Arial" w:eastAsia="Times New Roman" w:hAnsi="Arial" w:cs="Arial"/>
          <w:sz w:val="20"/>
          <w:szCs w:val="20"/>
        </w:rPr>
      </w:pPr>
      <w:r w:rsidRPr="00BF2B68">
        <w:rPr>
          <w:rFonts w:ascii="Arial" w:eastAsia="Times New Roman" w:hAnsi="Arial" w:cs="Arial"/>
          <w:bCs/>
          <w:sz w:val="20"/>
          <w:szCs w:val="20"/>
        </w:rPr>
        <w:t>3. Understanding the Research Methods</w:t>
      </w:r>
      <w:r w:rsidRPr="00BF2B68">
        <w:rPr>
          <w:rFonts w:ascii="Arial" w:eastAsia="Times New Roman" w:hAnsi="Arial" w:cs="Arial"/>
          <w:sz w:val="20"/>
          <w:szCs w:val="20"/>
        </w:rPr>
        <w:t xml:space="preserve"> ...........................................................................</w:t>
      </w:r>
      <w:r>
        <w:rPr>
          <w:rFonts w:ascii="Arial" w:eastAsia="Times New Roman" w:hAnsi="Arial" w:cs="Arial"/>
          <w:sz w:val="20"/>
          <w:szCs w:val="20"/>
        </w:rPr>
        <w:t>.................</w:t>
      </w:r>
      <w:r w:rsidRPr="00BF2B68">
        <w:rPr>
          <w:rFonts w:ascii="Arial" w:eastAsia="Times New Roman" w:hAnsi="Arial" w:cs="Arial"/>
          <w:sz w:val="20"/>
          <w:szCs w:val="20"/>
        </w:rPr>
        <w:t>........ 4</w:t>
      </w:r>
    </w:p>
    <w:p w14:paraId="11C050FB" w14:textId="77777777" w:rsidR="00855ABC" w:rsidRPr="00BF2B68" w:rsidRDefault="00855ABC" w:rsidP="00855ABC">
      <w:pPr>
        <w:spacing w:before="100" w:beforeAutospacing="1" w:after="100" w:afterAutospacing="1" w:line="240" w:lineRule="auto"/>
        <w:jc w:val="both"/>
        <w:rPr>
          <w:rFonts w:ascii="Arial" w:eastAsia="Times New Roman" w:hAnsi="Arial" w:cs="Arial"/>
          <w:sz w:val="20"/>
          <w:szCs w:val="20"/>
        </w:rPr>
      </w:pPr>
      <w:r w:rsidRPr="00BF2B68">
        <w:rPr>
          <w:rFonts w:ascii="Arial" w:eastAsia="Times New Roman" w:hAnsi="Arial" w:cs="Arial"/>
          <w:sz w:val="20"/>
          <w:szCs w:val="20"/>
        </w:rPr>
        <w:t> </w:t>
      </w:r>
      <w:r w:rsidRPr="00BF2B68">
        <w:rPr>
          <w:rFonts w:ascii="Arial" w:eastAsia="Times New Roman" w:hAnsi="Arial" w:cs="Arial"/>
          <w:bCs/>
          <w:sz w:val="20"/>
          <w:szCs w:val="20"/>
        </w:rPr>
        <w:t>3.1 Understanding Research Approaches</w:t>
      </w:r>
      <w:r w:rsidRPr="00BF2B68">
        <w:rPr>
          <w:rFonts w:ascii="Arial" w:eastAsia="Times New Roman" w:hAnsi="Arial" w:cs="Arial"/>
          <w:sz w:val="20"/>
          <w:szCs w:val="20"/>
        </w:rPr>
        <w:t xml:space="preserve"> .........................................................................</w:t>
      </w:r>
      <w:r>
        <w:rPr>
          <w:rFonts w:ascii="Arial" w:eastAsia="Times New Roman" w:hAnsi="Arial" w:cs="Arial"/>
          <w:sz w:val="20"/>
          <w:szCs w:val="20"/>
        </w:rPr>
        <w:t>.................</w:t>
      </w:r>
      <w:r w:rsidRPr="00BF2B68">
        <w:rPr>
          <w:rFonts w:ascii="Arial" w:eastAsia="Times New Roman" w:hAnsi="Arial" w:cs="Arial"/>
          <w:sz w:val="20"/>
          <w:szCs w:val="20"/>
        </w:rPr>
        <w:t>..... 4</w:t>
      </w:r>
    </w:p>
    <w:p w14:paraId="19EF786A" w14:textId="77777777" w:rsidR="00855ABC" w:rsidRPr="00BF2B68" w:rsidRDefault="00855ABC" w:rsidP="00855ABC">
      <w:pPr>
        <w:spacing w:before="100" w:beforeAutospacing="1" w:after="100" w:afterAutospacing="1" w:line="240" w:lineRule="auto"/>
        <w:jc w:val="both"/>
        <w:rPr>
          <w:rFonts w:ascii="Arial" w:eastAsia="Times New Roman" w:hAnsi="Arial" w:cs="Arial"/>
          <w:sz w:val="20"/>
          <w:szCs w:val="20"/>
        </w:rPr>
      </w:pPr>
      <w:r w:rsidRPr="00BF2B68">
        <w:rPr>
          <w:rFonts w:ascii="Arial" w:eastAsia="Times New Roman" w:hAnsi="Arial" w:cs="Arial"/>
          <w:sz w:val="20"/>
          <w:szCs w:val="20"/>
        </w:rPr>
        <w:t> </w:t>
      </w:r>
      <w:r w:rsidRPr="00BF2B68">
        <w:rPr>
          <w:rFonts w:ascii="Arial" w:eastAsia="Times New Roman" w:hAnsi="Arial" w:cs="Arial"/>
          <w:bCs/>
          <w:sz w:val="20"/>
          <w:szCs w:val="20"/>
        </w:rPr>
        <w:t>3.2 Research Design Used in the Selected Study</w:t>
      </w:r>
      <w:r w:rsidRPr="00BF2B68">
        <w:rPr>
          <w:rFonts w:ascii="Arial" w:eastAsia="Times New Roman" w:hAnsi="Arial" w:cs="Arial"/>
          <w:sz w:val="20"/>
          <w:szCs w:val="20"/>
        </w:rPr>
        <w:t xml:space="preserve"> ..............................................................</w:t>
      </w:r>
      <w:r>
        <w:rPr>
          <w:rFonts w:ascii="Arial" w:eastAsia="Times New Roman" w:hAnsi="Arial" w:cs="Arial"/>
          <w:sz w:val="20"/>
          <w:szCs w:val="20"/>
        </w:rPr>
        <w:t>................</w:t>
      </w:r>
      <w:r w:rsidR="009F5ABA">
        <w:rPr>
          <w:rFonts w:ascii="Arial" w:eastAsia="Times New Roman" w:hAnsi="Arial" w:cs="Arial"/>
          <w:sz w:val="20"/>
          <w:szCs w:val="20"/>
        </w:rPr>
        <w:t>..... 5</w:t>
      </w:r>
    </w:p>
    <w:p w14:paraId="12EB3C13" w14:textId="77777777" w:rsidR="00855ABC" w:rsidRPr="00BF2B68" w:rsidRDefault="00855ABC" w:rsidP="00855ABC">
      <w:pPr>
        <w:spacing w:before="100" w:beforeAutospacing="1" w:after="100" w:afterAutospacing="1" w:line="240" w:lineRule="auto"/>
        <w:jc w:val="both"/>
        <w:rPr>
          <w:rFonts w:ascii="Arial" w:eastAsia="Times New Roman" w:hAnsi="Arial" w:cs="Arial"/>
          <w:sz w:val="20"/>
          <w:szCs w:val="20"/>
        </w:rPr>
      </w:pPr>
      <w:r w:rsidRPr="00BF2B68">
        <w:rPr>
          <w:rFonts w:ascii="Arial" w:eastAsia="Times New Roman" w:hAnsi="Arial" w:cs="Arial"/>
          <w:sz w:val="20"/>
          <w:szCs w:val="20"/>
        </w:rPr>
        <w:t> </w:t>
      </w:r>
      <w:r w:rsidRPr="00BF2B68">
        <w:rPr>
          <w:rFonts w:ascii="Arial" w:eastAsia="Times New Roman" w:hAnsi="Arial" w:cs="Arial"/>
          <w:bCs/>
          <w:sz w:val="20"/>
          <w:szCs w:val="20"/>
        </w:rPr>
        <w:t>3.3 Primary and Secondary Data Collection</w:t>
      </w:r>
      <w:r w:rsidRPr="00BF2B68">
        <w:rPr>
          <w:rFonts w:ascii="Arial" w:eastAsia="Times New Roman" w:hAnsi="Arial" w:cs="Arial"/>
          <w:sz w:val="20"/>
          <w:szCs w:val="20"/>
        </w:rPr>
        <w:t xml:space="preserve"> ................................................................</w:t>
      </w:r>
      <w:r>
        <w:rPr>
          <w:rFonts w:ascii="Arial" w:eastAsia="Times New Roman" w:hAnsi="Arial" w:cs="Arial"/>
          <w:sz w:val="20"/>
          <w:szCs w:val="20"/>
        </w:rPr>
        <w:t>...................</w:t>
      </w:r>
      <w:r w:rsidRPr="00BF2B68">
        <w:rPr>
          <w:rFonts w:ascii="Arial" w:eastAsia="Times New Roman" w:hAnsi="Arial" w:cs="Arial"/>
          <w:sz w:val="20"/>
          <w:szCs w:val="20"/>
        </w:rPr>
        <w:t>......... 5</w:t>
      </w:r>
    </w:p>
    <w:p w14:paraId="656C55E7" w14:textId="77777777" w:rsidR="00855ABC" w:rsidRPr="00BF2B68" w:rsidRDefault="00855ABC" w:rsidP="00855ABC">
      <w:pPr>
        <w:spacing w:before="100" w:beforeAutospacing="1" w:after="100" w:afterAutospacing="1" w:line="240" w:lineRule="auto"/>
        <w:jc w:val="both"/>
        <w:rPr>
          <w:rFonts w:ascii="Arial" w:eastAsia="Times New Roman" w:hAnsi="Arial" w:cs="Arial"/>
          <w:sz w:val="20"/>
          <w:szCs w:val="20"/>
        </w:rPr>
      </w:pPr>
      <w:r w:rsidRPr="00BF2B68">
        <w:rPr>
          <w:rFonts w:ascii="Arial" w:eastAsia="Times New Roman" w:hAnsi="Arial" w:cs="Arial"/>
          <w:sz w:val="20"/>
          <w:szCs w:val="20"/>
        </w:rPr>
        <w:t> </w:t>
      </w:r>
      <w:r w:rsidRPr="00BF2B68">
        <w:rPr>
          <w:rFonts w:ascii="Arial" w:eastAsia="Times New Roman" w:hAnsi="Arial" w:cs="Arial"/>
          <w:bCs/>
          <w:sz w:val="20"/>
          <w:szCs w:val="20"/>
        </w:rPr>
        <w:t>3.4 Data Collection Methods</w:t>
      </w:r>
      <w:r w:rsidRPr="00BF2B68">
        <w:rPr>
          <w:rFonts w:ascii="Arial" w:eastAsia="Times New Roman" w:hAnsi="Arial" w:cs="Arial"/>
          <w:sz w:val="20"/>
          <w:szCs w:val="20"/>
        </w:rPr>
        <w:t xml:space="preserve"> ..........................................................................................</w:t>
      </w:r>
      <w:r>
        <w:rPr>
          <w:rFonts w:ascii="Arial" w:eastAsia="Times New Roman" w:hAnsi="Arial" w:cs="Arial"/>
          <w:sz w:val="20"/>
          <w:szCs w:val="20"/>
        </w:rPr>
        <w:t>.......................... 5</w:t>
      </w:r>
    </w:p>
    <w:p w14:paraId="0828772E" w14:textId="77777777" w:rsidR="00855ABC" w:rsidRPr="00BF2B68" w:rsidRDefault="00855ABC" w:rsidP="00855ABC">
      <w:pPr>
        <w:spacing w:before="100" w:beforeAutospacing="1" w:after="100" w:afterAutospacing="1" w:line="240" w:lineRule="auto"/>
        <w:jc w:val="both"/>
        <w:rPr>
          <w:rFonts w:ascii="Arial" w:eastAsia="Times New Roman" w:hAnsi="Arial" w:cs="Arial"/>
          <w:sz w:val="20"/>
          <w:szCs w:val="20"/>
        </w:rPr>
      </w:pPr>
      <w:r w:rsidRPr="00BF2B68">
        <w:rPr>
          <w:rFonts w:ascii="Arial" w:eastAsia="Times New Roman" w:hAnsi="Arial" w:cs="Arial"/>
          <w:sz w:val="20"/>
          <w:szCs w:val="20"/>
        </w:rPr>
        <w:t> </w:t>
      </w:r>
      <w:r w:rsidRPr="00BF2B68">
        <w:rPr>
          <w:rFonts w:ascii="Arial" w:eastAsia="Times New Roman" w:hAnsi="Arial" w:cs="Arial"/>
          <w:bCs/>
          <w:sz w:val="20"/>
          <w:szCs w:val="20"/>
        </w:rPr>
        <w:t>3.5 Data Analysis</w:t>
      </w:r>
      <w:r w:rsidRPr="00BF2B68">
        <w:rPr>
          <w:rFonts w:ascii="Arial" w:eastAsia="Times New Roman" w:hAnsi="Arial" w:cs="Arial"/>
          <w:sz w:val="20"/>
          <w:szCs w:val="20"/>
        </w:rPr>
        <w:t xml:space="preserve"> ...........................................................................................................</w:t>
      </w:r>
      <w:r>
        <w:rPr>
          <w:rFonts w:ascii="Arial" w:eastAsia="Times New Roman" w:hAnsi="Arial" w:cs="Arial"/>
          <w:sz w:val="20"/>
          <w:szCs w:val="20"/>
        </w:rPr>
        <w:t>.......................... 6</w:t>
      </w:r>
    </w:p>
    <w:p w14:paraId="1370E7A5" w14:textId="77777777" w:rsidR="00855ABC" w:rsidRPr="00BF2B68" w:rsidRDefault="00855ABC" w:rsidP="00855ABC">
      <w:pPr>
        <w:spacing w:before="100" w:beforeAutospacing="1" w:after="100" w:afterAutospacing="1" w:line="240" w:lineRule="auto"/>
        <w:jc w:val="both"/>
        <w:rPr>
          <w:rFonts w:ascii="Arial" w:eastAsia="Times New Roman" w:hAnsi="Arial" w:cs="Arial"/>
          <w:sz w:val="20"/>
          <w:szCs w:val="20"/>
        </w:rPr>
      </w:pPr>
      <w:r w:rsidRPr="00BF2B68">
        <w:rPr>
          <w:rFonts w:ascii="Arial" w:eastAsia="Times New Roman" w:hAnsi="Arial" w:cs="Arial"/>
          <w:sz w:val="20"/>
          <w:szCs w:val="20"/>
        </w:rPr>
        <w:t> </w:t>
      </w:r>
      <w:r w:rsidRPr="00BF2B68">
        <w:rPr>
          <w:rFonts w:ascii="Arial" w:eastAsia="Times New Roman" w:hAnsi="Arial" w:cs="Arial"/>
          <w:bCs/>
          <w:sz w:val="20"/>
          <w:szCs w:val="20"/>
        </w:rPr>
        <w:t>3.6 Evaluation of the Research Methods</w:t>
      </w:r>
      <w:r w:rsidRPr="00BF2B68">
        <w:rPr>
          <w:rFonts w:ascii="Arial" w:eastAsia="Times New Roman" w:hAnsi="Arial" w:cs="Arial"/>
          <w:sz w:val="20"/>
          <w:szCs w:val="20"/>
        </w:rPr>
        <w:t xml:space="preserve"> .......................................................................</w:t>
      </w:r>
      <w:r>
        <w:rPr>
          <w:rFonts w:ascii="Arial" w:eastAsia="Times New Roman" w:hAnsi="Arial" w:cs="Arial"/>
          <w:sz w:val="20"/>
          <w:szCs w:val="20"/>
        </w:rPr>
        <w:t>.......................... 6</w:t>
      </w:r>
    </w:p>
    <w:p w14:paraId="6D7366CD" w14:textId="77777777" w:rsidR="00855ABC" w:rsidRPr="00BF2B68" w:rsidRDefault="00855ABC" w:rsidP="00855ABC">
      <w:pPr>
        <w:spacing w:before="100" w:beforeAutospacing="1" w:after="100" w:afterAutospacing="1" w:line="240" w:lineRule="auto"/>
        <w:jc w:val="both"/>
        <w:rPr>
          <w:rFonts w:ascii="Arial" w:eastAsia="Times New Roman" w:hAnsi="Arial" w:cs="Arial"/>
          <w:sz w:val="20"/>
          <w:szCs w:val="20"/>
        </w:rPr>
      </w:pPr>
      <w:r w:rsidRPr="00BF2B68">
        <w:rPr>
          <w:rFonts w:ascii="Arial" w:eastAsia="Times New Roman" w:hAnsi="Arial" w:cs="Arial"/>
          <w:bCs/>
          <w:sz w:val="20"/>
          <w:szCs w:val="20"/>
        </w:rPr>
        <w:t>4. Conclusion</w:t>
      </w:r>
      <w:r w:rsidRPr="00BF2B68">
        <w:rPr>
          <w:rFonts w:ascii="Arial" w:eastAsia="Times New Roman" w:hAnsi="Arial" w:cs="Arial"/>
          <w:sz w:val="20"/>
          <w:szCs w:val="20"/>
        </w:rPr>
        <w:t xml:space="preserve"> .................................................................................................................</w:t>
      </w:r>
      <w:r>
        <w:rPr>
          <w:rFonts w:ascii="Arial" w:eastAsia="Times New Roman" w:hAnsi="Arial" w:cs="Arial"/>
          <w:sz w:val="20"/>
          <w:szCs w:val="20"/>
        </w:rPr>
        <w:t>.............................. 7</w:t>
      </w:r>
    </w:p>
    <w:p w14:paraId="7F3BB9B5" w14:textId="77777777" w:rsidR="00855ABC" w:rsidRPr="00BF2B68" w:rsidRDefault="00855ABC" w:rsidP="00855ABC">
      <w:pPr>
        <w:spacing w:before="100" w:beforeAutospacing="1" w:after="100" w:afterAutospacing="1" w:line="240" w:lineRule="auto"/>
        <w:jc w:val="both"/>
        <w:rPr>
          <w:rFonts w:ascii="Arial" w:eastAsia="Times New Roman" w:hAnsi="Arial" w:cs="Arial"/>
          <w:sz w:val="20"/>
          <w:szCs w:val="20"/>
        </w:rPr>
      </w:pPr>
      <w:r w:rsidRPr="00BF2B68">
        <w:rPr>
          <w:rFonts w:ascii="Arial" w:eastAsia="Times New Roman" w:hAnsi="Arial" w:cs="Arial"/>
          <w:bCs/>
          <w:sz w:val="20"/>
          <w:szCs w:val="20"/>
        </w:rPr>
        <w:t>References</w:t>
      </w:r>
      <w:r w:rsidRPr="00BF2B68">
        <w:rPr>
          <w:rFonts w:ascii="Arial" w:eastAsia="Times New Roman" w:hAnsi="Arial" w:cs="Arial"/>
          <w:sz w:val="20"/>
          <w:szCs w:val="20"/>
        </w:rPr>
        <w:t xml:space="preserve"> ........................................................................................................................</w:t>
      </w:r>
      <w:r>
        <w:rPr>
          <w:rFonts w:ascii="Arial" w:eastAsia="Times New Roman" w:hAnsi="Arial" w:cs="Arial"/>
          <w:sz w:val="20"/>
          <w:szCs w:val="20"/>
        </w:rPr>
        <w:t>.......................... 8</w:t>
      </w:r>
    </w:p>
    <w:p w14:paraId="315062E5" w14:textId="77777777" w:rsidR="00855ABC" w:rsidRDefault="00855ABC" w:rsidP="00855ABC">
      <w:pPr>
        <w:spacing w:before="100" w:beforeAutospacing="1" w:after="100" w:afterAutospacing="1" w:line="360" w:lineRule="auto"/>
        <w:jc w:val="both"/>
        <w:outlineLvl w:val="1"/>
        <w:rPr>
          <w:rFonts w:ascii="Arial" w:eastAsia="Times New Roman" w:hAnsi="Arial" w:cs="Arial"/>
          <w:b/>
          <w:bCs/>
        </w:rPr>
      </w:pPr>
    </w:p>
    <w:p w14:paraId="73EEB4B1" w14:textId="77777777" w:rsidR="00855ABC" w:rsidRDefault="00855ABC" w:rsidP="00855ABC">
      <w:pPr>
        <w:spacing w:before="100" w:beforeAutospacing="1" w:after="100" w:afterAutospacing="1" w:line="360" w:lineRule="auto"/>
        <w:jc w:val="both"/>
        <w:outlineLvl w:val="1"/>
        <w:rPr>
          <w:rFonts w:ascii="Arial" w:eastAsia="Times New Roman" w:hAnsi="Arial" w:cs="Arial"/>
          <w:b/>
          <w:bCs/>
        </w:rPr>
      </w:pPr>
    </w:p>
    <w:p w14:paraId="2796F1C6" w14:textId="77777777" w:rsidR="00855ABC" w:rsidRDefault="00855ABC" w:rsidP="00855ABC">
      <w:pPr>
        <w:spacing w:before="100" w:beforeAutospacing="1" w:after="100" w:afterAutospacing="1" w:line="360" w:lineRule="auto"/>
        <w:jc w:val="both"/>
        <w:outlineLvl w:val="1"/>
        <w:rPr>
          <w:rFonts w:ascii="Arial" w:eastAsia="Times New Roman" w:hAnsi="Arial" w:cs="Arial"/>
          <w:b/>
          <w:bCs/>
        </w:rPr>
      </w:pPr>
    </w:p>
    <w:p w14:paraId="64C5FBFD" w14:textId="77777777" w:rsidR="00855ABC" w:rsidRDefault="00855ABC" w:rsidP="00855ABC">
      <w:pPr>
        <w:spacing w:before="100" w:beforeAutospacing="1" w:after="100" w:afterAutospacing="1" w:line="360" w:lineRule="auto"/>
        <w:jc w:val="both"/>
        <w:outlineLvl w:val="1"/>
        <w:rPr>
          <w:rFonts w:ascii="Arial" w:eastAsia="Times New Roman" w:hAnsi="Arial" w:cs="Arial"/>
          <w:b/>
          <w:bCs/>
        </w:rPr>
      </w:pPr>
    </w:p>
    <w:p w14:paraId="1A61088E" w14:textId="77777777" w:rsidR="00855ABC" w:rsidRDefault="00855ABC" w:rsidP="00855ABC">
      <w:pPr>
        <w:spacing w:before="100" w:beforeAutospacing="1" w:after="100" w:afterAutospacing="1" w:line="360" w:lineRule="auto"/>
        <w:jc w:val="both"/>
        <w:outlineLvl w:val="1"/>
        <w:rPr>
          <w:rFonts w:ascii="Arial" w:eastAsia="Times New Roman" w:hAnsi="Arial" w:cs="Arial"/>
          <w:b/>
          <w:bCs/>
        </w:rPr>
      </w:pPr>
    </w:p>
    <w:p w14:paraId="1791FBCA" w14:textId="77777777" w:rsidR="00855ABC" w:rsidRDefault="00855ABC" w:rsidP="00855ABC">
      <w:pPr>
        <w:spacing w:before="100" w:beforeAutospacing="1" w:after="100" w:afterAutospacing="1" w:line="360" w:lineRule="auto"/>
        <w:jc w:val="both"/>
        <w:outlineLvl w:val="1"/>
        <w:rPr>
          <w:rFonts w:ascii="Arial" w:eastAsia="Times New Roman" w:hAnsi="Arial" w:cs="Arial"/>
          <w:b/>
          <w:bCs/>
        </w:rPr>
      </w:pPr>
    </w:p>
    <w:p w14:paraId="567543CE" w14:textId="77777777" w:rsidR="00855ABC" w:rsidRDefault="00855ABC" w:rsidP="00855ABC">
      <w:pPr>
        <w:spacing w:before="100" w:beforeAutospacing="1" w:after="100" w:afterAutospacing="1" w:line="360" w:lineRule="auto"/>
        <w:jc w:val="both"/>
        <w:outlineLvl w:val="1"/>
        <w:rPr>
          <w:rFonts w:ascii="Arial" w:eastAsia="Times New Roman" w:hAnsi="Arial" w:cs="Arial"/>
          <w:b/>
          <w:bCs/>
        </w:rPr>
      </w:pPr>
    </w:p>
    <w:p w14:paraId="6BB7245A" w14:textId="77777777" w:rsidR="00855ABC" w:rsidRDefault="00855ABC" w:rsidP="00855ABC">
      <w:pPr>
        <w:spacing w:before="100" w:beforeAutospacing="1" w:after="100" w:afterAutospacing="1" w:line="360" w:lineRule="auto"/>
        <w:jc w:val="both"/>
        <w:outlineLvl w:val="1"/>
        <w:rPr>
          <w:rFonts w:ascii="Arial" w:eastAsia="Times New Roman" w:hAnsi="Arial" w:cs="Arial"/>
          <w:b/>
          <w:bCs/>
        </w:rPr>
      </w:pPr>
    </w:p>
    <w:p w14:paraId="6BFA8DD3" w14:textId="77777777" w:rsidR="00855ABC" w:rsidRDefault="00855ABC" w:rsidP="00855ABC">
      <w:pPr>
        <w:spacing w:before="100" w:beforeAutospacing="1" w:after="100" w:afterAutospacing="1" w:line="360" w:lineRule="auto"/>
        <w:jc w:val="both"/>
        <w:outlineLvl w:val="1"/>
        <w:rPr>
          <w:rFonts w:ascii="Arial" w:eastAsia="Times New Roman" w:hAnsi="Arial" w:cs="Arial"/>
          <w:b/>
          <w:bCs/>
        </w:rPr>
      </w:pPr>
    </w:p>
    <w:p w14:paraId="061FBE88" w14:textId="77777777" w:rsidR="000761ED" w:rsidRPr="000761ED" w:rsidRDefault="000761ED" w:rsidP="00855ABC">
      <w:pPr>
        <w:spacing w:before="100" w:beforeAutospacing="1" w:after="100" w:afterAutospacing="1" w:line="360" w:lineRule="auto"/>
        <w:jc w:val="both"/>
        <w:outlineLvl w:val="1"/>
        <w:rPr>
          <w:rFonts w:ascii="Arial" w:eastAsia="Times New Roman" w:hAnsi="Arial" w:cs="Arial"/>
          <w:b/>
          <w:bCs/>
        </w:rPr>
      </w:pPr>
      <w:r w:rsidRPr="00855ABC">
        <w:rPr>
          <w:rFonts w:ascii="Arial" w:eastAsia="Times New Roman" w:hAnsi="Arial" w:cs="Arial"/>
          <w:b/>
          <w:bCs/>
        </w:rPr>
        <w:t xml:space="preserve">1. Introducing the Research Paper and Topic Development </w:t>
      </w:r>
    </w:p>
    <w:p w14:paraId="0ADD2A05" w14:textId="77777777" w:rsidR="000761ED" w:rsidRPr="000761ED" w:rsidRDefault="000761ED" w:rsidP="00855ABC">
      <w:pPr>
        <w:spacing w:before="100" w:beforeAutospacing="1" w:after="100" w:afterAutospacing="1" w:line="360" w:lineRule="auto"/>
        <w:jc w:val="both"/>
        <w:rPr>
          <w:rFonts w:ascii="Arial" w:eastAsia="Times New Roman" w:hAnsi="Arial" w:cs="Arial"/>
        </w:rPr>
      </w:pPr>
      <w:r w:rsidRPr="000761ED">
        <w:rPr>
          <w:rFonts w:ascii="Arial" w:eastAsia="Times New Roman" w:hAnsi="Arial" w:cs="Arial"/>
        </w:rPr>
        <w:t xml:space="preserve">Maintaining physical activity in later life is a key public health priority because it helps preserve functional ability, reduces the risk of chronic disease and supports independent living among older adults. Despite these well-established benefits, many adults aged over 70 years do not achieve the recommended levels of physical activity, increasing their risk of frailty, falls and reduced quality of life (Kilgour </w:t>
      </w:r>
      <w:r w:rsidRPr="00855ABC">
        <w:rPr>
          <w:rFonts w:ascii="Arial" w:eastAsia="Times New Roman" w:hAnsi="Arial" w:cs="Arial"/>
          <w:iCs/>
        </w:rPr>
        <w:t>et al</w:t>
      </w:r>
      <w:r w:rsidR="00FA5343">
        <w:rPr>
          <w:rFonts w:ascii="Arial" w:eastAsia="Times New Roman" w:hAnsi="Arial" w:cs="Arial"/>
        </w:rPr>
        <w:t>., 2024).U</w:t>
      </w:r>
      <w:r w:rsidRPr="000761ED">
        <w:rPr>
          <w:rFonts w:ascii="Arial" w:eastAsia="Times New Roman" w:hAnsi="Arial" w:cs="Arial"/>
        </w:rPr>
        <w:t xml:space="preserve">nderstanding the factors that encourage or prevent physical activity is essential for developing effective health promotion strategies and delivering evidence-based care within the UK health and social care sector. </w:t>
      </w:r>
    </w:p>
    <w:p w14:paraId="61A1C7A6" w14:textId="77777777" w:rsidR="000761ED" w:rsidRPr="000761ED" w:rsidRDefault="000761ED" w:rsidP="00855ABC">
      <w:pPr>
        <w:spacing w:before="100" w:beforeAutospacing="1" w:after="100" w:afterAutospacing="1" w:line="360" w:lineRule="auto"/>
        <w:jc w:val="both"/>
        <w:rPr>
          <w:rFonts w:ascii="Arial" w:eastAsia="Times New Roman" w:hAnsi="Arial" w:cs="Arial"/>
        </w:rPr>
      </w:pPr>
      <w:r w:rsidRPr="000761ED">
        <w:rPr>
          <w:rFonts w:ascii="Arial" w:eastAsia="Times New Roman" w:hAnsi="Arial" w:cs="Arial"/>
        </w:rPr>
        <w:t xml:space="preserve">The research paper selected for this report is </w:t>
      </w:r>
      <w:r w:rsidRPr="00855ABC">
        <w:rPr>
          <w:rFonts w:ascii="Arial" w:eastAsia="Times New Roman" w:hAnsi="Arial" w:cs="Arial"/>
          <w:b/>
          <w:bCs/>
        </w:rPr>
        <w:t>“Barriers and Motivators to Undertaking Physical Activity in Adults over 70: A Systematic Review of the Quantitative Literature”</w:t>
      </w:r>
      <w:r w:rsidRPr="000761ED">
        <w:rPr>
          <w:rFonts w:ascii="Arial" w:eastAsia="Times New Roman" w:hAnsi="Arial" w:cs="Arial"/>
        </w:rPr>
        <w:t xml:space="preserve"> by </w:t>
      </w:r>
      <w:r w:rsidRPr="00855ABC">
        <w:rPr>
          <w:rFonts w:ascii="Arial" w:eastAsia="Times New Roman" w:hAnsi="Arial" w:cs="Arial"/>
          <w:b/>
          <w:bCs/>
        </w:rPr>
        <w:t>Kilgour, Rutherford, Higson, Meredith, McNiff, Mitchell, Wijayendran, Lim and Shenkin</w:t>
      </w:r>
      <w:r w:rsidRPr="000761ED">
        <w:rPr>
          <w:rFonts w:ascii="Arial" w:eastAsia="Times New Roman" w:hAnsi="Arial" w:cs="Arial"/>
        </w:rPr>
        <w:t xml:space="preserve">, published in </w:t>
      </w:r>
      <w:r w:rsidRPr="00855ABC">
        <w:rPr>
          <w:rFonts w:ascii="Arial" w:eastAsia="Times New Roman" w:hAnsi="Arial" w:cs="Arial"/>
          <w:b/>
          <w:bCs/>
        </w:rPr>
        <w:t>2024</w:t>
      </w:r>
      <w:r w:rsidRPr="000761ED">
        <w:rPr>
          <w:rFonts w:ascii="Arial" w:eastAsia="Times New Roman" w:hAnsi="Arial" w:cs="Arial"/>
        </w:rPr>
        <w:t xml:space="preserve"> in the journal </w:t>
      </w:r>
      <w:r w:rsidRPr="00855ABC">
        <w:rPr>
          <w:rFonts w:ascii="Arial" w:eastAsia="Times New Roman" w:hAnsi="Arial" w:cs="Arial"/>
          <w:iCs/>
        </w:rPr>
        <w:t>Age and Ageing</w:t>
      </w:r>
      <w:r w:rsidRPr="000761ED">
        <w:rPr>
          <w:rFonts w:ascii="Arial" w:eastAsia="Times New Roman" w:hAnsi="Arial" w:cs="Arial"/>
        </w:rPr>
        <w:t xml:space="preserve">. The study systematically reviewed quantitative evidence to identify the most common barriers and motivators influencing physical activity participation among adults aged 70 years and above. By combining findings from multiple studies, the researchers aimed to provide reliable evidence that could guide healthcare professionals and policymakers in designing interventions that improve physical activity participation in older populations (Kilgour </w:t>
      </w:r>
      <w:r w:rsidRPr="00855ABC">
        <w:rPr>
          <w:rFonts w:ascii="Arial" w:eastAsia="Times New Roman" w:hAnsi="Arial" w:cs="Arial"/>
          <w:iCs/>
        </w:rPr>
        <w:t>et al</w:t>
      </w:r>
      <w:r w:rsidRPr="000761ED">
        <w:rPr>
          <w:rFonts w:ascii="Arial" w:eastAsia="Times New Roman" w:hAnsi="Arial" w:cs="Arial"/>
        </w:rPr>
        <w:t xml:space="preserve">., 2024). </w:t>
      </w:r>
    </w:p>
    <w:p w14:paraId="1675103C" w14:textId="77777777" w:rsidR="000761ED" w:rsidRPr="000761ED" w:rsidRDefault="000761ED" w:rsidP="00855ABC">
      <w:pPr>
        <w:spacing w:before="100" w:beforeAutospacing="1" w:after="100" w:afterAutospacing="1" w:line="360" w:lineRule="auto"/>
        <w:jc w:val="both"/>
        <w:rPr>
          <w:rFonts w:ascii="Arial" w:eastAsia="Times New Roman" w:hAnsi="Arial" w:cs="Arial"/>
        </w:rPr>
      </w:pPr>
      <w:r w:rsidRPr="000761ED">
        <w:rPr>
          <w:rFonts w:ascii="Arial" w:eastAsia="Times New Roman" w:hAnsi="Arial" w:cs="Arial"/>
        </w:rPr>
        <w:t xml:space="preserve">The research focuses on </w:t>
      </w:r>
      <w:r w:rsidRPr="008B494F">
        <w:rPr>
          <w:rFonts w:ascii="Arial" w:eastAsia="Times New Roman" w:hAnsi="Arial" w:cs="Arial"/>
          <w:bCs/>
        </w:rPr>
        <w:t>community-dwelling adults aged over 70 years</w:t>
      </w:r>
      <w:r w:rsidRPr="000761ED">
        <w:rPr>
          <w:rFonts w:ascii="Arial" w:eastAsia="Times New Roman" w:hAnsi="Arial" w:cs="Arial"/>
        </w:rPr>
        <w:t xml:space="preserve"> living in high-income countries. Individuals with specific medical conditions and care home residents were excluded to ensure the findings reflected the experiences of the wider older adult population. The final review included </w:t>
      </w:r>
      <w:r w:rsidRPr="008B494F">
        <w:rPr>
          <w:rFonts w:ascii="Arial" w:eastAsia="Times New Roman" w:hAnsi="Arial" w:cs="Arial"/>
          <w:bCs/>
        </w:rPr>
        <w:t>37 quantitative studies involving 26,961 participants</w:t>
      </w:r>
      <w:r w:rsidRPr="000761ED">
        <w:rPr>
          <w:rFonts w:ascii="Arial" w:eastAsia="Times New Roman" w:hAnsi="Arial" w:cs="Arial"/>
        </w:rPr>
        <w:t xml:space="preserve">, enabling the researchers to identify consistent patterns across diverse settings and populations (Kilgour </w:t>
      </w:r>
      <w:r w:rsidRPr="00855ABC">
        <w:rPr>
          <w:rFonts w:ascii="Arial" w:eastAsia="Times New Roman" w:hAnsi="Arial" w:cs="Arial"/>
          <w:iCs/>
        </w:rPr>
        <w:t>et al</w:t>
      </w:r>
      <w:r w:rsidRPr="000761ED">
        <w:rPr>
          <w:rFonts w:ascii="Arial" w:eastAsia="Times New Roman" w:hAnsi="Arial" w:cs="Arial"/>
        </w:rPr>
        <w:t xml:space="preserve">., 2024). </w:t>
      </w:r>
    </w:p>
    <w:p w14:paraId="23FC9AFA" w14:textId="77777777" w:rsidR="000761ED" w:rsidRPr="000761ED" w:rsidRDefault="000761ED" w:rsidP="00855ABC">
      <w:pPr>
        <w:spacing w:before="100" w:beforeAutospacing="1" w:after="100" w:afterAutospacing="1" w:line="360" w:lineRule="auto"/>
        <w:jc w:val="both"/>
        <w:rPr>
          <w:rFonts w:ascii="Arial" w:eastAsia="Times New Roman" w:hAnsi="Arial" w:cs="Arial"/>
        </w:rPr>
      </w:pPr>
      <w:r w:rsidRPr="000761ED">
        <w:rPr>
          <w:rFonts w:ascii="Arial" w:eastAsia="Times New Roman" w:hAnsi="Arial" w:cs="Arial"/>
        </w:rPr>
        <w:t xml:space="preserve">This topic is highly relevant to UK health and social care because increasing physical activity among older adults can reduce healthcare demand, delay functional decline and support healthy ageing. The review provides practical evidence that can help NHS professionals, physiotherapists, occupational therapists and public health teams develop targeted, person-centred interventions that address barriers such as fear of falling, poor motivation and environmental challenges while strengthening social support and access to community-based physical activity opportunities. Consequently, the findings contribute to evidence-based practice and inform strategies that promote healthier and more independent ageing within the UK. </w:t>
      </w:r>
    </w:p>
    <w:p w14:paraId="2CD21FBF" w14:textId="77777777" w:rsidR="000761ED" w:rsidRPr="000761ED" w:rsidRDefault="000761ED" w:rsidP="00855ABC">
      <w:pPr>
        <w:spacing w:before="100" w:beforeAutospacing="1" w:after="100" w:afterAutospacing="1" w:line="360" w:lineRule="auto"/>
        <w:jc w:val="both"/>
        <w:outlineLvl w:val="1"/>
        <w:rPr>
          <w:rFonts w:ascii="Arial" w:eastAsia="Times New Roman" w:hAnsi="Arial" w:cs="Arial"/>
          <w:b/>
          <w:bCs/>
        </w:rPr>
      </w:pPr>
      <w:r w:rsidRPr="00855ABC">
        <w:rPr>
          <w:rFonts w:ascii="Arial" w:eastAsia="Times New Roman" w:hAnsi="Arial" w:cs="Arial"/>
          <w:b/>
          <w:bCs/>
        </w:rPr>
        <w:t xml:space="preserve">2. Understanding the Purpose and Research Question </w:t>
      </w:r>
    </w:p>
    <w:p w14:paraId="14189B56" w14:textId="77777777" w:rsidR="000761ED" w:rsidRPr="000761ED" w:rsidRDefault="000761ED" w:rsidP="00855ABC">
      <w:pPr>
        <w:spacing w:before="100" w:beforeAutospacing="1" w:after="100" w:afterAutospacing="1" w:line="360" w:lineRule="auto"/>
        <w:jc w:val="both"/>
        <w:rPr>
          <w:rFonts w:ascii="Arial" w:eastAsia="Times New Roman" w:hAnsi="Arial" w:cs="Arial"/>
        </w:rPr>
      </w:pPr>
      <w:r w:rsidRPr="000761ED">
        <w:rPr>
          <w:rFonts w:ascii="Arial" w:eastAsia="Times New Roman" w:hAnsi="Arial" w:cs="Arial"/>
        </w:rPr>
        <w:t xml:space="preserve">The primary objective of </w:t>
      </w:r>
      <w:r w:rsidRPr="008B494F">
        <w:rPr>
          <w:rFonts w:ascii="Arial" w:eastAsia="Times New Roman" w:hAnsi="Arial" w:cs="Arial"/>
          <w:bCs/>
        </w:rPr>
        <w:t>Kilgour et al. (2024)</w:t>
      </w:r>
      <w:r w:rsidRPr="000761ED">
        <w:rPr>
          <w:rFonts w:ascii="Arial" w:eastAsia="Times New Roman" w:hAnsi="Arial" w:cs="Arial"/>
        </w:rPr>
        <w:t xml:space="preserve"> was to systematically identify and synthesise quantitative evidence on the factors that influence physical activity participation among adults aged over 70 years. Rather than evaluating the effectiveness of a specific intervention, the researchers aimed to determine the most common barriers that discourage physical activity and the motivators that encourage participation. Addressing this research question is important because understanding these factors enables healthcare professionals and policymakers to develop evidence-based, person-centred strategies that promote active ageing, improve health outcomes and support independent living among older adults within UK health and social care services (Kilgour </w:t>
      </w:r>
      <w:r w:rsidRPr="00855ABC">
        <w:rPr>
          <w:rFonts w:ascii="Arial" w:eastAsia="Times New Roman" w:hAnsi="Arial" w:cs="Arial"/>
          <w:iCs/>
        </w:rPr>
        <w:t>et al</w:t>
      </w:r>
      <w:r w:rsidRPr="000761ED">
        <w:rPr>
          <w:rFonts w:ascii="Arial" w:eastAsia="Times New Roman" w:hAnsi="Arial" w:cs="Arial"/>
        </w:rPr>
        <w:t>., 2024).</w:t>
      </w:r>
    </w:p>
    <w:p w14:paraId="0F0BE785" w14:textId="77777777" w:rsidR="00F86547" w:rsidRPr="00F86547" w:rsidRDefault="00F86547" w:rsidP="00855ABC">
      <w:pPr>
        <w:spacing w:before="100" w:beforeAutospacing="1" w:after="100" w:afterAutospacing="1" w:line="360" w:lineRule="auto"/>
        <w:jc w:val="both"/>
        <w:outlineLvl w:val="0"/>
        <w:rPr>
          <w:rFonts w:ascii="Arial" w:eastAsia="Times New Roman" w:hAnsi="Arial" w:cs="Arial"/>
          <w:b/>
          <w:bCs/>
          <w:kern w:val="36"/>
        </w:rPr>
      </w:pPr>
      <w:r w:rsidRPr="00F86547">
        <w:rPr>
          <w:rFonts w:ascii="Arial" w:eastAsia="Times New Roman" w:hAnsi="Arial" w:cs="Arial"/>
          <w:b/>
          <w:bCs/>
          <w:kern w:val="36"/>
        </w:rPr>
        <w:t>3. Understanding the Research Methods</w:t>
      </w:r>
    </w:p>
    <w:p w14:paraId="56BD9269" w14:textId="77777777" w:rsidR="00F86547" w:rsidRPr="00F86547" w:rsidRDefault="00F86547" w:rsidP="00855ABC">
      <w:pPr>
        <w:spacing w:before="100" w:beforeAutospacing="1" w:after="100" w:afterAutospacing="1" w:line="360" w:lineRule="auto"/>
        <w:jc w:val="both"/>
        <w:outlineLvl w:val="1"/>
        <w:rPr>
          <w:rFonts w:ascii="Arial" w:eastAsia="Times New Roman" w:hAnsi="Arial" w:cs="Arial"/>
          <w:b/>
          <w:bCs/>
        </w:rPr>
      </w:pPr>
      <w:r w:rsidRPr="00F86547">
        <w:rPr>
          <w:rFonts w:ascii="Arial" w:eastAsia="Times New Roman" w:hAnsi="Arial" w:cs="Arial"/>
          <w:b/>
          <w:bCs/>
        </w:rPr>
        <w:t>3.1 Research Approaches</w:t>
      </w:r>
    </w:p>
    <w:p w14:paraId="41A6AFB8" w14:textId="77777777" w:rsidR="00F86547" w:rsidRPr="00F86547" w:rsidRDefault="00F86547" w:rsidP="00855ABC">
      <w:pPr>
        <w:spacing w:before="100" w:beforeAutospacing="1" w:after="100" w:afterAutospacing="1" w:line="360" w:lineRule="auto"/>
        <w:jc w:val="both"/>
        <w:rPr>
          <w:rFonts w:ascii="Arial" w:eastAsia="Times New Roman" w:hAnsi="Arial" w:cs="Arial"/>
        </w:rPr>
      </w:pPr>
      <w:r w:rsidRPr="00F86547">
        <w:rPr>
          <w:rFonts w:ascii="Arial" w:eastAsia="Times New Roman" w:hAnsi="Arial" w:cs="Arial"/>
        </w:rPr>
        <w:t xml:space="preserve">Selecting an appropriate research approach is essential because it determines how evidence is collected, analysed and interpreted to answer a research question. Health and social care research commonly adopts </w:t>
      </w:r>
      <w:r w:rsidRPr="00F86547">
        <w:rPr>
          <w:rFonts w:ascii="Arial" w:eastAsia="Times New Roman" w:hAnsi="Arial" w:cs="Arial"/>
          <w:bCs/>
        </w:rPr>
        <w:t>quantitative, qualitative or mixed-methods</w:t>
      </w:r>
      <w:r w:rsidRPr="00F86547">
        <w:rPr>
          <w:rFonts w:ascii="Arial" w:eastAsia="Times New Roman" w:hAnsi="Arial" w:cs="Arial"/>
        </w:rPr>
        <w:t xml:space="preserve"> approaches depending on the study objectives (Nayak and Singh, 2021).</w:t>
      </w:r>
    </w:p>
    <w:p w14:paraId="32AFFD10" w14:textId="77777777" w:rsidR="00F86547" w:rsidRPr="00F86547" w:rsidRDefault="00F86547" w:rsidP="00855ABC">
      <w:pPr>
        <w:spacing w:before="100" w:beforeAutospacing="1" w:after="100" w:afterAutospacing="1" w:line="360" w:lineRule="auto"/>
        <w:jc w:val="both"/>
        <w:rPr>
          <w:rFonts w:ascii="Arial" w:eastAsia="Times New Roman" w:hAnsi="Arial" w:cs="Arial"/>
        </w:rPr>
      </w:pPr>
      <w:r w:rsidRPr="00F86547">
        <w:rPr>
          <w:rFonts w:ascii="Arial" w:eastAsia="Times New Roman" w:hAnsi="Arial" w:cs="Arial"/>
          <w:b/>
          <w:bCs/>
        </w:rPr>
        <w:t>Quantitative research</w:t>
      </w:r>
      <w:r w:rsidRPr="00F86547">
        <w:rPr>
          <w:rFonts w:ascii="Arial" w:eastAsia="Times New Roman" w:hAnsi="Arial" w:cs="Arial"/>
        </w:rPr>
        <w:t xml:space="preserve"> collects numerical data that are analysed statistically to identify patterns or relationships within a population (Nayak and Singh, 2021). In contrast, </w:t>
      </w:r>
      <w:r w:rsidRPr="00F86547">
        <w:rPr>
          <w:rFonts w:ascii="Arial" w:eastAsia="Times New Roman" w:hAnsi="Arial" w:cs="Arial"/>
          <w:b/>
          <w:bCs/>
        </w:rPr>
        <w:t>qualitative research</w:t>
      </w:r>
      <w:r w:rsidRPr="00F86547">
        <w:rPr>
          <w:rFonts w:ascii="Arial" w:eastAsia="Times New Roman" w:hAnsi="Arial" w:cs="Arial"/>
        </w:rPr>
        <w:t xml:space="preserve"> explores participants' experiences, opinions and behaviours using methods such as interviews, observations and focus groups, generating detailed non-numerical information (Mishra and Alok, 2022). </w:t>
      </w:r>
      <w:r w:rsidRPr="00F86547">
        <w:rPr>
          <w:rFonts w:ascii="Arial" w:eastAsia="Times New Roman" w:hAnsi="Arial" w:cs="Arial"/>
          <w:b/>
          <w:bCs/>
        </w:rPr>
        <w:t>Mixed-methods research</w:t>
      </w:r>
      <w:r w:rsidRPr="00F86547">
        <w:rPr>
          <w:rFonts w:ascii="Arial" w:eastAsia="Times New Roman" w:hAnsi="Arial" w:cs="Arial"/>
        </w:rPr>
        <w:t xml:space="preserve"> combines both approaches, integrating statistical findings with participants' experiences to provide a more comprehensive understanding of healthcare issues (Shorten and Smith, 2017).</w:t>
      </w:r>
    </w:p>
    <w:p w14:paraId="248C12C6" w14:textId="77777777" w:rsidR="00F86547" w:rsidRPr="00F86547" w:rsidRDefault="00F86547" w:rsidP="00855ABC">
      <w:pPr>
        <w:spacing w:before="100" w:beforeAutospacing="1" w:after="100" w:afterAutospacing="1" w:line="360" w:lineRule="auto"/>
        <w:jc w:val="both"/>
        <w:rPr>
          <w:rFonts w:ascii="Arial" w:eastAsia="Times New Roman" w:hAnsi="Arial" w:cs="Arial"/>
        </w:rPr>
      </w:pPr>
      <w:r w:rsidRPr="00F86547">
        <w:rPr>
          <w:rFonts w:ascii="Arial" w:eastAsia="Times New Roman" w:hAnsi="Arial" w:cs="Arial"/>
        </w:rPr>
        <w:t xml:space="preserve">The study by </w:t>
      </w:r>
      <w:r w:rsidRPr="00F86547">
        <w:rPr>
          <w:rFonts w:ascii="Arial" w:eastAsia="Times New Roman" w:hAnsi="Arial" w:cs="Arial"/>
          <w:bCs/>
        </w:rPr>
        <w:t>Kilgour et al. (2024)</w:t>
      </w:r>
      <w:r w:rsidRPr="00F86547">
        <w:rPr>
          <w:rFonts w:ascii="Arial" w:eastAsia="Times New Roman" w:hAnsi="Arial" w:cs="Arial"/>
        </w:rPr>
        <w:t xml:space="preserve"> adopted a </w:t>
      </w:r>
      <w:r w:rsidRPr="00F86547">
        <w:rPr>
          <w:rFonts w:ascii="Arial" w:eastAsia="Times New Roman" w:hAnsi="Arial" w:cs="Arial"/>
          <w:bCs/>
        </w:rPr>
        <w:t>quantitative systematic review</w:t>
      </w:r>
      <w:r w:rsidRPr="00F86547">
        <w:rPr>
          <w:rFonts w:ascii="Arial" w:eastAsia="Times New Roman" w:hAnsi="Arial" w:cs="Arial"/>
        </w:rPr>
        <w:t xml:space="preserve">, synthesising findings from previously published quantitative studies rather than collecting new data. </w:t>
      </w:r>
      <w:r w:rsidR="00BF0A1C" w:rsidRPr="00BF0A1C">
        <w:rPr>
          <w:rFonts w:ascii="Arial" w:hAnsi="Arial" w:cs="Arial"/>
        </w:rPr>
        <w:t>This approach enabled the researchers to identify the key factors that either encouraged or hindered physical activity among adults aged over 70 years, providing evidence that can support evidence-based decision-making in UK health and social care.</w:t>
      </w:r>
    </w:p>
    <w:p w14:paraId="2CB9061B" w14:textId="77777777" w:rsidR="009F5ABA" w:rsidRDefault="009F5ABA" w:rsidP="00855ABC">
      <w:pPr>
        <w:spacing w:before="100" w:beforeAutospacing="1" w:after="100" w:afterAutospacing="1" w:line="360" w:lineRule="auto"/>
        <w:jc w:val="both"/>
        <w:outlineLvl w:val="1"/>
        <w:rPr>
          <w:rFonts w:ascii="Arial" w:eastAsia="Times New Roman" w:hAnsi="Arial" w:cs="Arial"/>
          <w:b/>
          <w:bCs/>
        </w:rPr>
      </w:pPr>
    </w:p>
    <w:p w14:paraId="512BFAEC" w14:textId="77777777" w:rsidR="00F86547" w:rsidRPr="00F86547" w:rsidRDefault="00F86547" w:rsidP="00855ABC">
      <w:pPr>
        <w:spacing w:before="100" w:beforeAutospacing="1" w:after="100" w:afterAutospacing="1" w:line="360" w:lineRule="auto"/>
        <w:jc w:val="both"/>
        <w:outlineLvl w:val="1"/>
        <w:rPr>
          <w:rFonts w:ascii="Arial" w:eastAsia="Times New Roman" w:hAnsi="Arial" w:cs="Arial"/>
          <w:b/>
          <w:bCs/>
        </w:rPr>
      </w:pPr>
      <w:r w:rsidRPr="00F86547">
        <w:rPr>
          <w:rFonts w:ascii="Arial" w:eastAsia="Times New Roman" w:hAnsi="Arial" w:cs="Arial"/>
          <w:b/>
          <w:bCs/>
        </w:rPr>
        <w:t>3.2 Research Design Used in the Selected Study</w:t>
      </w:r>
    </w:p>
    <w:p w14:paraId="1F4603A8" w14:textId="77777777" w:rsidR="00F86547" w:rsidRPr="00F86547" w:rsidRDefault="00F86547" w:rsidP="00855ABC">
      <w:pPr>
        <w:spacing w:before="100" w:beforeAutospacing="1" w:after="100" w:afterAutospacing="1" w:line="360" w:lineRule="auto"/>
        <w:jc w:val="both"/>
        <w:rPr>
          <w:rFonts w:ascii="Arial" w:eastAsia="Times New Roman" w:hAnsi="Arial" w:cs="Arial"/>
        </w:rPr>
      </w:pPr>
      <w:r w:rsidRPr="00F86547">
        <w:rPr>
          <w:rFonts w:ascii="Arial" w:eastAsia="Times New Roman" w:hAnsi="Arial" w:cs="Arial"/>
          <w:bCs/>
        </w:rPr>
        <w:t>Kilgour et al. (2024)</w:t>
      </w:r>
      <w:r w:rsidRPr="00F86547">
        <w:rPr>
          <w:rFonts w:ascii="Arial" w:eastAsia="Times New Roman" w:hAnsi="Arial" w:cs="Arial"/>
        </w:rPr>
        <w:t xml:space="preserve"> used a </w:t>
      </w:r>
      <w:r w:rsidRPr="00F86547">
        <w:rPr>
          <w:rFonts w:ascii="Arial" w:eastAsia="Times New Roman" w:hAnsi="Arial" w:cs="Arial"/>
          <w:bCs/>
        </w:rPr>
        <w:t>systematic review</w:t>
      </w:r>
      <w:r w:rsidRPr="00F86547">
        <w:rPr>
          <w:rFonts w:ascii="Arial" w:eastAsia="Times New Roman" w:hAnsi="Arial" w:cs="Arial"/>
        </w:rPr>
        <w:t>, a structured research design that identifies, appraises and synthesises evidence from multiple studies using predefined methods to minimise bias (Aromataris and Munn, 2020). Unlike a traditional literature review, this design follows a transparent protocol that improves the reliability of the findings.</w:t>
      </w:r>
    </w:p>
    <w:p w14:paraId="5C07084A" w14:textId="77777777" w:rsidR="00F86547" w:rsidRPr="00F86547" w:rsidRDefault="00F86547" w:rsidP="00855ABC">
      <w:pPr>
        <w:spacing w:before="100" w:beforeAutospacing="1" w:after="100" w:afterAutospacing="1" w:line="360" w:lineRule="auto"/>
        <w:jc w:val="both"/>
        <w:rPr>
          <w:rFonts w:ascii="Arial" w:eastAsia="Times New Roman" w:hAnsi="Arial" w:cs="Arial"/>
        </w:rPr>
      </w:pPr>
      <w:r w:rsidRPr="00F86547">
        <w:rPr>
          <w:rFonts w:ascii="Arial" w:eastAsia="Times New Roman" w:hAnsi="Arial" w:cs="Arial"/>
        </w:rPr>
        <w:t xml:space="preserve">The researchers registered the review protocol with </w:t>
      </w:r>
      <w:r w:rsidRPr="00F86547">
        <w:rPr>
          <w:rFonts w:ascii="Arial" w:eastAsia="Times New Roman" w:hAnsi="Arial" w:cs="Arial"/>
          <w:bCs/>
        </w:rPr>
        <w:t>PROSPERO</w:t>
      </w:r>
      <w:r w:rsidRPr="00F86547">
        <w:rPr>
          <w:rFonts w:ascii="Arial" w:eastAsia="Times New Roman" w:hAnsi="Arial" w:cs="Arial"/>
        </w:rPr>
        <w:t xml:space="preserve"> before beginning the review and followed the </w:t>
      </w:r>
      <w:r w:rsidRPr="00F86547">
        <w:rPr>
          <w:rFonts w:ascii="Arial" w:eastAsia="Times New Roman" w:hAnsi="Arial" w:cs="Arial"/>
          <w:bCs/>
        </w:rPr>
        <w:t>PRISMA 2020</w:t>
      </w:r>
      <w:r w:rsidRPr="00F86547">
        <w:rPr>
          <w:rFonts w:ascii="Arial" w:eastAsia="Times New Roman" w:hAnsi="Arial" w:cs="Arial"/>
        </w:rPr>
        <w:t xml:space="preserve"> reporting guideline to document each stage of study identification, screening and selection (Kilgour et al., 2024; Page </w:t>
      </w:r>
      <w:r w:rsidRPr="00F86547">
        <w:rPr>
          <w:rFonts w:ascii="Arial" w:eastAsia="Times New Roman" w:hAnsi="Arial" w:cs="Arial"/>
          <w:iCs/>
        </w:rPr>
        <w:t>et al</w:t>
      </w:r>
      <w:r w:rsidRPr="00F86547">
        <w:rPr>
          <w:rFonts w:ascii="Arial" w:eastAsia="Times New Roman" w:hAnsi="Arial" w:cs="Arial"/>
        </w:rPr>
        <w:t>., 2021). This rigorous design enabled them to produce a comprehensive summary of quantitative evidence that can support evidence-based interventions promoting physical activity among older adults.</w:t>
      </w:r>
    </w:p>
    <w:p w14:paraId="14D5EAEF" w14:textId="77777777" w:rsidR="00F86547" w:rsidRPr="00F86547" w:rsidRDefault="00F86547" w:rsidP="00855ABC">
      <w:pPr>
        <w:spacing w:before="100" w:beforeAutospacing="1" w:after="100" w:afterAutospacing="1" w:line="360" w:lineRule="auto"/>
        <w:jc w:val="both"/>
        <w:outlineLvl w:val="1"/>
        <w:rPr>
          <w:rFonts w:ascii="Arial" w:eastAsia="Times New Roman" w:hAnsi="Arial" w:cs="Arial"/>
          <w:b/>
          <w:bCs/>
        </w:rPr>
      </w:pPr>
      <w:r w:rsidRPr="00F86547">
        <w:rPr>
          <w:rFonts w:ascii="Arial" w:eastAsia="Times New Roman" w:hAnsi="Arial" w:cs="Arial"/>
          <w:b/>
          <w:bCs/>
        </w:rPr>
        <w:t>3.3 Primary and Secondary Data Collection</w:t>
      </w:r>
    </w:p>
    <w:p w14:paraId="6DA28373" w14:textId="77777777" w:rsidR="00F86547" w:rsidRPr="00F86547" w:rsidRDefault="00F86547" w:rsidP="00855ABC">
      <w:pPr>
        <w:spacing w:before="100" w:beforeAutospacing="1" w:after="100" w:afterAutospacing="1" w:line="360" w:lineRule="auto"/>
        <w:jc w:val="both"/>
        <w:rPr>
          <w:rFonts w:ascii="Arial" w:eastAsia="Times New Roman" w:hAnsi="Arial" w:cs="Arial"/>
        </w:rPr>
      </w:pPr>
      <w:r w:rsidRPr="00F86547">
        <w:rPr>
          <w:rFonts w:ascii="Arial" w:eastAsia="Times New Roman" w:hAnsi="Arial" w:cs="Arial"/>
        </w:rPr>
        <w:t xml:space="preserve">Research evidence may be obtained from </w:t>
      </w:r>
      <w:r w:rsidRPr="00F86547">
        <w:rPr>
          <w:rFonts w:ascii="Arial" w:eastAsia="Times New Roman" w:hAnsi="Arial" w:cs="Arial"/>
          <w:bCs/>
        </w:rPr>
        <w:t>primary</w:t>
      </w:r>
      <w:r w:rsidRPr="00F86547">
        <w:rPr>
          <w:rFonts w:ascii="Arial" w:eastAsia="Times New Roman" w:hAnsi="Arial" w:cs="Arial"/>
        </w:rPr>
        <w:t xml:space="preserve"> or </w:t>
      </w:r>
      <w:r w:rsidRPr="00F86547">
        <w:rPr>
          <w:rFonts w:ascii="Arial" w:eastAsia="Times New Roman" w:hAnsi="Arial" w:cs="Arial"/>
          <w:bCs/>
        </w:rPr>
        <w:t>secondary</w:t>
      </w:r>
      <w:r w:rsidRPr="00F86547">
        <w:rPr>
          <w:rFonts w:ascii="Arial" w:eastAsia="Times New Roman" w:hAnsi="Arial" w:cs="Arial"/>
        </w:rPr>
        <w:t xml:space="preserve"> data sources. Primary data are collected directly from participants to answer a specific research question, whereas secondary data involve analysing information previously collected by other researchers (Tenny, Brannan and Brannan, 2022).</w:t>
      </w:r>
    </w:p>
    <w:p w14:paraId="0E99CE90" w14:textId="77777777" w:rsidR="00F86547" w:rsidRPr="00F86547" w:rsidRDefault="00F86547" w:rsidP="00855ABC">
      <w:pPr>
        <w:spacing w:before="100" w:beforeAutospacing="1" w:after="100" w:afterAutospacing="1" w:line="360" w:lineRule="auto"/>
        <w:jc w:val="both"/>
        <w:rPr>
          <w:rFonts w:ascii="Arial" w:eastAsia="Times New Roman" w:hAnsi="Arial" w:cs="Arial"/>
        </w:rPr>
      </w:pPr>
      <w:r w:rsidRPr="00F86547">
        <w:rPr>
          <w:rFonts w:ascii="Arial" w:eastAsia="Times New Roman" w:hAnsi="Arial" w:cs="Arial"/>
        </w:rPr>
        <w:t xml:space="preserve">The selected study relied entirely on </w:t>
      </w:r>
      <w:r w:rsidRPr="00F86547">
        <w:rPr>
          <w:rFonts w:ascii="Arial" w:eastAsia="Times New Roman" w:hAnsi="Arial" w:cs="Arial"/>
          <w:bCs/>
        </w:rPr>
        <w:t>secondary data</w:t>
      </w:r>
      <w:r w:rsidRPr="00F86547">
        <w:rPr>
          <w:rFonts w:ascii="Arial" w:eastAsia="Times New Roman" w:hAnsi="Arial" w:cs="Arial"/>
        </w:rPr>
        <w:t xml:space="preserve"> by reviewing published quantitative studies instead of collecting original information through interviews or surveys (Kilgour </w:t>
      </w:r>
      <w:r w:rsidRPr="00F86547">
        <w:rPr>
          <w:rFonts w:ascii="Arial" w:eastAsia="Times New Roman" w:hAnsi="Arial" w:cs="Arial"/>
          <w:iCs/>
        </w:rPr>
        <w:t>et al</w:t>
      </w:r>
      <w:r w:rsidRPr="00F86547">
        <w:rPr>
          <w:rFonts w:ascii="Arial" w:eastAsia="Times New Roman" w:hAnsi="Arial" w:cs="Arial"/>
        </w:rPr>
        <w:t xml:space="preserve">., 2024). This approach enabled the researchers to synthesise evidence from </w:t>
      </w:r>
      <w:r w:rsidRPr="00F86547">
        <w:rPr>
          <w:rFonts w:ascii="Arial" w:eastAsia="Times New Roman" w:hAnsi="Arial" w:cs="Arial"/>
          <w:bCs/>
        </w:rPr>
        <w:t>37 studies involving 26,961 participants</w:t>
      </w:r>
      <w:r w:rsidRPr="00F86547">
        <w:rPr>
          <w:rFonts w:ascii="Arial" w:eastAsia="Times New Roman" w:hAnsi="Arial" w:cs="Arial"/>
        </w:rPr>
        <w:t>, producing broader and stronger evidence than a single primary study. The findings provide healthcare professionals with practical evidence for developing interventions that encourage physical activity and healthy ageing.</w:t>
      </w:r>
    </w:p>
    <w:p w14:paraId="3D96207C" w14:textId="77777777" w:rsidR="00F86547" w:rsidRPr="00F86547" w:rsidRDefault="00F86547" w:rsidP="00855ABC">
      <w:pPr>
        <w:tabs>
          <w:tab w:val="left" w:pos="3960"/>
        </w:tabs>
        <w:spacing w:before="100" w:beforeAutospacing="1" w:after="100" w:afterAutospacing="1" w:line="360" w:lineRule="auto"/>
        <w:jc w:val="both"/>
        <w:outlineLvl w:val="1"/>
        <w:rPr>
          <w:rFonts w:ascii="Arial" w:eastAsia="Times New Roman" w:hAnsi="Arial" w:cs="Arial"/>
          <w:b/>
          <w:bCs/>
        </w:rPr>
      </w:pPr>
      <w:r w:rsidRPr="00F86547">
        <w:rPr>
          <w:rFonts w:ascii="Arial" w:eastAsia="Times New Roman" w:hAnsi="Arial" w:cs="Arial"/>
          <w:b/>
          <w:bCs/>
        </w:rPr>
        <w:t>3.4 Data Collection Methods</w:t>
      </w:r>
      <w:r w:rsidR="00855ABC" w:rsidRPr="00855ABC">
        <w:rPr>
          <w:rFonts w:ascii="Arial" w:eastAsia="Times New Roman" w:hAnsi="Arial" w:cs="Arial"/>
          <w:b/>
          <w:bCs/>
        </w:rPr>
        <w:tab/>
      </w:r>
    </w:p>
    <w:p w14:paraId="43691B66" w14:textId="77777777" w:rsidR="00F86547" w:rsidRPr="00F86547" w:rsidRDefault="00F86547" w:rsidP="00855ABC">
      <w:pPr>
        <w:spacing w:before="100" w:beforeAutospacing="1" w:after="100" w:afterAutospacing="1" w:line="360" w:lineRule="auto"/>
        <w:jc w:val="both"/>
        <w:rPr>
          <w:rFonts w:ascii="Arial" w:eastAsia="Times New Roman" w:hAnsi="Arial" w:cs="Arial"/>
        </w:rPr>
      </w:pPr>
      <w:r w:rsidRPr="00F86547">
        <w:rPr>
          <w:rFonts w:ascii="Arial" w:eastAsia="Times New Roman" w:hAnsi="Arial" w:cs="Arial"/>
        </w:rPr>
        <w:t xml:space="preserve">As a systematic review, the study did not involve recruiting participants. Instead, </w:t>
      </w:r>
      <w:r w:rsidRPr="00F86547">
        <w:rPr>
          <w:rFonts w:ascii="Arial" w:eastAsia="Times New Roman" w:hAnsi="Arial" w:cs="Arial"/>
          <w:bCs/>
        </w:rPr>
        <w:t>Kilgour et al. (2024)</w:t>
      </w:r>
      <w:r w:rsidRPr="00F86547">
        <w:rPr>
          <w:rFonts w:ascii="Arial" w:eastAsia="Times New Roman" w:hAnsi="Arial" w:cs="Arial"/>
        </w:rPr>
        <w:t xml:space="preserve"> conducted a structured search of published research after registering the review protocol with </w:t>
      </w:r>
      <w:r w:rsidRPr="00F86547">
        <w:rPr>
          <w:rFonts w:ascii="Arial" w:eastAsia="Times New Roman" w:hAnsi="Arial" w:cs="Arial"/>
          <w:bCs/>
        </w:rPr>
        <w:t>PROSPERO</w:t>
      </w:r>
      <w:r w:rsidRPr="00F86547">
        <w:rPr>
          <w:rFonts w:ascii="Arial" w:eastAsia="Times New Roman" w:hAnsi="Arial" w:cs="Arial"/>
        </w:rPr>
        <w:t>, ensuring transparency throughout the review process (Aromataris and Munn, 2020).</w:t>
      </w:r>
    </w:p>
    <w:p w14:paraId="324CF68A" w14:textId="77777777" w:rsidR="00F86547" w:rsidRPr="00F86547" w:rsidRDefault="00F86547" w:rsidP="00855ABC">
      <w:pPr>
        <w:spacing w:before="100" w:beforeAutospacing="1" w:after="100" w:afterAutospacing="1" w:line="360" w:lineRule="auto"/>
        <w:jc w:val="both"/>
        <w:rPr>
          <w:rFonts w:ascii="Arial" w:eastAsia="Times New Roman" w:hAnsi="Arial" w:cs="Arial"/>
        </w:rPr>
      </w:pPr>
      <w:r w:rsidRPr="00F86547">
        <w:rPr>
          <w:rFonts w:ascii="Arial" w:eastAsia="Times New Roman" w:hAnsi="Arial" w:cs="Arial"/>
        </w:rPr>
        <w:t xml:space="preserve">The researchers searched </w:t>
      </w:r>
      <w:r w:rsidRPr="00F86547">
        <w:rPr>
          <w:rFonts w:ascii="Arial" w:eastAsia="Times New Roman" w:hAnsi="Arial" w:cs="Arial"/>
          <w:bCs/>
        </w:rPr>
        <w:t>MEDLINE, Embase, CINAHL, PsycINFO, ASSIA and Web of Science</w:t>
      </w:r>
      <w:r w:rsidRPr="00F86547">
        <w:rPr>
          <w:rFonts w:ascii="Arial" w:eastAsia="Times New Roman" w:hAnsi="Arial" w:cs="Arial"/>
        </w:rPr>
        <w:t xml:space="preserve"> using predefined search terms and applied clear inclusion and exclusion criteria. Duplicate records were removed before titles, abstracts and full-text articles were screened against the eligibility criteria. Ultimately, </w:t>
      </w:r>
      <w:r w:rsidRPr="00F86547">
        <w:rPr>
          <w:rFonts w:ascii="Arial" w:eastAsia="Times New Roman" w:hAnsi="Arial" w:cs="Arial"/>
          <w:bCs/>
        </w:rPr>
        <w:t>37 studies</w:t>
      </w:r>
      <w:r w:rsidRPr="00F86547">
        <w:rPr>
          <w:rFonts w:ascii="Arial" w:eastAsia="Times New Roman" w:hAnsi="Arial" w:cs="Arial"/>
        </w:rPr>
        <w:t xml:space="preserve"> met the inclusion criteria (Kilgour </w:t>
      </w:r>
      <w:r w:rsidRPr="00F86547">
        <w:rPr>
          <w:rFonts w:ascii="Arial" w:eastAsia="Times New Roman" w:hAnsi="Arial" w:cs="Arial"/>
          <w:iCs/>
        </w:rPr>
        <w:t>et al</w:t>
      </w:r>
      <w:r w:rsidRPr="00F86547">
        <w:rPr>
          <w:rFonts w:ascii="Arial" w:eastAsia="Times New Roman" w:hAnsi="Arial" w:cs="Arial"/>
        </w:rPr>
        <w:t xml:space="preserve">., 2024). The methodological quality of each study was assessed using the </w:t>
      </w:r>
      <w:r w:rsidRPr="00F86547">
        <w:rPr>
          <w:rFonts w:ascii="Arial" w:eastAsia="Times New Roman" w:hAnsi="Arial" w:cs="Arial"/>
          <w:bCs/>
        </w:rPr>
        <w:t>Risk of Bias Assessment Tool for Non-randomised Studies (ROBANS)</w:t>
      </w:r>
      <w:r w:rsidRPr="00F86547">
        <w:rPr>
          <w:rFonts w:ascii="Arial" w:eastAsia="Times New Roman" w:hAnsi="Arial" w:cs="Arial"/>
        </w:rPr>
        <w:t>, strengthening the credibility of the evidence and reducing the risk of bias (Aromataris and Munn, 2020).</w:t>
      </w:r>
    </w:p>
    <w:p w14:paraId="4D9AE7D8" w14:textId="77777777" w:rsidR="00F86547" w:rsidRPr="00F86547" w:rsidRDefault="00F86547" w:rsidP="00855ABC">
      <w:pPr>
        <w:spacing w:before="100" w:beforeAutospacing="1" w:after="100" w:afterAutospacing="1" w:line="360" w:lineRule="auto"/>
        <w:jc w:val="both"/>
        <w:outlineLvl w:val="1"/>
        <w:rPr>
          <w:rFonts w:ascii="Arial" w:eastAsia="Times New Roman" w:hAnsi="Arial" w:cs="Arial"/>
          <w:b/>
          <w:bCs/>
        </w:rPr>
      </w:pPr>
      <w:r w:rsidRPr="00F86547">
        <w:rPr>
          <w:rFonts w:ascii="Arial" w:eastAsia="Times New Roman" w:hAnsi="Arial" w:cs="Arial"/>
          <w:b/>
          <w:bCs/>
        </w:rPr>
        <w:t>3.5 Data Analysis</w:t>
      </w:r>
    </w:p>
    <w:p w14:paraId="4ABD2FE5" w14:textId="77777777" w:rsidR="00F86547" w:rsidRPr="00F86547" w:rsidRDefault="00F86547" w:rsidP="00855ABC">
      <w:pPr>
        <w:spacing w:before="100" w:beforeAutospacing="1" w:after="100" w:afterAutospacing="1" w:line="360" w:lineRule="auto"/>
        <w:jc w:val="both"/>
        <w:rPr>
          <w:rFonts w:ascii="Arial" w:eastAsia="Times New Roman" w:hAnsi="Arial" w:cs="Arial"/>
        </w:rPr>
      </w:pPr>
      <w:r w:rsidRPr="00F86547">
        <w:rPr>
          <w:rFonts w:ascii="Arial" w:eastAsia="Times New Roman" w:hAnsi="Arial" w:cs="Arial"/>
        </w:rPr>
        <w:t xml:space="preserve">Following study selection, </w:t>
      </w:r>
      <w:r w:rsidRPr="00F86547">
        <w:rPr>
          <w:rFonts w:ascii="Arial" w:eastAsia="Times New Roman" w:hAnsi="Arial" w:cs="Arial"/>
          <w:bCs/>
        </w:rPr>
        <w:t>Kilgour et al. (2024)</w:t>
      </w:r>
      <w:r w:rsidRPr="00F86547">
        <w:rPr>
          <w:rFonts w:ascii="Arial" w:eastAsia="Times New Roman" w:hAnsi="Arial" w:cs="Arial"/>
        </w:rPr>
        <w:t xml:space="preserve"> analysed the findings using </w:t>
      </w:r>
      <w:r w:rsidRPr="00F86547">
        <w:rPr>
          <w:rFonts w:ascii="Arial" w:eastAsia="Times New Roman" w:hAnsi="Arial" w:cs="Arial"/>
          <w:bCs/>
        </w:rPr>
        <w:t>narrative synthesis</w:t>
      </w:r>
      <w:r w:rsidRPr="00F86547">
        <w:rPr>
          <w:rFonts w:ascii="Arial" w:eastAsia="Times New Roman" w:hAnsi="Arial" w:cs="Arial"/>
        </w:rPr>
        <w:t xml:space="preserve"> because substantial differences between the included studies made a meta-analysis inappropriate. Narrative synthesis allows researchers to compare evidence systematically and identify common themes across heterogeneous studies (Popay </w:t>
      </w:r>
      <w:r w:rsidRPr="00F86547">
        <w:rPr>
          <w:rFonts w:ascii="Arial" w:eastAsia="Times New Roman" w:hAnsi="Arial" w:cs="Arial"/>
          <w:iCs/>
        </w:rPr>
        <w:t>et al</w:t>
      </w:r>
      <w:r w:rsidR="000F2EC8">
        <w:rPr>
          <w:rFonts w:ascii="Arial" w:eastAsia="Times New Roman" w:hAnsi="Arial" w:cs="Arial"/>
        </w:rPr>
        <w:t>., 202</w:t>
      </w:r>
      <w:r w:rsidRPr="00F86547">
        <w:rPr>
          <w:rFonts w:ascii="Arial" w:eastAsia="Times New Roman" w:hAnsi="Arial" w:cs="Arial"/>
        </w:rPr>
        <w:t>6).</w:t>
      </w:r>
    </w:p>
    <w:p w14:paraId="56E349A5" w14:textId="77777777" w:rsidR="00F86547" w:rsidRPr="00F86547" w:rsidRDefault="00F86547" w:rsidP="00855ABC">
      <w:pPr>
        <w:spacing w:before="100" w:beforeAutospacing="1" w:after="100" w:afterAutospacing="1" w:line="360" w:lineRule="auto"/>
        <w:jc w:val="both"/>
        <w:rPr>
          <w:rFonts w:ascii="Arial" w:eastAsia="Times New Roman" w:hAnsi="Arial" w:cs="Arial"/>
        </w:rPr>
      </w:pPr>
      <w:r w:rsidRPr="00F86547">
        <w:rPr>
          <w:rFonts w:ascii="Arial" w:eastAsia="Times New Roman" w:hAnsi="Arial" w:cs="Arial"/>
        </w:rPr>
        <w:t xml:space="preserve">The findings were organised using the </w:t>
      </w:r>
      <w:r w:rsidRPr="00F86547">
        <w:rPr>
          <w:rFonts w:ascii="Arial" w:eastAsia="Times New Roman" w:hAnsi="Arial" w:cs="Arial"/>
          <w:bCs/>
        </w:rPr>
        <w:t>Socioecological Model</w:t>
      </w:r>
      <w:r w:rsidRPr="00F86547">
        <w:rPr>
          <w:rFonts w:ascii="Arial" w:eastAsia="Times New Roman" w:hAnsi="Arial" w:cs="Arial"/>
        </w:rPr>
        <w:t xml:space="preserve">, which classified barriers and motivators at </w:t>
      </w:r>
      <w:r w:rsidRPr="00F86547">
        <w:rPr>
          <w:rFonts w:ascii="Arial" w:eastAsia="Times New Roman" w:hAnsi="Arial" w:cs="Arial"/>
          <w:bCs/>
        </w:rPr>
        <w:t>individual, interpersonal, environmental and organisational</w:t>
      </w:r>
      <w:r w:rsidRPr="00F86547">
        <w:rPr>
          <w:rFonts w:ascii="Arial" w:eastAsia="Times New Roman" w:hAnsi="Arial" w:cs="Arial"/>
        </w:rPr>
        <w:t xml:space="preserve"> levels (Kilgour </w:t>
      </w:r>
      <w:r w:rsidRPr="00F86547">
        <w:rPr>
          <w:rFonts w:ascii="Arial" w:eastAsia="Times New Roman" w:hAnsi="Arial" w:cs="Arial"/>
          <w:iCs/>
        </w:rPr>
        <w:t>et al</w:t>
      </w:r>
      <w:r w:rsidRPr="00F86547">
        <w:rPr>
          <w:rFonts w:ascii="Arial" w:eastAsia="Times New Roman" w:hAnsi="Arial" w:cs="Arial"/>
        </w:rPr>
        <w:t>., 2024). This framework demonstrated that physical activity participation is influenced by multiple interacting factors and generated practical recommendations that healthcare professionals can apply when developing programmes that promote healthy ageing.</w:t>
      </w:r>
    </w:p>
    <w:p w14:paraId="688D1688" w14:textId="77777777" w:rsidR="00F86547" w:rsidRPr="00F86547" w:rsidRDefault="00F86547" w:rsidP="00855ABC">
      <w:pPr>
        <w:spacing w:before="100" w:beforeAutospacing="1" w:after="100" w:afterAutospacing="1" w:line="360" w:lineRule="auto"/>
        <w:jc w:val="both"/>
        <w:outlineLvl w:val="1"/>
        <w:rPr>
          <w:rFonts w:ascii="Arial" w:eastAsia="Times New Roman" w:hAnsi="Arial" w:cs="Arial"/>
          <w:b/>
          <w:bCs/>
        </w:rPr>
      </w:pPr>
      <w:r w:rsidRPr="00F86547">
        <w:rPr>
          <w:rFonts w:ascii="Arial" w:eastAsia="Times New Roman" w:hAnsi="Arial" w:cs="Arial"/>
          <w:b/>
          <w:bCs/>
        </w:rPr>
        <w:t>3.6 Evaluation of the Research Methods</w:t>
      </w:r>
    </w:p>
    <w:p w14:paraId="07A64636" w14:textId="77777777" w:rsidR="00F86547" w:rsidRPr="00F86547" w:rsidRDefault="00F86547" w:rsidP="00855ABC">
      <w:pPr>
        <w:spacing w:before="100" w:beforeAutospacing="1" w:after="100" w:afterAutospacing="1" w:line="360" w:lineRule="auto"/>
        <w:jc w:val="both"/>
        <w:rPr>
          <w:rFonts w:ascii="Arial" w:eastAsia="Times New Roman" w:hAnsi="Arial" w:cs="Arial"/>
        </w:rPr>
      </w:pPr>
      <w:r w:rsidRPr="00F86547">
        <w:rPr>
          <w:rFonts w:ascii="Arial" w:eastAsia="Times New Roman" w:hAnsi="Arial" w:cs="Arial"/>
        </w:rPr>
        <w:t xml:space="preserve">The methodology used by </w:t>
      </w:r>
      <w:r w:rsidRPr="00F86547">
        <w:rPr>
          <w:rFonts w:ascii="Arial" w:eastAsia="Times New Roman" w:hAnsi="Arial" w:cs="Arial"/>
          <w:bCs/>
        </w:rPr>
        <w:t>Kilgour et al. (2024)</w:t>
      </w:r>
      <w:r w:rsidRPr="00F86547">
        <w:rPr>
          <w:rFonts w:ascii="Arial" w:eastAsia="Times New Roman" w:hAnsi="Arial" w:cs="Arial"/>
        </w:rPr>
        <w:t xml:space="preserve"> has several strengths. Registering the protocol through </w:t>
      </w:r>
      <w:r w:rsidRPr="00F86547">
        <w:rPr>
          <w:rFonts w:ascii="Arial" w:eastAsia="Times New Roman" w:hAnsi="Arial" w:cs="Arial"/>
          <w:bCs/>
        </w:rPr>
        <w:t>PROSPERO</w:t>
      </w:r>
      <w:r w:rsidRPr="00F86547">
        <w:rPr>
          <w:rFonts w:ascii="Arial" w:eastAsia="Times New Roman" w:hAnsi="Arial" w:cs="Arial"/>
        </w:rPr>
        <w:t xml:space="preserve">, following </w:t>
      </w:r>
      <w:r w:rsidRPr="00F86547">
        <w:rPr>
          <w:rFonts w:ascii="Arial" w:eastAsia="Times New Roman" w:hAnsi="Arial" w:cs="Arial"/>
          <w:bCs/>
        </w:rPr>
        <w:t>PRISMA 2020</w:t>
      </w:r>
      <w:r w:rsidRPr="00F86547">
        <w:rPr>
          <w:rFonts w:ascii="Arial" w:eastAsia="Times New Roman" w:hAnsi="Arial" w:cs="Arial"/>
        </w:rPr>
        <w:t xml:space="preserve">, searching multiple databases and assessing study quality using </w:t>
      </w:r>
      <w:r w:rsidRPr="00F86547">
        <w:rPr>
          <w:rFonts w:ascii="Arial" w:eastAsia="Times New Roman" w:hAnsi="Arial" w:cs="Arial"/>
          <w:bCs/>
        </w:rPr>
        <w:t>ROBANS</w:t>
      </w:r>
      <w:r w:rsidRPr="00F86547">
        <w:rPr>
          <w:rFonts w:ascii="Arial" w:eastAsia="Times New Roman" w:hAnsi="Arial" w:cs="Arial"/>
        </w:rPr>
        <w:t xml:space="preserve"> improved the transparency, reliability and credibility of the review (Page </w:t>
      </w:r>
      <w:r w:rsidRPr="00F86547">
        <w:rPr>
          <w:rFonts w:ascii="Arial" w:eastAsia="Times New Roman" w:hAnsi="Arial" w:cs="Arial"/>
          <w:iCs/>
        </w:rPr>
        <w:t>et al</w:t>
      </w:r>
      <w:r w:rsidRPr="00F86547">
        <w:rPr>
          <w:rFonts w:ascii="Arial" w:eastAsia="Times New Roman" w:hAnsi="Arial" w:cs="Arial"/>
        </w:rPr>
        <w:t xml:space="preserve">., 2021; Aromataris and Munn, 2020). Synthesising evidence from </w:t>
      </w:r>
      <w:r w:rsidRPr="00F86547">
        <w:rPr>
          <w:rFonts w:ascii="Arial" w:eastAsia="Times New Roman" w:hAnsi="Arial" w:cs="Arial"/>
          <w:bCs/>
        </w:rPr>
        <w:t>37 studies</w:t>
      </w:r>
      <w:r w:rsidRPr="00F86547">
        <w:rPr>
          <w:rFonts w:ascii="Arial" w:eastAsia="Times New Roman" w:hAnsi="Arial" w:cs="Arial"/>
        </w:rPr>
        <w:t xml:space="preserve"> also strengthened the findings compared with relying on a single investigation, providing practical guidance for NHS professionals and public health practitioners designing interventions for older adults.</w:t>
      </w:r>
    </w:p>
    <w:p w14:paraId="10E04130" w14:textId="77777777" w:rsidR="00F86547" w:rsidRPr="00F86547" w:rsidRDefault="00F86547" w:rsidP="00855ABC">
      <w:pPr>
        <w:spacing w:before="100" w:beforeAutospacing="1" w:after="100" w:afterAutospacing="1" w:line="360" w:lineRule="auto"/>
        <w:jc w:val="both"/>
        <w:rPr>
          <w:rFonts w:ascii="Arial" w:eastAsia="Times New Roman" w:hAnsi="Arial" w:cs="Arial"/>
        </w:rPr>
      </w:pPr>
      <w:r w:rsidRPr="00F86547">
        <w:rPr>
          <w:rFonts w:ascii="Arial" w:eastAsia="Times New Roman" w:hAnsi="Arial" w:cs="Arial"/>
        </w:rPr>
        <w:t xml:space="preserve">However, some limitations remain. Restricting the review to studies conducted in </w:t>
      </w:r>
      <w:r w:rsidRPr="00F86547">
        <w:rPr>
          <w:rFonts w:ascii="Arial" w:eastAsia="Times New Roman" w:hAnsi="Arial" w:cs="Arial"/>
          <w:bCs/>
        </w:rPr>
        <w:t>high-income countries</w:t>
      </w:r>
      <w:r w:rsidRPr="00F86547">
        <w:rPr>
          <w:rFonts w:ascii="Arial" w:eastAsia="Times New Roman" w:hAnsi="Arial" w:cs="Arial"/>
        </w:rPr>
        <w:t xml:space="preserve"> may reduce the transferability of the findings to different healthcare settings (Kilgour </w:t>
      </w:r>
      <w:r w:rsidRPr="00F86547">
        <w:rPr>
          <w:rFonts w:ascii="Arial" w:eastAsia="Times New Roman" w:hAnsi="Arial" w:cs="Arial"/>
          <w:iCs/>
        </w:rPr>
        <w:t>et al</w:t>
      </w:r>
      <w:r w:rsidRPr="00F86547">
        <w:rPr>
          <w:rFonts w:ascii="Arial" w:eastAsia="Times New Roman" w:hAnsi="Arial" w:cs="Arial"/>
        </w:rPr>
        <w:t>., 2024). In addition, variation in study designs and outcome measures prevented a meta-analysis, meaning the conclusions relied on narrative interpretation. Despite these limitations, the systematic review provides robust evidence that can support evidence-based decision-making and improve physical activity interventions for older adults within UK health and social care.</w:t>
      </w:r>
    </w:p>
    <w:p w14:paraId="0631916D" w14:textId="77777777" w:rsidR="00F86547" w:rsidRPr="00F86547" w:rsidRDefault="00F86547" w:rsidP="00855ABC">
      <w:pPr>
        <w:tabs>
          <w:tab w:val="center" w:pos="4680"/>
        </w:tabs>
        <w:spacing w:before="100" w:beforeAutospacing="1" w:after="100" w:afterAutospacing="1" w:line="360" w:lineRule="auto"/>
        <w:jc w:val="both"/>
        <w:outlineLvl w:val="1"/>
        <w:rPr>
          <w:rFonts w:ascii="Arial" w:eastAsia="Times New Roman" w:hAnsi="Arial" w:cs="Arial"/>
          <w:b/>
          <w:bCs/>
        </w:rPr>
      </w:pPr>
      <w:r w:rsidRPr="00855ABC">
        <w:rPr>
          <w:rFonts w:ascii="Arial" w:eastAsia="Times New Roman" w:hAnsi="Arial" w:cs="Arial"/>
          <w:b/>
          <w:bCs/>
        </w:rPr>
        <w:t>4. Conclusion</w:t>
      </w:r>
      <w:r w:rsidR="00855ABC" w:rsidRPr="00855ABC">
        <w:rPr>
          <w:rFonts w:ascii="Arial" w:eastAsia="Times New Roman" w:hAnsi="Arial" w:cs="Arial"/>
          <w:b/>
          <w:bCs/>
        </w:rPr>
        <w:tab/>
      </w:r>
    </w:p>
    <w:p w14:paraId="36A4C4E9" w14:textId="77777777" w:rsidR="00F86547" w:rsidRPr="00F86547" w:rsidRDefault="00F86547" w:rsidP="00855ABC">
      <w:pPr>
        <w:spacing w:before="100" w:beforeAutospacing="1" w:after="100" w:afterAutospacing="1" w:line="360" w:lineRule="auto"/>
        <w:jc w:val="both"/>
        <w:rPr>
          <w:rFonts w:ascii="Arial" w:eastAsia="Times New Roman" w:hAnsi="Arial" w:cs="Arial"/>
        </w:rPr>
      </w:pPr>
      <w:r w:rsidRPr="00F86547">
        <w:rPr>
          <w:rFonts w:ascii="Arial" w:eastAsia="Times New Roman" w:hAnsi="Arial" w:cs="Arial"/>
        </w:rPr>
        <w:t xml:space="preserve">This report critically examined the research paper by </w:t>
      </w:r>
      <w:r w:rsidRPr="008B494F">
        <w:rPr>
          <w:rFonts w:ascii="Arial" w:eastAsia="Times New Roman" w:hAnsi="Arial" w:cs="Arial"/>
          <w:bCs/>
        </w:rPr>
        <w:t>Kilgour et al. (2024)</w:t>
      </w:r>
      <w:r w:rsidRPr="00F86547">
        <w:rPr>
          <w:rFonts w:ascii="Arial" w:eastAsia="Times New Roman" w:hAnsi="Arial" w:cs="Arial"/>
        </w:rPr>
        <w:t xml:space="preserve"> to develop an understanding of how research evidence is generated, analysed and applied within health and social care. The report introduced the research topic, explained the study's purpose and evaluated the research methods used to investigate the barriers and motivators influencing physical activity among adults aged over 70 years. It demonstrated that a quantitative systematic review was the most appropriate design because it enabled the researchers to synthesise evidence from multiple studies, follow a transparent review process and produce reliable findings that can support evidence-based practice. The report also explored the use of secondary data, systematic literature searching, quality appraisal using ROBANS and narrative synthesis, highlighting how each stage contributed to the credibility and trustworthiness of the research (Kilgour </w:t>
      </w:r>
      <w:r w:rsidRPr="00855ABC">
        <w:rPr>
          <w:rFonts w:ascii="Arial" w:eastAsia="Times New Roman" w:hAnsi="Arial" w:cs="Arial"/>
          <w:iCs/>
        </w:rPr>
        <w:t>et al</w:t>
      </w:r>
      <w:r w:rsidRPr="00F86547">
        <w:rPr>
          <w:rFonts w:ascii="Arial" w:eastAsia="Times New Roman" w:hAnsi="Arial" w:cs="Arial"/>
        </w:rPr>
        <w:t xml:space="preserve">., 2024; Page </w:t>
      </w:r>
      <w:r w:rsidRPr="00855ABC">
        <w:rPr>
          <w:rFonts w:ascii="Arial" w:eastAsia="Times New Roman" w:hAnsi="Arial" w:cs="Arial"/>
          <w:iCs/>
        </w:rPr>
        <w:t>et al</w:t>
      </w:r>
      <w:r w:rsidRPr="00F86547">
        <w:rPr>
          <w:rFonts w:ascii="Arial" w:eastAsia="Times New Roman" w:hAnsi="Arial" w:cs="Arial"/>
        </w:rPr>
        <w:t>., 2021).</w:t>
      </w:r>
    </w:p>
    <w:p w14:paraId="6A22EEF7" w14:textId="77777777" w:rsidR="00F86547" w:rsidRDefault="00F86547" w:rsidP="00855ABC">
      <w:pPr>
        <w:spacing w:before="100" w:beforeAutospacing="1" w:after="100" w:afterAutospacing="1" w:line="360" w:lineRule="auto"/>
        <w:jc w:val="both"/>
        <w:rPr>
          <w:rFonts w:ascii="Arial" w:eastAsia="Times New Roman" w:hAnsi="Arial" w:cs="Arial"/>
        </w:rPr>
      </w:pPr>
      <w:r w:rsidRPr="00F86547">
        <w:rPr>
          <w:rFonts w:ascii="Arial" w:eastAsia="Times New Roman" w:hAnsi="Arial" w:cs="Arial"/>
        </w:rPr>
        <w:t>Completing this analysis has strengthened my understanding of research literacy and the importance of critically evaluating published evidence rather than accepting findings at face value. I have developed greater knowledge of how systematic reviews are conducted, how research quality is assessed and why robust methodologies are essential for informing professional practice. These skills will support my future studies by enabling me to identify credible evidence, interpret research findings and apply them appropriately when completing academic work. In my future career within health and social care, I will use these research skills to contribute to evidence-based decision-making, evaluate interventions more critically and deliver person-centred care that is informed by the best available evidence, ultimately improving outcomes for older adults and supporting continuous service improvement.</w:t>
      </w:r>
    </w:p>
    <w:p w14:paraId="59366F24" w14:textId="77777777" w:rsidR="009F5ABA" w:rsidRDefault="009F5ABA" w:rsidP="00855ABC">
      <w:pPr>
        <w:spacing w:before="100" w:beforeAutospacing="1" w:after="100" w:afterAutospacing="1" w:line="360" w:lineRule="auto"/>
        <w:jc w:val="both"/>
        <w:rPr>
          <w:rFonts w:ascii="Arial" w:eastAsia="Times New Roman" w:hAnsi="Arial" w:cs="Arial"/>
          <w:b/>
        </w:rPr>
      </w:pPr>
    </w:p>
    <w:p w14:paraId="1852AA1F" w14:textId="77777777" w:rsidR="009F5ABA" w:rsidRDefault="009F5ABA" w:rsidP="00855ABC">
      <w:pPr>
        <w:spacing w:before="100" w:beforeAutospacing="1" w:after="100" w:afterAutospacing="1" w:line="360" w:lineRule="auto"/>
        <w:jc w:val="both"/>
        <w:rPr>
          <w:rFonts w:ascii="Arial" w:eastAsia="Times New Roman" w:hAnsi="Arial" w:cs="Arial"/>
          <w:b/>
        </w:rPr>
      </w:pPr>
    </w:p>
    <w:p w14:paraId="36552C46" w14:textId="77777777" w:rsidR="009F5ABA" w:rsidRDefault="009F5ABA" w:rsidP="00855ABC">
      <w:pPr>
        <w:spacing w:before="100" w:beforeAutospacing="1" w:after="100" w:afterAutospacing="1" w:line="360" w:lineRule="auto"/>
        <w:jc w:val="both"/>
        <w:rPr>
          <w:rFonts w:ascii="Arial" w:eastAsia="Times New Roman" w:hAnsi="Arial" w:cs="Arial"/>
          <w:b/>
        </w:rPr>
      </w:pPr>
    </w:p>
    <w:p w14:paraId="7C903811" w14:textId="77777777" w:rsidR="009F5ABA" w:rsidRDefault="009F5ABA" w:rsidP="00855ABC">
      <w:pPr>
        <w:spacing w:before="100" w:beforeAutospacing="1" w:after="100" w:afterAutospacing="1" w:line="360" w:lineRule="auto"/>
        <w:jc w:val="both"/>
        <w:rPr>
          <w:rFonts w:ascii="Arial" w:eastAsia="Times New Roman" w:hAnsi="Arial" w:cs="Arial"/>
          <w:b/>
        </w:rPr>
      </w:pPr>
    </w:p>
    <w:p w14:paraId="43C3DEAF" w14:textId="77777777" w:rsidR="009F5ABA" w:rsidRDefault="009F5ABA" w:rsidP="00855ABC">
      <w:pPr>
        <w:spacing w:before="100" w:beforeAutospacing="1" w:after="100" w:afterAutospacing="1" w:line="360" w:lineRule="auto"/>
        <w:jc w:val="both"/>
        <w:rPr>
          <w:rFonts w:ascii="Arial" w:eastAsia="Times New Roman" w:hAnsi="Arial" w:cs="Arial"/>
          <w:b/>
        </w:rPr>
      </w:pPr>
    </w:p>
    <w:p w14:paraId="4C42B8D0" w14:textId="77777777" w:rsidR="009F5ABA" w:rsidRDefault="009F5ABA" w:rsidP="00855ABC">
      <w:pPr>
        <w:spacing w:before="100" w:beforeAutospacing="1" w:after="100" w:afterAutospacing="1" w:line="360" w:lineRule="auto"/>
        <w:jc w:val="both"/>
        <w:rPr>
          <w:rFonts w:ascii="Arial" w:eastAsia="Times New Roman" w:hAnsi="Arial" w:cs="Arial"/>
          <w:b/>
        </w:rPr>
      </w:pPr>
    </w:p>
    <w:p w14:paraId="36B8EA37" w14:textId="77777777" w:rsidR="00855ABC" w:rsidRDefault="00855ABC" w:rsidP="00855ABC">
      <w:pPr>
        <w:spacing w:before="100" w:beforeAutospacing="1" w:after="100" w:afterAutospacing="1" w:line="360" w:lineRule="auto"/>
        <w:jc w:val="both"/>
        <w:rPr>
          <w:rFonts w:ascii="Arial" w:eastAsia="Times New Roman" w:hAnsi="Arial" w:cs="Arial"/>
          <w:b/>
        </w:rPr>
      </w:pPr>
      <w:r w:rsidRPr="00855ABC">
        <w:rPr>
          <w:rFonts w:ascii="Arial" w:eastAsia="Times New Roman" w:hAnsi="Arial" w:cs="Arial"/>
          <w:b/>
        </w:rPr>
        <w:t>REFERENCES</w:t>
      </w:r>
    </w:p>
    <w:p w14:paraId="6EFE13F9" w14:textId="77777777" w:rsidR="009F5ABA" w:rsidRPr="001A25EC" w:rsidRDefault="009F5ABA" w:rsidP="009F5ABA">
      <w:pPr>
        <w:pStyle w:val="pdq2pgselectionanchorcontainer"/>
        <w:spacing w:line="360" w:lineRule="auto"/>
        <w:jc w:val="both"/>
        <w:rPr>
          <w:rFonts w:ascii="Arial" w:hAnsi="Arial" w:cs="Arial"/>
          <w:sz w:val="22"/>
          <w:szCs w:val="22"/>
        </w:rPr>
      </w:pPr>
      <w:r w:rsidRPr="001A25EC">
        <w:rPr>
          <w:rFonts w:ascii="Arial" w:hAnsi="Arial" w:cs="Arial"/>
          <w:sz w:val="22"/>
          <w:szCs w:val="22"/>
        </w:rPr>
        <w:t xml:space="preserve">Aromataris, E. and Munn, Z. (eds.) (2020) </w:t>
      </w:r>
      <w:r w:rsidRPr="001A25EC">
        <w:rPr>
          <w:rStyle w:val="Emphasis"/>
          <w:rFonts w:ascii="Arial" w:hAnsi="Arial" w:cs="Arial"/>
          <w:sz w:val="22"/>
          <w:szCs w:val="22"/>
        </w:rPr>
        <w:t>JBI Manual for Evidence Synthesis</w:t>
      </w:r>
      <w:r w:rsidRPr="001A25EC">
        <w:rPr>
          <w:rFonts w:ascii="Arial" w:hAnsi="Arial" w:cs="Arial"/>
          <w:sz w:val="22"/>
          <w:szCs w:val="22"/>
        </w:rPr>
        <w:t>. Adelaide: Joanna Briggs Institute.</w:t>
      </w:r>
    </w:p>
    <w:p w14:paraId="2451290D" w14:textId="77777777" w:rsidR="009F5ABA" w:rsidRPr="001A25EC" w:rsidRDefault="009F5ABA" w:rsidP="009F5ABA">
      <w:pPr>
        <w:spacing w:line="360" w:lineRule="auto"/>
        <w:jc w:val="both"/>
        <w:rPr>
          <w:rFonts w:ascii="Arial" w:hAnsi="Arial" w:cs="Arial"/>
        </w:rPr>
      </w:pPr>
      <w:r w:rsidRPr="001A25EC">
        <w:rPr>
          <w:rFonts w:ascii="Arial" w:hAnsi="Arial" w:cs="Arial"/>
        </w:rPr>
        <w:t xml:space="preserve">Kilgour, A.H.M., Rutherford, M., Higson, J., Meredith, S.J., McNiff, J., Mitchell, S., Wijayendran, A., Lim, S.E.R. and Shenkin, S.D. (2024) ‘Barriers and motivators to undertaking physical activity in adults over 70: A systematic review of the quantitative literature’, </w:t>
      </w:r>
      <w:r w:rsidRPr="001A25EC">
        <w:rPr>
          <w:rStyle w:val="Emphasis"/>
          <w:rFonts w:ascii="Arial" w:hAnsi="Arial" w:cs="Arial"/>
        </w:rPr>
        <w:t>Age and Ageing</w:t>
      </w:r>
      <w:r w:rsidRPr="001A25EC">
        <w:rPr>
          <w:rFonts w:ascii="Arial" w:hAnsi="Arial" w:cs="Arial"/>
        </w:rPr>
        <w:t xml:space="preserve">, 53(4), afae080. </w:t>
      </w:r>
      <w:hyperlink r:id="rId7" w:tgtFrame="_new" w:history="1">
        <w:r w:rsidRPr="001A25EC">
          <w:rPr>
            <w:rStyle w:val="Hyperlink"/>
            <w:rFonts w:ascii="Arial" w:hAnsi="Arial" w:cs="Arial"/>
          </w:rPr>
          <w:t>https://doi.org/10.1093/ageing/afae080</w:t>
        </w:r>
      </w:hyperlink>
    </w:p>
    <w:p w14:paraId="58A09949" w14:textId="77777777" w:rsidR="009F5ABA" w:rsidRPr="001A25EC" w:rsidRDefault="009F5ABA" w:rsidP="009F5ABA">
      <w:pPr>
        <w:pStyle w:val="NormalWeb"/>
        <w:spacing w:line="360" w:lineRule="auto"/>
        <w:jc w:val="both"/>
        <w:rPr>
          <w:rFonts w:ascii="Arial" w:hAnsi="Arial" w:cs="Arial"/>
          <w:sz w:val="22"/>
          <w:szCs w:val="22"/>
        </w:rPr>
      </w:pPr>
      <w:r w:rsidRPr="001A25EC">
        <w:rPr>
          <w:rFonts w:ascii="Arial" w:hAnsi="Arial" w:cs="Arial"/>
          <w:sz w:val="22"/>
          <w:szCs w:val="22"/>
        </w:rPr>
        <w:t xml:space="preserve">Mishra, S.B. and Alok, S. (2022) </w:t>
      </w:r>
      <w:r w:rsidRPr="001A25EC">
        <w:rPr>
          <w:rStyle w:val="Emphasis"/>
          <w:rFonts w:ascii="Arial" w:hAnsi="Arial" w:cs="Arial"/>
          <w:sz w:val="22"/>
          <w:szCs w:val="22"/>
        </w:rPr>
        <w:t>Handbook of Research Methodology</w:t>
      </w:r>
      <w:r w:rsidRPr="001A25EC">
        <w:rPr>
          <w:rFonts w:ascii="Arial" w:hAnsi="Arial" w:cs="Arial"/>
          <w:sz w:val="22"/>
          <w:szCs w:val="22"/>
        </w:rPr>
        <w:t>. 2nd edn. New Delhi: Educreation Publishing.</w:t>
      </w:r>
    </w:p>
    <w:p w14:paraId="24255CE3" w14:textId="77777777" w:rsidR="009F5ABA" w:rsidRPr="001A25EC" w:rsidRDefault="009F5ABA" w:rsidP="009F5ABA">
      <w:pPr>
        <w:pStyle w:val="NormalWeb"/>
        <w:spacing w:line="360" w:lineRule="auto"/>
        <w:jc w:val="both"/>
        <w:rPr>
          <w:rFonts w:ascii="Arial" w:hAnsi="Arial" w:cs="Arial"/>
          <w:sz w:val="22"/>
          <w:szCs w:val="22"/>
        </w:rPr>
      </w:pPr>
      <w:r w:rsidRPr="001A25EC">
        <w:rPr>
          <w:rFonts w:ascii="Arial" w:hAnsi="Arial" w:cs="Arial"/>
          <w:sz w:val="22"/>
          <w:szCs w:val="22"/>
        </w:rPr>
        <w:t xml:space="preserve">Nayak, M.S.D.P. and Singh, P. (2021) ‘Fundamentals of research design’, </w:t>
      </w:r>
      <w:r w:rsidRPr="001A25EC">
        <w:rPr>
          <w:rStyle w:val="Emphasis"/>
          <w:rFonts w:ascii="Arial" w:hAnsi="Arial" w:cs="Arial"/>
          <w:sz w:val="22"/>
          <w:szCs w:val="22"/>
        </w:rPr>
        <w:t>International Journal of Creative Research Thoughts</w:t>
      </w:r>
      <w:r w:rsidRPr="001A25EC">
        <w:rPr>
          <w:rFonts w:ascii="Arial" w:hAnsi="Arial" w:cs="Arial"/>
          <w:sz w:val="22"/>
          <w:szCs w:val="22"/>
        </w:rPr>
        <w:t>, 9(1), pp. 102–107.</w:t>
      </w:r>
    </w:p>
    <w:p w14:paraId="4869425C" w14:textId="77777777" w:rsidR="009F5ABA" w:rsidRPr="001A25EC" w:rsidRDefault="009F5ABA" w:rsidP="009F5ABA">
      <w:pPr>
        <w:pStyle w:val="NormalWeb"/>
        <w:spacing w:line="360" w:lineRule="auto"/>
        <w:jc w:val="both"/>
        <w:rPr>
          <w:rFonts w:ascii="Arial" w:hAnsi="Arial" w:cs="Arial"/>
          <w:sz w:val="22"/>
          <w:szCs w:val="22"/>
        </w:rPr>
      </w:pPr>
      <w:r w:rsidRPr="001A25EC">
        <w:rPr>
          <w:rFonts w:ascii="Arial" w:hAnsi="Arial" w:cs="Arial"/>
          <w:sz w:val="22"/>
          <w:szCs w:val="22"/>
        </w:rPr>
        <w:t xml:space="preserve">Page, M.J., McKenzie, J.E., Bossuyt, P.M., Boutron, I., Hoffmann, T.C., Mulrow, C.D., Shamseer, L., Tetzlaff, J.M., Akl, E.A., Brennan, S.E., Chou, R., Glanville, J., Grimshaw, J.M., Hróbjartsson, A., Lalu, M.M., Li, T., Loder, E.W., Mayo-Wilson, E., McDonald, S., McGuinness, L.A., Stewart, L.A., Thomas, J., Tricco, A.C., Welch, V.A., Whiting, P. and Moher, D. (2021) ‘The PRISMA 2020 statement: An updated guideline for reporting systematic reviews’, </w:t>
      </w:r>
      <w:r w:rsidRPr="001A25EC">
        <w:rPr>
          <w:rStyle w:val="Emphasis"/>
          <w:rFonts w:ascii="Arial" w:hAnsi="Arial" w:cs="Arial"/>
          <w:sz w:val="22"/>
          <w:szCs w:val="22"/>
        </w:rPr>
        <w:t>BMJ</w:t>
      </w:r>
      <w:r w:rsidRPr="001A25EC">
        <w:rPr>
          <w:rFonts w:ascii="Arial" w:hAnsi="Arial" w:cs="Arial"/>
          <w:sz w:val="22"/>
          <w:szCs w:val="22"/>
        </w:rPr>
        <w:t>, 372, n71.</w:t>
      </w:r>
    </w:p>
    <w:p w14:paraId="0923B1B8" w14:textId="77777777" w:rsidR="009F5ABA" w:rsidRPr="001A25EC" w:rsidRDefault="009F5ABA" w:rsidP="009F5ABA">
      <w:pPr>
        <w:spacing w:line="360" w:lineRule="auto"/>
        <w:jc w:val="both"/>
        <w:rPr>
          <w:rFonts w:ascii="Arial" w:hAnsi="Arial" w:cs="Arial"/>
        </w:rPr>
      </w:pPr>
      <w:r w:rsidRPr="001A25EC">
        <w:rPr>
          <w:rFonts w:ascii="Arial" w:hAnsi="Arial" w:cs="Arial"/>
        </w:rPr>
        <w:t>Popay, J., Roberts, H., Sowden, A., Petticrew, M., Arai, L., Rodgers, M., Britten,</w:t>
      </w:r>
      <w:r w:rsidR="000F2EC8">
        <w:rPr>
          <w:rFonts w:ascii="Arial" w:hAnsi="Arial" w:cs="Arial"/>
        </w:rPr>
        <w:t xml:space="preserve"> N., Roen, K. and Duffy, S. (202</w:t>
      </w:r>
      <w:r w:rsidRPr="001A25EC">
        <w:rPr>
          <w:rFonts w:ascii="Arial" w:hAnsi="Arial" w:cs="Arial"/>
        </w:rPr>
        <w:t xml:space="preserve">6) </w:t>
      </w:r>
      <w:r w:rsidRPr="001A25EC">
        <w:rPr>
          <w:rStyle w:val="Emphasis"/>
          <w:rFonts w:ascii="Arial" w:hAnsi="Arial" w:cs="Arial"/>
        </w:rPr>
        <w:t>Guidance on the Conduct of Narrative Synthesis in Systematic Reviews</w:t>
      </w:r>
      <w:r w:rsidRPr="001A25EC">
        <w:rPr>
          <w:rFonts w:ascii="Arial" w:hAnsi="Arial" w:cs="Arial"/>
        </w:rPr>
        <w:t>. Lancaster: Lancaster University.</w:t>
      </w:r>
    </w:p>
    <w:p w14:paraId="3965A1B5" w14:textId="77777777" w:rsidR="009F5ABA" w:rsidRPr="001A25EC" w:rsidRDefault="009F5ABA" w:rsidP="009F5ABA">
      <w:pPr>
        <w:pStyle w:val="NormalWeb"/>
        <w:spacing w:line="360" w:lineRule="auto"/>
        <w:jc w:val="both"/>
        <w:rPr>
          <w:rFonts w:ascii="Arial" w:hAnsi="Arial" w:cs="Arial"/>
          <w:sz w:val="22"/>
          <w:szCs w:val="22"/>
        </w:rPr>
      </w:pPr>
      <w:r w:rsidRPr="001A25EC">
        <w:rPr>
          <w:rFonts w:ascii="Arial" w:hAnsi="Arial" w:cs="Arial"/>
          <w:sz w:val="22"/>
          <w:szCs w:val="22"/>
        </w:rPr>
        <w:t xml:space="preserve">Shorten, A. and Smith, J. (2017) ‘Mixed methods research: Expanding the evidence base’, </w:t>
      </w:r>
      <w:r w:rsidRPr="001A25EC">
        <w:rPr>
          <w:rStyle w:val="Emphasis"/>
          <w:rFonts w:ascii="Arial" w:hAnsi="Arial" w:cs="Arial"/>
          <w:sz w:val="22"/>
          <w:szCs w:val="22"/>
        </w:rPr>
        <w:t>Evidence-Based Nursing</w:t>
      </w:r>
      <w:r w:rsidRPr="001A25EC">
        <w:rPr>
          <w:rFonts w:ascii="Arial" w:hAnsi="Arial" w:cs="Arial"/>
          <w:sz w:val="22"/>
          <w:szCs w:val="22"/>
        </w:rPr>
        <w:t>, 20(3), pp. 74–75.</w:t>
      </w:r>
    </w:p>
    <w:p w14:paraId="0AF969A2" w14:textId="77777777" w:rsidR="009F5ABA" w:rsidRPr="001A25EC" w:rsidRDefault="009F5ABA" w:rsidP="009F5ABA">
      <w:pPr>
        <w:pStyle w:val="NormalWeb"/>
        <w:spacing w:line="360" w:lineRule="auto"/>
        <w:jc w:val="both"/>
        <w:rPr>
          <w:rFonts w:ascii="Arial" w:hAnsi="Arial" w:cs="Arial"/>
          <w:sz w:val="22"/>
          <w:szCs w:val="22"/>
        </w:rPr>
      </w:pPr>
      <w:r w:rsidRPr="001A25EC">
        <w:rPr>
          <w:rFonts w:ascii="Arial" w:hAnsi="Arial" w:cs="Arial"/>
          <w:sz w:val="22"/>
          <w:szCs w:val="22"/>
        </w:rPr>
        <w:t xml:space="preserve">Tenny, S., Brannan, J.M. and Brannan, G.D. (2022) ‘Research Fundamentals: Study Design, Population, and Sample Size’, </w:t>
      </w:r>
      <w:r w:rsidRPr="001A25EC">
        <w:rPr>
          <w:rStyle w:val="Emphasis"/>
          <w:rFonts w:ascii="Arial" w:hAnsi="Arial" w:cs="Arial"/>
          <w:sz w:val="22"/>
          <w:szCs w:val="22"/>
        </w:rPr>
        <w:t>StatPearls</w:t>
      </w:r>
      <w:r w:rsidRPr="001A25EC">
        <w:rPr>
          <w:rFonts w:ascii="Arial" w:hAnsi="Arial" w:cs="Arial"/>
          <w:sz w:val="22"/>
          <w:szCs w:val="22"/>
        </w:rPr>
        <w:t>. Treasure Island, FL: StatPearls Publishing.</w:t>
      </w:r>
    </w:p>
    <w:p w14:paraId="1D562D44" w14:textId="77777777" w:rsidR="009F5ABA" w:rsidRPr="00F86547" w:rsidRDefault="009F5ABA" w:rsidP="00855ABC">
      <w:pPr>
        <w:spacing w:before="100" w:beforeAutospacing="1" w:after="100" w:afterAutospacing="1" w:line="360" w:lineRule="auto"/>
        <w:jc w:val="both"/>
        <w:rPr>
          <w:rFonts w:ascii="Arial" w:eastAsia="Times New Roman" w:hAnsi="Arial" w:cs="Arial"/>
          <w:b/>
        </w:rPr>
      </w:pPr>
    </w:p>
    <w:p w14:paraId="0E135323" w14:textId="77777777" w:rsidR="00E06125" w:rsidRPr="00855ABC" w:rsidRDefault="00855ABC" w:rsidP="00855ABC">
      <w:pPr>
        <w:tabs>
          <w:tab w:val="left" w:pos="4220"/>
        </w:tabs>
        <w:spacing w:line="360" w:lineRule="auto"/>
        <w:jc w:val="both"/>
        <w:rPr>
          <w:rFonts w:ascii="Arial" w:hAnsi="Arial" w:cs="Arial"/>
        </w:rPr>
      </w:pPr>
      <w:r w:rsidRPr="00855ABC">
        <w:rPr>
          <w:rFonts w:ascii="Arial" w:hAnsi="Arial" w:cs="Arial"/>
        </w:rPr>
        <w:tab/>
      </w:r>
    </w:p>
    <w:sectPr w:rsidR="00E06125" w:rsidRPr="00855ABC" w:rsidSect="00855ABC">
      <w:footerReference w:type="default" r:id="rId8"/>
      <w:pgSz w:w="12240" w:h="15840"/>
      <w:pgMar w:top="1440" w:right="1440" w:bottom="1440" w:left="1440" w:header="720" w:footer="720" w:gutter="0"/>
      <w:pgBorders w:offsetFrom="page">
        <w:top w:val="single" w:sz="12" w:space="24" w:color="auto"/>
        <w:left w:val="single" w:sz="12" w:space="24" w:color="auto"/>
        <w:bottom w:val="single" w:sz="12" w:space="24" w:color="auto"/>
        <w:right w:val="single" w:sz="12" w:space="24" w:color="auto"/>
      </w:pgBorders>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endnote w:type="separator" w:id="-1">
    <w:p w14:paraId="2B5A7B03" w14:textId="77777777" w:rsidR="00955A94" w:rsidRDefault="00955A94" w:rsidP="00855ABC">
      <w:pPr>
        <w:spacing w:after="0" w:line="240" w:lineRule="auto"/>
      </w:pPr>
      <w:r>
        <w:separator/>
      </w:r>
    </w:p>
  </w:endnote>
  <w:endnote w:type="continuationSeparator" w:id="0">
    <w:p w14:paraId="7F4FC2DE" w14:textId="77777777" w:rsidR="00955A94" w:rsidRDefault="00955A94" w:rsidP="00855AB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Calibri">
    <w:panose1 w:val="020F0502020204030204"/>
    <w:charset w:val="00"/>
    <w:family w:val="swiss"/>
    <w:pitch w:val="variable"/>
    <w:sig w:usb0="E4002EFF" w:usb1="C200ACFF"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sdt>
    <w:sdtPr>
      <w:id w:val="-2031101357"/>
      <w:docPartObj>
        <w:docPartGallery w:val="Page Numbers (Bottom of Page)"/>
        <w:docPartUnique/>
      </w:docPartObj>
    </w:sdtPr>
    <w:sdtEndPr>
      <w:rPr>
        <w:noProof/>
      </w:rPr>
    </w:sdtEndPr>
    <w:sdtContent>
      <w:p w14:paraId="70940FDB" w14:textId="77777777" w:rsidR="00855ABC" w:rsidRDefault="00855ABC">
        <w:pPr>
          <w:pStyle w:val="Footer"/>
          <w:jc w:val="right"/>
        </w:pPr>
        <w:r>
          <w:fldChar w:fldCharType="begin"/>
        </w:r>
        <w:r>
          <w:instrText xml:space="preserve"> PAGE   \* MERGEFORMAT </w:instrText>
        </w:r>
        <w:r>
          <w:fldChar w:fldCharType="separate"/>
        </w:r>
        <w:r w:rsidR="000F2EC8">
          <w:rPr>
            <w:noProof/>
          </w:rPr>
          <w:t>6</w:t>
        </w:r>
        <w:r>
          <w:rPr>
            <w:noProof/>
          </w:rPr>
          <w:fldChar w:fldCharType="end"/>
        </w:r>
      </w:p>
    </w:sdtContent>
  </w:sdt>
  <w:p w14:paraId="7B3125F6" w14:textId="77777777" w:rsidR="00855ABC" w:rsidRDefault="00855AB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footnote w:type="separator" w:id="-1">
    <w:p w14:paraId="7E7D425D" w14:textId="77777777" w:rsidR="00955A94" w:rsidRDefault="00955A94" w:rsidP="00855ABC">
      <w:pPr>
        <w:spacing w:after="0" w:line="240" w:lineRule="auto"/>
      </w:pPr>
      <w:r>
        <w:separator/>
      </w:r>
    </w:p>
  </w:footnote>
  <w:footnote w:type="continuationSeparator" w:id="0">
    <w:p w14:paraId="7D0F4F11" w14:textId="77777777" w:rsidR="00955A94" w:rsidRDefault="00955A94" w:rsidP="00855ABC">
      <w:pPr>
        <w:spacing w:after="0" w:line="240" w:lineRule="auto"/>
      </w:pPr>
      <w:r>
        <w:continuationSeparator/>
      </w:r>
    </w:p>
  </w:footnote>
</w:footnotes>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view w:val="web"/>
  <w:zoom w:percent="160"/>
  <w:revisionView w:inkAnnotation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761ED"/>
    <w:rsid w:val="000761ED"/>
    <w:rsid w:val="000F2EC8"/>
    <w:rsid w:val="002421F6"/>
    <w:rsid w:val="00536E3E"/>
    <w:rsid w:val="0076627E"/>
    <w:rsid w:val="00855ABC"/>
    <w:rsid w:val="00875153"/>
    <w:rsid w:val="008B494F"/>
    <w:rsid w:val="00955A94"/>
    <w:rsid w:val="009F5ABA"/>
    <w:rsid w:val="00B40B40"/>
    <w:rsid w:val="00BF0A1C"/>
    <w:rsid w:val="00E06125"/>
    <w:rsid w:val="00F86547"/>
    <w:rsid w:val="00FA5343"/>
    <w:rsid w:val="00FF223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6D85364"/>
  <w15:chartTrackingRefBased/>
  <w15:docId w15:val="{EA8D5D39-E0FD-4BEA-87F1-5A949F5F7C7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855ABC"/>
    <w:pPr>
      <w:tabs>
        <w:tab w:val="center" w:pos="4680"/>
        <w:tab w:val="right" w:pos="9360"/>
      </w:tabs>
      <w:spacing w:after="0" w:line="240" w:lineRule="auto"/>
    </w:pPr>
  </w:style>
  <w:style w:type="character" w:customStyle="1" w:styleId="HeaderChar">
    <w:name w:val="Header Char"/>
    <w:basedOn w:val="DefaultParagraphFont"/>
    <w:link w:val="Header"/>
    <w:uiPriority w:val="99"/>
    <w:rsid w:val="00855ABC"/>
  </w:style>
  <w:style w:type="paragraph" w:styleId="Footer">
    <w:name w:val="footer"/>
    <w:basedOn w:val="Normal"/>
    <w:link w:val="FooterChar"/>
    <w:uiPriority w:val="99"/>
    <w:unhideWhenUsed/>
    <w:rsid w:val="00855ABC"/>
    <w:pPr>
      <w:tabs>
        <w:tab w:val="center" w:pos="4680"/>
        <w:tab w:val="right" w:pos="9360"/>
      </w:tabs>
      <w:spacing w:after="0" w:line="240" w:lineRule="auto"/>
    </w:pPr>
  </w:style>
  <w:style w:type="character" w:customStyle="1" w:styleId="FooterChar">
    <w:name w:val="Footer Char"/>
    <w:basedOn w:val="DefaultParagraphFont"/>
    <w:link w:val="Footer"/>
    <w:uiPriority w:val="99"/>
    <w:rsid w:val="00855ABC"/>
  </w:style>
  <w:style w:type="table" w:styleId="TableGrid">
    <w:name w:val="Table Grid"/>
    <w:basedOn w:val="TableNormal"/>
    <w:uiPriority w:val="39"/>
    <w:rsid w:val="00855AB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Emphasis">
    <w:name w:val="Emphasis"/>
    <w:basedOn w:val="DefaultParagraphFont"/>
    <w:uiPriority w:val="20"/>
    <w:qFormat/>
    <w:rsid w:val="009F5ABA"/>
    <w:rPr>
      <w:i/>
      <w:iCs/>
    </w:rPr>
  </w:style>
  <w:style w:type="character" w:styleId="Hyperlink">
    <w:name w:val="Hyperlink"/>
    <w:basedOn w:val="DefaultParagraphFont"/>
    <w:uiPriority w:val="99"/>
    <w:semiHidden/>
    <w:unhideWhenUsed/>
    <w:rsid w:val="009F5ABA"/>
    <w:rPr>
      <w:color w:val="0000FF"/>
      <w:u w:val="single"/>
    </w:rPr>
  </w:style>
  <w:style w:type="paragraph" w:customStyle="1" w:styleId="pdq2pgselectionanchorcontainer">
    <w:name w:val="pdq2pg_selectionanchorcontainer"/>
    <w:basedOn w:val="Normal"/>
    <w:rsid w:val="009F5ABA"/>
    <w:pPr>
      <w:spacing w:before="100" w:beforeAutospacing="1" w:after="100" w:afterAutospacing="1" w:line="240" w:lineRule="auto"/>
    </w:pPr>
    <w:rPr>
      <w:rFonts w:ascii="Times New Roman" w:eastAsia="Times New Roman" w:hAnsi="Times New Roman" w:cs="Times New Roman"/>
      <w:sz w:val="24"/>
      <w:szCs w:val="24"/>
    </w:rPr>
  </w:style>
  <w:style w:type="paragraph" w:styleId="NormalWeb">
    <w:name w:val="Normal (Web)"/>
    <w:basedOn w:val="Normal"/>
    <w:uiPriority w:val="99"/>
    <w:semiHidden/>
    <w:unhideWhenUsed/>
    <w:rsid w:val="009F5ABA"/>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ivs>
    <w:div w:id="690644488">
      <w:bodyDiv w:val="1"/>
      <w:marLeft w:val="0"/>
      <w:marRight w:val="0"/>
      <w:marTop w:val="0"/>
      <w:marBottom w:val="0"/>
      <w:divBdr>
        <w:top w:val="none" w:sz="0" w:space="0" w:color="auto"/>
        <w:left w:val="none" w:sz="0" w:space="0" w:color="auto"/>
        <w:bottom w:val="none" w:sz="0" w:space="0" w:color="auto"/>
        <w:right w:val="none" w:sz="0" w:space="0" w:color="auto"/>
      </w:divBdr>
    </w:div>
    <w:div w:id="1008021045">
      <w:bodyDiv w:val="1"/>
      <w:marLeft w:val="0"/>
      <w:marRight w:val="0"/>
      <w:marTop w:val="0"/>
      <w:marBottom w:val="0"/>
      <w:divBdr>
        <w:top w:val="none" w:sz="0" w:space="0" w:color="auto"/>
        <w:left w:val="none" w:sz="0" w:space="0" w:color="auto"/>
        <w:bottom w:val="none" w:sz="0" w:space="0" w:color="auto"/>
        <w:right w:val="none" w:sz="0" w:space="0" w:color="auto"/>
      </w:divBdr>
    </w:div>
    <w:div w:id="1393501914">
      <w:bodyDiv w:val="1"/>
      <w:marLeft w:val="0"/>
      <w:marRight w:val="0"/>
      <w:marTop w:val="0"/>
      <w:marBottom w:val="0"/>
      <w:divBdr>
        <w:top w:val="none" w:sz="0" w:space="0" w:color="auto"/>
        <w:left w:val="none" w:sz="0" w:space="0" w:color="auto"/>
        <w:bottom w:val="none" w:sz="0" w:space="0" w:color="auto"/>
        <w:right w:val="none" w:sz="0" w:space="0" w:color="auto"/>
      </w:divBdr>
    </w:div>
    <w:div w:id="16189021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webSettings" Target="webSettings.xml"/><Relationship Id="rId7" Type="http://schemas.openxmlformats.org/officeDocument/2006/relationships/hyperlink" Target="https://doi.org/10.1093/ageing/afae080"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2263</Words>
  <Characters>12902</Characters>
  <Application>Microsoft Office Word</Application>
  <DocSecurity>0</DocSecurity>
  <Lines>107</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15135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Zuhra Asghar</dc:creator>
  <cp:keywords/>
  <dc:description/>
  <cp:lastModifiedBy>Mohammed Jamal</cp:lastModifiedBy>
  <cp:revision>2</cp:revision>
  <dcterms:created xsi:type="dcterms:W3CDTF">2026-07-15T23:01:00Z</dcterms:created>
  <dcterms:modified xsi:type="dcterms:W3CDTF">2026-07-15T23:01:00Z</dcterms:modified>
</cp:coreProperties>
</file>