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3E51" w:rsidRPr="00D11FAA" w:rsidRDefault="00D63E51" w:rsidP="00D63E51">
      <w:pPr>
        <w:spacing w:after="0" w:line="360" w:lineRule="auto"/>
        <w:jc w:val="center"/>
        <w:rPr>
          <w:rFonts w:ascii="Times New Roman" w:hAnsi="Times New Roman" w:cs="Times New Roman"/>
          <w:sz w:val="24"/>
          <w:szCs w:val="24"/>
        </w:rPr>
      </w:pPr>
      <w:r w:rsidRPr="00D11FAA">
        <w:rPr>
          <w:rFonts w:ascii="Times New Roman" w:hAnsi="Times New Roman" w:cs="Times New Roman"/>
          <w:sz w:val="24"/>
          <w:szCs w:val="24"/>
        </w:rPr>
        <w:t>2. Archival Exercise</w:t>
      </w:r>
    </w:p>
    <w:p w:rsidR="00D63E51" w:rsidRPr="00D11FAA" w:rsidRDefault="00D63E51" w:rsidP="00676974">
      <w:pPr>
        <w:spacing w:after="0" w:line="360" w:lineRule="auto"/>
        <w:rPr>
          <w:rFonts w:ascii="Times New Roman" w:hAnsi="Times New Roman" w:cs="Times New Roman"/>
          <w:sz w:val="24"/>
          <w:szCs w:val="24"/>
        </w:rPr>
      </w:pPr>
    </w:p>
    <w:p w:rsidR="00D63E51" w:rsidRPr="00D11FAA" w:rsidRDefault="00D63E51" w:rsidP="00676974">
      <w:pPr>
        <w:spacing w:after="0" w:line="360" w:lineRule="auto"/>
        <w:rPr>
          <w:rFonts w:ascii="Times New Roman" w:hAnsi="Times New Roman" w:cs="Times New Roman"/>
          <w:sz w:val="24"/>
          <w:szCs w:val="24"/>
        </w:rPr>
      </w:pPr>
      <w:r w:rsidRPr="00D11FAA">
        <w:rPr>
          <w:rFonts w:ascii="Times New Roman" w:hAnsi="Times New Roman" w:cs="Times New Roman"/>
          <w:sz w:val="24"/>
          <w:szCs w:val="24"/>
        </w:rPr>
        <w:t xml:space="preserve">The archival exercise was carried </w:t>
      </w:r>
      <w:r w:rsidR="00D11FAA">
        <w:rPr>
          <w:rFonts w:ascii="Times New Roman" w:hAnsi="Times New Roman" w:cs="Times New Roman"/>
          <w:sz w:val="24"/>
          <w:szCs w:val="24"/>
        </w:rPr>
        <w:t xml:space="preserve">out </w:t>
      </w:r>
      <w:r w:rsidRPr="00D11FAA">
        <w:rPr>
          <w:rFonts w:ascii="Times New Roman" w:hAnsi="Times New Roman" w:cs="Times New Roman"/>
          <w:sz w:val="24"/>
          <w:szCs w:val="24"/>
        </w:rPr>
        <w:t xml:space="preserve">online, starting through the </w:t>
      </w:r>
      <w:r w:rsidR="00F2328B">
        <w:rPr>
          <w:rFonts w:ascii="Times New Roman" w:hAnsi="Times New Roman" w:cs="Times New Roman"/>
          <w:sz w:val="24"/>
          <w:szCs w:val="24"/>
        </w:rPr>
        <w:t xml:space="preserve">electronic catalogues on the </w:t>
      </w:r>
      <w:r w:rsidRPr="00D11FAA">
        <w:rPr>
          <w:rFonts w:ascii="Times New Roman" w:hAnsi="Times New Roman" w:cs="Times New Roman"/>
          <w:sz w:val="24"/>
          <w:szCs w:val="24"/>
        </w:rPr>
        <w:t xml:space="preserve">National Archives and the British Library websites. The search </w:t>
      </w:r>
      <w:r w:rsidR="00F2328B">
        <w:rPr>
          <w:rFonts w:ascii="Times New Roman" w:hAnsi="Times New Roman" w:cs="Times New Roman"/>
          <w:sz w:val="24"/>
          <w:szCs w:val="24"/>
        </w:rPr>
        <w:t xml:space="preserve">was </w:t>
      </w:r>
      <w:r w:rsidRPr="00D11FAA">
        <w:rPr>
          <w:rFonts w:ascii="Times New Roman" w:hAnsi="Times New Roman" w:cs="Times New Roman"/>
          <w:sz w:val="24"/>
          <w:szCs w:val="24"/>
        </w:rPr>
        <w:t>widened through geographical areas, for instance</w:t>
      </w:r>
      <w:r w:rsidR="00F2328B">
        <w:rPr>
          <w:rFonts w:ascii="Times New Roman" w:hAnsi="Times New Roman" w:cs="Times New Roman"/>
          <w:sz w:val="24"/>
          <w:szCs w:val="24"/>
        </w:rPr>
        <w:t>,</w:t>
      </w:r>
      <w:r w:rsidRPr="00D11FAA">
        <w:rPr>
          <w:rFonts w:ascii="Times New Roman" w:hAnsi="Times New Roman" w:cs="Times New Roman"/>
          <w:sz w:val="24"/>
          <w:szCs w:val="24"/>
        </w:rPr>
        <w:t xml:space="preserve"> with Edward the Black Prince in Section A, regions closely associated with him such as Cornwall, Cheshire and Wales were used as part of the search. With Warwick Castle, in section B, the search criteria was widened with the addition of keywords such as </w:t>
      </w:r>
      <w:proofErr w:type="spellStart"/>
      <w:r w:rsidRPr="00D11FAA">
        <w:rPr>
          <w:rFonts w:ascii="Times New Roman" w:hAnsi="Times New Roman" w:cs="Times New Roman"/>
          <w:sz w:val="24"/>
          <w:szCs w:val="24"/>
        </w:rPr>
        <w:t>murage</w:t>
      </w:r>
      <w:proofErr w:type="spellEnd"/>
      <w:r w:rsidRPr="00D11FAA">
        <w:rPr>
          <w:rFonts w:ascii="Times New Roman" w:hAnsi="Times New Roman" w:cs="Times New Roman"/>
          <w:sz w:val="24"/>
          <w:szCs w:val="24"/>
        </w:rPr>
        <w:t xml:space="preserve"> to try to ascertain details of building works. Consultation with published materials was kept to a minimum to avoid influ</w:t>
      </w:r>
      <w:r w:rsidR="00D11FAA">
        <w:rPr>
          <w:rFonts w:ascii="Times New Roman" w:hAnsi="Times New Roman" w:cs="Times New Roman"/>
          <w:sz w:val="24"/>
          <w:szCs w:val="24"/>
        </w:rPr>
        <w:t>encing the results, and maximising</w:t>
      </w:r>
      <w:r w:rsidRPr="00D11FAA">
        <w:rPr>
          <w:rFonts w:ascii="Times New Roman" w:hAnsi="Times New Roman" w:cs="Times New Roman"/>
          <w:sz w:val="24"/>
          <w:szCs w:val="24"/>
        </w:rPr>
        <w:t xml:space="preserve"> the experience of using online databases, search options and filters in attempting to </w:t>
      </w:r>
      <w:r w:rsidR="00D11FAA" w:rsidRPr="00D11FAA">
        <w:rPr>
          <w:rFonts w:ascii="Times New Roman" w:hAnsi="Times New Roman" w:cs="Times New Roman"/>
          <w:sz w:val="24"/>
          <w:szCs w:val="24"/>
        </w:rPr>
        <w:t>find a wide variety of relevant materials.</w:t>
      </w:r>
      <w:r w:rsidR="0097014C">
        <w:rPr>
          <w:rStyle w:val="FootnoteReference"/>
          <w:rFonts w:ascii="Times New Roman" w:hAnsi="Times New Roman" w:cs="Times New Roman"/>
          <w:sz w:val="24"/>
          <w:szCs w:val="24"/>
        </w:rPr>
        <w:footnoteReference w:id="1"/>
      </w:r>
      <w:r w:rsidR="00D11FAA" w:rsidRPr="00D11FAA">
        <w:rPr>
          <w:rFonts w:ascii="Times New Roman" w:hAnsi="Times New Roman" w:cs="Times New Roman"/>
          <w:sz w:val="24"/>
          <w:szCs w:val="24"/>
        </w:rPr>
        <w:t xml:space="preserve"> The results are made up of collections and individual documents that were considered of interest.</w:t>
      </w:r>
    </w:p>
    <w:p w:rsidR="00D63E51" w:rsidRPr="00D11FAA" w:rsidRDefault="00D63E51" w:rsidP="00676974">
      <w:pPr>
        <w:spacing w:after="0" w:line="360" w:lineRule="auto"/>
        <w:rPr>
          <w:rFonts w:ascii="Times New Roman" w:hAnsi="Times New Roman" w:cs="Times New Roman"/>
          <w:sz w:val="24"/>
          <w:szCs w:val="24"/>
        </w:rPr>
      </w:pPr>
    </w:p>
    <w:p w:rsidR="00D11FAA" w:rsidRPr="00D11FAA" w:rsidRDefault="00D11FAA" w:rsidP="00D11FAA">
      <w:pPr>
        <w:spacing w:after="0" w:line="360" w:lineRule="auto"/>
        <w:rPr>
          <w:rFonts w:ascii="Times New Roman" w:hAnsi="Times New Roman" w:cs="Times New Roman"/>
          <w:sz w:val="24"/>
          <w:szCs w:val="24"/>
        </w:rPr>
      </w:pPr>
      <w:r w:rsidRPr="00D11FAA">
        <w:rPr>
          <w:rFonts w:ascii="Times New Roman" w:hAnsi="Times New Roman" w:cs="Times New Roman"/>
          <w:sz w:val="24"/>
          <w:szCs w:val="24"/>
        </w:rPr>
        <w:t>(A)</w:t>
      </w:r>
      <w:r w:rsidRPr="00D11FAA">
        <w:rPr>
          <w:rFonts w:ascii="Times New Roman" w:hAnsi="Times New Roman" w:cs="Times New Roman"/>
          <w:sz w:val="24"/>
          <w:szCs w:val="24"/>
        </w:rPr>
        <w:tab/>
        <w:t>People and events</w:t>
      </w:r>
      <w:r w:rsidR="005A68AC">
        <w:rPr>
          <w:rFonts w:ascii="Times New Roman" w:hAnsi="Times New Roman" w:cs="Times New Roman"/>
          <w:sz w:val="24"/>
          <w:szCs w:val="24"/>
        </w:rPr>
        <w:t>:</w:t>
      </w:r>
    </w:p>
    <w:p w:rsidR="00D63E51" w:rsidRDefault="00D11FAA" w:rsidP="00D11FAA">
      <w:pPr>
        <w:spacing w:after="0" w:line="360" w:lineRule="auto"/>
        <w:rPr>
          <w:rFonts w:ascii="Times New Roman" w:hAnsi="Times New Roman" w:cs="Times New Roman"/>
          <w:sz w:val="24"/>
          <w:szCs w:val="24"/>
        </w:rPr>
      </w:pPr>
      <w:r w:rsidRPr="00D11FAA">
        <w:rPr>
          <w:rFonts w:ascii="Times New Roman" w:hAnsi="Times New Roman" w:cs="Times New Roman"/>
          <w:sz w:val="24"/>
          <w:szCs w:val="24"/>
        </w:rPr>
        <w:tab/>
        <w:t>Edward the Black Prince</w:t>
      </w:r>
    </w:p>
    <w:p w:rsidR="00D11FAA" w:rsidRDefault="00D11FAA" w:rsidP="00D11FAA">
      <w:pPr>
        <w:spacing w:after="0" w:line="360" w:lineRule="auto"/>
        <w:rPr>
          <w:rFonts w:ascii="Times New Roman" w:hAnsi="Times New Roman" w:cs="Times New Roman"/>
          <w:sz w:val="24"/>
          <w:szCs w:val="24"/>
        </w:rPr>
      </w:pPr>
    </w:p>
    <w:p w:rsidR="00D11FAA" w:rsidRDefault="00D11FAA" w:rsidP="00D11FAA">
      <w:pPr>
        <w:spacing w:after="0" w:line="360" w:lineRule="auto"/>
        <w:rPr>
          <w:rFonts w:ascii="Times New Roman" w:hAnsi="Times New Roman" w:cs="Times New Roman"/>
          <w:sz w:val="24"/>
          <w:szCs w:val="24"/>
        </w:rPr>
      </w:pPr>
      <w:r>
        <w:rPr>
          <w:rFonts w:ascii="Times New Roman" w:hAnsi="Times New Roman" w:cs="Times New Roman"/>
          <w:sz w:val="24"/>
          <w:szCs w:val="24"/>
        </w:rPr>
        <w:t>London</w:t>
      </w:r>
    </w:p>
    <w:p w:rsidR="00D11FAA" w:rsidRDefault="00D11FAA" w:rsidP="00D11FA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National Archives</w:t>
      </w:r>
    </w:p>
    <w:p w:rsidR="00F60891" w:rsidRDefault="00D11FAA" w:rsidP="00D11FA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E30 - Exchequer: </w:t>
      </w:r>
      <w:r w:rsidR="007954D6">
        <w:rPr>
          <w:rFonts w:ascii="Times New Roman" w:hAnsi="Times New Roman" w:cs="Times New Roman"/>
          <w:sz w:val="24"/>
          <w:szCs w:val="24"/>
        </w:rPr>
        <w:t>t</w:t>
      </w:r>
      <w:r w:rsidR="00F60891">
        <w:rPr>
          <w:rFonts w:ascii="Times New Roman" w:hAnsi="Times New Roman" w:cs="Times New Roman"/>
          <w:sz w:val="24"/>
          <w:szCs w:val="24"/>
        </w:rPr>
        <w:t>he diplomatic documents in this section range from 1100 to 1625</w:t>
      </w:r>
      <w:r w:rsidR="00877A60">
        <w:rPr>
          <w:rFonts w:ascii="Times New Roman" w:hAnsi="Times New Roman" w:cs="Times New Roman"/>
          <w:sz w:val="24"/>
          <w:szCs w:val="24"/>
        </w:rPr>
        <w:t>, with numerous relevant to</w:t>
      </w:r>
      <w:r w:rsidR="00F60891">
        <w:rPr>
          <w:rFonts w:ascii="Times New Roman" w:hAnsi="Times New Roman" w:cs="Times New Roman"/>
          <w:sz w:val="24"/>
          <w:szCs w:val="24"/>
        </w:rPr>
        <w:t xml:space="preserve"> Edward </w:t>
      </w:r>
      <w:r w:rsidR="00877A60">
        <w:rPr>
          <w:rFonts w:ascii="Times New Roman" w:hAnsi="Times New Roman" w:cs="Times New Roman"/>
          <w:sz w:val="24"/>
          <w:szCs w:val="24"/>
        </w:rPr>
        <w:t xml:space="preserve">the Black </w:t>
      </w:r>
      <w:r w:rsidR="00877A60" w:rsidRPr="0078184A">
        <w:rPr>
          <w:rFonts w:ascii="Times New Roman" w:hAnsi="Times New Roman" w:cs="Times New Roman"/>
          <w:sz w:val="24"/>
          <w:szCs w:val="24"/>
        </w:rPr>
        <w:t xml:space="preserve">Prince </w:t>
      </w:r>
      <w:r w:rsidR="00F60891" w:rsidRPr="0078184A">
        <w:rPr>
          <w:rFonts w:ascii="Times New Roman" w:hAnsi="Times New Roman" w:cs="Times New Roman"/>
          <w:sz w:val="24"/>
          <w:szCs w:val="24"/>
        </w:rPr>
        <w:t xml:space="preserve">in </w:t>
      </w:r>
      <w:r w:rsidR="00877A60" w:rsidRPr="0078184A">
        <w:rPr>
          <w:rFonts w:ascii="Times New Roman" w:hAnsi="Times New Roman" w:cs="Times New Roman"/>
          <w:sz w:val="24"/>
          <w:szCs w:val="24"/>
        </w:rPr>
        <w:t>the supplying</w:t>
      </w:r>
      <w:r w:rsidR="00F60891" w:rsidRPr="0078184A">
        <w:rPr>
          <w:rFonts w:ascii="Times New Roman" w:hAnsi="Times New Roman" w:cs="Times New Roman"/>
          <w:sz w:val="24"/>
          <w:szCs w:val="24"/>
        </w:rPr>
        <w:t xml:space="preserve"> </w:t>
      </w:r>
      <w:r w:rsidR="005A68AC">
        <w:rPr>
          <w:rFonts w:ascii="Times New Roman" w:hAnsi="Times New Roman" w:cs="Times New Roman"/>
          <w:sz w:val="24"/>
          <w:szCs w:val="24"/>
        </w:rPr>
        <w:t xml:space="preserve">of </w:t>
      </w:r>
      <w:r w:rsidR="00F60891" w:rsidRPr="0078184A">
        <w:rPr>
          <w:rFonts w:ascii="Times New Roman" w:hAnsi="Times New Roman" w:cs="Times New Roman"/>
          <w:sz w:val="24"/>
          <w:szCs w:val="24"/>
        </w:rPr>
        <w:t>Eng</w:t>
      </w:r>
      <w:r w:rsidR="00877A60" w:rsidRPr="0078184A">
        <w:rPr>
          <w:rFonts w:ascii="Times New Roman" w:hAnsi="Times New Roman" w:cs="Times New Roman"/>
          <w:sz w:val="24"/>
          <w:szCs w:val="24"/>
        </w:rPr>
        <w:t>lish troops overseas and the</w:t>
      </w:r>
      <w:r w:rsidR="00F60891" w:rsidRPr="0078184A">
        <w:rPr>
          <w:rFonts w:ascii="Times New Roman" w:hAnsi="Times New Roman" w:cs="Times New Roman"/>
          <w:sz w:val="24"/>
          <w:szCs w:val="24"/>
        </w:rPr>
        <w:t xml:space="preserve"> recruitment of foreign knights.</w:t>
      </w:r>
      <w:r w:rsidR="00F60891">
        <w:rPr>
          <w:rFonts w:ascii="Times New Roman" w:hAnsi="Times New Roman" w:cs="Times New Roman"/>
          <w:sz w:val="24"/>
          <w:szCs w:val="24"/>
        </w:rPr>
        <w:t xml:space="preserve"> E30/1632, for instance, dated 12 February 1357 and with a seal</w:t>
      </w:r>
      <w:r w:rsidR="00877A60">
        <w:rPr>
          <w:rFonts w:ascii="Times New Roman" w:hAnsi="Times New Roman" w:cs="Times New Roman"/>
          <w:sz w:val="24"/>
          <w:szCs w:val="24"/>
        </w:rPr>
        <w:t xml:space="preserve"> is a promise by Edward to pay a ransom of 25,000 crowns for the return of the Count of </w:t>
      </w:r>
      <w:proofErr w:type="spellStart"/>
      <w:r w:rsidR="00877A60">
        <w:rPr>
          <w:rFonts w:ascii="Times New Roman" w:hAnsi="Times New Roman" w:cs="Times New Roman"/>
          <w:sz w:val="24"/>
          <w:szCs w:val="24"/>
        </w:rPr>
        <w:t>Ponthieu</w:t>
      </w:r>
      <w:proofErr w:type="spellEnd"/>
      <w:r w:rsidR="00877A60">
        <w:rPr>
          <w:rFonts w:ascii="Times New Roman" w:hAnsi="Times New Roman" w:cs="Times New Roman"/>
          <w:sz w:val="24"/>
          <w:szCs w:val="24"/>
        </w:rPr>
        <w:t>.</w:t>
      </w:r>
      <w:r w:rsidR="0097014C">
        <w:rPr>
          <w:rStyle w:val="FootnoteReference"/>
          <w:rFonts w:ascii="Times New Roman" w:hAnsi="Times New Roman" w:cs="Times New Roman"/>
          <w:sz w:val="24"/>
          <w:szCs w:val="24"/>
        </w:rPr>
        <w:footnoteReference w:id="2"/>
      </w:r>
    </w:p>
    <w:p w:rsidR="00877A60" w:rsidRDefault="00877A60" w:rsidP="00D11FAA">
      <w:pPr>
        <w:spacing w:after="0" w:line="360" w:lineRule="auto"/>
        <w:rPr>
          <w:rFonts w:ascii="Times New Roman" w:hAnsi="Times New Roman" w:cs="Times New Roman"/>
          <w:sz w:val="24"/>
          <w:szCs w:val="24"/>
        </w:rPr>
      </w:pPr>
    </w:p>
    <w:p w:rsidR="00877A60" w:rsidRDefault="00877A60" w:rsidP="00D11FAA">
      <w:pPr>
        <w:spacing w:after="0" w:line="360" w:lineRule="auto"/>
        <w:rPr>
          <w:rFonts w:ascii="Times New Roman" w:hAnsi="Times New Roman" w:cs="Times New Roman"/>
          <w:sz w:val="24"/>
          <w:szCs w:val="24"/>
        </w:rPr>
      </w:pPr>
      <w:r>
        <w:rPr>
          <w:rFonts w:ascii="Times New Roman" w:hAnsi="Times New Roman" w:cs="Times New Roman"/>
          <w:sz w:val="24"/>
          <w:szCs w:val="24"/>
        </w:rPr>
        <w:t>London</w:t>
      </w:r>
    </w:p>
    <w:p w:rsidR="00877A60" w:rsidRDefault="00877A60" w:rsidP="00D11FA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British Library</w:t>
      </w:r>
    </w:p>
    <w:p w:rsidR="007954D6" w:rsidRDefault="00877A60" w:rsidP="00D11FA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7954D6" w:rsidRPr="007954D6">
        <w:rPr>
          <w:rFonts w:ascii="Times New Roman" w:hAnsi="Times New Roman" w:cs="Times New Roman"/>
          <w:sz w:val="24"/>
          <w:szCs w:val="24"/>
        </w:rPr>
        <w:t>Cotton MS Nero D VI</w:t>
      </w:r>
      <w:r w:rsidR="007954D6">
        <w:rPr>
          <w:rFonts w:ascii="Times New Roman" w:hAnsi="Times New Roman" w:cs="Times New Roman"/>
          <w:sz w:val="24"/>
          <w:szCs w:val="24"/>
        </w:rPr>
        <w:t>: manuscript in Latin, Anglo-Norman and French, d</w:t>
      </w:r>
      <w:r w:rsidR="005D3626">
        <w:rPr>
          <w:rFonts w:ascii="Times New Roman" w:hAnsi="Times New Roman" w:cs="Times New Roman"/>
          <w:sz w:val="24"/>
          <w:szCs w:val="24"/>
        </w:rPr>
        <w:t>ating from</w:t>
      </w:r>
      <w:r w:rsidR="007954D6">
        <w:rPr>
          <w:rFonts w:ascii="Times New Roman" w:hAnsi="Times New Roman" w:cs="Times New Roman"/>
          <w:sz w:val="24"/>
          <w:szCs w:val="24"/>
        </w:rPr>
        <w:t xml:space="preserve"> the end of the fourteenth century. Some leaves have been damaged by fire in 1731, but it has many important illustrations including a depiction of Edward being granted Aquitaine </w:t>
      </w:r>
      <w:r w:rsidR="007954D6" w:rsidRPr="00025BD6">
        <w:rPr>
          <w:rFonts w:ascii="Times New Roman" w:hAnsi="Times New Roman" w:cs="Times New Roman"/>
          <w:sz w:val="24"/>
          <w:szCs w:val="24"/>
        </w:rPr>
        <w:t>by his father</w:t>
      </w:r>
      <w:r w:rsidR="007954D6">
        <w:rPr>
          <w:rFonts w:ascii="Times New Roman" w:hAnsi="Times New Roman" w:cs="Times New Roman"/>
          <w:sz w:val="24"/>
          <w:szCs w:val="24"/>
        </w:rPr>
        <w:t xml:space="preserve"> (f.31r).</w:t>
      </w:r>
    </w:p>
    <w:p w:rsidR="007954D6" w:rsidRDefault="007954D6" w:rsidP="00D11FAA">
      <w:pPr>
        <w:spacing w:after="0" w:line="360" w:lineRule="auto"/>
        <w:rPr>
          <w:rFonts w:ascii="Times New Roman" w:hAnsi="Times New Roman" w:cs="Times New Roman"/>
          <w:sz w:val="24"/>
          <w:szCs w:val="24"/>
        </w:rPr>
      </w:pPr>
    </w:p>
    <w:p w:rsidR="00625BB5" w:rsidRDefault="00625BB5" w:rsidP="00625BB5">
      <w:pPr>
        <w:spacing w:after="0" w:line="360" w:lineRule="auto"/>
        <w:rPr>
          <w:rFonts w:ascii="Times New Roman" w:hAnsi="Times New Roman" w:cs="Times New Roman"/>
          <w:sz w:val="24"/>
          <w:szCs w:val="24"/>
        </w:rPr>
      </w:pPr>
      <w:r>
        <w:rPr>
          <w:rFonts w:ascii="Times New Roman" w:hAnsi="Times New Roman" w:cs="Times New Roman"/>
          <w:sz w:val="24"/>
          <w:szCs w:val="24"/>
        </w:rPr>
        <w:t>Canterbury</w:t>
      </w:r>
    </w:p>
    <w:p w:rsidR="00625BB5" w:rsidRDefault="00625BB5" w:rsidP="00625BB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Canterbury Cathedral Archives</w:t>
      </w:r>
    </w:p>
    <w:p w:rsidR="00625BB5" w:rsidRPr="00B878AA" w:rsidRDefault="00625BB5" w:rsidP="00625BB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B878AA">
        <w:rPr>
          <w:rFonts w:ascii="Times New Roman" w:hAnsi="Times New Roman" w:cs="Times New Roman"/>
          <w:sz w:val="24"/>
          <w:szCs w:val="24"/>
        </w:rPr>
        <w:t>Chartae</w:t>
      </w:r>
      <w:proofErr w:type="spellEnd"/>
      <w:r w:rsidRPr="00B878AA">
        <w:rPr>
          <w:rFonts w:ascii="Times New Roman" w:hAnsi="Times New Roman" w:cs="Times New Roman"/>
          <w:sz w:val="24"/>
          <w:szCs w:val="24"/>
        </w:rPr>
        <w:t xml:space="preserve"> </w:t>
      </w:r>
      <w:proofErr w:type="spellStart"/>
      <w:r w:rsidRPr="00B878AA">
        <w:rPr>
          <w:rFonts w:ascii="Times New Roman" w:hAnsi="Times New Roman" w:cs="Times New Roman"/>
          <w:sz w:val="24"/>
          <w:szCs w:val="24"/>
        </w:rPr>
        <w:t>Antiquae</w:t>
      </w:r>
      <w:proofErr w:type="spellEnd"/>
      <w:r w:rsidRPr="00B878AA">
        <w:rPr>
          <w:rFonts w:ascii="Times New Roman" w:hAnsi="Times New Roman" w:cs="Times New Roman"/>
          <w:sz w:val="24"/>
          <w:szCs w:val="24"/>
        </w:rPr>
        <w:t xml:space="preserve"> F</w:t>
      </w:r>
      <w:r w:rsidR="005A68AC">
        <w:rPr>
          <w:rFonts w:ascii="Times New Roman" w:hAnsi="Times New Roman" w:cs="Times New Roman"/>
          <w:sz w:val="24"/>
          <w:szCs w:val="24"/>
        </w:rPr>
        <w:t xml:space="preserve">/49 to </w:t>
      </w:r>
      <w:r>
        <w:rPr>
          <w:rFonts w:ascii="Times New Roman" w:hAnsi="Times New Roman" w:cs="Times New Roman"/>
          <w:sz w:val="24"/>
          <w:szCs w:val="24"/>
        </w:rPr>
        <w:t>51: t</w:t>
      </w:r>
      <w:r w:rsidRPr="00AB7B31">
        <w:rPr>
          <w:rFonts w:ascii="Times New Roman" w:hAnsi="Times New Roman" w:cs="Times New Roman"/>
          <w:sz w:val="24"/>
          <w:szCs w:val="24"/>
        </w:rPr>
        <w:t xml:space="preserve">his </w:t>
      </w:r>
      <w:r>
        <w:rPr>
          <w:rFonts w:ascii="Times New Roman" w:hAnsi="Times New Roman" w:cs="Times New Roman"/>
          <w:sz w:val="24"/>
          <w:szCs w:val="24"/>
        </w:rPr>
        <w:t xml:space="preserve">is a </w:t>
      </w:r>
      <w:r w:rsidRPr="00AB7B31">
        <w:rPr>
          <w:rFonts w:ascii="Times New Roman" w:hAnsi="Times New Roman" w:cs="Times New Roman"/>
          <w:sz w:val="24"/>
          <w:szCs w:val="24"/>
        </w:rPr>
        <w:t>se</w:t>
      </w:r>
      <w:r>
        <w:rPr>
          <w:rFonts w:ascii="Times New Roman" w:hAnsi="Times New Roman" w:cs="Times New Roman"/>
          <w:sz w:val="24"/>
          <w:szCs w:val="24"/>
        </w:rPr>
        <w:t>le</w:t>
      </w:r>
      <w:r w:rsidRPr="00AB7B31">
        <w:rPr>
          <w:rFonts w:ascii="Times New Roman" w:hAnsi="Times New Roman" w:cs="Times New Roman"/>
          <w:sz w:val="24"/>
          <w:szCs w:val="24"/>
        </w:rPr>
        <w:t xml:space="preserve">ction of charters </w:t>
      </w:r>
      <w:r>
        <w:rPr>
          <w:rFonts w:ascii="Times New Roman" w:hAnsi="Times New Roman" w:cs="Times New Roman"/>
          <w:sz w:val="24"/>
          <w:szCs w:val="24"/>
        </w:rPr>
        <w:t xml:space="preserve">dating from 1362, with later fourteenth century copies, granting land to Canterbury Cathedral. Several have sustained damage, with </w:t>
      </w:r>
      <w:r w:rsidR="005A68AC">
        <w:rPr>
          <w:rFonts w:ascii="Times New Roman" w:hAnsi="Times New Roman" w:cs="Times New Roman"/>
          <w:sz w:val="24"/>
          <w:szCs w:val="24"/>
        </w:rPr>
        <w:t xml:space="preserve">holes of </w:t>
      </w:r>
      <w:r>
        <w:rPr>
          <w:rFonts w:ascii="Times New Roman" w:hAnsi="Times New Roman" w:cs="Times New Roman"/>
          <w:sz w:val="24"/>
          <w:szCs w:val="24"/>
        </w:rPr>
        <w:t xml:space="preserve">various </w:t>
      </w:r>
      <w:r w:rsidR="005A68AC">
        <w:rPr>
          <w:rFonts w:ascii="Times New Roman" w:hAnsi="Times New Roman" w:cs="Times New Roman"/>
          <w:sz w:val="24"/>
          <w:szCs w:val="24"/>
        </w:rPr>
        <w:t>sizes</w:t>
      </w:r>
      <w:r>
        <w:rPr>
          <w:rFonts w:ascii="Times New Roman" w:hAnsi="Times New Roman" w:cs="Times New Roman"/>
          <w:sz w:val="24"/>
          <w:szCs w:val="24"/>
        </w:rPr>
        <w:t>, creases and stains, and in place</w:t>
      </w:r>
      <w:r w:rsidR="00346365">
        <w:rPr>
          <w:rFonts w:ascii="Times New Roman" w:hAnsi="Times New Roman" w:cs="Times New Roman"/>
          <w:sz w:val="24"/>
          <w:szCs w:val="24"/>
        </w:rPr>
        <w:t>s</w:t>
      </w:r>
      <w:r>
        <w:rPr>
          <w:rFonts w:ascii="Times New Roman" w:hAnsi="Times New Roman" w:cs="Times New Roman"/>
          <w:sz w:val="24"/>
          <w:szCs w:val="24"/>
        </w:rPr>
        <w:t xml:space="preserve"> the writing </w:t>
      </w:r>
      <w:r w:rsidR="00346365">
        <w:rPr>
          <w:rFonts w:ascii="Times New Roman" w:hAnsi="Times New Roman" w:cs="Times New Roman"/>
          <w:sz w:val="24"/>
          <w:szCs w:val="24"/>
        </w:rPr>
        <w:t xml:space="preserve">is </w:t>
      </w:r>
      <w:r>
        <w:rPr>
          <w:rFonts w:ascii="Times New Roman" w:hAnsi="Times New Roman" w:cs="Times New Roman"/>
          <w:sz w:val="24"/>
          <w:szCs w:val="24"/>
        </w:rPr>
        <w:t xml:space="preserve">almost illegible. These are significant because they relate to the financing </w:t>
      </w:r>
      <w:r w:rsidRPr="00AB7B31">
        <w:rPr>
          <w:rFonts w:ascii="Times New Roman" w:hAnsi="Times New Roman" w:cs="Times New Roman"/>
          <w:sz w:val="24"/>
          <w:szCs w:val="24"/>
        </w:rPr>
        <w:t xml:space="preserve">of the </w:t>
      </w:r>
      <w:r>
        <w:rPr>
          <w:rFonts w:ascii="Times New Roman" w:hAnsi="Times New Roman" w:cs="Times New Roman"/>
          <w:sz w:val="24"/>
          <w:szCs w:val="24"/>
        </w:rPr>
        <w:t xml:space="preserve">chantries </w:t>
      </w:r>
      <w:r w:rsidRPr="00AB7B31">
        <w:rPr>
          <w:rFonts w:ascii="Times New Roman" w:hAnsi="Times New Roman" w:cs="Times New Roman"/>
          <w:sz w:val="24"/>
          <w:szCs w:val="24"/>
        </w:rPr>
        <w:t>in Canterbury</w:t>
      </w:r>
      <w:r>
        <w:rPr>
          <w:rFonts w:ascii="Times New Roman" w:hAnsi="Times New Roman" w:cs="Times New Roman"/>
          <w:sz w:val="24"/>
          <w:szCs w:val="24"/>
        </w:rPr>
        <w:t>,</w:t>
      </w:r>
      <w:r w:rsidRPr="00AB7B31">
        <w:rPr>
          <w:rFonts w:ascii="Times New Roman" w:hAnsi="Times New Roman" w:cs="Times New Roman"/>
          <w:sz w:val="24"/>
          <w:szCs w:val="24"/>
        </w:rPr>
        <w:t xml:space="preserve"> </w:t>
      </w:r>
      <w:r>
        <w:rPr>
          <w:rFonts w:ascii="Times New Roman" w:hAnsi="Times New Roman" w:cs="Times New Roman"/>
          <w:sz w:val="24"/>
          <w:szCs w:val="24"/>
        </w:rPr>
        <w:t xml:space="preserve">and when viewed with a memorandum </w:t>
      </w:r>
      <w:r w:rsidR="00346365">
        <w:rPr>
          <w:rFonts w:ascii="Times New Roman" w:hAnsi="Times New Roman" w:cs="Times New Roman"/>
          <w:sz w:val="24"/>
          <w:szCs w:val="24"/>
        </w:rPr>
        <w:t xml:space="preserve">dated </w:t>
      </w:r>
      <w:r>
        <w:rPr>
          <w:rFonts w:ascii="Times New Roman" w:hAnsi="Times New Roman" w:cs="Times New Roman"/>
          <w:sz w:val="24"/>
          <w:szCs w:val="24"/>
        </w:rPr>
        <w:t>1</w:t>
      </w:r>
      <w:r w:rsidRPr="00B878AA">
        <w:rPr>
          <w:rFonts w:ascii="Times New Roman" w:hAnsi="Times New Roman" w:cs="Times New Roman"/>
          <w:sz w:val="24"/>
          <w:szCs w:val="24"/>
        </w:rPr>
        <w:t>368</w:t>
      </w:r>
      <w:r>
        <w:rPr>
          <w:rFonts w:ascii="Times New Roman" w:hAnsi="Times New Roman" w:cs="Times New Roman"/>
          <w:sz w:val="24"/>
          <w:szCs w:val="24"/>
        </w:rPr>
        <w:t xml:space="preserve"> show Edward’s strong links to the Cathedral and his endowment of building works there.</w:t>
      </w:r>
      <w:r>
        <w:rPr>
          <w:rStyle w:val="FootnoteReference"/>
          <w:rFonts w:ascii="Times New Roman" w:hAnsi="Times New Roman" w:cs="Times New Roman"/>
          <w:sz w:val="24"/>
          <w:szCs w:val="24"/>
        </w:rPr>
        <w:footnoteReference w:id="3"/>
      </w:r>
    </w:p>
    <w:p w:rsidR="005D3626" w:rsidRDefault="005D3626" w:rsidP="005D3626">
      <w:pPr>
        <w:spacing w:after="0" w:line="360" w:lineRule="auto"/>
        <w:rPr>
          <w:rFonts w:ascii="Times New Roman" w:hAnsi="Times New Roman" w:cs="Times New Roman"/>
          <w:sz w:val="24"/>
          <w:szCs w:val="24"/>
        </w:rPr>
      </w:pPr>
    </w:p>
    <w:p w:rsidR="005D3626" w:rsidRDefault="005D3626" w:rsidP="005D3626">
      <w:pPr>
        <w:spacing w:after="0" w:line="360" w:lineRule="auto"/>
        <w:rPr>
          <w:rFonts w:ascii="Times New Roman" w:hAnsi="Times New Roman" w:cs="Times New Roman"/>
          <w:sz w:val="24"/>
          <w:szCs w:val="24"/>
        </w:rPr>
      </w:pPr>
      <w:r>
        <w:rPr>
          <w:rFonts w:ascii="Times New Roman" w:hAnsi="Times New Roman" w:cs="Times New Roman"/>
          <w:sz w:val="24"/>
          <w:szCs w:val="24"/>
        </w:rPr>
        <w:t>Truro</w:t>
      </w:r>
    </w:p>
    <w:p w:rsidR="005D3626" w:rsidRDefault="002603BB" w:rsidP="005D362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5D3626" w:rsidRPr="00CE04D1">
        <w:rPr>
          <w:rFonts w:ascii="Times New Roman" w:hAnsi="Times New Roman" w:cs="Times New Roman"/>
          <w:sz w:val="24"/>
          <w:szCs w:val="24"/>
        </w:rPr>
        <w:t>Cornwall Record Office</w:t>
      </w:r>
    </w:p>
    <w:p w:rsidR="005D3626" w:rsidRDefault="002603BB" w:rsidP="005D362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5D3626" w:rsidRPr="00CE04D1">
        <w:rPr>
          <w:rFonts w:ascii="Times New Roman" w:hAnsi="Times New Roman" w:cs="Times New Roman"/>
          <w:sz w:val="24"/>
          <w:szCs w:val="24"/>
        </w:rPr>
        <w:t>BLIS/2</w:t>
      </w:r>
      <w:r w:rsidR="005D3626">
        <w:rPr>
          <w:rFonts w:ascii="Times New Roman" w:hAnsi="Times New Roman" w:cs="Times New Roman"/>
          <w:sz w:val="24"/>
          <w:szCs w:val="24"/>
        </w:rPr>
        <w:t xml:space="preserve"> and 3: two charters of Edward, the Black Prince, dated 10 September 1354 at Exeter and 22 August 1355 at </w:t>
      </w:r>
      <w:proofErr w:type="spellStart"/>
      <w:r w:rsidR="005D3626">
        <w:rPr>
          <w:rFonts w:ascii="Times New Roman" w:hAnsi="Times New Roman" w:cs="Times New Roman"/>
          <w:sz w:val="24"/>
          <w:szCs w:val="24"/>
        </w:rPr>
        <w:t>Plympton</w:t>
      </w:r>
      <w:proofErr w:type="spellEnd"/>
      <w:r w:rsidR="005D3626">
        <w:rPr>
          <w:rFonts w:ascii="Times New Roman" w:hAnsi="Times New Roman" w:cs="Times New Roman"/>
          <w:sz w:val="24"/>
          <w:szCs w:val="24"/>
        </w:rPr>
        <w:t xml:space="preserve"> concerning local issues in Cornwall. They are in French and have Edward’s second privy seal in red wax.</w:t>
      </w:r>
      <w:r w:rsidR="005D3626">
        <w:rPr>
          <w:rStyle w:val="FootnoteReference"/>
          <w:rFonts w:ascii="Times New Roman" w:hAnsi="Times New Roman" w:cs="Times New Roman"/>
          <w:sz w:val="24"/>
          <w:szCs w:val="24"/>
        </w:rPr>
        <w:footnoteReference w:id="4"/>
      </w:r>
    </w:p>
    <w:p w:rsidR="00625BB5" w:rsidRDefault="00625BB5" w:rsidP="00625BB5">
      <w:pPr>
        <w:spacing w:after="0" w:line="360" w:lineRule="auto"/>
        <w:rPr>
          <w:rFonts w:ascii="Times New Roman" w:hAnsi="Times New Roman" w:cs="Times New Roman"/>
          <w:sz w:val="24"/>
          <w:szCs w:val="24"/>
        </w:rPr>
      </w:pPr>
    </w:p>
    <w:p w:rsidR="00625BB5" w:rsidRDefault="00625BB5" w:rsidP="00625BB5">
      <w:pPr>
        <w:spacing w:after="0" w:line="360" w:lineRule="auto"/>
        <w:rPr>
          <w:rFonts w:ascii="Times New Roman" w:hAnsi="Times New Roman" w:cs="Times New Roman"/>
          <w:sz w:val="24"/>
          <w:szCs w:val="24"/>
        </w:rPr>
      </w:pPr>
      <w:r>
        <w:rPr>
          <w:rFonts w:ascii="Times New Roman" w:hAnsi="Times New Roman" w:cs="Times New Roman"/>
          <w:sz w:val="24"/>
          <w:szCs w:val="24"/>
        </w:rPr>
        <w:t>London</w:t>
      </w:r>
    </w:p>
    <w:p w:rsidR="00625BB5" w:rsidRDefault="00625BB5" w:rsidP="00625BB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National Archives</w:t>
      </w:r>
    </w:p>
    <w:p w:rsidR="00625BB5" w:rsidRDefault="00625BB5" w:rsidP="00625BB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625BB5">
        <w:rPr>
          <w:rFonts w:ascii="Times New Roman" w:hAnsi="Times New Roman" w:cs="Times New Roman"/>
          <w:sz w:val="24"/>
          <w:szCs w:val="24"/>
        </w:rPr>
        <w:t>SC 8/333/E1037</w:t>
      </w:r>
      <w:r>
        <w:rPr>
          <w:rFonts w:ascii="Times New Roman" w:hAnsi="Times New Roman" w:cs="Times New Roman"/>
          <w:sz w:val="24"/>
          <w:szCs w:val="24"/>
        </w:rPr>
        <w:t>: this is in French, from a collection of petitions concerning Edward or his council</w:t>
      </w:r>
      <w:r w:rsidR="005A68AC">
        <w:rPr>
          <w:rFonts w:ascii="Times New Roman" w:hAnsi="Times New Roman" w:cs="Times New Roman"/>
          <w:sz w:val="24"/>
          <w:szCs w:val="24"/>
        </w:rPr>
        <w:t xml:space="preserve"> dating from 1375 to 137</w:t>
      </w:r>
      <w:r>
        <w:rPr>
          <w:rFonts w:ascii="Times New Roman" w:hAnsi="Times New Roman" w:cs="Times New Roman"/>
          <w:sz w:val="24"/>
          <w:szCs w:val="24"/>
        </w:rPr>
        <w:t xml:space="preserve">6. It is important </w:t>
      </w:r>
      <w:r w:rsidR="00770D3A">
        <w:rPr>
          <w:rFonts w:ascii="Times New Roman" w:hAnsi="Times New Roman" w:cs="Times New Roman"/>
          <w:sz w:val="24"/>
          <w:szCs w:val="24"/>
        </w:rPr>
        <w:t xml:space="preserve">as an example of one of the many documents relating to the Black Prince and dealing with local affairs. In this instance, it is the granting of a market and fair at Princes </w:t>
      </w:r>
      <w:proofErr w:type="spellStart"/>
      <w:r w:rsidR="00770D3A">
        <w:rPr>
          <w:rFonts w:ascii="Times New Roman" w:hAnsi="Times New Roman" w:cs="Times New Roman"/>
          <w:sz w:val="24"/>
          <w:szCs w:val="24"/>
        </w:rPr>
        <w:t>Risborough</w:t>
      </w:r>
      <w:proofErr w:type="spellEnd"/>
      <w:r w:rsidR="00770D3A">
        <w:rPr>
          <w:rFonts w:ascii="Times New Roman" w:hAnsi="Times New Roman" w:cs="Times New Roman"/>
          <w:sz w:val="24"/>
          <w:szCs w:val="24"/>
        </w:rPr>
        <w:t xml:space="preserve"> in Buckinghamshire.</w:t>
      </w:r>
    </w:p>
    <w:p w:rsidR="00570B80" w:rsidRDefault="00570B80" w:rsidP="005D3626">
      <w:pPr>
        <w:spacing w:after="0" w:line="360" w:lineRule="auto"/>
        <w:rPr>
          <w:rFonts w:ascii="Times New Roman" w:hAnsi="Times New Roman" w:cs="Times New Roman"/>
          <w:sz w:val="24"/>
          <w:szCs w:val="24"/>
        </w:rPr>
      </w:pPr>
    </w:p>
    <w:p w:rsidR="00570B80" w:rsidRPr="00A16293" w:rsidRDefault="00570B80" w:rsidP="00570B80">
      <w:pPr>
        <w:spacing w:after="0" w:line="360" w:lineRule="auto"/>
        <w:rPr>
          <w:rFonts w:ascii="Times New Roman" w:hAnsi="Times New Roman" w:cs="Times New Roman"/>
          <w:sz w:val="24"/>
          <w:szCs w:val="24"/>
        </w:rPr>
      </w:pPr>
      <w:r w:rsidRPr="00A16293">
        <w:rPr>
          <w:rFonts w:ascii="Times New Roman" w:hAnsi="Times New Roman" w:cs="Times New Roman"/>
          <w:sz w:val="24"/>
          <w:szCs w:val="24"/>
        </w:rPr>
        <w:t>London</w:t>
      </w:r>
    </w:p>
    <w:p w:rsidR="00570B80" w:rsidRPr="00A16293" w:rsidRDefault="00570B80" w:rsidP="00570B80">
      <w:pPr>
        <w:spacing w:after="0" w:line="360" w:lineRule="auto"/>
        <w:rPr>
          <w:rFonts w:ascii="Times New Roman" w:hAnsi="Times New Roman" w:cs="Times New Roman"/>
          <w:sz w:val="24"/>
          <w:szCs w:val="24"/>
        </w:rPr>
      </w:pPr>
      <w:r w:rsidRPr="00A16293">
        <w:rPr>
          <w:rFonts w:ascii="Times New Roman" w:hAnsi="Times New Roman" w:cs="Times New Roman"/>
          <w:sz w:val="24"/>
          <w:szCs w:val="24"/>
        </w:rPr>
        <w:t xml:space="preserve">  British Library</w:t>
      </w:r>
    </w:p>
    <w:p w:rsidR="00570B80" w:rsidRDefault="00570B80" w:rsidP="00570B80">
      <w:pPr>
        <w:spacing w:after="0" w:line="360" w:lineRule="auto"/>
        <w:rPr>
          <w:rFonts w:ascii="Times New Roman" w:hAnsi="Times New Roman" w:cs="Times New Roman"/>
          <w:sz w:val="24"/>
          <w:szCs w:val="24"/>
        </w:rPr>
      </w:pPr>
      <w:r w:rsidRPr="00A16293">
        <w:rPr>
          <w:rFonts w:ascii="Times New Roman" w:hAnsi="Times New Roman" w:cs="Times New Roman"/>
          <w:sz w:val="24"/>
          <w:szCs w:val="24"/>
        </w:rPr>
        <w:t xml:space="preserve">    Add </w:t>
      </w:r>
      <w:proofErr w:type="spellStart"/>
      <w:r w:rsidRPr="00A16293">
        <w:rPr>
          <w:rFonts w:ascii="Times New Roman" w:hAnsi="Times New Roman" w:cs="Times New Roman"/>
          <w:sz w:val="24"/>
          <w:szCs w:val="24"/>
        </w:rPr>
        <w:t>Ch</w:t>
      </w:r>
      <w:proofErr w:type="spellEnd"/>
      <w:r w:rsidRPr="00A16293">
        <w:rPr>
          <w:rFonts w:ascii="Times New Roman" w:hAnsi="Times New Roman" w:cs="Times New Roman"/>
          <w:sz w:val="24"/>
          <w:szCs w:val="24"/>
        </w:rPr>
        <w:t xml:space="preserve"> 63316:</w:t>
      </w:r>
      <w:r>
        <w:rPr>
          <w:rFonts w:ascii="Times New Roman" w:hAnsi="Times New Roman" w:cs="Times New Roman"/>
          <w:sz w:val="24"/>
          <w:szCs w:val="24"/>
        </w:rPr>
        <w:t xml:space="preserve"> formerly belonging to antiquarian Thomas </w:t>
      </w:r>
      <w:proofErr w:type="spellStart"/>
      <w:r>
        <w:rPr>
          <w:rFonts w:ascii="Times New Roman" w:hAnsi="Times New Roman" w:cs="Times New Roman"/>
          <w:sz w:val="24"/>
          <w:szCs w:val="24"/>
        </w:rPr>
        <w:t>Phillipps</w:t>
      </w:r>
      <w:proofErr w:type="spellEnd"/>
      <w:r>
        <w:rPr>
          <w:rFonts w:ascii="Times New Roman" w:hAnsi="Times New Roman" w:cs="Times New Roman"/>
          <w:sz w:val="24"/>
          <w:szCs w:val="24"/>
        </w:rPr>
        <w:t xml:space="preserve">, this is a grant dated 18 July 1365 by Edward to La </w:t>
      </w:r>
      <w:proofErr w:type="spellStart"/>
      <w:r>
        <w:rPr>
          <w:rFonts w:ascii="Times New Roman" w:hAnsi="Times New Roman" w:cs="Times New Roman"/>
          <w:sz w:val="24"/>
          <w:szCs w:val="24"/>
        </w:rPr>
        <w:t>Sauve</w:t>
      </w:r>
      <w:proofErr w:type="spellEnd"/>
      <w:r>
        <w:rPr>
          <w:rFonts w:ascii="Times New Roman" w:hAnsi="Times New Roman" w:cs="Times New Roman"/>
          <w:sz w:val="24"/>
          <w:szCs w:val="24"/>
        </w:rPr>
        <w:t xml:space="preserve">-Majeure, near Bordeaux. It allows the abbey to hold a </w:t>
      </w:r>
      <w:r w:rsidRPr="00570B80">
        <w:rPr>
          <w:rFonts w:ascii="Times New Roman" w:hAnsi="Times New Roman" w:cs="Times New Roman"/>
          <w:sz w:val="24"/>
          <w:szCs w:val="24"/>
        </w:rPr>
        <w:t>weekly market and a fair four times</w:t>
      </w:r>
      <w:r>
        <w:rPr>
          <w:rFonts w:ascii="Times New Roman" w:hAnsi="Times New Roman" w:cs="Times New Roman"/>
          <w:sz w:val="24"/>
          <w:szCs w:val="24"/>
        </w:rPr>
        <w:t>.</w:t>
      </w:r>
    </w:p>
    <w:p w:rsidR="00570B80" w:rsidRDefault="00570B80" w:rsidP="005D3626">
      <w:pPr>
        <w:spacing w:after="0" w:line="360" w:lineRule="auto"/>
        <w:rPr>
          <w:rFonts w:ascii="Times New Roman" w:hAnsi="Times New Roman" w:cs="Times New Roman"/>
          <w:sz w:val="24"/>
          <w:szCs w:val="24"/>
        </w:rPr>
      </w:pPr>
    </w:p>
    <w:p w:rsidR="00A16293" w:rsidRDefault="00A16293" w:rsidP="005D3626">
      <w:pPr>
        <w:spacing w:after="0" w:line="360" w:lineRule="auto"/>
        <w:rPr>
          <w:rFonts w:ascii="Times New Roman" w:hAnsi="Times New Roman" w:cs="Times New Roman"/>
          <w:sz w:val="24"/>
          <w:szCs w:val="24"/>
        </w:rPr>
      </w:pPr>
      <w:r>
        <w:rPr>
          <w:rFonts w:ascii="Times New Roman" w:hAnsi="Times New Roman" w:cs="Times New Roman"/>
          <w:sz w:val="24"/>
          <w:szCs w:val="24"/>
        </w:rPr>
        <w:t>London</w:t>
      </w:r>
    </w:p>
    <w:p w:rsidR="00A16293" w:rsidRDefault="00A16293" w:rsidP="005D3626">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  National Archives</w:t>
      </w:r>
    </w:p>
    <w:p w:rsidR="00A16293" w:rsidRDefault="00A16293" w:rsidP="005D362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A16293">
        <w:rPr>
          <w:rFonts w:ascii="Times New Roman" w:hAnsi="Times New Roman" w:cs="Times New Roman"/>
          <w:sz w:val="24"/>
          <w:szCs w:val="24"/>
        </w:rPr>
        <w:t>SC 1/42/34</w:t>
      </w:r>
      <w:r w:rsidR="00570B80">
        <w:rPr>
          <w:rFonts w:ascii="Times New Roman" w:hAnsi="Times New Roman" w:cs="Times New Roman"/>
          <w:sz w:val="24"/>
          <w:szCs w:val="24"/>
        </w:rPr>
        <w:t>: i</w:t>
      </w:r>
      <w:r>
        <w:rPr>
          <w:rFonts w:ascii="Times New Roman" w:hAnsi="Times New Roman" w:cs="Times New Roman"/>
          <w:sz w:val="24"/>
          <w:szCs w:val="24"/>
        </w:rPr>
        <w:t xml:space="preserve">n French, slightly damaged and faded, requesting the pardon of a man who served with him in Gascony and is accused of murder. It is dated </w:t>
      </w:r>
      <w:r>
        <w:rPr>
          <w:rFonts w:ascii="Times New Roman" w:hAnsi="Times New Roman" w:cs="Times New Roman"/>
          <w:sz w:val="24"/>
          <w:szCs w:val="24"/>
        </w:rPr>
        <w:t>10 November 1356</w:t>
      </w:r>
      <w:r>
        <w:rPr>
          <w:rFonts w:ascii="Times New Roman" w:hAnsi="Times New Roman" w:cs="Times New Roman"/>
          <w:sz w:val="24"/>
          <w:szCs w:val="24"/>
        </w:rPr>
        <w:t xml:space="preserve"> at Bordeaux and is important when taken in connection with other documents</w:t>
      </w:r>
      <w:r w:rsidR="00570B80">
        <w:rPr>
          <w:rFonts w:ascii="Times New Roman" w:hAnsi="Times New Roman" w:cs="Times New Roman"/>
          <w:sz w:val="24"/>
          <w:szCs w:val="24"/>
        </w:rPr>
        <w:t>, such as the one above,</w:t>
      </w:r>
      <w:r>
        <w:rPr>
          <w:rFonts w:ascii="Times New Roman" w:hAnsi="Times New Roman" w:cs="Times New Roman"/>
          <w:sz w:val="24"/>
          <w:szCs w:val="24"/>
        </w:rPr>
        <w:t xml:space="preserve"> showing Edward dealing with issues </w:t>
      </w:r>
      <w:r w:rsidR="00570B80">
        <w:rPr>
          <w:rFonts w:ascii="Times New Roman" w:hAnsi="Times New Roman" w:cs="Times New Roman"/>
          <w:sz w:val="24"/>
          <w:szCs w:val="24"/>
        </w:rPr>
        <w:t>whilst</w:t>
      </w:r>
      <w:r>
        <w:rPr>
          <w:rFonts w:ascii="Times New Roman" w:hAnsi="Times New Roman" w:cs="Times New Roman"/>
          <w:sz w:val="24"/>
          <w:szCs w:val="24"/>
        </w:rPr>
        <w:t xml:space="preserve"> abroad.</w:t>
      </w:r>
    </w:p>
    <w:p w:rsidR="00A16293" w:rsidRDefault="00A16293" w:rsidP="005D3626">
      <w:pPr>
        <w:spacing w:after="0" w:line="360" w:lineRule="auto"/>
        <w:rPr>
          <w:rFonts w:ascii="Times New Roman" w:hAnsi="Times New Roman" w:cs="Times New Roman"/>
          <w:sz w:val="24"/>
          <w:szCs w:val="24"/>
        </w:rPr>
      </w:pPr>
    </w:p>
    <w:p w:rsidR="005D3626" w:rsidRPr="00625BB5" w:rsidRDefault="005D3626" w:rsidP="005D3626">
      <w:pPr>
        <w:spacing w:after="0" w:line="360" w:lineRule="auto"/>
        <w:rPr>
          <w:rFonts w:ascii="Times New Roman" w:hAnsi="Times New Roman" w:cs="Times New Roman"/>
          <w:sz w:val="24"/>
          <w:szCs w:val="24"/>
        </w:rPr>
      </w:pPr>
      <w:r w:rsidRPr="00625BB5">
        <w:rPr>
          <w:rFonts w:ascii="Times New Roman" w:hAnsi="Times New Roman" w:cs="Times New Roman"/>
          <w:sz w:val="24"/>
          <w:szCs w:val="24"/>
        </w:rPr>
        <w:t>London</w:t>
      </w:r>
    </w:p>
    <w:p w:rsidR="005D3626" w:rsidRPr="00625BB5" w:rsidRDefault="005D3626" w:rsidP="005D3626">
      <w:pPr>
        <w:spacing w:after="0" w:line="360" w:lineRule="auto"/>
        <w:rPr>
          <w:rFonts w:ascii="Times New Roman" w:hAnsi="Times New Roman" w:cs="Times New Roman"/>
          <w:sz w:val="24"/>
          <w:szCs w:val="24"/>
        </w:rPr>
      </w:pPr>
      <w:r w:rsidRPr="00625BB5">
        <w:rPr>
          <w:rFonts w:ascii="Times New Roman" w:hAnsi="Times New Roman" w:cs="Times New Roman"/>
          <w:sz w:val="24"/>
          <w:szCs w:val="24"/>
        </w:rPr>
        <w:t xml:space="preserve">  Lambeth Palace</w:t>
      </w:r>
    </w:p>
    <w:p w:rsidR="005D3626" w:rsidRDefault="005D3626" w:rsidP="005D3626">
      <w:pPr>
        <w:spacing w:after="0" w:line="360" w:lineRule="auto"/>
        <w:rPr>
          <w:rFonts w:ascii="Times New Roman" w:hAnsi="Times New Roman" w:cs="Times New Roman"/>
          <w:sz w:val="24"/>
          <w:szCs w:val="24"/>
        </w:rPr>
      </w:pPr>
      <w:r w:rsidRPr="00625BB5">
        <w:rPr>
          <w:rFonts w:ascii="Times New Roman" w:hAnsi="Times New Roman" w:cs="Times New Roman"/>
          <w:sz w:val="24"/>
          <w:szCs w:val="24"/>
        </w:rPr>
        <w:t xml:space="preserve">    MS 3475: in a collection</w:t>
      </w:r>
      <w:r w:rsidR="005A68AC">
        <w:rPr>
          <w:rFonts w:ascii="Times New Roman" w:hAnsi="Times New Roman" w:cs="Times New Roman"/>
          <w:sz w:val="24"/>
          <w:szCs w:val="24"/>
        </w:rPr>
        <w:t xml:space="preserve"> of</w:t>
      </w:r>
      <w:r w:rsidRPr="00625BB5">
        <w:rPr>
          <w:rFonts w:ascii="Times New Roman" w:hAnsi="Times New Roman" w:cs="Times New Roman"/>
          <w:sz w:val="24"/>
          <w:szCs w:val="24"/>
        </w:rPr>
        <w:t xml:space="preserve"> drafts of parliamentary acts and copies of legal papers collected by Sir Matthew Hale and dating from 1376 to 1660. </w:t>
      </w:r>
      <w:r>
        <w:rPr>
          <w:rFonts w:ascii="Times New Roman" w:hAnsi="Times New Roman" w:cs="Times New Roman"/>
          <w:sz w:val="24"/>
          <w:szCs w:val="24"/>
        </w:rPr>
        <w:t xml:space="preserve">The </w:t>
      </w:r>
      <w:r w:rsidRPr="00625BB5">
        <w:rPr>
          <w:rFonts w:ascii="Times New Roman" w:hAnsi="Times New Roman" w:cs="Times New Roman"/>
          <w:sz w:val="24"/>
          <w:szCs w:val="24"/>
        </w:rPr>
        <w:t xml:space="preserve">section </w:t>
      </w:r>
      <w:r>
        <w:rPr>
          <w:rFonts w:ascii="Times New Roman" w:hAnsi="Times New Roman" w:cs="Times New Roman"/>
          <w:sz w:val="24"/>
          <w:szCs w:val="24"/>
        </w:rPr>
        <w:t xml:space="preserve">of interest </w:t>
      </w:r>
      <w:r w:rsidRPr="00625BB5">
        <w:rPr>
          <w:rFonts w:ascii="Times New Roman" w:hAnsi="Times New Roman" w:cs="Times New Roman"/>
          <w:sz w:val="24"/>
          <w:szCs w:val="24"/>
        </w:rPr>
        <w:t>here (ff.</w:t>
      </w:r>
      <w:r w:rsidR="005A68AC">
        <w:rPr>
          <w:rFonts w:ascii="Times New Roman" w:hAnsi="Times New Roman" w:cs="Times New Roman"/>
          <w:sz w:val="24"/>
          <w:szCs w:val="24"/>
        </w:rPr>
        <w:t xml:space="preserve"> </w:t>
      </w:r>
      <w:r w:rsidRPr="00625BB5">
        <w:rPr>
          <w:rFonts w:ascii="Times New Roman" w:hAnsi="Times New Roman" w:cs="Times New Roman"/>
          <w:sz w:val="24"/>
          <w:szCs w:val="24"/>
        </w:rPr>
        <w:t>1-6) is dated 1376 and concerns Edward’s son, Richard, being made Prince of Wales, Duke of Cornwall and Earl of Chester.</w:t>
      </w:r>
      <w:r w:rsidRPr="00625BB5">
        <w:rPr>
          <w:rStyle w:val="FootnoteReference"/>
          <w:rFonts w:ascii="Times New Roman" w:hAnsi="Times New Roman" w:cs="Times New Roman"/>
          <w:sz w:val="24"/>
          <w:szCs w:val="24"/>
        </w:rPr>
        <w:footnoteReference w:id="5"/>
      </w:r>
    </w:p>
    <w:p w:rsidR="007B11CB" w:rsidRDefault="007B11CB" w:rsidP="007B11CB">
      <w:pPr>
        <w:spacing w:after="0" w:line="360" w:lineRule="auto"/>
        <w:rPr>
          <w:rFonts w:ascii="Times New Roman" w:hAnsi="Times New Roman" w:cs="Times New Roman"/>
          <w:sz w:val="24"/>
          <w:szCs w:val="24"/>
        </w:rPr>
      </w:pPr>
    </w:p>
    <w:p w:rsidR="007B11CB" w:rsidRDefault="007B11CB" w:rsidP="007B11CB">
      <w:pPr>
        <w:spacing w:after="0" w:line="360" w:lineRule="auto"/>
        <w:rPr>
          <w:rFonts w:ascii="Times New Roman" w:hAnsi="Times New Roman" w:cs="Times New Roman"/>
          <w:sz w:val="24"/>
          <w:szCs w:val="24"/>
        </w:rPr>
      </w:pPr>
      <w:r>
        <w:rPr>
          <w:rFonts w:ascii="Times New Roman" w:hAnsi="Times New Roman" w:cs="Times New Roman"/>
          <w:sz w:val="24"/>
          <w:szCs w:val="24"/>
        </w:rPr>
        <w:t>Chester</w:t>
      </w:r>
    </w:p>
    <w:p w:rsidR="007B11CB" w:rsidRPr="00B51319" w:rsidRDefault="007B11CB" w:rsidP="007B11CB">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B51319">
        <w:rPr>
          <w:rFonts w:ascii="Times New Roman" w:hAnsi="Times New Roman" w:cs="Times New Roman"/>
          <w:sz w:val="24"/>
          <w:szCs w:val="24"/>
        </w:rPr>
        <w:t>Cheshire Record Office</w:t>
      </w:r>
    </w:p>
    <w:p w:rsidR="007B11CB" w:rsidRPr="00B51319" w:rsidRDefault="007B11CB" w:rsidP="007B11CB">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B51319">
        <w:rPr>
          <w:rFonts w:ascii="Times New Roman" w:hAnsi="Times New Roman" w:cs="Times New Roman"/>
          <w:sz w:val="24"/>
          <w:szCs w:val="24"/>
        </w:rPr>
        <w:t>Z CH - City of Chester Charters</w:t>
      </w:r>
      <w:r>
        <w:rPr>
          <w:rFonts w:ascii="Times New Roman" w:hAnsi="Times New Roman" w:cs="Times New Roman"/>
          <w:sz w:val="24"/>
          <w:szCs w:val="24"/>
        </w:rPr>
        <w:t xml:space="preserve">, reference </w:t>
      </w:r>
      <w:r w:rsidRPr="00B51319">
        <w:rPr>
          <w:rFonts w:ascii="Times New Roman" w:hAnsi="Times New Roman" w:cs="Times New Roman"/>
          <w:sz w:val="24"/>
          <w:szCs w:val="24"/>
        </w:rPr>
        <w:t>ZSFW/3</w:t>
      </w:r>
      <w:r>
        <w:rPr>
          <w:rFonts w:ascii="Times New Roman" w:hAnsi="Times New Roman" w:cs="Times New Roman"/>
          <w:sz w:val="24"/>
          <w:szCs w:val="24"/>
        </w:rPr>
        <w:t>: dated to 1376 this is a collection from the sheriffs' f</w:t>
      </w:r>
      <w:r w:rsidRPr="00B51319">
        <w:rPr>
          <w:rFonts w:ascii="Times New Roman" w:hAnsi="Times New Roman" w:cs="Times New Roman"/>
          <w:sz w:val="24"/>
          <w:szCs w:val="24"/>
        </w:rPr>
        <w:t>iles</w:t>
      </w:r>
      <w:r>
        <w:rPr>
          <w:rFonts w:ascii="Times New Roman" w:hAnsi="Times New Roman" w:cs="Times New Roman"/>
          <w:sz w:val="24"/>
          <w:szCs w:val="24"/>
        </w:rPr>
        <w:t xml:space="preserve"> containing some deed and miscellaneous writs relating to Edward’s role as Earl of Chester.</w:t>
      </w:r>
    </w:p>
    <w:p w:rsidR="007B11CB" w:rsidRDefault="007B11CB" w:rsidP="007B11CB">
      <w:pPr>
        <w:spacing w:after="0" w:line="360" w:lineRule="auto"/>
        <w:rPr>
          <w:rFonts w:ascii="Times New Roman" w:hAnsi="Times New Roman" w:cs="Times New Roman"/>
          <w:sz w:val="24"/>
          <w:szCs w:val="24"/>
        </w:rPr>
      </w:pPr>
    </w:p>
    <w:p w:rsidR="00E77B6E" w:rsidRPr="00E77B6E" w:rsidRDefault="00E77B6E" w:rsidP="00E77B6E">
      <w:pPr>
        <w:spacing w:after="0" w:line="360" w:lineRule="auto"/>
        <w:rPr>
          <w:rFonts w:ascii="Times New Roman" w:hAnsi="Times New Roman" w:cs="Times New Roman"/>
          <w:sz w:val="24"/>
          <w:szCs w:val="24"/>
        </w:rPr>
      </w:pPr>
      <w:r w:rsidRPr="00E77B6E">
        <w:rPr>
          <w:rFonts w:ascii="Times New Roman" w:hAnsi="Times New Roman" w:cs="Times New Roman"/>
          <w:sz w:val="24"/>
          <w:szCs w:val="24"/>
        </w:rPr>
        <w:t>(B)</w:t>
      </w:r>
      <w:r w:rsidRPr="00E77B6E">
        <w:rPr>
          <w:rFonts w:ascii="Times New Roman" w:hAnsi="Times New Roman" w:cs="Times New Roman"/>
          <w:sz w:val="24"/>
          <w:szCs w:val="24"/>
        </w:rPr>
        <w:tab/>
        <w:t>Places and Institutions</w:t>
      </w:r>
      <w:r w:rsidR="005A68AC">
        <w:rPr>
          <w:rFonts w:ascii="Times New Roman" w:hAnsi="Times New Roman" w:cs="Times New Roman"/>
          <w:sz w:val="24"/>
          <w:szCs w:val="24"/>
        </w:rPr>
        <w:t>:</w:t>
      </w:r>
    </w:p>
    <w:p w:rsidR="00CE04D1" w:rsidRDefault="00E77B6E" w:rsidP="00E77B6E">
      <w:pPr>
        <w:spacing w:after="0" w:line="360" w:lineRule="auto"/>
        <w:rPr>
          <w:rFonts w:ascii="Times New Roman" w:hAnsi="Times New Roman" w:cs="Times New Roman"/>
          <w:sz w:val="24"/>
          <w:szCs w:val="24"/>
        </w:rPr>
      </w:pPr>
      <w:r w:rsidRPr="00E77B6E">
        <w:rPr>
          <w:rFonts w:ascii="Times New Roman" w:hAnsi="Times New Roman" w:cs="Times New Roman"/>
          <w:sz w:val="24"/>
          <w:szCs w:val="24"/>
        </w:rPr>
        <w:tab/>
      </w:r>
      <w:r>
        <w:rPr>
          <w:rFonts w:ascii="Times New Roman" w:hAnsi="Times New Roman" w:cs="Times New Roman"/>
          <w:sz w:val="24"/>
          <w:szCs w:val="24"/>
        </w:rPr>
        <w:t xml:space="preserve">Warwick Castle </w:t>
      </w:r>
    </w:p>
    <w:p w:rsidR="00CE04D1" w:rsidRDefault="00CE04D1" w:rsidP="00D63E51">
      <w:pPr>
        <w:spacing w:after="0" w:line="360" w:lineRule="auto"/>
        <w:rPr>
          <w:rFonts w:ascii="Times New Roman" w:hAnsi="Times New Roman" w:cs="Times New Roman"/>
          <w:sz w:val="24"/>
          <w:szCs w:val="24"/>
        </w:rPr>
      </w:pPr>
    </w:p>
    <w:p w:rsidR="00CE04D1" w:rsidRDefault="004B5948" w:rsidP="00D63E51">
      <w:pPr>
        <w:spacing w:after="0" w:line="360" w:lineRule="auto"/>
        <w:rPr>
          <w:rFonts w:ascii="Times New Roman" w:hAnsi="Times New Roman" w:cs="Times New Roman"/>
          <w:sz w:val="24"/>
          <w:szCs w:val="24"/>
        </w:rPr>
      </w:pPr>
      <w:r w:rsidRPr="004B5948">
        <w:rPr>
          <w:rFonts w:ascii="Times New Roman" w:hAnsi="Times New Roman" w:cs="Times New Roman"/>
          <w:sz w:val="24"/>
          <w:szCs w:val="24"/>
        </w:rPr>
        <w:t>Warwickshire County Record Office</w:t>
      </w:r>
    </w:p>
    <w:p w:rsidR="004B5948" w:rsidRDefault="004B5948" w:rsidP="00D63E51">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Warwick</w:t>
      </w:r>
    </w:p>
    <w:p w:rsidR="00D32EF3" w:rsidRDefault="004B5948" w:rsidP="00D32EF3">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4B5948">
        <w:rPr>
          <w:rFonts w:ascii="Times New Roman" w:hAnsi="Times New Roman" w:cs="Times New Roman"/>
          <w:sz w:val="24"/>
          <w:szCs w:val="24"/>
        </w:rPr>
        <w:t>W</w:t>
      </w:r>
      <w:r w:rsidR="00522917">
        <w:rPr>
          <w:rFonts w:ascii="Times New Roman" w:hAnsi="Times New Roman" w:cs="Times New Roman"/>
          <w:sz w:val="24"/>
          <w:szCs w:val="24"/>
        </w:rPr>
        <w:t>arwick Castle MSS</w:t>
      </w:r>
      <w:r w:rsidR="00443D7A">
        <w:rPr>
          <w:rFonts w:ascii="Times New Roman" w:hAnsi="Times New Roman" w:cs="Times New Roman"/>
          <w:sz w:val="24"/>
          <w:szCs w:val="24"/>
        </w:rPr>
        <w:t xml:space="preserve"> - 04283</w:t>
      </w:r>
      <w:r>
        <w:rPr>
          <w:rFonts w:ascii="Times New Roman" w:hAnsi="Times New Roman" w:cs="Times New Roman"/>
          <w:sz w:val="24"/>
          <w:szCs w:val="24"/>
        </w:rPr>
        <w:t xml:space="preserve">: </w:t>
      </w:r>
      <w:r w:rsidR="00820FB8">
        <w:rPr>
          <w:rFonts w:ascii="Times New Roman" w:hAnsi="Times New Roman" w:cs="Times New Roman"/>
          <w:sz w:val="24"/>
          <w:szCs w:val="24"/>
        </w:rPr>
        <w:t>f</w:t>
      </w:r>
      <w:r w:rsidR="00D32EF3">
        <w:rPr>
          <w:rFonts w:ascii="Times New Roman" w:hAnsi="Times New Roman" w:cs="Times New Roman"/>
          <w:sz w:val="24"/>
          <w:szCs w:val="24"/>
        </w:rPr>
        <w:t xml:space="preserve">rom </w:t>
      </w:r>
      <w:r w:rsidR="00820FB8">
        <w:rPr>
          <w:rFonts w:ascii="Times New Roman" w:hAnsi="Times New Roman" w:cs="Times New Roman"/>
          <w:sz w:val="24"/>
          <w:szCs w:val="24"/>
        </w:rPr>
        <w:t xml:space="preserve">a box </w:t>
      </w:r>
      <w:r w:rsidR="00D32EF3">
        <w:rPr>
          <w:rFonts w:ascii="Times New Roman" w:hAnsi="Times New Roman" w:cs="Times New Roman"/>
          <w:sz w:val="24"/>
          <w:szCs w:val="24"/>
        </w:rPr>
        <w:t xml:space="preserve">containing forty early charters, the </w:t>
      </w:r>
      <w:r w:rsidR="00820FB8">
        <w:rPr>
          <w:rFonts w:ascii="Times New Roman" w:hAnsi="Times New Roman" w:cs="Times New Roman"/>
          <w:sz w:val="24"/>
          <w:szCs w:val="24"/>
        </w:rPr>
        <w:t xml:space="preserve">most </w:t>
      </w:r>
      <w:r w:rsidR="00D32EF3">
        <w:rPr>
          <w:rFonts w:ascii="Times New Roman" w:hAnsi="Times New Roman" w:cs="Times New Roman"/>
          <w:sz w:val="24"/>
          <w:szCs w:val="24"/>
        </w:rPr>
        <w:t xml:space="preserve">important one </w:t>
      </w:r>
      <w:r w:rsidR="00820FB8">
        <w:rPr>
          <w:rFonts w:ascii="Times New Roman" w:hAnsi="Times New Roman" w:cs="Times New Roman"/>
          <w:sz w:val="24"/>
          <w:szCs w:val="24"/>
        </w:rPr>
        <w:t xml:space="preserve">with a description </w:t>
      </w:r>
      <w:r w:rsidR="00D32EF3">
        <w:rPr>
          <w:rFonts w:ascii="Times New Roman" w:hAnsi="Times New Roman" w:cs="Times New Roman"/>
          <w:sz w:val="24"/>
          <w:szCs w:val="24"/>
        </w:rPr>
        <w:t xml:space="preserve">is </w:t>
      </w:r>
      <w:r w:rsidR="003C1667">
        <w:rPr>
          <w:rFonts w:ascii="Times New Roman" w:hAnsi="Times New Roman" w:cs="Times New Roman"/>
          <w:sz w:val="24"/>
          <w:szCs w:val="24"/>
        </w:rPr>
        <w:t>the title charter of the first e</w:t>
      </w:r>
      <w:r w:rsidR="00D32EF3">
        <w:rPr>
          <w:rFonts w:ascii="Times New Roman" w:hAnsi="Times New Roman" w:cs="Times New Roman"/>
          <w:sz w:val="24"/>
          <w:szCs w:val="24"/>
        </w:rPr>
        <w:t>arl of Warwick. It is dated between 1088 and 1119</w:t>
      </w:r>
      <w:r w:rsidR="00820FB8">
        <w:rPr>
          <w:rFonts w:ascii="Times New Roman" w:hAnsi="Times New Roman" w:cs="Times New Roman"/>
          <w:sz w:val="24"/>
          <w:szCs w:val="24"/>
        </w:rPr>
        <w:t>,</w:t>
      </w:r>
      <w:r w:rsidR="00D32EF3">
        <w:rPr>
          <w:rFonts w:ascii="Times New Roman" w:hAnsi="Times New Roman" w:cs="Times New Roman"/>
          <w:sz w:val="24"/>
          <w:szCs w:val="24"/>
        </w:rPr>
        <w:t xml:space="preserve"> and </w:t>
      </w:r>
      <w:r w:rsidR="00820FB8">
        <w:rPr>
          <w:rFonts w:ascii="Times New Roman" w:hAnsi="Times New Roman" w:cs="Times New Roman"/>
          <w:sz w:val="24"/>
          <w:szCs w:val="24"/>
        </w:rPr>
        <w:t>is significant as it moves Warwick Castle out of royal hands and into th</w:t>
      </w:r>
      <w:r w:rsidR="00E86A1A">
        <w:rPr>
          <w:rFonts w:ascii="Times New Roman" w:hAnsi="Times New Roman" w:cs="Times New Roman"/>
          <w:sz w:val="24"/>
          <w:szCs w:val="24"/>
        </w:rPr>
        <w:t>e possession of Henry de Beaumo</w:t>
      </w:r>
      <w:r w:rsidR="00820FB8">
        <w:rPr>
          <w:rFonts w:ascii="Times New Roman" w:hAnsi="Times New Roman" w:cs="Times New Roman"/>
          <w:sz w:val="24"/>
          <w:szCs w:val="24"/>
        </w:rPr>
        <w:t>nt.</w:t>
      </w:r>
    </w:p>
    <w:p w:rsidR="004B5948" w:rsidRDefault="004B5948" w:rsidP="00D63E51">
      <w:pPr>
        <w:spacing w:after="0" w:line="360" w:lineRule="auto"/>
        <w:rPr>
          <w:rFonts w:ascii="Times New Roman" w:hAnsi="Times New Roman" w:cs="Times New Roman"/>
          <w:sz w:val="24"/>
          <w:szCs w:val="24"/>
        </w:rPr>
      </w:pPr>
    </w:p>
    <w:p w:rsidR="00820FB8" w:rsidRPr="00820FB8" w:rsidRDefault="00820FB8" w:rsidP="00820FB8">
      <w:pPr>
        <w:spacing w:after="0" w:line="360" w:lineRule="auto"/>
        <w:rPr>
          <w:rFonts w:ascii="Times New Roman" w:hAnsi="Times New Roman" w:cs="Times New Roman"/>
          <w:sz w:val="24"/>
          <w:szCs w:val="24"/>
        </w:rPr>
      </w:pPr>
      <w:r w:rsidRPr="00820FB8">
        <w:rPr>
          <w:rFonts w:ascii="Times New Roman" w:hAnsi="Times New Roman" w:cs="Times New Roman"/>
          <w:sz w:val="24"/>
          <w:szCs w:val="24"/>
        </w:rPr>
        <w:t>Warwickshire County Record Office</w:t>
      </w:r>
    </w:p>
    <w:p w:rsidR="00820FB8" w:rsidRDefault="00820FB8" w:rsidP="00820FB8">
      <w:pPr>
        <w:spacing w:after="0" w:line="360" w:lineRule="auto"/>
        <w:rPr>
          <w:rFonts w:ascii="Times New Roman" w:hAnsi="Times New Roman" w:cs="Times New Roman"/>
          <w:sz w:val="24"/>
          <w:szCs w:val="24"/>
        </w:rPr>
      </w:pPr>
      <w:r w:rsidRPr="00820FB8">
        <w:rPr>
          <w:rFonts w:ascii="Times New Roman" w:hAnsi="Times New Roman" w:cs="Times New Roman"/>
          <w:sz w:val="24"/>
          <w:szCs w:val="24"/>
        </w:rPr>
        <w:t xml:space="preserve">  Warwick</w:t>
      </w:r>
    </w:p>
    <w:p w:rsidR="00837D58" w:rsidRDefault="00346365" w:rsidP="00D63E51">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2121CA">
        <w:rPr>
          <w:rFonts w:ascii="Times New Roman" w:hAnsi="Times New Roman" w:cs="Times New Roman"/>
          <w:sz w:val="24"/>
          <w:szCs w:val="24"/>
        </w:rPr>
        <w:t>CR1886/</w:t>
      </w:r>
      <w:r w:rsidRPr="00346365">
        <w:rPr>
          <w:rFonts w:ascii="Times New Roman" w:hAnsi="Times New Roman" w:cs="Times New Roman"/>
          <w:sz w:val="24"/>
          <w:szCs w:val="24"/>
        </w:rPr>
        <w:t>W6</w:t>
      </w:r>
      <w:r>
        <w:rPr>
          <w:rFonts w:ascii="Times New Roman" w:hAnsi="Times New Roman" w:cs="Times New Roman"/>
          <w:sz w:val="24"/>
          <w:szCs w:val="24"/>
        </w:rPr>
        <w:t xml:space="preserve">: </w:t>
      </w:r>
      <w:r w:rsidR="00837D58">
        <w:rPr>
          <w:rFonts w:ascii="Times New Roman" w:hAnsi="Times New Roman" w:cs="Times New Roman"/>
          <w:sz w:val="24"/>
          <w:szCs w:val="24"/>
        </w:rPr>
        <w:t>this</w:t>
      </w:r>
      <w:r w:rsidR="00745E81">
        <w:rPr>
          <w:rFonts w:ascii="Times New Roman" w:hAnsi="Times New Roman" w:cs="Times New Roman"/>
          <w:sz w:val="24"/>
          <w:szCs w:val="24"/>
        </w:rPr>
        <w:t xml:space="preserve"> charter from the records of the </w:t>
      </w:r>
      <w:proofErr w:type="spellStart"/>
      <w:r w:rsidR="00745E81">
        <w:rPr>
          <w:rFonts w:ascii="Times New Roman" w:hAnsi="Times New Roman" w:cs="Times New Roman"/>
          <w:sz w:val="24"/>
          <w:szCs w:val="24"/>
        </w:rPr>
        <w:t>Greville</w:t>
      </w:r>
      <w:proofErr w:type="spellEnd"/>
      <w:r w:rsidR="00745E81">
        <w:rPr>
          <w:rFonts w:ascii="Times New Roman" w:hAnsi="Times New Roman" w:cs="Times New Roman"/>
          <w:sz w:val="24"/>
          <w:szCs w:val="24"/>
        </w:rPr>
        <w:t xml:space="preserve"> family may </w:t>
      </w:r>
      <w:r w:rsidR="00837D58">
        <w:rPr>
          <w:rFonts w:ascii="Times New Roman" w:hAnsi="Times New Roman" w:cs="Times New Roman"/>
          <w:sz w:val="24"/>
          <w:szCs w:val="24"/>
        </w:rPr>
        <w:t xml:space="preserve">date from the twelfth century. </w:t>
      </w:r>
      <w:r w:rsidR="00745E81">
        <w:rPr>
          <w:rFonts w:ascii="Times New Roman" w:hAnsi="Times New Roman" w:cs="Times New Roman"/>
          <w:sz w:val="24"/>
          <w:szCs w:val="24"/>
        </w:rPr>
        <w:t xml:space="preserve">It has the seal of Henry de Beaumont, earl of Warwick, in green wax on a tag. The charter grants the church of Compton Vasey to St Mary’s Collegiate Church in Warwick. </w:t>
      </w:r>
      <w:r w:rsidR="00837D58">
        <w:rPr>
          <w:rFonts w:ascii="Times New Roman" w:hAnsi="Times New Roman" w:cs="Times New Roman"/>
          <w:sz w:val="24"/>
          <w:szCs w:val="24"/>
        </w:rPr>
        <w:t>It is important in showing the early activities of the earls of Warwick and is connected to a charter from about 1123 of Roger de Beaumont</w:t>
      </w:r>
      <w:r w:rsidR="00522917">
        <w:rPr>
          <w:rFonts w:ascii="Times New Roman" w:hAnsi="Times New Roman" w:cs="Times New Roman"/>
          <w:sz w:val="24"/>
          <w:szCs w:val="24"/>
        </w:rPr>
        <w:t xml:space="preserve">, second earl of Warwick, </w:t>
      </w:r>
      <w:r w:rsidR="00837D58">
        <w:rPr>
          <w:rFonts w:ascii="Times New Roman" w:hAnsi="Times New Roman" w:cs="Times New Roman"/>
          <w:sz w:val="24"/>
          <w:szCs w:val="24"/>
        </w:rPr>
        <w:t>granting the canons of Warwick dean and chapter rights in the Church of St Mary’s.</w:t>
      </w:r>
      <w:r w:rsidR="00837D58">
        <w:rPr>
          <w:rStyle w:val="FootnoteReference"/>
          <w:rFonts w:ascii="Times New Roman" w:hAnsi="Times New Roman" w:cs="Times New Roman"/>
          <w:sz w:val="24"/>
          <w:szCs w:val="24"/>
        </w:rPr>
        <w:footnoteReference w:id="6"/>
      </w:r>
    </w:p>
    <w:p w:rsidR="00003282" w:rsidRDefault="00003282" w:rsidP="00D63E51">
      <w:pPr>
        <w:spacing w:after="0" w:line="360" w:lineRule="auto"/>
        <w:rPr>
          <w:rFonts w:ascii="Times New Roman" w:hAnsi="Times New Roman" w:cs="Times New Roman"/>
          <w:sz w:val="24"/>
          <w:szCs w:val="24"/>
        </w:rPr>
      </w:pPr>
    </w:p>
    <w:p w:rsidR="002121CA" w:rsidRPr="00373B36" w:rsidRDefault="00003282" w:rsidP="00D63E51">
      <w:pPr>
        <w:spacing w:after="0" w:line="360" w:lineRule="auto"/>
        <w:rPr>
          <w:rFonts w:ascii="Times New Roman" w:hAnsi="Times New Roman" w:cs="Times New Roman"/>
          <w:sz w:val="24"/>
          <w:szCs w:val="24"/>
        </w:rPr>
      </w:pPr>
      <w:r w:rsidRPr="00373B36">
        <w:rPr>
          <w:rFonts w:ascii="Times New Roman" w:hAnsi="Times New Roman" w:cs="Times New Roman"/>
          <w:sz w:val="24"/>
          <w:szCs w:val="24"/>
        </w:rPr>
        <w:t>Warwick</w:t>
      </w:r>
    </w:p>
    <w:p w:rsidR="00003282" w:rsidRPr="00373B36" w:rsidRDefault="003C1667" w:rsidP="00003282">
      <w:pPr>
        <w:spacing w:after="0" w:line="360" w:lineRule="auto"/>
        <w:rPr>
          <w:rFonts w:ascii="Times New Roman" w:hAnsi="Times New Roman" w:cs="Times New Roman"/>
          <w:sz w:val="24"/>
          <w:szCs w:val="24"/>
        </w:rPr>
      </w:pPr>
      <w:r w:rsidRPr="00373B36">
        <w:rPr>
          <w:rFonts w:ascii="Times New Roman" w:hAnsi="Times New Roman" w:cs="Times New Roman"/>
          <w:sz w:val="24"/>
          <w:szCs w:val="24"/>
        </w:rPr>
        <w:t xml:space="preserve">  </w:t>
      </w:r>
      <w:r w:rsidR="00003282" w:rsidRPr="00373B36">
        <w:rPr>
          <w:rFonts w:ascii="Times New Roman" w:hAnsi="Times New Roman" w:cs="Times New Roman"/>
          <w:sz w:val="24"/>
          <w:szCs w:val="24"/>
        </w:rPr>
        <w:t>Warwickshire County Record Office</w:t>
      </w:r>
    </w:p>
    <w:p w:rsidR="003C1667" w:rsidRDefault="003C1667" w:rsidP="003C1667">
      <w:pPr>
        <w:spacing w:after="0" w:line="360" w:lineRule="auto"/>
        <w:rPr>
          <w:rFonts w:ascii="Times New Roman" w:hAnsi="Times New Roman" w:cs="Times New Roman"/>
          <w:sz w:val="24"/>
          <w:szCs w:val="24"/>
        </w:rPr>
      </w:pPr>
      <w:r w:rsidRPr="00373B36">
        <w:rPr>
          <w:rFonts w:ascii="Times New Roman" w:hAnsi="Times New Roman" w:cs="Times New Roman"/>
          <w:sz w:val="24"/>
          <w:szCs w:val="24"/>
        </w:rPr>
        <w:t xml:space="preserve">    05049: </w:t>
      </w:r>
      <w:r w:rsidR="002121CA" w:rsidRPr="00373B36">
        <w:rPr>
          <w:rFonts w:ascii="Times New Roman" w:hAnsi="Times New Roman" w:cs="Times New Roman"/>
          <w:sz w:val="24"/>
          <w:szCs w:val="24"/>
        </w:rPr>
        <w:t xml:space="preserve">manuscripts mainly relating to Warwick Castle and the Puckering family. This collection of documents is dated pre-1290 to </w:t>
      </w:r>
      <w:r w:rsidR="00522917" w:rsidRPr="00373B36">
        <w:rPr>
          <w:rFonts w:ascii="Times New Roman" w:hAnsi="Times New Roman" w:cs="Times New Roman"/>
          <w:sz w:val="24"/>
          <w:szCs w:val="24"/>
        </w:rPr>
        <w:t xml:space="preserve">and </w:t>
      </w:r>
      <w:r w:rsidR="002121CA" w:rsidRPr="00373B36">
        <w:rPr>
          <w:rFonts w:ascii="Times New Roman" w:hAnsi="Times New Roman" w:cs="Times New Roman"/>
          <w:sz w:val="24"/>
          <w:szCs w:val="24"/>
        </w:rPr>
        <w:t>1660 shows details</w:t>
      </w:r>
      <w:r w:rsidR="00522917" w:rsidRPr="00373B36">
        <w:rPr>
          <w:rFonts w:ascii="Times New Roman" w:hAnsi="Times New Roman" w:cs="Times New Roman"/>
          <w:sz w:val="24"/>
          <w:szCs w:val="24"/>
        </w:rPr>
        <w:t>,</w:t>
      </w:r>
      <w:r w:rsidR="002121CA" w:rsidRPr="00373B36">
        <w:rPr>
          <w:rFonts w:ascii="Times New Roman" w:hAnsi="Times New Roman" w:cs="Times New Roman"/>
          <w:sz w:val="24"/>
          <w:szCs w:val="24"/>
        </w:rPr>
        <w:t xml:space="preserve"> for instance</w:t>
      </w:r>
      <w:r w:rsidR="00522917" w:rsidRPr="00373B36">
        <w:rPr>
          <w:rFonts w:ascii="Times New Roman" w:hAnsi="Times New Roman" w:cs="Times New Roman"/>
          <w:sz w:val="24"/>
          <w:szCs w:val="24"/>
        </w:rPr>
        <w:t>,</w:t>
      </w:r>
      <w:r w:rsidR="002121CA" w:rsidRPr="00373B36">
        <w:rPr>
          <w:rFonts w:ascii="Times New Roman" w:hAnsi="Times New Roman" w:cs="Times New Roman"/>
          <w:sz w:val="24"/>
          <w:szCs w:val="24"/>
        </w:rPr>
        <w:t xml:space="preserve"> of lands and rents and is important in showing some of the various lands held by the earls of Warwick.</w:t>
      </w:r>
    </w:p>
    <w:p w:rsidR="00837D58" w:rsidRDefault="00837D58" w:rsidP="00D63E51">
      <w:pPr>
        <w:spacing w:after="0" w:line="360" w:lineRule="auto"/>
        <w:rPr>
          <w:rFonts w:ascii="Times New Roman" w:hAnsi="Times New Roman" w:cs="Times New Roman"/>
          <w:sz w:val="24"/>
          <w:szCs w:val="24"/>
        </w:rPr>
      </w:pPr>
    </w:p>
    <w:p w:rsidR="00745E81" w:rsidRDefault="002121CA" w:rsidP="00D63E51">
      <w:pPr>
        <w:spacing w:after="0" w:line="360" w:lineRule="auto"/>
        <w:rPr>
          <w:rFonts w:ascii="Times New Roman" w:hAnsi="Times New Roman" w:cs="Times New Roman"/>
          <w:sz w:val="24"/>
          <w:szCs w:val="24"/>
        </w:rPr>
      </w:pPr>
      <w:r>
        <w:rPr>
          <w:rFonts w:ascii="Times New Roman" w:hAnsi="Times New Roman" w:cs="Times New Roman"/>
          <w:sz w:val="24"/>
          <w:szCs w:val="24"/>
        </w:rPr>
        <w:t>London</w:t>
      </w:r>
    </w:p>
    <w:p w:rsidR="002121CA" w:rsidRDefault="002121CA" w:rsidP="00D63E51">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National Archives</w:t>
      </w:r>
    </w:p>
    <w:p w:rsidR="002121CA" w:rsidRDefault="002121CA" w:rsidP="00D63E51">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SC 11/825 and SC 11/826: two documents dating from 1461 to 1483 and important because the first one, consisting of two membranes, lists the castles and manors of the late Richard, earl of Warwick</w:t>
      </w:r>
      <w:r w:rsidR="001754CE">
        <w:rPr>
          <w:rFonts w:ascii="Times New Roman" w:hAnsi="Times New Roman" w:cs="Times New Roman"/>
          <w:sz w:val="24"/>
          <w:szCs w:val="24"/>
        </w:rPr>
        <w:t>. The second, of ten membranes,</w:t>
      </w:r>
      <w:r w:rsidR="002A6025">
        <w:rPr>
          <w:rFonts w:ascii="Times New Roman" w:hAnsi="Times New Roman" w:cs="Times New Roman"/>
          <w:sz w:val="24"/>
          <w:szCs w:val="24"/>
        </w:rPr>
        <w:t xml:space="preserve"> containing some damage, staining and with some faded areas, </w:t>
      </w:r>
      <w:r w:rsidR="001754CE">
        <w:rPr>
          <w:rFonts w:ascii="Times New Roman" w:hAnsi="Times New Roman" w:cs="Times New Roman"/>
          <w:sz w:val="24"/>
          <w:szCs w:val="24"/>
        </w:rPr>
        <w:t>lists the manors of Warwick Castle.</w:t>
      </w:r>
    </w:p>
    <w:p w:rsidR="001754CE" w:rsidRDefault="001754CE" w:rsidP="00D63E51">
      <w:pPr>
        <w:spacing w:after="0" w:line="360" w:lineRule="auto"/>
        <w:rPr>
          <w:rFonts w:ascii="Times New Roman" w:hAnsi="Times New Roman" w:cs="Times New Roman"/>
          <w:sz w:val="24"/>
          <w:szCs w:val="24"/>
        </w:rPr>
      </w:pPr>
    </w:p>
    <w:p w:rsidR="001754CE" w:rsidRDefault="001754CE" w:rsidP="00D63E51">
      <w:pPr>
        <w:spacing w:after="0" w:line="360" w:lineRule="auto"/>
        <w:rPr>
          <w:rFonts w:ascii="Times New Roman" w:hAnsi="Times New Roman" w:cs="Times New Roman"/>
          <w:sz w:val="24"/>
          <w:szCs w:val="24"/>
        </w:rPr>
      </w:pPr>
      <w:r>
        <w:rPr>
          <w:rFonts w:ascii="Times New Roman" w:hAnsi="Times New Roman" w:cs="Times New Roman"/>
          <w:sz w:val="24"/>
          <w:szCs w:val="24"/>
        </w:rPr>
        <w:t>London</w:t>
      </w:r>
    </w:p>
    <w:p w:rsidR="001754CE" w:rsidRDefault="001754CE" w:rsidP="00D63E51">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National Archives</w:t>
      </w:r>
    </w:p>
    <w:p w:rsidR="001754CE" w:rsidRDefault="001754CE" w:rsidP="00D63E51">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DL 25/1982: dated to June 1312 from a catalogue description of the attached seal, it is politically important in showing the earl of Warwick, Guy de Beauchamp, and Humphrey de </w:t>
      </w:r>
      <w:proofErr w:type="spellStart"/>
      <w:r>
        <w:rPr>
          <w:rFonts w:ascii="Times New Roman" w:hAnsi="Times New Roman" w:cs="Times New Roman"/>
          <w:sz w:val="24"/>
          <w:szCs w:val="24"/>
        </w:rPr>
        <w:t>Bohun</w:t>
      </w:r>
      <w:proofErr w:type="spellEnd"/>
      <w:r>
        <w:rPr>
          <w:rFonts w:ascii="Times New Roman" w:hAnsi="Times New Roman" w:cs="Times New Roman"/>
          <w:sz w:val="24"/>
          <w:szCs w:val="24"/>
        </w:rPr>
        <w:t xml:space="preserve"> promising support over Piers </w:t>
      </w:r>
      <w:proofErr w:type="spellStart"/>
      <w:r>
        <w:rPr>
          <w:rFonts w:ascii="Times New Roman" w:hAnsi="Times New Roman" w:cs="Times New Roman"/>
          <w:sz w:val="24"/>
          <w:szCs w:val="24"/>
        </w:rPr>
        <w:t>Gaveston</w:t>
      </w:r>
      <w:proofErr w:type="spellEnd"/>
      <w:r>
        <w:rPr>
          <w:rFonts w:ascii="Times New Roman" w:hAnsi="Times New Roman" w:cs="Times New Roman"/>
          <w:sz w:val="24"/>
          <w:szCs w:val="24"/>
        </w:rPr>
        <w:t xml:space="preserve">. Guy played an important role in the downfall of Piers </w:t>
      </w:r>
      <w:proofErr w:type="spellStart"/>
      <w:r>
        <w:rPr>
          <w:rFonts w:ascii="Times New Roman" w:hAnsi="Times New Roman" w:cs="Times New Roman"/>
          <w:sz w:val="24"/>
          <w:szCs w:val="24"/>
        </w:rPr>
        <w:t>Gaveston</w:t>
      </w:r>
      <w:proofErr w:type="spellEnd"/>
      <w:r w:rsidR="00003282">
        <w:rPr>
          <w:rFonts w:ascii="Times New Roman" w:hAnsi="Times New Roman" w:cs="Times New Roman"/>
          <w:sz w:val="24"/>
          <w:szCs w:val="24"/>
        </w:rPr>
        <w:t>, who was briefly imprisoned in Warwick Castle dungeon, before his execution.</w:t>
      </w:r>
    </w:p>
    <w:p w:rsidR="00003282" w:rsidRDefault="00003282" w:rsidP="00D63E51">
      <w:pPr>
        <w:spacing w:after="0" w:line="360" w:lineRule="auto"/>
        <w:rPr>
          <w:rFonts w:ascii="Times New Roman" w:hAnsi="Times New Roman" w:cs="Times New Roman"/>
          <w:sz w:val="24"/>
          <w:szCs w:val="24"/>
        </w:rPr>
      </w:pPr>
    </w:p>
    <w:p w:rsidR="009C51C7" w:rsidRPr="008575A1" w:rsidRDefault="009C51C7" w:rsidP="009C51C7">
      <w:pPr>
        <w:spacing w:after="0" w:line="360" w:lineRule="auto"/>
        <w:rPr>
          <w:rFonts w:ascii="Times New Roman" w:hAnsi="Times New Roman" w:cs="Times New Roman"/>
          <w:sz w:val="24"/>
          <w:szCs w:val="24"/>
        </w:rPr>
      </w:pPr>
      <w:r w:rsidRPr="008575A1">
        <w:rPr>
          <w:rFonts w:ascii="Times New Roman" w:hAnsi="Times New Roman" w:cs="Times New Roman"/>
          <w:sz w:val="24"/>
          <w:szCs w:val="24"/>
        </w:rPr>
        <w:t>Warwick</w:t>
      </w:r>
    </w:p>
    <w:p w:rsidR="009C51C7" w:rsidRPr="008575A1" w:rsidRDefault="009C51C7" w:rsidP="009C51C7">
      <w:pPr>
        <w:spacing w:after="0" w:line="360" w:lineRule="auto"/>
        <w:rPr>
          <w:rFonts w:ascii="Times New Roman" w:hAnsi="Times New Roman" w:cs="Times New Roman"/>
          <w:sz w:val="24"/>
          <w:szCs w:val="24"/>
        </w:rPr>
      </w:pPr>
      <w:r w:rsidRPr="008575A1">
        <w:rPr>
          <w:rFonts w:ascii="Times New Roman" w:hAnsi="Times New Roman" w:cs="Times New Roman"/>
          <w:sz w:val="24"/>
          <w:szCs w:val="24"/>
        </w:rPr>
        <w:t xml:space="preserve">  Warwickshire County Record Office</w:t>
      </w:r>
    </w:p>
    <w:p w:rsidR="009C51C7" w:rsidRPr="008575A1" w:rsidRDefault="00522917" w:rsidP="009C51C7">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CR 1886/BL/352 to 35</w:t>
      </w:r>
      <w:r w:rsidR="009C51C7" w:rsidRPr="008575A1">
        <w:rPr>
          <w:rFonts w:ascii="Times New Roman" w:hAnsi="Times New Roman" w:cs="Times New Roman"/>
          <w:sz w:val="24"/>
          <w:szCs w:val="24"/>
        </w:rPr>
        <w:t xml:space="preserve">6: part of the rolls for the castle court dating from the fifteenth century related to the sheriff of Warwickshire, and the keeper of the gaol of Warwick Castle. </w:t>
      </w:r>
      <w:r w:rsidR="009C51C7" w:rsidRPr="008575A1">
        <w:rPr>
          <w:rFonts w:ascii="Times New Roman" w:hAnsi="Times New Roman" w:cs="Times New Roman"/>
          <w:sz w:val="24"/>
          <w:szCs w:val="24"/>
        </w:rPr>
        <w:lastRenderedPageBreak/>
        <w:t>They highlight the significance of Warwick Castle</w:t>
      </w:r>
      <w:r w:rsidR="008575A1" w:rsidRPr="008575A1">
        <w:rPr>
          <w:rFonts w:ascii="Times New Roman" w:hAnsi="Times New Roman" w:cs="Times New Roman"/>
          <w:sz w:val="24"/>
          <w:szCs w:val="24"/>
        </w:rPr>
        <w:t xml:space="preserve"> in local law and order as with the case of John Glen, imprisoned</w:t>
      </w:r>
      <w:r w:rsidR="009C51C7" w:rsidRPr="008575A1">
        <w:rPr>
          <w:rFonts w:ascii="Times New Roman" w:hAnsi="Times New Roman" w:cs="Times New Roman"/>
          <w:sz w:val="24"/>
          <w:szCs w:val="24"/>
        </w:rPr>
        <w:t xml:space="preserve"> in Warwick Castle, for </w:t>
      </w:r>
      <w:r w:rsidR="008575A1" w:rsidRPr="008575A1">
        <w:rPr>
          <w:rFonts w:ascii="Times New Roman" w:hAnsi="Times New Roman" w:cs="Times New Roman"/>
          <w:sz w:val="24"/>
          <w:szCs w:val="24"/>
        </w:rPr>
        <w:t>stealing horses.</w:t>
      </w:r>
      <w:r w:rsidR="008575A1" w:rsidRPr="008575A1">
        <w:rPr>
          <w:rStyle w:val="FootnoteReference"/>
          <w:rFonts w:ascii="Times New Roman" w:hAnsi="Times New Roman" w:cs="Times New Roman"/>
          <w:sz w:val="24"/>
          <w:szCs w:val="24"/>
        </w:rPr>
        <w:footnoteReference w:id="7"/>
      </w:r>
    </w:p>
    <w:p w:rsidR="00745E81" w:rsidRDefault="00745E81" w:rsidP="00D63E51">
      <w:pPr>
        <w:spacing w:after="0" w:line="360" w:lineRule="auto"/>
        <w:rPr>
          <w:rFonts w:ascii="Times New Roman" w:hAnsi="Times New Roman" w:cs="Times New Roman"/>
          <w:sz w:val="24"/>
          <w:szCs w:val="24"/>
        </w:rPr>
      </w:pPr>
    </w:p>
    <w:p w:rsidR="00003282" w:rsidRPr="00003282" w:rsidRDefault="00003282" w:rsidP="00003282">
      <w:pPr>
        <w:spacing w:after="0" w:line="360" w:lineRule="auto"/>
        <w:rPr>
          <w:rFonts w:ascii="Times New Roman" w:hAnsi="Times New Roman" w:cs="Times New Roman"/>
          <w:sz w:val="24"/>
          <w:szCs w:val="24"/>
        </w:rPr>
      </w:pPr>
      <w:r w:rsidRPr="00003282">
        <w:rPr>
          <w:rFonts w:ascii="Times New Roman" w:hAnsi="Times New Roman" w:cs="Times New Roman"/>
          <w:sz w:val="24"/>
          <w:szCs w:val="24"/>
        </w:rPr>
        <w:t>Warwick</w:t>
      </w:r>
    </w:p>
    <w:p w:rsidR="00745E81" w:rsidRDefault="00003282" w:rsidP="00003282">
      <w:pPr>
        <w:spacing w:after="0" w:line="360" w:lineRule="auto"/>
        <w:rPr>
          <w:rFonts w:ascii="Times New Roman" w:hAnsi="Times New Roman" w:cs="Times New Roman"/>
          <w:sz w:val="24"/>
          <w:szCs w:val="24"/>
        </w:rPr>
      </w:pPr>
      <w:r w:rsidRPr="00003282">
        <w:rPr>
          <w:rFonts w:ascii="Times New Roman" w:hAnsi="Times New Roman" w:cs="Times New Roman"/>
          <w:sz w:val="24"/>
          <w:szCs w:val="24"/>
        </w:rPr>
        <w:t xml:space="preserve">  Warwickshire County Record Office</w:t>
      </w:r>
    </w:p>
    <w:p w:rsidR="00443D7A" w:rsidRDefault="00003282" w:rsidP="00D63E51">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CR0895/8/21: account of John </w:t>
      </w:r>
      <w:proofErr w:type="spellStart"/>
      <w:r>
        <w:rPr>
          <w:rFonts w:ascii="Times New Roman" w:hAnsi="Times New Roman" w:cs="Times New Roman"/>
          <w:sz w:val="24"/>
          <w:szCs w:val="24"/>
        </w:rPr>
        <w:t>Edwarde</w:t>
      </w:r>
      <w:proofErr w:type="spellEnd"/>
      <w:r>
        <w:rPr>
          <w:rFonts w:ascii="Times New Roman" w:hAnsi="Times New Roman" w:cs="Times New Roman"/>
          <w:sz w:val="24"/>
          <w:szCs w:val="24"/>
        </w:rPr>
        <w:t xml:space="preserve"> consisting of five membranes, dating from 1440 to 1441, and is part of a collection devoted to works at Warwick castle. It is significant in tha</w:t>
      </w:r>
      <w:r w:rsidR="00522917">
        <w:rPr>
          <w:rFonts w:ascii="Times New Roman" w:hAnsi="Times New Roman" w:cs="Times New Roman"/>
          <w:sz w:val="24"/>
          <w:szCs w:val="24"/>
        </w:rPr>
        <w:t>t it detail</w:t>
      </w:r>
      <w:r>
        <w:rPr>
          <w:rFonts w:ascii="Times New Roman" w:hAnsi="Times New Roman" w:cs="Times New Roman"/>
          <w:sz w:val="24"/>
          <w:szCs w:val="24"/>
        </w:rPr>
        <w:t xml:space="preserve">s rebuilding work and the roofing of towers and walls, and also work on a new chapel is mentioned. When added, for instance, to earlier material such as Guy de Beauchamp’s 1305 petition to the king for </w:t>
      </w:r>
      <w:proofErr w:type="spellStart"/>
      <w:r>
        <w:rPr>
          <w:rFonts w:ascii="Times New Roman" w:hAnsi="Times New Roman" w:cs="Times New Roman"/>
          <w:sz w:val="24"/>
          <w:szCs w:val="24"/>
        </w:rPr>
        <w:t>murage</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pavage</w:t>
      </w:r>
      <w:proofErr w:type="spellEnd"/>
      <w:r>
        <w:rPr>
          <w:rFonts w:ascii="Times New Roman" w:hAnsi="Times New Roman" w:cs="Times New Roman"/>
          <w:sz w:val="24"/>
          <w:szCs w:val="24"/>
        </w:rPr>
        <w:t xml:space="preserve"> rights for the upkeep of the </w:t>
      </w:r>
      <w:r w:rsidR="009C51C7">
        <w:rPr>
          <w:rFonts w:ascii="Times New Roman" w:hAnsi="Times New Roman" w:cs="Times New Roman"/>
          <w:sz w:val="24"/>
          <w:szCs w:val="24"/>
        </w:rPr>
        <w:t xml:space="preserve">castle </w:t>
      </w:r>
      <w:r>
        <w:rPr>
          <w:rFonts w:ascii="Times New Roman" w:hAnsi="Times New Roman" w:cs="Times New Roman"/>
          <w:sz w:val="24"/>
          <w:szCs w:val="24"/>
        </w:rPr>
        <w:t>walls,</w:t>
      </w:r>
      <w:r w:rsidR="009C51C7">
        <w:rPr>
          <w:rFonts w:ascii="Times New Roman" w:hAnsi="Times New Roman" w:cs="Times New Roman"/>
          <w:sz w:val="24"/>
          <w:szCs w:val="24"/>
        </w:rPr>
        <w:t xml:space="preserve"> a pattern of expenditure at</w:t>
      </w:r>
      <w:r>
        <w:rPr>
          <w:rFonts w:ascii="Times New Roman" w:hAnsi="Times New Roman" w:cs="Times New Roman"/>
          <w:sz w:val="24"/>
          <w:szCs w:val="24"/>
        </w:rPr>
        <w:t xml:space="preserve"> Warwick </w:t>
      </w:r>
      <w:r w:rsidR="009C51C7">
        <w:rPr>
          <w:rFonts w:ascii="Times New Roman" w:hAnsi="Times New Roman" w:cs="Times New Roman"/>
          <w:sz w:val="24"/>
          <w:szCs w:val="24"/>
        </w:rPr>
        <w:t>starts</w:t>
      </w:r>
      <w:r>
        <w:rPr>
          <w:rFonts w:ascii="Times New Roman" w:hAnsi="Times New Roman" w:cs="Times New Roman"/>
          <w:sz w:val="24"/>
          <w:szCs w:val="24"/>
        </w:rPr>
        <w:t xml:space="preserve"> to emerge.</w:t>
      </w:r>
      <w:r>
        <w:rPr>
          <w:rStyle w:val="FootnoteReference"/>
          <w:rFonts w:ascii="Times New Roman" w:hAnsi="Times New Roman" w:cs="Times New Roman"/>
          <w:sz w:val="24"/>
          <w:szCs w:val="24"/>
        </w:rPr>
        <w:footnoteReference w:id="8"/>
      </w:r>
    </w:p>
    <w:p w:rsidR="00443D7A" w:rsidRDefault="00443D7A" w:rsidP="00D63E51">
      <w:pPr>
        <w:spacing w:after="0" w:line="360" w:lineRule="auto"/>
        <w:rPr>
          <w:rFonts w:ascii="Times New Roman" w:hAnsi="Times New Roman" w:cs="Times New Roman"/>
          <w:sz w:val="24"/>
          <w:szCs w:val="24"/>
        </w:rPr>
      </w:pPr>
    </w:p>
    <w:p w:rsidR="007B11CB" w:rsidRDefault="00443D7A" w:rsidP="007B11CB">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Warwick </w:t>
      </w:r>
    </w:p>
    <w:p w:rsidR="00443D7A" w:rsidRDefault="00443D7A" w:rsidP="007B11CB">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Warwickshire County Record Office</w:t>
      </w:r>
    </w:p>
    <w:p w:rsidR="005239C1" w:rsidRDefault="00443D7A" w:rsidP="00676974">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Warwick Castle MSS - MI 224: a collection of deeds of Henry de Beaumont and William Beauchamp dating from the twelfth to the fourteenth century, and including a small cartulary relating to Bishop’</w:t>
      </w:r>
      <w:r w:rsidR="005239C1">
        <w:rPr>
          <w:rFonts w:ascii="Times New Roman" w:hAnsi="Times New Roman" w:cs="Times New Roman"/>
          <w:sz w:val="24"/>
          <w:szCs w:val="24"/>
        </w:rPr>
        <w:t xml:space="preserve">s </w:t>
      </w:r>
      <w:proofErr w:type="spellStart"/>
      <w:r w:rsidR="005239C1">
        <w:rPr>
          <w:rFonts w:ascii="Times New Roman" w:hAnsi="Times New Roman" w:cs="Times New Roman"/>
          <w:sz w:val="24"/>
          <w:szCs w:val="24"/>
        </w:rPr>
        <w:t>Itchington</w:t>
      </w:r>
      <w:proofErr w:type="spellEnd"/>
      <w:r w:rsidR="005239C1">
        <w:rPr>
          <w:rFonts w:ascii="Times New Roman" w:hAnsi="Times New Roman" w:cs="Times New Roman"/>
          <w:sz w:val="24"/>
          <w:szCs w:val="24"/>
        </w:rPr>
        <w:t xml:space="preserve"> in Warwickshire. </w:t>
      </w:r>
    </w:p>
    <w:p w:rsidR="005239C1" w:rsidRDefault="005239C1" w:rsidP="00676974">
      <w:pPr>
        <w:spacing w:after="0" w:line="360" w:lineRule="auto"/>
        <w:rPr>
          <w:rFonts w:ascii="Times New Roman" w:hAnsi="Times New Roman" w:cs="Times New Roman"/>
          <w:sz w:val="24"/>
          <w:szCs w:val="24"/>
        </w:rPr>
      </w:pPr>
    </w:p>
    <w:p w:rsidR="005239C1" w:rsidRDefault="005239C1" w:rsidP="00676974">
      <w:pPr>
        <w:spacing w:after="0" w:line="360" w:lineRule="auto"/>
        <w:rPr>
          <w:rFonts w:ascii="Times New Roman" w:hAnsi="Times New Roman" w:cs="Times New Roman"/>
          <w:sz w:val="24"/>
          <w:szCs w:val="24"/>
        </w:rPr>
      </w:pPr>
    </w:p>
    <w:p w:rsidR="00B96E9D" w:rsidRDefault="005239C1" w:rsidP="00676974">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example above from Cheshire Record Office with its collection of writs and deeds </w:t>
      </w:r>
      <w:r w:rsidR="00A95CE1">
        <w:rPr>
          <w:rFonts w:ascii="Times New Roman" w:hAnsi="Times New Roman" w:cs="Times New Roman"/>
          <w:sz w:val="24"/>
          <w:szCs w:val="24"/>
        </w:rPr>
        <w:t xml:space="preserve">relating to Edward the Black Prince </w:t>
      </w:r>
      <w:r>
        <w:rPr>
          <w:rFonts w:ascii="Times New Roman" w:hAnsi="Times New Roman" w:cs="Times New Roman"/>
          <w:sz w:val="24"/>
          <w:szCs w:val="24"/>
        </w:rPr>
        <w:t>leads well into a discussion about future directions for archival searches.</w:t>
      </w:r>
      <w:r>
        <w:rPr>
          <w:rStyle w:val="FootnoteReference"/>
          <w:rFonts w:ascii="Times New Roman" w:hAnsi="Times New Roman" w:cs="Times New Roman"/>
          <w:sz w:val="24"/>
          <w:szCs w:val="24"/>
        </w:rPr>
        <w:footnoteReference w:id="9"/>
      </w:r>
      <w:r>
        <w:rPr>
          <w:rFonts w:ascii="Times New Roman" w:hAnsi="Times New Roman" w:cs="Times New Roman"/>
          <w:sz w:val="24"/>
          <w:szCs w:val="24"/>
        </w:rPr>
        <w:t xml:space="preserve"> It also highlights the need to be physically present to determine the nature, provenance and condition of these miscellaneous items.</w:t>
      </w:r>
      <w:r>
        <w:rPr>
          <w:rStyle w:val="FootnoteReference"/>
          <w:rFonts w:ascii="Times New Roman" w:hAnsi="Times New Roman" w:cs="Times New Roman"/>
          <w:sz w:val="24"/>
          <w:szCs w:val="24"/>
        </w:rPr>
        <w:footnoteReference w:id="10"/>
      </w:r>
      <w:r>
        <w:rPr>
          <w:rFonts w:ascii="Times New Roman" w:hAnsi="Times New Roman" w:cs="Times New Roman"/>
          <w:sz w:val="24"/>
          <w:szCs w:val="24"/>
        </w:rPr>
        <w:t xml:space="preserve"> One of the first areas to start would be to expand the search locally. In Edward</w:t>
      </w:r>
      <w:r w:rsidR="00E811BC">
        <w:rPr>
          <w:rFonts w:ascii="Times New Roman" w:hAnsi="Times New Roman" w:cs="Times New Roman"/>
          <w:sz w:val="24"/>
          <w:szCs w:val="24"/>
        </w:rPr>
        <w:t xml:space="preserve">’s </w:t>
      </w:r>
      <w:r>
        <w:rPr>
          <w:rFonts w:ascii="Times New Roman" w:hAnsi="Times New Roman" w:cs="Times New Roman"/>
          <w:sz w:val="24"/>
          <w:szCs w:val="24"/>
        </w:rPr>
        <w:t>case</w:t>
      </w:r>
      <w:r w:rsidR="00A95CE1">
        <w:rPr>
          <w:rFonts w:ascii="Times New Roman" w:hAnsi="Times New Roman" w:cs="Times New Roman"/>
          <w:sz w:val="24"/>
          <w:szCs w:val="24"/>
        </w:rPr>
        <w:t>,</w:t>
      </w:r>
      <w:r>
        <w:rPr>
          <w:rFonts w:ascii="Times New Roman" w:hAnsi="Times New Roman" w:cs="Times New Roman"/>
          <w:sz w:val="24"/>
          <w:szCs w:val="24"/>
        </w:rPr>
        <w:t xml:space="preserve"> this would lead to researching his lands, the estates he held and the manors connected to them. It also raises the question about the management of his land while he was overseas and whether there was any impact, politically or socially, during his absence. For Warwick castle, in Section B</w:t>
      </w:r>
      <w:r w:rsidR="00E811BC">
        <w:rPr>
          <w:rFonts w:ascii="Times New Roman" w:hAnsi="Times New Roman" w:cs="Times New Roman"/>
          <w:sz w:val="24"/>
          <w:szCs w:val="24"/>
        </w:rPr>
        <w:t>, this would involve</w:t>
      </w:r>
      <w:r>
        <w:rPr>
          <w:rFonts w:ascii="Times New Roman" w:hAnsi="Times New Roman" w:cs="Times New Roman"/>
          <w:sz w:val="24"/>
          <w:szCs w:val="24"/>
        </w:rPr>
        <w:t xml:space="preserve"> </w:t>
      </w:r>
      <w:r w:rsidR="00E811BC">
        <w:rPr>
          <w:rFonts w:ascii="Times New Roman" w:hAnsi="Times New Roman" w:cs="Times New Roman"/>
          <w:sz w:val="24"/>
          <w:szCs w:val="24"/>
        </w:rPr>
        <w:t xml:space="preserve">looking at the other lands and castles owned by the earls of Warwick and researching </w:t>
      </w:r>
      <w:r>
        <w:rPr>
          <w:rFonts w:ascii="Times New Roman" w:hAnsi="Times New Roman" w:cs="Times New Roman"/>
          <w:sz w:val="24"/>
          <w:szCs w:val="24"/>
        </w:rPr>
        <w:t xml:space="preserve">less about national </w:t>
      </w:r>
      <w:r w:rsidR="00E811BC">
        <w:rPr>
          <w:rFonts w:ascii="Times New Roman" w:hAnsi="Times New Roman" w:cs="Times New Roman"/>
          <w:sz w:val="24"/>
          <w:szCs w:val="24"/>
        </w:rPr>
        <w:t xml:space="preserve">issues and more about local administration and local customs through the manors of the castle. Several manors are listed in the court rolls in the Warwick Castle manuscripts, </w:t>
      </w:r>
      <w:r w:rsidR="00E811BC">
        <w:rPr>
          <w:rFonts w:ascii="Times New Roman" w:hAnsi="Times New Roman" w:cs="Times New Roman"/>
          <w:sz w:val="24"/>
          <w:szCs w:val="24"/>
        </w:rPr>
        <w:lastRenderedPageBreak/>
        <w:t xml:space="preserve">such as </w:t>
      </w:r>
      <w:proofErr w:type="spellStart"/>
      <w:r w:rsidR="00E811BC">
        <w:rPr>
          <w:rFonts w:ascii="Times New Roman" w:hAnsi="Times New Roman" w:cs="Times New Roman"/>
          <w:sz w:val="24"/>
          <w:szCs w:val="24"/>
        </w:rPr>
        <w:t>Kineton</w:t>
      </w:r>
      <w:proofErr w:type="spellEnd"/>
      <w:r w:rsidR="00E811BC">
        <w:rPr>
          <w:rFonts w:ascii="Times New Roman" w:hAnsi="Times New Roman" w:cs="Times New Roman"/>
          <w:sz w:val="24"/>
          <w:szCs w:val="24"/>
        </w:rPr>
        <w:t xml:space="preserve">, </w:t>
      </w:r>
      <w:proofErr w:type="spellStart"/>
      <w:r w:rsidR="00E811BC">
        <w:rPr>
          <w:rFonts w:ascii="Times New Roman" w:hAnsi="Times New Roman" w:cs="Times New Roman"/>
          <w:sz w:val="24"/>
          <w:szCs w:val="24"/>
        </w:rPr>
        <w:t>Wedgnock</w:t>
      </w:r>
      <w:proofErr w:type="spellEnd"/>
      <w:r w:rsidR="00E811BC">
        <w:rPr>
          <w:rFonts w:ascii="Times New Roman" w:hAnsi="Times New Roman" w:cs="Times New Roman"/>
          <w:sz w:val="24"/>
          <w:szCs w:val="24"/>
        </w:rPr>
        <w:t xml:space="preserve"> and Temple, and these would represent a good area to start looking into the manors associated with Warwick Castle. There is also the question of local expenditure not just on the castle during times of political unrest, but expenditure on the town and areas connected to the castle. With the Church of All Saints</w:t>
      </w:r>
      <w:r w:rsidR="00B96E9D">
        <w:rPr>
          <w:rFonts w:ascii="Times New Roman" w:hAnsi="Times New Roman" w:cs="Times New Roman"/>
          <w:sz w:val="24"/>
          <w:szCs w:val="24"/>
        </w:rPr>
        <w:t>,</w:t>
      </w:r>
      <w:r w:rsidR="00E811BC">
        <w:rPr>
          <w:rFonts w:ascii="Times New Roman" w:hAnsi="Times New Roman" w:cs="Times New Roman"/>
          <w:sz w:val="24"/>
          <w:szCs w:val="24"/>
        </w:rPr>
        <w:t xml:space="preserve"> within the grounds of Warwick Castle, falling out of favour</w:t>
      </w:r>
      <w:r w:rsidR="00B96E9D">
        <w:rPr>
          <w:rFonts w:ascii="Times New Roman" w:hAnsi="Times New Roman" w:cs="Times New Roman"/>
          <w:sz w:val="24"/>
          <w:szCs w:val="24"/>
        </w:rPr>
        <w:t xml:space="preserve">, </w:t>
      </w:r>
      <w:r w:rsidR="00A95CE1">
        <w:rPr>
          <w:rFonts w:ascii="Times New Roman" w:hAnsi="Times New Roman" w:cs="Times New Roman"/>
          <w:sz w:val="24"/>
          <w:szCs w:val="24"/>
        </w:rPr>
        <w:t xml:space="preserve">following </w:t>
      </w:r>
      <w:r w:rsidR="00B96E9D">
        <w:rPr>
          <w:rFonts w:ascii="Times New Roman" w:hAnsi="Times New Roman" w:cs="Times New Roman"/>
          <w:sz w:val="24"/>
          <w:szCs w:val="24"/>
        </w:rPr>
        <w:t xml:space="preserve">the patronage of the </w:t>
      </w:r>
      <w:r w:rsidR="00A95CE1">
        <w:rPr>
          <w:rFonts w:ascii="Times New Roman" w:hAnsi="Times New Roman" w:cs="Times New Roman"/>
          <w:sz w:val="24"/>
          <w:szCs w:val="24"/>
        </w:rPr>
        <w:t>earls of Warwick t</w:t>
      </w:r>
      <w:r w:rsidR="00B96E9D">
        <w:rPr>
          <w:rFonts w:ascii="Times New Roman" w:hAnsi="Times New Roman" w:cs="Times New Roman"/>
          <w:sz w:val="24"/>
          <w:szCs w:val="24"/>
        </w:rPr>
        <w:t>owards other churches and religious houses</w:t>
      </w:r>
      <w:r w:rsidR="00A95CE1">
        <w:rPr>
          <w:rFonts w:ascii="Times New Roman" w:hAnsi="Times New Roman" w:cs="Times New Roman"/>
          <w:sz w:val="24"/>
          <w:szCs w:val="24"/>
        </w:rPr>
        <w:t xml:space="preserve"> may be rewarding. </w:t>
      </w:r>
      <w:r w:rsidR="00B96E9D">
        <w:rPr>
          <w:rFonts w:ascii="Times New Roman" w:hAnsi="Times New Roman" w:cs="Times New Roman"/>
          <w:sz w:val="24"/>
          <w:szCs w:val="24"/>
        </w:rPr>
        <w:t>In the same way, with Edward and the Black Prince’s Chantry at Canterbury Cathedral</w:t>
      </w:r>
      <w:r w:rsidR="00A95CE1">
        <w:rPr>
          <w:rFonts w:ascii="Times New Roman" w:hAnsi="Times New Roman" w:cs="Times New Roman"/>
          <w:sz w:val="24"/>
          <w:szCs w:val="24"/>
        </w:rPr>
        <w:t xml:space="preserve"> and the many local issues stemming from it. In the example of Edward, research</w:t>
      </w:r>
      <w:r w:rsidR="00A36A4F">
        <w:rPr>
          <w:rFonts w:ascii="Times New Roman" w:hAnsi="Times New Roman" w:cs="Times New Roman"/>
          <w:sz w:val="24"/>
          <w:szCs w:val="24"/>
        </w:rPr>
        <w:t>ing</w:t>
      </w:r>
      <w:r w:rsidR="00A95CE1">
        <w:rPr>
          <w:rFonts w:ascii="Times New Roman" w:hAnsi="Times New Roman" w:cs="Times New Roman"/>
          <w:sz w:val="24"/>
          <w:szCs w:val="24"/>
        </w:rPr>
        <w:t xml:space="preserve"> his military activities warrant</w:t>
      </w:r>
      <w:r w:rsidR="00A36A4F">
        <w:rPr>
          <w:rFonts w:ascii="Times New Roman" w:hAnsi="Times New Roman" w:cs="Times New Roman"/>
          <w:sz w:val="24"/>
          <w:szCs w:val="24"/>
        </w:rPr>
        <w:t>s</w:t>
      </w:r>
      <w:r w:rsidR="00A95CE1">
        <w:rPr>
          <w:rFonts w:ascii="Times New Roman" w:hAnsi="Times New Roman" w:cs="Times New Roman"/>
          <w:sz w:val="24"/>
          <w:szCs w:val="24"/>
        </w:rPr>
        <w:t xml:space="preserve"> further interest. The </w:t>
      </w:r>
      <w:proofErr w:type="spellStart"/>
      <w:r w:rsidR="00A95CE1">
        <w:rPr>
          <w:rFonts w:ascii="Times New Roman" w:hAnsi="Times New Roman" w:cs="Times New Roman"/>
          <w:sz w:val="24"/>
          <w:szCs w:val="24"/>
        </w:rPr>
        <w:t>Gascon</w:t>
      </w:r>
      <w:proofErr w:type="spellEnd"/>
      <w:r w:rsidR="00A95CE1">
        <w:rPr>
          <w:rFonts w:ascii="Times New Roman" w:hAnsi="Times New Roman" w:cs="Times New Roman"/>
          <w:sz w:val="24"/>
          <w:szCs w:val="24"/>
        </w:rPr>
        <w:t xml:space="preserve"> Rolls, for example, with their wealth of information regarding armies, ships, supplies, expenditure and even individuals involved with the Black Prince must open a number of avenues in terms of future archival searches.</w:t>
      </w:r>
      <w:r w:rsidR="00A36A4F">
        <w:rPr>
          <w:rStyle w:val="FootnoteReference"/>
          <w:rFonts w:ascii="Times New Roman" w:hAnsi="Times New Roman" w:cs="Times New Roman"/>
          <w:sz w:val="24"/>
          <w:szCs w:val="24"/>
        </w:rPr>
        <w:footnoteReference w:id="11"/>
      </w:r>
    </w:p>
    <w:p w:rsidR="00E811BC" w:rsidRDefault="00E811BC" w:rsidP="00676974">
      <w:pPr>
        <w:spacing w:after="0" w:line="360" w:lineRule="auto"/>
        <w:rPr>
          <w:rFonts w:ascii="Times New Roman" w:hAnsi="Times New Roman" w:cs="Times New Roman"/>
          <w:sz w:val="24"/>
          <w:szCs w:val="24"/>
        </w:rPr>
      </w:pPr>
    </w:p>
    <w:p w:rsidR="00E811BC" w:rsidRDefault="00E811BC" w:rsidP="00676974">
      <w:pPr>
        <w:spacing w:after="0" w:line="360" w:lineRule="auto"/>
        <w:rPr>
          <w:rFonts w:ascii="Times New Roman" w:hAnsi="Times New Roman" w:cs="Times New Roman"/>
          <w:sz w:val="24"/>
          <w:szCs w:val="24"/>
        </w:rPr>
      </w:pPr>
    </w:p>
    <w:p w:rsidR="005239C1" w:rsidRDefault="00E811BC" w:rsidP="00676974">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p>
    <w:p w:rsidR="005239C1" w:rsidRDefault="005239C1" w:rsidP="00676974">
      <w:pPr>
        <w:spacing w:after="0" w:line="360" w:lineRule="auto"/>
        <w:rPr>
          <w:rFonts w:ascii="Times New Roman" w:hAnsi="Times New Roman" w:cs="Times New Roman"/>
          <w:sz w:val="24"/>
          <w:szCs w:val="24"/>
        </w:rPr>
      </w:pPr>
    </w:p>
    <w:p w:rsidR="005239C1" w:rsidRDefault="005239C1" w:rsidP="00676974">
      <w:pPr>
        <w:spacing w:after="0" w:line="360" w:lineRule="auto"/>
        <w:rPr>
          <w:rFonts w:ascii="Times New Roman" w:hAnsi="Times New Roman" w:cs="Times New Roman"/>
          <w:sz w:val="24"/>
          <w:szCs w:val="24"/>
        </w:rPr>
      </w:pPr>
    </w:p>
    <w:p w:rsidR="005239C1" w:rsidRDefault="005239C1" w:rsidP="00676974">
      <w:pPr>
        <w:spacing w:after="0" w:line="360" w:lineRule="auto"/>
        <w:rPr>
          <w:rFonts w:ascii="Times New Roman" w:hAnsi="Times New Roman" w:cs="Times New Roman"/>
          <w:sz w:val="24"/>
          <w:szCs w:val="24"/>
        </w:rPr>
      </w:pPr>
    </w:p>
    <w:p w:rsidR="005239C1" w:rsidRDefault="005239C1" w:rsidP="00676974">
      <w:pPr>
        <w:spacing w:after="0" w:line="360" w:lineRule="auto"/>
        <w:rPr>
          <w:rFonts w:ascii="Times New Roman" w:hAnsi="Times New Roman" w:cs="Times New Roman"/>
          <w:sz w:val="24"/>
          <w:szCs w:val="24"/>
        </w:rPr>
      </w:pPr>
    </w:p>
    <w:p w:rsidR="005239C1" w:rsidRPr="005239C1" w:rsidRDefault="005239C1" w:rsidP="00676974">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bookmarkStart w:id="0" w:name="_GoBack"/>
      <w:bookmarkEnd w:id="0"/>
    </w:p>
    <w:sectPr w:rsidR="005239C1" w:rsidRPr="005239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5F06" w:rsidRDefault="00085F06" w:rsidP="0097014C">
      <w:pPr>
        <w:spacing w:after="0" w:line="240" w:lineRule="auto"/>
      </w:pPr>
      <w:r>
        <w:separator/>
      </w:r>
    </w:p>
  </w:endnote>
  <w:endnote w:type="continuationSeparator" w:id="0">
    <w:p w:rsidR="00085F06" w:rsidRDefault="00085F06" w:rsidP="009701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5F06" w:rsidRDefault="00085F06" w:rsidP="0097014C">
      <w:pPr>
        <w:spacing w:after="0" w:line="240" w:lineRule="auto"/>
      </w:pPr>
      <w:r>
        <w:separator/>
      </w:r>
    </w:p>
  </w:footnote>
  <w:footnote w:type="continuationSeparator" w:id="0">
    <w:p w:rsidR="00085F06" w:rsidRDefault="00085F06" w:rsidP="0097014C">
      <w:pPr>
        <w:spacing w:after="0" w:line="240" w:lineRule="auto"/>
      </w:pPr>
      <w:r>
        <w:continuationSeparator/>
      </w:r>
    </w:p>
  </w:footnote>
  <w:footnote w:id="1">
    <w:p w:rsidR="00610AE5" w:rsidRDefault="00610AE5">
      <w:pPr>
        <w:pStyle w:val="FootnoteText"/>
      </w:pPr>
      <w:r>
        <w:rPr>
          <w:rStyle w:val="FootnoteReference"/>
        </w:rPr>
        <w:footnoteRef/>
      </w:r>
      <w:r>
        <w:t xml:space="preserve"> As a result there may be some unintentional errors</w:t>
      </w:r>
      <w:r w:rsidR="005A68AC">
        <w:t>, as some of the archives have limited descriptions and it is not clear if documents have been published or not.</w:t>
      </w:r>
    </w:p>
  </w:footnote>
  <w:footnote w:id="2">
    <w:p w:rsidR="00610AE5" w:rsidRDefault="00610AE5">
      <w:pPr>
        <w:pStyle w:val="FootnoteText"/>
      </w:pPr>
      <w:r>
        <w:rPr>
          <w:rStyle w:val="FootnoteReference"/>
        </w:rPr>
        <w:footnoteRef/>
      </w:r>
      <w:r>
        <w:t xml:space="preserve"> </w:t>
      </w:r>
      <w:r w:rsidR="00025BD6" w:rsidRPr="00025BD6">
        <w:t>London, National Archives, E30/1632.</w:t>
      </w:r>
      <w:r w:rsidR="00025BD6">
        <w:t xml:space="preserve"> </w:t>
      </w:r>
      <w:r>
        <w:t>The notes state only s</w:t>
      </w:r>
      <w:r w:rsidRPr="0097014C">
        <w:t>ome records are published</w:t>
      </w:r>
      <w:r>
        <w:t xml:space="preserve"> and this example was selected to simply illustrate the type of material </w:t>
      </w:r>
      <w:r w:rsidR="005A68AC">
        <w:t>available in E30</w:t>
      </w:r>
      <w:r>
        <w:t>.</w:t>
      </w:r>
    </w:p>
  </w:footnote>
  <w:footnote w:id="3">
    <w:p w:rsidR="00625BB5" w:rsidRDefault="00625BB5" w:rsidP="00625BB5">
      <w:pPr>
        <w:pStyle w:val="FootnoteText"/>
      </w:pPr>
      <w:r>
        <w:rPr>
          <w:rStyle w:val="FootnoteReference"/>
        </w:rPr>
        <w:footnoteRef/>
      </w:r>
      <w:r>
        <w:t xml:space="preserve"> Canterbury, Cathedral Archives, </w:t>
      </w:r>
      <w:r w:rsidRPr="00A369CD">
        <w:t>CCA-CC-F/Z/4</w:t>
      </w:r>
      <w:r>
        <w:t>. This parchment roll contains a receipt for expenditure, with Edward’s masons</w:t>
      </w:r>
      <w:r w:rsidRPr="00881755">
        <w:t xml:space="preserve"> probably </w:t>
      </w:r>
      <w:r>
        <w:t>working on the</w:t>
      </w:r>
      <w:r w:rsidRPr="00881755">
        <w:t xml:space="preserve"> Black Prince's Chantry</w:t>
      </w:r>
      <w:r>
        <w:t xml:space="preserve">. </w:t>
      </w:r>
    </w:p>
  </w:footnote>
  <w:footnote w:id="4">
    <w:p w:rsidR="005D3626" w:rsidRDefault="005D3626" w:rsidP="005D3626">
      <w:pPr>
        <w:pStyle w:val="FootnoteText"/>
      </w:pPr>
      <w:r>
        <w:rPr>
          <w:rStyle w:val="FootnoteReference"/>
        </w:rPr>
        <w:footnoteRef/>
      </w:r>
      <w:r>
        <w:t xml:space="preserve"> There is no information about their condition or whether they are published, though with other documents in the archive this is made clear. </w:t>
      </w:r>
    </w:p>
  </w:footnote>
  <w:footnote w:id="5">
    <w:p w:rsidR="005D3626" w:rsidRDefault="005D3626" w:rsidP="005D3626">
      <w:pPr>
        <w:pStyle w:val="FootnoteText"/>
      </w:pPr>
      <w:r>
        <w:rPr>
          <w:rStyle w:val="FootnoteReference"/>
        </w:rPr>
        <w:footnoteRef/>
      </w:r>
      <w:r>
        <w:t xml:space="preserve"> </w:t>
      </w:r>
      <w:r w:rsidR="005A68AC">
        <w:t>f</w:t>
      </w:r>
      <w:r>
        <w:t>f</w:t>
      </w:r>
      <w:r w:rsidR="005A68AC">
        <w:t xml:space="preserve">. </w:t>
      </w:r>
      <w:r>
        <w:t>7-51 covering the fourteenth to sixteenth centuries is listed as a 1634 copy, but this section is dated 1376 and probably requires checking to confirm its authenticity.</w:t>
      </w:r>
    </w:p>
  </w:footnote>
  <w:footnote w:id="6">
    <w:p w:rsidR="00837D58" w:rsidRDefault="00837D58">
      <w:pPr>
        <w:pStyle w:val="FootnoteText"/>
      </w:pPr>
      <w:r>
        <w:rPr>
          <w:rStyle w:val="FootnoteReference"/>
        </w:rPr>
        <w:footnoteRef/>
      </w:r>
      <w:r>
        <w:t xml:space="preserve"> Warwick, Warwickshire County Records Office, DR1146/1.</w:t>
      </w:r>
    </w:p>
  </w:footnote>
  <w:footnote w:id="7">
    <w:p w:rsidR="008575A1" w:rsidRDefault="008575A1">
      <w:pPr>
        <w:pStyle w:val="FootnoteText"/>
      </w:pPr>
      <w:r>
        <w:rPr>
          <w:rStyle w:val="FootnoteReference"/>
        </w:rPr>
        <w:footnoteRef/>
      </w:r>
      <w:r>
        <w:t xml:space="preserve"> London, National Archives, </w:t>
      </w:r>
      <w:r w:rsidRPr="008575A1">
        <w:t>C 1/136/80</w:t>
      </w:r>
      <w:r>
        <w:t>.</w:t>
      </w:r>
    </w:p>
  </w:footnote>
  <w:footnote w:id="8">
    <w:p w:rsidR="00003282" w:rsidRDefault="00003282">
      <w:pPr>
        <w:pStyle w:val="FootnoteText"/>
      </w:pPr>
      <w:r>
        <w:rPr>
          <w:rStyle w:val="FootnoteReference"/>
        </w:rPr>
        <w:footnoteRef/>
      </w:r>
      <w:r>
        <w:t xml:space="preserve"> London, National Archives, </w:t>
      </w:r>
      <w:r w:rsidR="009C51C7">
        <w:t>SC 8/276/13751</w:t>
      </w:r>
      <w:r w:rsidR="00522917">
        <w:t>.</w:t>
      </w:r>
    </w:p>
  </w:footnote>
  <w:footnote w:id="9">
    <w:p w:rsidR="005239C1" w:rsidRDefault="005239C1" w:rsidP="005239C1">
      <w:pPr>
        <w:pStyle w:val="FootnoteText"/>
      </w:pPr>
      <w:r>
        <w:rPr>
          <w:rStyle w:val="FootnoteReference"/>
        </w:rPr>
        <w:footnoteRef/>
      </w:r>
      <w:r>
        <w:t xml:space="preserve"> </w:t>
      </w:r>
      <w:r>
        <w:t>Chester</w:t>
      </w:r>
      <w:r>
        <w:t xml:space="preserve">, </w:t>
      </w:r>
      <w:r>
        <w:t>Cheshire Record Office</w:t>
      </w:r>
      <w:r>
        <w:t xml:space="preserve">, </w:t>
      </w:r>
      <w:r>
        <w:t>ZSFW/3</w:t>
      </w:r>
      <w:r>
        <w:t xml:space="preserve">. </w:t>
      </w:r>
    </w:p>
  </w:footnote>
  <w:footnote w:id="10">
    <w:p w:rsidR="005239C1" w:rsidRDefault="005239C1">
      <w:pPr>
        <w:pStyle w:val="FootnoteText"/>
      </w:pPr>
      <w:r>
        <w:rPr>
          <w:rStyle w:val="FootnoteReference"/>
        </w:rPr>
        <w:footnoteRef/>
      </w:r>
      <w:r>
        <w:t xml:space="preserve"> The same is true for the box of forty early charters at Warwickshire Record Office, where information and viewing online is not available.</w:t>
      </w:r>
    </w:p>
  </w:footnote>
  <w:footnote w:id="11">
    <w:p w:rsidR="00A36A4F" w:rsidRDefault="00A36A4F">
      <w:pPr>
        <w:pStyle w:val="FootnoteText"/>
      </w:pPr>
      <w:r>
        <w:rPr>
          <w:rStyle w:val="FootnoteReference"/>
        </w:rPr>
        <w:footnoteRef/>
      </w:r>
      <w:r>
        <w:t xml:space="preserve"> The </w:t>
      </w:r>
      <w:proofErr w:type="spellStart"/>
      <w:r>
        <w:t>Gascon</w:t>
      </w:r>
      <w:proofErr w:type="spellEnd"/>
      <w:r>
        <w:t xml:space="preserve"> Rolls &lt;</w:t>
      </w:r>
      <w:r w:rsidRPr="00A36A4F">
        <w:t xml:space="preserve"> </w:t>
      </w:r>
      <w:hyperlink r:id="rId1" w:history="1">
        <w:r w:rsidRPr="009578CF">
          <w:rPr>
            <w:rStyle w:val="Hyperlink"/>
          </w:rPr>
          <w:t>http://www.gasconrolls.org/en/</w:t>
        </w:r>
      </w:hyperlink>
      <w:r>
        <w:t>&gt; [Accessed November 2018 – January 2019]</w:t>
      </w:r>
      <w:r w:rsidR="00373B36">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FC56D4"/>
    <w:multiLevelType w:val="hybridMultilevel"/>
    <w:tmpl w:val="978ECE12"/>
    <w:lvl w:ilvl="0" w:tplc="C312243C">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974"/>
    <w:rsid w:val="00003282"/>
    <w:rsid w:val="00025BD6"/>
    <w:rsid w:val="00080CDE"/>
    <w:rsid w:val="00085F06"/>
    <w:rsid w:val="000C2EAC"/>
    <w:rsid w:val="0011327D"/>
    <w:rsid w:val="001754CE"/>
    <w:rsid w:val="001D5018"/>
    <w:rsid w:val="001E034A"/>
    <w:rsid w:val="002121CA"/>
    <w:rsid w:val="00223A2E"/>
    <w:rsid w:val="00225CEC"/>
    <w:rsid w:val="002603BB"/>
    <w:rsid w:val="002A6025"/>
    <w:rsid w:val="00346365"/>
    <w:rsid w:val="0034713A"/>
    <w:rsid w:val="00373B36"/>
    <w:rsid w:val="003C1667"/>
    <w:rsid w:val="00416B56"/>
    <w:rsid w:val="00443D7A"/>
    <w:rsid w:val="004730E6"/>
    <w:rsid w:val="004B5948"/>
    <w:rsid w:val="004D09B3"/>
    <w:rsid w:val="00522917"/>
    <w:rsid w:val="005239C1"/>
    <w:rsid w:val="00526DB6"/>
    <w:rsid w:val="00544D69"/>
    <w:rsid w:val="00570B80"/>
    <w:rsid w:val="0057240D"/>
    <w:rsid w:val="00585F55"/>
    <w:rsid w:val="005A68AC"/>
    <w:rsid w:val="005D3626"/>
    <w:rsid w:val="00610AE5"/>
    <w:rsid w:val="00625BB5"/>
    <w:rsid w:val="00645533"/>
    <w:rsid w:val="0064726F"/>
    <w:rsid w:val="00672AE2"/>
    <w:rsid w:val="00676974"/>
    <w:rsid w:val="006D3428"/>
    <w:rsid w:val="006E5252"/>
    <w:rsid w:val="00745E81"/>
    <w:rsid w:val="0077071E"/>
    <w:rsid w:val="00770D3A"/>
    <w:rsid w:val="0078184A"/>
    <w:rsid w:val="007954D6"/>
    <w:rsid w:val="007B11CB"/>
    <w:rsid w:val="00810E71"/>
    <w:rsid w:val="00820FB8"/>
    <w:rsid w:val="00837D58"/>
    <w:rsid w:val="008416BC"/>
    <w:rsid w:val="008575A1"/>
    <w:rsid w:val="0087491C"/>
    <w:rsid w:val="00877A60"/>
    <w:rsid w:val="00881755"/>
    <w:rsid w:val="00896366"/>
    <w:rsid w:val="00905D3F"/>
    <w:rsid w:val="00933C98"/>
    <w:rsid w:val="0097014C"/>
    <w:rsid w:val="009A4C83"/>
    <w:rsid w:val="009C51C7"/>
    <w:rsid w:val="00A16293"/>
    <w:rsid w:val="00A369CD"/>
    <w:rsid w:val="00A36A4F"/>
    <w:rsid w:val="00A9374A"/>
    <w:rsid w:val="00A95CE1"/>
    <w:rsid w:val="00AB7B31"/>
    <w:rsid w:val="00AD1F6C"/>
    <w:rsid w:val="00AF2D35"/>
    <w:rsid w:val="00AF6CC2"/>
    <w:rsid w:val="00B175CC"/>
    <w:rsid w:val="00B51319"/>
    <w:rsid w:val="00B878AA"/>
    <w:rsid w:val="00B96E9D"/>
    <w:rsid w:val="00BC2A45"/>
    <w:rsid w:val="00BC4678"/>
    <w:rsid w:val="00BE4221"/>
    <w:rsid w:val="00C37285"/>
    <w:rsid w:val="00C52D49"/>
    <w:rsid w:val="00C541E2"/>
    <w:rsid w:val="00CC1B38"/>
    <w:rsid w:val="00CE04D1"/>
    <w:rsid w:val="00CF447C"/>
    <w:rsid w:val="00D11FAA"/>
    <w:rsid w:val="00D32EF3"/>
    <w:rsid w:val="00D63E51"/>
    <w:rsid w:val="00D914EA"/>
    <w:rsid w:val="00E51E4F"/>
    <w:rsid w:val="00E77B6E"/>
    <w:rsid w:val="00E811BC"/>
    <w:rsid w:val="00E86A1A"/>
    <w:rsid w:val="00E87E12"/>
    <w:rsid w:val="00ED0400"/>
    <w:rsid w:val="00F2328B"/>
    <w:rsid w:val="00F60891"/>
    <w:rsid w:val="00FB6D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5AF22D7-5BFC-4FFB-ACE5-42DEC41F6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0400"/>
    <w:rPr>
      <w:color w:val="0563C1" w:themeColor="hyperlink"/>
      <w:u w:val="single"/>
    </w:rPr>
  </w:style>
  <w:style w:type="character" w:styleId="FollowedHyperlink">
    <w:name w:val="FollowedHyperlink"/>
    <w:basedOn w:val="DefaultParagraphFont"/>
    <w:uiPriority w:val="99"/>
    <w:semiHidden/>
    <w:unhideWhenUsed/>
    <w:rsid w:val="00ED0400"/>
    <w:rPr>
      <w:color w:val="954F72" w:themeColor="followedHyperlink"/>
      <w:u w:val="single"/>
    </w:rPr>
  </w:style>
  <w:style w:type="paragraph" w:styleId="FootnoteText">
    <w:name w:val="footnote text"/>
    <w:basedOn w:val="Normal"/>
    <w:link w:val="FootnoteTextChar"/>
    <w:uiPriority w:val="99"/>
    <w:semiHidden/>
    <w:unhideWhenUsed/>
    <w:rsid w:val="0097014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7014C"/>
    <w:rPr>
      <w:sz w:val="20"/>
      <w:szCs w:val="20"/>
    </w:rPr>
  </w:style>
  <w:style w:type="character" w:styleId="FootnoteReference">
    <w:name w:val="footnote reference"/>
    <w:basedOn w:val="DefaultParagraphFont"/>
    <w:uiPriority w:val="99"/>
    <w:semiHidden/>
    <w:unhideWhenUsed/>
    <w:rsid w:val="0097014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7111425">
      <w:bodyDiv w:val="1"/>
      <w:marLeft w:val="0"/>
      <w:marRight w:val="0"/>
      <w:marTop w:val="0"/>
      <w:marBottom w:val="0"/>
      <w:divBdr>
        <w:top w:val="none" w:sz="0" w:space="0" w:color="auto"/>
        <w:left w:val="none" w:sz="0" w:space="0" w:color="auto"/>
        <w:bottom w:val="none" w:sz="0" w:space="0" w:color="auto"/>
        <w:right w:val="none" w:sz="0" w:space="0" w:color="auto"/>
      </w:divBdr>
    </w:div>
    <w:div w:id="2092308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gasconrolls.or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F033001-B30D-41E9-917D-71A48EACD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1388</Words>
  <Characters>7862</Characters>
  <Application>Microsoft Office Word</Application>
  <DocSecurity>0</DocSecurity>
  <Lines>201</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c:creator>
  <cp:keywords/>
  <dc:description/>
  <cp:lastModifiedBy>Daniel</cp:lastModifiedBy>
  <cp:revision>2</cp:revision>
  <dcterms:created xsi:type="dcterms:W3CDTF">2019-01-25T14:28:00Z</dcterms:created>
  <dcterms:modified xsi:type="dcterms:W3CDTF">2019-01-25T14:28:00Z</dcterms:modified>
</cp:coreProperties>
</file>