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FF527" w14:textId="1944DD3D" w:rsidR="00841B4D" w:rsidRPr="00A04944" w:rsidRDefault="00841B4D" w:rsidP="00841B4D">
      <w:pPr>
        <w:pStyle w:val="NoSpacing"/>
        <w:spacing w:line="360" w:lineRule="auto"/>
        <w:jc w:val="both"/>
        <w:rPr>
          <w:sz w:val="24"/>
          <w:szCs w:val="24"/>
          <w:lang w:val="en-GB"/>
        </w:rPr>
      </w:pPr>
      <w:r w:rsidRPr="00A04944">
        <w:rPr>
          <w:sz w:val="24"/>
          <w:szCs w:val="24"/>
          <w:lang w:val="en-GB"/>
        </w:rPr>
        <w:t xml:space="preserve">Assignment 1: Portfolio- </w:t>
      </w:r>
      <w:r w:rsidRPr="00A04944">
        <w:rPr>
          <w:sz w:val="24"/>
          <w:szCs w:val="24"/>
          <w:lang w:val="en-GB"/>
        </w:rPr>
        <w:t>student self-</w:t>
      </w:r>
      <w:r w:rsidRPr="00A04944">
        <w:rPr>
          <w:sz w:val="24"/>
          <w:szCs w:val="24"/>
          <w:lang w:val="en-GB"/>
        </w:rPr>
        <w:t>reflection</w:t>
      </w:r>
    </w:p>
    <w:p w14:paraId="02FCB0D7" w14:textId="77777777" w:rsidR="00841B4D" w:rsidRPr="00A04944" w:rsidRDefault="00841B4D" w:rsidP="00841B4D">
      <w:pPr>
        <w:pStyle w:val="NoSpacing"/>
        <w:spacing w:line="360" w:lineRule="auto"/>
        <w:jc w:val="both"/>
        <w:rPr>
          <w:sz w:val="24"/>
          <w:szCs w:val="24"/>
          <w:lang w:val="en-GB"/>
        </w:rPr>
      </w:pPr>
      <w:r w:rsidRPr="00A04944">
        <w:rPr>
          <w:sz w:val="24"/>
          <w:szCs w:val="24"/>
          <w:lang w:val="en-GB"/>
        </w:rPr>
        <w:t>Module: foreign language and cultural awareness</w:t>
      </w:r>
    </w:p>
    <w:p w14:paraId="3318C926" w14:textId="77777777" w:rsidR="00841B4D" w:rsidRPr="00A04944" w:rsidRDefault="00841B4D" w:rsidP="00841B4D">
      <w:pPr>
        <w:pStyle w:val="NoSpacing"/>
        <w:spacing w:line="360" w:lineRule="auto"/>
        <w:jc w:val="both"/>
        <w:rPr>
          <w:sz w:val="24"/>
          <w:szCs w:val="24"/>
          <w:lang w:val="en-GB"/>
        </w:rPr>
      </w:pPr>
      <w:r w:rsidRPr="00A04944">
        <w:rPr>
          <w:sz w:val="24"/>
          <w:szCs w:val="24"/>
          <w:lang w:val="en-GB"/>
        </w:rPr>
        <w:t>Module code: BHIH5003</w:t>
      </w:r>
    </w:p>
    <w:p w14:paraId="58E9949E" w14:textId="77777777" w:rsidR="00841B4D" w:rsidRPr="00A04944" w:rsidRDefault="00841B4D" w:rsidP="00841B4D">
      <w:pPr>
        <w:pStyle w:val="NoSpacing"/>
        <w:spacing w:line="360" w:lineRule="auto"/>
        <w:jc w:val="both"/>
        <w:rPr>
          <w:sz w:val="24"/>
          <w:szCs w:val="24"/>
          <w:lang w:val="en-GB"/>
        </w:rPr>
      </w:pPr>
      <w:r w:rsidRPr="00A04944">
        <w:rPr>
          <w:sz w:val="24"/>
          <w:szCs w:val="24"/>
          <w:lang w:val="en-GB"/>
        </w:rPr>
        <w:t>Student name: Rufsana Begum</w:t>
      </w:r>
    </w:p>
    <w:p w14:paraId="13F74BC4" w14:textId="77777777" w:rsidR="00841B4D" w:rsidRPr="00A04944" w:rsidRDefault="00841B4D" w:rsidP="00841B4D">
      <w:pPr>
        <w:pStyle w:val="NoSpacing"/>
        <w:spacing w:line="360" w:lineRule="auto"/>
        <w:jc w:val="both"/>
        <w:rPr>
          <w:sz w:val="24"/>
          <w:szCs w:val="24"/>
          <w:lang w:val="en-GB"/>
        </w:rPr>
      </w:pPr>
      <w:r w:rsidRPr="00A04944">
        <w:rPr>
          <w:sz w:val="24"/>
          <w:szCs w:val="24"/>
          <w:lang w:val="en-GB"/>
        </w:rPr>
        <w:t>Student ID: 2208636</w:t>
      </w:r>
    </w:p>
    <w:p w14:paraId="112253EE" w14:textId="77777777" w:rsidR="00841B4D" w:rsidRPr="00A04944" w:rsidRDefault="00841B4D" w:rsidP="00841B4D">
      <w:pPr>
        <w:pStyle w:val="NoSpacing"/>
        <w:spacing w:line="360" w:lineRule="auto"/>
        <w:jc w:val="both"/>
        <w:rPr>
          <w:sz w:val="24"/>
          <w:szCs w:val="24"/>
          <w:lang w:val="en-GB"/>
        </w:rPr>
      </w:pPr>
      <w:r w:rsidRPr="00A04944">
        <w:rPr>
          <w:sz w:val="24"/>
          <w:szCs w:val="24"/>
          <w:lang w:val="en-GB"/>
        </w:rPr>
        <w:t xml:space="preserve">Tutor: Giulia </w:t>
      </w:r>
      <w:proofErr w:type="spellStart"/>
      <w:r w:rsidRPr="00A04944">
        <w:rPr>
          <w:sz w:val="24"/>
          <w:szCs w:val="24"/>
          <w:lang w:val="en-GB"/>
        </w:rPr>
        <w:t>chifari</w:t>
      </w:r>
      <w:proofErr w:type="spellEnd"/>
    </w:p>
    <w:p w14:paraId="6CFA8E00" w14:textId="1A1FFD8A" w:rsidR="00841B4D" w:rsidRPr="00A04944" w:rsidRDefault="00841B4D" w:rsidP="00841B4D">
      <w:pPr>
        <w:pStyle w:val="NoSpacing"/>
        <w:spacing w:line="360" w:lineRule="auto"/>
        <w:jc w:val="both"/>
        <w:rPr>
          <w:sz w:val="24"/>
          <w:szCs w:val="24"/>
          <w:lang w:val="en-GB"/>
        </w:rPr>
      </w:pPr>
      <w:r w:rsidRPr="00A04944">
        <w:rPr>
          <w:sz w:val="24"/>
          <w:szCs w:val="24"/>
          <w:lang w:val="en-GB"/>
        </w:rPr>
        <w:t>Word count: 5</w:t>
      </w:r>
      <w:r w:rsidRPr="00A04944">
        <w:rPr>
          <w:sz w:val="24"/>
          <w:szCs w:val="24"/>
          <w:lang w:val="en-GB"/>
        </w:rPr>
        <w:t>1</w:t>
      </w:r>
      <w:r w:rsidR="009B06DF">
        <w:rPr>
          <w:sz w:val="24"/>
          <w:szCs w:val="24"/>
          <w:lang w:val="en-GB"/>
        </w:rPr>
        <w:t>2</w:t>
      </w:r>
    </w:p>
    <w:p w14:paraId="00000003" w14:textId="77777777" w:rsidR="003D5A89" w:rsidRPr="00A04944" w:rsidRDefault="003D5A89">
      <w:pPr>
        <w:spacing w:line="360" w:lineRule="auto"/>
        <w:jc w:val="center"/>
        <w:rPr>
          <w:rFonts w:eastAsia="Times New Roman"/>
          <w:b/>
          <w:sz w:val="24"/>
          <w:szCs w:val="24"/>
        </w:rPr>
      </w:pPr>
    </w:p>
    <w:p w14:paraId="00000004" w14:textId="77777777" w:rsidR="003D5A89" w:rsidRPr="00A04944" w:rsidRDefault="003D5A89">
      <w:pPr>
        <w:spacing w:line="360" w:lineRule="auto"/>
        <w:jc w:val="center"/>
        <w:rPr>
          <w:rFonts w:eastAsia="Times New Roman"/>
          <w:b/>
          <w:sz w:val="24"/>
          <w:szCs w:val="24"/>
        </w:rPr>
      </w:pPr>
    </w:p>
    <w:p w14:paraId="00000005" w14:textId="77777777" w:rsidR="003D5A89" w:rsidRPr="00A04944" w:rsidRDefault="003D5A89">
      <w:pPr>
        <w:spacing w:line="360" w:lineRule="auto"/>
        <w:jc w:val="center"/>
        <w:rPr>
          <w:rFonts w:eastAsia="Times New Roman"/>
          <w:b/>
          <w:sz w:val="24"/>
          <w:szCs w:val="24"/>
        </w:rPr>
      </w:pPr>
    </w:p>
    <w:p w14:paraId="00000006" w14:textId="77777777" w:rsidR="003D5A89" w:rsidRPr="00A04944" w:rsidRDefault="003D5A89">
      <w:pPr>
        <w:spacing w:line="360" w:lineRule="auto"/>
        <w:jc w:val="center"/>
        <w:rPr>
          <w:rFonts w:eastAsia="Times New Roman"/>
          <w:b/>
          <w:sz w:val="24"/>
          <w:szCs w:val="24"/>
        </w:rPr>
      </w:pPr>
    </w:p>
    <w:p w14:paraId="00000007" w14:textId="77777777" w:rsidR="003D5A89" w:rsidRPr="00A04944" w:rsidRDefault="003D5A89">
      <w:pPr>
        <w:spacing w:line="360" w:lineRule="auto"/>
        <w:jc w:val="center"/>
        <w:rPr>
          <w:rFonts w:eastAsia="Times New Roman"/>
          <w:b/>
          <w:sz w:val="24"/>
          <w:szCs w:val="24"/>
        </w:rPr>
      </w:pPr>
    </w:p>
    <w:p w14:paraId="00000008" w14:textId="77777777" w:rsidR="003D5A89" w:rsidRPr="00A04944" w:rsidRDefault="003D5A89">
      <w:pPr>
        <w:spacing w:line="360" w:lineRule="auto"/>
        <w:jc w:val="center"/>
        <w:rPr>
          <w:rFonts w:eastAsia="Times New Roman"/>
          <w:b/>
          <w:sz w:val="24"/>
          <w:szCs w:val="24"/>
        </w:rPr>
      </w:pPr>
    </w:p>
    <w:p w14:paraId="00000009" w14:textId="77777777" w:rsidR="003D5A89" w:rsidRPr="00A04944" w:rsidRDefault="003D5A89">
      <w:pPr>
        <w:spacing w:line="360" w:lineRule="auto"/>
        <w:jc w:val="center"/>
        <w:rPr>
          <w:rFonts w:eastAsia="Times New Roman"/>
          <w:b/>
          <w:sz w:val="24"/>
          <w:szCs w:val="24"/>
        </w:rPr>
      </w:pPr>
    </w:p>
    <w:p w14:paraId="0000000A" w14:textId="77777777" w:rsidR="003D5A89" w:rsidRPr="00A04944" w:rsidRDefault="003D5A89">
      <w:pPr>
        <w:spacing w:line="360" w:lineRule="auto"/>
        <w:jc w:val="center"/>
        <w:rPr>
          <w:rFonts w:eastAsia="Times New Roman"/>
          <w:b/>
          <w:sz w:val="24"/>
          <w:szCs w:val="24"/>
        </w:rPr>
      </w:pPr>
    </w:p>
    <w:p w14:paraId="0000000C" w14:textId="77777777" w:rsidR="003D5A89" w:rsidRPr="00A04944" w:rsidRDefault="009B06DF">
      <w:pPr>
        <w:spacing w:line="360" w:lineRule="auto"/>
        <w:jc w:val="both"/>
        <w:rPr>
          <w:rFonts w:eastAsia="Times New Roman"/>
          <w:b/>
          <w:sz w:val="24"/>
          <w:szCs w:val="24"/>
        </w:rPr>
      </w:pPr>
      <w:r w:rsidRPr="00A04944">
        <w:rPr>
          <w:sz w:val="24"/>
          <w:szCs w:val="24"/>
        </w:rPr>
        <w:br w:type="page"/>
      </w:r>
    </w:p>
    <w:p w14:paraId="404549E5" w14:textId="77777777" w:rsidR="00841B4D" w:rsidRPr="00A04944" w:rsidRDefault="00841B4D" w:rsidP="00841B4D">
      <w:pPr>
        <w:spacing w:line="360" w:lineRule="auto"/>
        <w:jc w:val="center"/>
        <w:rPr>
          <w:rFonts w:eastAsia="Times New Roman"/>
          <w:b/>
          <w:sz w:val="24"/>
          <w:szCs w:val="24"/>
        </w:rPr>
      </w:pPr>
      <w:r w:rsidRPr="00A04944">
        <w:rPr>
          <w:rFonts w:eastAsia="Times New Roman"/>
          <w:b/>
          <w:sz w:val="24"/>
          <w:szCs w:val="24"/>
        </w:rPr>
        <w:lastRenderedPageBreak/>
        <w:t xml:space="preserve">SELF REFLECTION </w:t>
      </w:r>
    </w:p>
    <w:p w14:paraId="4EA5C671" w14:textId="77777777" w:rsidR="00841B4D" w:rsidRPr="00A04944" w:rsidRDefault="00841B4D">
      <w:pPr>
        <w:spacing w:line="360" w:lineRule="auto"/>
        <w:jc w:val="both"/>
        <w:rPr>
          <w:rFonts w:eastAsia="Times New Roman"/>
          <w:b/>
          <w:sz w:val="24"/>
          <w:szCs w:val="24"/>
        </w:rPr>
      </w:pPr>
    </w:p>
    <w:p w14:paraId="3C0D3143" w14:textId="77777777" w:rsidR="00841B4D" w:rsidRPr="00A04944" w:rsidRDefault="00841B4D">
      <w:pPr>
        <w:spacing w:line="360" w:lineRule="auto"/>
        <w:jc w:val="both"/>
        <w:rPr>
          <w:rFonts w:eastAsia="Times New Roman"/>
          <w:b/>
          <w:sz w:val="24"/>
          <w:szCs w:val="24"/>
        </w:rPr>
      </w:pPr>
    </w:p>
    <w:p w14:paraId="0000000E" w14:textId="0CE58946" w:rsidR="003D5A89" w:rsidRPr="00A04944" w:rsidRDefault="00C67DA2">
      <w:pPr>
        <w:spacing w:line="360" w:lineRule="auto"/>
        <w:jc w:val="both"/>
        <w:rPr>
          <w:rFonts w:eastAsia="Times New Roman"/>
          <w:b/>
          <w:sz w:val="24"/>
          <w:szCs w:val="24"/>
        </w:rPr>
      </w:pPr>
      <w:r w:rsidRPr="00A04944">
        <w:rPr>
          <w:rFonts w:eastAsia="Times New Roman"/>
          <w:sz w:val="24"/>
          <w:szCs w:val="24"/>
        </w:rPr>
        <w:t xml:space="preserve">Over time </w:t>
      </w:r>
      <w:r w:rsidR="009B06DF" w:rsidRPr="00A04944">
        <w:rPr>
          <w:rFonts w:eastAsia="Times New Roman"/>
          <w:sz w:val="24"/>
          <w:szCs w:val="24"/>
        </w:rPr>
        <w:t xml:space="preserve">I developed important insights and a deeper comprehension of the subject via the process of investigating and writing </w:t>
      </w:r>
      <w:r w:rsidR="009B06DF" w:rsidRPr="00A04944">
        <w:rPr>
          <w:rFonts w:eastAsia="Times New Roman"/>
          <w:sz w:val="24"/>
          <w:szCs w:val="24"/>
        </w:rPr>
        <w:t xml:space="preserve">earlier work on the advantages of language awareness and </w:t>
      </w:r>
      <w:r w:rsidR="009B06DF" w:rsidRPr="00A04944">
        <w:rPr>
          <w:rFonts w:eastAsia="Times New Roman"/>
          <w:sz w:val="24"/>
          <w:szCs w:val="24"/>
        </w:rPr>
        <w:t>multilingualism for hotel workers. This self-reflection will examine what I discovered, how my knowledge of the topic changed over time, and how this information affected my viewpoint. The research revealed several important lessons, one of them being the importance of the benefits multilingualism and linguistic awareness provide to hotel employees. It became clear that communication skills are crucial in today's globalized world since the hospitality sector caters to a wide range of consumers. Good communi</w:t>
      </w:r>
      <w:r w:rsidR="009B06DF" w:rsidRPr="00A04944">
        <w:rPr>
          <w:rFonts w:eastAsia="Times New Roman"/>
          <w:sz w:val="24"/>
          <w:szCs w:val="24"/>
        </w:rPr>
        <w:t>cation may make a big difference in the visitor experience, which can lead to favorable evaluations and repeat business. This realization changed the way I thought about the hotel business and how much it depends on linguistic proficiency to serve a wide range of clients</w:t>
      </w:r>
      <w:r w:rsidR="00FD0BE4" w:rsidRPr="00A04944">
        <w:rPr>
          <w:rFonts w:eastAsia="Times New Roman"/>
          <w:sz w:val="24"/>
          <w:szCs w:val="24"/>
        </w:rPr>
        <w:t xml:space="preserve"> (Gebrekidan and Zeru, 2023)</w:t>
      </w:r>
      <w:r w:rsidR="009B06DF" w:rsidRPr="00A04944">
        <w:rPr>
          <w:rFonts w:eastAsia="Times New Roman"/>
          <w:sz w:val="24"/>
          <w:szCs w:val="24"/>
        </w:rPr>
        <w:t>.</w:t>
      </w:r>
    </w:p>
    <w:p w14:paraId="0000000F" w14:textId="0A65857A" w:rsidR="003D5A89" w:rsidRPr="00A04944" w:rsidRDefault="009B06DF">
      <w:pPr>
        <w:spacing w:line="360" w:lineRule="auto"/>
        <w:jc w:val="both"/>
        <w:rPr>
          <w:rFonts w:eastAsia="Times New Roman"/>
          <w:sz w:val="24"/>
          <w:szCs w:val="24"/>
        </w:rPr>
      </w:pPr>
      <w:r w:rsidRPr="00A04944">
        <w:rPr>
          <w:rFonts w:eastAsia="Times New Roman"/>
          <w:sz w:val="24"/>
          <w:szCs w:val="24"/>
        </w:rPr>
        <w:t>As I studied the subject more, I discovered that having multilingual employees gives hotels a competitive edge in addition to increasing their reach. A hotel's capacity to interact with guests of different language backgrounds makes it stand out in areas with a wide variety of foreign visitors. With this information, I was able to understand the strategic importance of language proficiency for hotels operating in fiercely competitive areas like London. Additionally, my research demonstrated the importance o</w:t>
      </w:r>
      <w:r w:rsidRPr="00A04944">
        <w:rPr>
          <w:rFonts w:eastAsia="Times New Roman"/>
          <w:sz w:val="24"/>
          <w:szCs w:val="24"/>
        </w:rPr>
        <w:t>f language awareness abilities in promoting successful communication. Language ability helps hotel workers quickly attend to customers' demands and minimizes misunderstandings</w:t>
      </w:r>
      <w:r w:rsidR="00FD0BE4" w:rsidRPr="00A04944">
        <w:rPr>
          <w:rFonts w:eastAsia="Times New Roman"/>
          <w:sz w:val="24"/>
          <w:szCs w:val="24"/>
        </w:rPr>
        <w:t xml:space="preserve"> (Natasha and Kobra, 2022)</w:t>
      </w:r>
      <w:r w:rsidRPr="00A04944">
        <w:rPr>
          <w:rFonts w:eastAsia="Times New Roman"/>
          <w:sz w:val="24"/>
          <w:szCs w:val="24"/>
        </w:rPr>
        <w:t>. In addition, cultural sensitivity is essential for preventing unintentional offense and fostering satisfying visitor experiences. This epiphany highlighted the value of linguistic and cultural proficiency in the hospitality sector.</w:t>
      </w:r>
    </w:p>
    <w:p w14:paraId="00000010" w14:textId="77777777" w:rsidR="003D5A89" w:rsidRPr="00A04944" w:rsidRDefault="009B06DF">
      <w:pPr>
        <w:spacing w:line="360" w:lineRule="auto"/>
        <w:jc w:val="both"/>
        <w:rPr>
          <w:rFonts w:eastAsia="Times New Roman"/>
          <w:sz w:val="24"/>
          <w:szCs w:val="24"/>
        </w:rPr>
      </w:pPr>
      <w:r w:rsidRPr="00A04944">
        <w:rPr>
          <w:rFonts w:eastAsia="Times New Roman"/>
          <w:sz w:val="24"/>
          <w:szCs w:val="24"/>
        </w:rPr>
        <w:t xml:space="preserve">My comprehension of the </w:t>
      </w:r>
      <w:r w:rsidRPr="00A04944">
        <w:rPr>
          <w:rFonts w:eastAsia="Times New Roman"/>
          <w:sz w:val="24"/>
          <w:szCs w:val="24"/>
        </w:rPr>
        <w:t xml:space="preserve">topic changed as I discovered new facets of its intricacy. I started to see the complex roles that linguistic and cultural sensitivity play in hotels' success. It was more than just being multilingual; it was also about being aware of the cultural quirks and sensitivities that come with working with a wide range of clients. The process of conducting the research also clarified the financial implications of language </w:t>
      </w:r>
      <w:r w:rsidRPr="00A04944">
        <w:rPr>
          <w:rFonts w:eastAsia="Times New Roman"/>
          <w:sz w:val="24"/>
          <w:szCs w:val="24"/>
        </w:rPr>
        <w:lastRenderedPageBreak/>
        <w:t>competency for the hospitality sector. It became evident that good communication may result i</w:t>
      </w:r>
      <w:r w:rsidRPr="00A04944">
        <w:rPr>
          <w:rFonts w:eastAsia="Times New Roman"/>
          <w:sz w:val="24"/>
          <w:szCs w:val="24"/>
        </w:rPr>
        <w:t>n chances for cross- and up-selling, which would increase sales. This financial aspect deepened my comprehension of the topic by demonstrating to me that language proficiency benefits businesses financially as well as guests' experiences.</w:t>
      </w:r>
    </w:p>
    <w:p w14:paraId="00000011" w14:textId="0F48FF33" w:rsidR="00FD0BE4" w:rsidRPr="00A04944" w:rsidRDefault="009B06DF">
      <w:pPr>
        <w:spacing w:line="360" w:lineRule="auto"/>
        <w:jc w:val="both"/>
        <w:rPr>
          <w:rFonts w:eastAsia="Times New Roman"/>
          <w:sz w:val="24"/>
          <w:szCs w:val="24"/>
        </w:rPr>
      </w:pPr>
      <w:r w:rsidRPr="00A04944">
        <w:rPr>
          <w:rFonts w:eastAsia="Times New Roman"/>
          <w:sz w:val="24"/>
          <w:szCs w:val="24"/>
        </w:rPr>
        <w:t xml:space="preserve">In conclusion, my knowledge of the crucial role that multilingualism and language awareness play in the hospitality sector has grown </w:t>
      </w:r>
      <w:r w:rsidR="00CC314C" w:rsidRPr="00A04944">
        <w:rPr>
          <w:rFonts w:eastAsia="Times New Roman"/>
          <w:sz w:val="24"/>
          <w:szCs w:val="24"/>
        </w:rPr>
        <w:t>because of</w:t>
      </w:r>
      <w:r w:rsidRPr="00A04944">
        <w:rPr>
          <w:rFonts w:eastAsia="Times New Roman"/>
          <w:sz w:val="24"/>
          <w:szCs w:val="24"/>
        </w:rPr>
        <w:t xml:space="preserve"> my study and introspection</w:t>
      </w:r>
      <w:r w:rsidR="00FD0BE4" w:rsidRPr="00A04944">
        <w:rPr>
          <w:rFonts w:eastAsia="Times New Roman"/>
          <w:sz w:val="24"/>
          <w:szCs w:val="24"/>
        </w:rPr>
        <w:t xml:space="preserve"> (Watling, Ginsburg</w:t>
      </w:r>
      <w:r w:rsidR="00D96E6A" w:rsidRPr="00A04944">
        <w:rPr>
          <w:rFonts w:eastAsia="Times New Roman"/>
          <w:sz w:val="24"/>
          <w:szCs w:val="24"/>
        </w:rPr>
        <w:t>,</w:t>
      </w:r>
      <w:r w:rsidR="00FD0BE4" w:rsidRPr="00A04944">
        <w:rPr>
          <w:rFonts w:eastAsia="Times New Roman"/>
          <w:sz w:val="24"/>
          <w:szCs w:val="24"/>
        </w:rPr>
        <w:t xml:space="preserve"> and Lingard, 2021)</w:t>
      </w:r>
      <w:r w:rsidRPr="00A04944">
        <w:rPr>
          <w:rFonts w:eastAsia="Times New Roman"/>
          <w:sz w:val="24"/>
          <w:szCs w:val="24"/>
        </w:rPr>
        <w:t xml:space="preserve">. I've discovered that these abilities are crucial for not just having successful conversations but also for building a hotel's brand, reaching a wider audience, obtaining a competitive advantage, and boosting sales. My understanding of the topic has changed from seeing it only as a communication tool to appreciating its complex role in hotels' performance. My understanding of the intricacy and significance of language and cultural sensitivity in the international hospitality industry has increased </w:t>
      </w:r>
      <w:r w:rsidR="009B0C81" w:rsidRPr="00A04944">
        <w:rPr>
          <w:rFonts w:eastAsia="Times New Roman"/>
          <w:sz w:val="24"/>
          <w:szCs w:val="24"/>
        </w:rPr>
        <w:t>because of</w:t>
      </w:r>
      <w:r w:rsidRPr="00A04944">
        <w:rPr>
          <w:rFonts w:eastAsia="Times New Roman"/>
          <w:sz w:val="24"/>
          <w:szCs w:val="24"/>
        </w:rPr>
        <w:t xml:space="preserve"> </w:t>
      </w:r>
      <w:r>
        <w:rPr>
          <w:rFonts w:eastAsia="Times New Roman"/>
          <w:sz w:val="24"/>
          <w:szCs w:val="24"/>
        </w:rPr>
        <w:t xml:space="preserve">my gaining knowledge. </w:t>
      </w:r>
    </w:p>
    <w:p w14:paraId="79082A78" w14:textId="77777777" w:rsidR="00FD0BE4" w:rsidRPr="00A04944" w:rsidRDefault="00FD0BE4">
      <w:pPr>
        <w:rPr>
          <w:rFonts w:eastAsia="Times New Roman"/>
          <w:sz w:val="24"/>
          <w:szCs w:val="24"/>
        </w:rPr>
      </w:pPr>
      <w:r w:rsidRPr="00A04944">
        <w:rPr>
          <w:rFonts w:eastAsia="Times New Roman"/>
          <w:sz w:val="24"/>
          <w:szCs w:val="24"/>
        </w:rPr>
        <w:br w:type="page"/>
      </w:r>
    </w:p>
    <w:p w14:paraId="0AF159DE" w14:textId="7407D502" w:rsidR="003D5A89" w:rsidRPr="00A04944" w:rsidRDefault="00FD0BE4">
      <w:pPr>
        <w:spacing w:line="360" w:lineRule="auto"/>
        <w:jc w:val="both"/>
        <w:rPr>
          <w:rFonts w:eastAsia="Times New Roman"/>
          <w:b/>
          <w:bCs/>
          <w:sz w:val="24"/>
          <w:szCs w:val="24"/>
        </w:rPr>
      </w:pPr>
      <w:r w:rsidRPr="00A04944">
        <w:rPr>
          <w:rFonts w:eastAsia="Times New Roman"/>
          <w:b/>
          <w:bCs/>
          <w:sz w:val="24"/>
          <w:szCs w:val="24"/>
        </w:rPr>
        <w:lastRenderedPageBreak/>
        <w:t xml:space="preserve">Reference list </w:t>
      </w:r>
    </w:p>
    <w:p w14:paraId="797DCF6D" w14:textId="7BF4C523" w:rsidR="00FD0BE4" w:rsidRDefault="00FD0BE4" w:rsidP="00FD0BE4">
      <w:pPr>
        <w:pStyle w:val="NormalWeb"/>
        <w:shd w:val="clear" w:color="auto" w:fill="FFFFFF"/>
        <w:spacing w:before="75" w:beforeAutospacing="0" w:after="75" w:afterAutospacing="0" w:line="360" w:lineRule="auto"/>
        <w:jc w:val="both"/>
        <w:rPr>
          <w:rFonts w:ascii="Arial" w:hAnsi="Arial" w:cs="Arial"/>
        </w:rPr>
      </w:pPr>
      <w:r w:rsidRPr="00A04944">
        <w:rPr>
          <w:rFonts w:ascii="Arial" w:hAnsi="Arial" w:cs="Arial"/>
          <w:lang w:val="de-DE"/>
        </w:rPr>
        <w:t xml:space="preserve">Gebrekidan, H. and Zeru, A., 2023. </w:t>
      </w:r>
      <w:r w:rsidRPr="00A04944">
        <w:rPr>
          <w:rFonts w:ascii="Arial" w:hAnsi="Arial" w:cs="Arial"/>
        </w:rPr>
        <w:t>Effects of portfolio-based assessment on EFL students’ conceptions and approaches to writing. </w:t>
      </w:r>
      <w:r w:rsidRPr="00A04944">
        <w:rPr>
          <w:rFonts w:ascii="Arial" w:hAnsi="Arial" w:cs="Arial"/>
          <w:i/>
          <w:iCs/>
        </w:rPr>
        <w:t>Cogent Education, </w:t>
      </w:r>
      <w:r w:rsidRPr="00A04944">
        <w:rPr>
          <w:rFonts w:ascii="Arial" w:hAnsi="Arial" w:cs="Arial"/>
          <w:b/>
          <w:bCs/>
        </w:rPr>
        <w:t>10</w:t>
      </w:r>
      <w:r w:rsidRPr="00A04944">
        <w:rPr>
          <w:rFonts w:ascii="Arial" w:hAnsi="Arial" w:cs="Arial"/>
        </w:rPr>
        <w:t>(1)</w:t>
      </w:r>
      <w:r w:rsidR="00A04944">
        <w:rPr>
          <w:rFonts w:ascii="Arial" w:hAnsi="Arial" w:cs="Arial"/>
        </w:rPr>
        <w:t>,</w:t>
      </w:r>
    </w:p>
    <w:p w14:paraId="54199A41" w14:textId="77777777" w:rsidR="00A04944" w:rsidRPr="00A04944" w:rsidRDefault="00A04944" w:rsidP="00FD0BE4">
      <w:pPr>
        <w:pStyle w:val="NormalWeb"/>
        <w:shd w:val="clear" w:color="auto" w:fill="FFFFFF"/>
        <w:spacing w:before="75" w:beforeAutospacing="0" w:after="75" w:afterAutospacing="0" w:line="360" w:lineRule="auto"/>
        <w:jc w:val="both"/>
        <w:rPr>
          <w:rFonts w:ascii="Arial" w:hAnsi="Arial" w:cs="Arial"/>
        </w:rPr>
      </w:pPr>
    </w:p>
    <w:p w14:paraId="6A8B7DA2" w14:textId="783BDD07" w:rsidR="00FD0BE4" w:rsidRDefault="00FD0BE4" w:rsidP="00FD0BE4">
      <w:pPr>
        <w:pStyle w:val="NormalWeb"/>
        <w:shd w:val="clear" w:color="auto" w:fill="FFFFFF"/>
        <w:spacing w:before="75" w:beforeAutospacing="0" w:after="75" w:afterAutospacing="0" w:line="360" w:lineRule="auto"/>
        <w:jc w:val="both"/>
        <w:rPr>
          <w:rFonts w:ascii="Arial" w:hAnsi="Arial" w:cs="Arial"/>
        </w:rPr>
      </w:pPr>
      <w:r w:rsidRPr="00A04944">
        <w:rPr>
          <w:rFonts w:ascii="Arial" w:hAnsi="Arial" w:cs="Arial"/>
        </w:rPr>
        <w:t>Natasha, P. and Kobra, T., 2022. Differential impacts of e-portfolio assessment on language learners’ engagement modes and genre-based writing improvement. </w:t>
      </w:r>
      <w:r w:rsidRPr="00A04944">
        <w:rPr>
          <w:rFonts w:ascii="Arial" w:hAnsi="Arial" w:cs="Arial"/>
          <w:i/>
          <w:iCs/>
        </w:rPr>
        <w:t>Language Testing in Asia, </w:t>
      </w:r>
      <w:r w:rsidRPr="00A04944">
        <w:rPr>
          <w:rFonts w:ascii="Arial" w:hAnsi="Arial" w:cs="Arial"/>
          <w:b/>
          <w:bCs/>
        </w:rPr>
        <w:t>12</w:t>
      </w:r>
      <w:r w:rsidRPr="00A04944">
        <w:rPr>
          <w:rFonts w:ascii="Arial" w:hAnsi="Arial" w:cs="Arial"/>
        </w:rPr>
        <w:t>(1)</w:t>
      </w:r>
      <w:r w:rsidR="00A04944">
        <w:rPr>
          <w:rFonts w:ascii="Arial" w:hAnsi="Arial" w:cs="Arial"/>
        </w:rPr>
        <w:t>,</w:t>
      </w:r>
    </w:p>
    <w:p w14:paraId="21079EA2" w14:textId="77777777" w:rsidR="00A04944" w:rsidRPr="00A04944" w:rsidRDefault="00A04944" w:rsidP="00FD0BE4">
      <w:pPr>
        <w:pStyle w:val="NormalWeb"/>
        <w:shd w:val="clear" w:color="auto" w:fill="FFFFFF"/>
        <w:spacing w:before="75" w:beforeAutospacing="0" w:after="75" w:afterAutospacing="0" w:line="360" w:lineRule="auto"/>
        <w:jc w:val="both"/>
        <w:rPr>
          <w:rFonts w:ascii="Arial" w:hAnsi="Arial" w:cs="Arial"/>
        </w:rPr>
      </w:pPr>
    </w:p>
    <w:p w14:paraId="045FA591" w14:textId="2E57BA90" w:rsidR="00FD0BE4" w:rsidRPr="00A04944" w:rsidRDefault="00FD0BE4" w:rsidP="00FD0BE4">
      <w:pPr>
        <w:pStyle w:val="NormalWeb"/>
        <w:shd w:val="clear" w:color="auto" w:fill="FFFFFF"/>
        <w:spacing w:before="75" w:beforeAutospacing="0" w:after="75" w:afterAutospacing="0" w:line="360" w:lineRule="auto"/>
        <w:jc w:val="both"/>
        <w:rPr>
          <w:rFonts w:ascii="Arial" w:hAnsi="Arial" w:cs="Arial"/>
        </w:rPr>
      </w:pPr>
      <w:r w:rsidRPr="00A04944">
        <w:rPr>
          <w:rFonts w:ascii="Arial" w:hAnsi="Arial" w:cs="Arial"/>
        </w:rPr>
        <w:t>Watling, C., Ginsburg, S. and Lingard, L., 2021. Don’t be reviewer 2! Reflections on writing effective peer review comments. </w:t>
      </w:r>
      <w:r w:rsidRPr="00A04944">
        <w:rPr>
          <w:rFonts w:ascii="Arial" w:hAnsi="Arial" w:cs="Arial"/>
          <w:i/>
          <w:iCs/>
        </w:rPr>
        <w:t>Perspectives on Medical Education, </w:t>
      </w:r>
      <w:r w:rsidRPr="00A04944">
        <w:rPr>
          <w:rFonts w:ascii="Arial" w:hAnsi="Arial" w:cs="Arial"/>
          <w:b/>
          <w:bCs/>
        </w:rPr>
        <w:t>10</w:t>
      </w:r>
      <w:r w:rsidRPr="00A04944">
        <w:rPr>
          <w:rFonts w:ascii="Arial" w:hAnsi="Arial" w:cs="Arial"/>
        </w:rPr>
        <w:t>(5), pp. 299-303.</w:t>
      </w:r>
    </w:p>
    <w:p w14:paraId="36A00A9B" w14:textId="77777777" w:rsidR="00FD0BE4" w:rsidRPr="00A04944" w:rsidRDefault="00FD0BE4">
      <w:pPr>
        <w:spacing w:line="360" w:lineRule="auto"/>
        <w:jc w:val="both"/>
        <w:rPr>
          <w:rFonts w:eastAsia="Times New Roman"/>
          <w:sz w:val="24"/>
          <w:szCs w:val="24"/>
        </w:rPr>
      </w:pPr>
    </w:p>
    <w:p w14:paraId="00000012" w14:textId="77777777" w:rsidR="003D5A89" w:rsidRPr="00A04944" w:rsidRDefault="003D5A89">
      <w:pPr>
        <w:spacing w:line="360" w:lineRule="auto"/>
        <w:jc w:val="both"/>
        <w:rPr>
          <w:rFonts w:eastAsia="Times New Roman"/>
          <w:sz w:val="24"/>
          <w:szCs w:val="24"/>
        </w:rPr>
      </w:pPr>
    </w:p>
    <w:p w14:paraId="00000013" w14:textId="77777777" w:rsidR="003D5A89" w:rsidRPr="00A04944" w:rsidRDefault="003D5A89">
      <w:pPr>
        <w:spacing w:line="360" w:lineRule="auto"/>
        <w:jc w:val="both"/>
        <w:rPr>
          <w:rFonts w:eastAsia="Times New Roman"/>
          <w:sz w:val="24"/>
          <w:szCs w:val="24"/>
        </w:rPr>
      </w:pPr>
    </w:p>
    <w:sectPr w:rsidR="003D5A89" w:rsidRPr="00A04944" w:rsidSect="001D1EA9">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53C9E" w14:textId="77777777" w:rsidR="00704BA9" w:rsidRDefault="00704BA9" w:rsidP="001D1EA9">
      <w:pPr>
        <w:spacing w:line="240" w:lineRule="auto"/>
      </w:pPr>
      <w:r>
        <w:separator/>
      </w:r>
    </w:p>
  </w:endnote>
  <w:endnote w:type="continuationSeparator" w:id="0">
    <w:p w14:paraId="7E462404" w14:textId="77777777" w:rsidR="00704BA9" w:rsidRDefault="00704BA9" w:rsidP="001D1E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854337"/>
      <w:docPartObj>
        <w:docPartGallery w:val="Page Numbers (Bottom of Page)"/>
        <w:docPartUnique/>
      </w:docPartObj>
    </w:sdtPr>
    <w:sdtEndPr>
      <w:rPr>
        <w:rFonts w:ascii="Times New Roman" w:hAnsi="Times New Roman" w:cs="Times New Roman"/>
        <w:noProof/>
        <w:sz w:val="20"/>
        <w:szCs w:val="20"/>
      </w:rPr>
    </w:sdtEndPr>
    <w:sdtContent>
      <w:p w14:paraId="486AFFB6" w14:textId="071D1445" w:rsidR="001D1EA9" w:rsidRPr="001D1EA9" w:rsidRDefault="001D1EA9">
        <w:pPr>
          <w:pStyle w:val="Footer"/>
          <w:jc w:val="right"/>
          <w:rPr>
            <w:rFonts w:ascii="Times New Roman" w:hAnsi="Times New Roman" w:cs="Times New Roman"/>
            <w:sz w:val="20"/>
            <w:szCs w:val="20"/>
          </w:rPr>
        </w:pPr>
        <w:r w:rsidRPr="001D1EA9">
          <w:rPr>
            <w:rFonts w:ascii="Times New Roman" w:hAnsi="Times New Roman" w:cs="Times New Roman"/>
            <w:sz w:val="20"/>
            <w:szCs w:val="20"/>
          </w:rPr>
          <w:fldChar w:fldCharType="begin"/>
        </w:r>
        <w:r w:rsidRPr="001D1EA9">
          <w:rPr>
            <w:rFonts w:ascii="Times New Roman" w:hAnsi="Times New Roman" w:cs="Times New Roman"/>
            <w:sz w:val="20"/>
            <w:szCs w:val="20"/>
          </w:rPr>
          <w:instrText xml:space="preserve"> PAGE   \* MERGEFORMAT </w:instrText>
        </w:r>
        <w:r w:rsidRPr="001D1EA9">
          <w:rPr>
            <w:rFonts w:ascii="Times New Roman" w:hAnsi="Times New Roman" w:cs="Times New Roman"/>
            <w:sz w:val="20"/>
            <w:szCs w:val="20"/>
          </w:rPr>
          <w:fldChar w:fldCharType="separate"/>
        </w:r>
        <w:r w:rsidRPr="001D1EA9">
          <w:rPr>
            <w:rFonts w:ascii="Times New Roman" w:hAnsi="Times New Roman" w:cs="Times New Roman"/>
            <w:noProof/>
            <w:sz w:val="20"/>
            <w:szCs w:val="20"/>
          </w:rPr>
          <w:t>2</w:t>
        </w:r>
        <w:r w:rsidRPr="001D1EA9">
          <w:rPr>
            <w:rFonts w:ascii="Times New Roman" w:hAnsi="Times New Roman" w:cs="Times New Roman"/>
            <w:noProof/>
            <w:sz w:val="20"/>
            <w:szCs w:val="20"/>
          </w:rPr>
          <w:fldChar w:fldCharType="end"/>
        </w:r>
      </w:p>
    </w:sdtContent>
  </w:sdt>
  <w:p w14:paraId="36AB7C8A" w14:textId="77777777" w:rsidR="001D1EA9" w:rsidRDefault="001D1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A2144" w14:textId="77777777" w:rsidR="00704BA9" w:rsidRDefault="00704BA9" w:rsidP="001D1EA9">
      <w:pPr>
        <w:spacing w:line="240" w:lineRule="auto"/>
      </w:pPr>
      <w:r>
        <w:separator/>
      </w:r>
    </w:p>
  </w:footnote>
  <w:footnote w:type="continuationSeparator" w:id="0">
    <w:p w14:paraId="47A47073" w14:textId="77777777" w:rsidR="00704BA9" w:rsidRDefault="00704BA9" w:rsidP="001D1E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5A89"/>
    <w:rsid w:val="001D1EA9"/>
    <w:rsid w:val="00221ED2"/>
    <w:rsid w:val="003D5A89"/>
    <w:rsid w:val="00704BA9"/>
    <w:rsid w:val="00795106"/>
    <w:rsid w:val="00841B4D"/>
    <w:rsid w:val="009B06DF"/>
    <w:rsid w:val="009B0C81"/>
    <w:rsid w:val="00A04944"/>
    <w:rsid w:val="00A14303"/>
    <w:rsid w:val="00B67A81"/>
    <w:rsid w:val="00C67DA2"/>
    <w:rsid w:val="00CC314C"/>
    <w:rsid w:val="00D96E6A"/>
    <w:rsid w:val="00FD0B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523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D1EA9"/>
    <w:pPr>
      <w:tabs>
        <w:tab w:val="center" w:pos="4513"/>
        <w:tab w:val="right" w:pos="9026"/>
      </w:tabs>
      <w:spacing w:line="240" w:lineRule="auto"/>
    </w:pPr>
  </w:style>
  <w:style w:type="character" w:customStyle="1" w:styleId="HeaderChar">
    <w:name w:val="Header Char"/>
    <w:basedOn w:val="DefaultParagraphFont"/>
    <w:link w:val="Header"/>
    <w:uiPriority w:val="99"/>
    <w:rsid w:val="001D1EA9"/>
  </w:style>
  <w:style w:type="paragraph" w:styleId="Footer">
    <w:name w:val="footer"/>
    <w:basedOn w:val="Normal"/>
    <w:link w:val="FooterChar"/>
    <w:uiPriority w:val="99"/>
    <w:unhideWhenUsed/>
    <w:rsid w:val="001D1EA9"/>
    <w:pPr>
      <w:tabs>
        <w:tab w:val="center" w:pos="4513"/>
        <w:tab w:val="right" w:pos="9026"/>
      </w:tabs>
      <w:spacing w:line="240" w:lineRule="auto"/>
    </w:pPr>
  </w:style>
  <w:style w:type="character" w:customStyle="1" w:styleId="FooterChar">
    <w:name w:val="Footer Char"/>
    <w:basedOn w:val="DefaultParagraphFont"/>
    <w:link w:val="Footer"/>
    <w:uiPriority w:val="99"/>
    <w:rsid w:val="001D1EA9"/>
  </w:style>
  <w:style w:type="paragraph" w:styleId="NormalWeb">
    <w:name w:val="Normal (Web)"/>
    <w:basedOn w:val="Normal"/>
    <w:uiPriority w:val="99"/>
    <w:semiHidden/>
    <w:unhideWhenUsed/>
    <w:rsid w:val="00FD0BE4"/>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NoSpacing">
    <w:name w:val="No Spacing"/>
    <w:uiPriority w:val="1"/>
    <w:qFormat/>
    <w:rsid w:val="00841B4D"/>
    <w:pPr>
      <w:spacing w:line="240" w:lineRule="auto"/>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9944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613</Words>
  <Characters>3634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2023-10-28T18:45:00Z</dcterms:created>
  <dcterms:modified xsi:type="dcterms:W3CDTF">2023-10-28T18:50:00Z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6a63033b76ba7451156f28d44f1d07bad0d46ae6813963fa8dbca7cff2aecf71</vt:lpwstr>
  </property>
</Properties>
</file>