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FBCC1" w14:textId="77777777" w:rsidR="004274B2" w:rsidRPr="00C26071" w:rsidRDefault="004274B2" w:rsidP="00C26071">
      <w:pPr>
        <w:spacing w:line="360" w:lineRule="auto"/>
        <w:contextualSpacing/>
        <w:jc w:val="both"/>
        <w:rPr>
          <w:rFonts w:ascii="Times New Roman" w:eastAsia="Calibri" w:hAnsi="Times New Roman" w:cs="Times New Roman"/>
          <w:sz w:val="24"/>
          <w:szCs w:val="24"/>
          <w:lang w:val="en-GB"/>
        </w:rPr>
      </w:pPr>
    </w:p>
    <w:p w14:paraId="3316D97A"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76D8AE76"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1A619C58"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798D7179"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41647892"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2AD3F40F"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521E10FB"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15FE9CC7"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6B16083F"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13466651"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57A46E10"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7E50CBAF"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13935797"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47BB3A3C"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p>
    <w:p w14:paraId="112BF606" w14:textId="1694061D" w:rsidR="004274B2" w:rsidRPr="00C26071" w:rsidRDefault="004274B2" w:rsidP="00C26071">
      <w:pPr>
        <w:spacing w:line="360" w:lineRule="auto"/>
        <w:contextualSpacing/>
        <w:jc w:val="center"/>
        <w:rPr>
          <w:rFonts w:ascii="Times New Roman" w:eastAsia="Calibri" w:hAnsi="Times New Roman" w:cs="Times New Roman"/>
          <w:b/>
          <w:bCs/>
          <w:sz w:val="24"/>
          <w:szCs w:val="24"/>
          <w:lang w:val="en-GB"/>
        </w:rPr>
      </w:pPr>
      <w:r w:rsidRPr="00C26071">
        <w:rPr>
          <w:rFonts w:ascii="Times New Roman" w:eastAsia="Calibri" w:hAnsi="Times New Roman" w:cs="Times New Roman"/>
          <w:b/>
          <w:bCs/>
          <w:sz w:val="24"/>
          <w:szCs w:val="24"/>
          <w:lang w:val="en-GB"/>
        </w:rPr>
        <w:t>Human Resource Management Assignment</w:t>
      </w:r>
    </w:p>
    <w:p w14:paraId="03B98DE8" w14:textId="77777777" w:rsidR="004274B2" w:rsidRPr="00C26071" w:rsidRDefault="004274B2" w:rsidP="00C26071">
      <w:pPr>
        <w:spacing w:line="360" w:lineRule="auto"/>
        <w:contextualSpacing/>
        <w:jc w:val="both"/>
        <w:rPr>
          <w:rFonts w:ascii="Times New Roman" w:eastAsia="Calibri" w:hAnsi="Times New Roman" w:cs="Times New Roman"/>
          <w:b/>
          <w:bCs/>
          <w:sz w:val="24"/>
          <w:szCs w:val="24"/>
          <w:lang w:val="en-GB"/>
        </w:rPr>
      </w:pPr>
      <w:r w:rsidRPr="00C26071">
        <w:rPr>
          <w:rFonts w:ascii="Times New Roman" w:eastAsia="Calibri" w:hAnsi="Times New Roman" w:cs="Times New Roman"/>
          <w:b/>
          <w:bCs/>
          <w:sz w:val="24"/>
          <w:szCs w:val="24"/>
          <w:lang w:val="en-GB"/>
        </w:rPr>
        <w:br w:type="page"/>
      </w:r>
    </w:p>
    <w:p w14:paraId="6DB86223" w14:textId="6119A383" w:rsidR="00C26071" w:rsidRDefault="00C26071" w:rsidP="00C26071">
      <w:pPr>
        <w:pStyle w:val="Heading1"/>
        <w:spacing w:line="360" w:lineRule="auto"/>
        <w:contextualSpacing/>
        <w:jc w:val="center"/>
        <w:rPr>
          <w:rFonts w:ascii="Times New Roman" w:hAnsi="Times New Roman" w:cs="Times New Roman"/>
          <w:b/>
          <w:bCs/>
          <w:sz w:val="24"/>
          <w:szCs w:val="24"/>
          <w:lang w:val="en-GB"/>
        </w:rPr>
      </w:pPr>
      <w:bookmarkStart w:id="0" w:name="_Toc112974030"/>
      <w:r>
        <w:rPr>
          <w:rFonts w:ascii="Times New Roman" w:hAnsi="Times New Roman" w:cs="Times New Roman"/>
          <w:b/>
          <w:bCs/>
          <w:sz w:val="24"/>
          <w:szCs w:val="24"/>
          <w:lang w:val="en-GB"/>
        </w:rPr>
        <w:lastRenderedPageBreak/>
        <w:t>Table of Contents</w:t>
      </w:r>
      <w:bookmarkEnd w:id="0"/>
    </w:p>
    <w:p w14:paraId="4402106C" w14:textId="3ABCD3E6" w:rsidR="00C26071" w:rsidRDefault="00C26071">
      <w:pPr>
        <w:pStyle w:val="TOC1"/>
        <w:tabs>
          <w:tab w:val="right" w:pos="9350"/>
        </w:tabs>
        <w:rPr>
          <w:rFonts w:eastAsiaTheme="minorEastAsia" w:cstheme="minorBidi"/>
          <w:b w:val="0"/>
          <w:bCs w:val="0"/>
          <w:caps w:val="0"/>
          <w:noProof/>
          <w:u w:val="none"/>
          <w:lang w:val="en-GB"/>
        </w:rPr>
      </w:pPr>
      <w:r>
        <w:rPr>
          <w:lang w:val="en-GB"/>
        </w:rPr>
        <w:fldChar w:fldCharType="begin"/>
      </w:r>
      <w:r>
        <w:rPr>
          <w:lang w:val="en-GB"/>
        </w:rPr>
        <w:instrText xml:space="preserve"> TOC \o "1-3" \h \z \u </w:instrText>
      </w:r>
      <w:r>
        <w:rPr>
          <w:lang w:val="en-GB"/>
        </w:rPr>
        <w:fldChar w:fldCharType="separate"/>
      </w:r>
      <w:hyperlink w:anchor="_Toc112974030" w:history="1">
        <w:r w:rsidRPr="006943BF">
          <w:rPr>
            <w:rStyle w:val="Hyperlink"/>
            <w:rFonts w:ascii="Times New Roman" w:hAnsi="Times New Roman" w:cs="Times New Roman"/>
            <w:noProof/>
            <w:lang w:val="en-GB"/>
          </w:rPr>
          <w:t>Table of Contents</w:t>
        </w:r>
        <w:r>
          <w:rPr>
            <w:noProof/>
            <w:webHidden/>
          </w:rPr>
          <w:tab/>
        </w:r>
        <w:r>
          <w:rPr>
            <w:noProof/>
            <w:webHidden/>
          </w:rPr>
          <w:fldChar w:fldCharType="begin"/>
        </w:r>
        <w:r>
          <w:rPr>
            <w:noProof/>
            <w:webHidden/>
          </w:rPr>
          <w:instrText xml:space="preserve"> PAGEREF _Toc112974030 \h </w:instrText>
        </w:r>
        <w:r>
          <w:rPr>
            <w:noProof/>
            <w:webHidden/>
          </w:rPr>
        </w:r>
        <w:r>
          <w:rPr>
            <w:noProof/>
            <w:webHidden/>
          </w:rPr>
          <w:fldChar w:fldCharType="separate"/>
        </w:r>
        <w:r>
          <w:rPr>
            <w:noProof/>
            <w:webHidden/>
          </w:rPr>
          <w:t>2</w:t>
        </w:r>
        <w:r>
          <w:rPr>
            <w:noProof/>
            <w:webHidden/>
          </w:rPr>
          <w:fldChar w:fldCharType="end"/>
        </w:r>
      </w:hyperlink>
    </w:p>
    <w:p w14:paraId="1E3CCDB0" w14:textId="247B940D" w:rsidR="00C26071" w:rsidRDefault="00C26071">
      <w:pPr>
        <w:pStyle w:val="TOC1"/>
        <w:tabs>
          <w:tab w:val="right" w:pos="9350"/>
        </w:tabs>
        <w:rPr>
          <w:rFonts w:eastAsiaTheme="minorEastAsia" w:cstheme="minorBidi"/>
          <w:b w:val="0"/>
          <w:bCs w:val="0"/>
          <w:caps w:val="0"/>
          <w:noProof/>
          <w:u w:val="none"/>
          <w:lang w:val="en-GB"/>
        </w:rPr>
      </w:pPr>
      <w:hyperlink w:anchor="_Toc112974031" w:history="1">
        <w:r w:rsidRPr="006943BF">
          <w:rPr>
            <w:rStyle w:val="Hyperlink"/>
            <w:rFonts w:ascii="Times New Roman" w:hAnsi="Times New Roman" w:cs="Times New Roman"/>
            <w:noProof/>
            <w:lang w:val="en-GB"/>
          </w:rPr>
          <w:t>Part A: The Current State of Labour Market in the UK</w:t>
        </w:r>
        <w:r>
          <w:rPr>
            <w:noProof/>
            <w:webHidden/>
          </w:rPr>
          <w:tab/>
        </w:r>
        <w:r>
          <w:rPr>
            <w:noProof/>
            <w:webHidden/>
          </w:rPr>
          <w:fldChar w:fldCharType="begin"/>
        </w:r>
        <w:r>
          <w:rPr>
            <w:noProof/>
            <w:webHidden/>
          </w:rPr>
          <w:instrText xml:space="preserve"> PAGEREF _Toc112974031 \h </w:instrText>
        </w:r>
        <w:r>
          <w:rPr>
            <w:noProof/>
            <w:webHidden/>
          </w:rPr>
        </w:r>
        <w:r>
          <w:rPr>
            <w:noProof/>
            <w:webHidden/>
          </w:rPr>
          <w:fldChar w:fldCharType="separate"/>
        </w:r>
        <w:r>
          <w:rPr>
            <w:noProof/>
            <w:webHidden/>
          </w:rPr>
          <w:t>2</w:t>
        </w:r>
        <w:r>
          <w:rPr>
            <w:noProof/>
            <w:webHidden/>
          </w:rPr>
          <w:fldChar w:fldCharType="end"/>
        </w:r>
      </w:hyperlink>
    </w:p>
    <w:p w14:paraId="1DAB933C" w14:textId="0B565EF4" w:rsidR="00C26071" w:rsidRDefault="00C26071">
      <w:pPr>
        <w:pStyle w:val="TOC1"/>
        <w:tabs>
          <w:tab w:val="right" w:pos="9350"/>
        </w:tabs>
        <w:rPr>
          <w:rFonts w:eastAsiaTheme="minorEastAsia" w:cstheme="minorBidi"/>
          <w:b w:val="0"/>
          <w:bCs w:val="0"/>
          <w:caps w:val="0"/>
          <w:noProof/>
          <w:u w:val="none"/>
          <w:lang w:val="en-GB"/>
        </w:rPr>
      </w:pPr>
      <w:hyperlink w:anchor="_Toc112974032" w:history="1">
        <w:r w:rsidRPr="006943BF">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_Toc112974032 \h </w:instrText>
        </w:r>
        <w:r>
          <w:rPr>
            <w:noProof/>
            <w:webHidden/>
          </w:rPr>
        </w:r>
        <w:r>
          <w:rPr>
            <w:noProof/>
            <w:webHidden/>
          </w:rPr>
          <w:fldChar w:fldCharType="separate"/>
        </w:r>
        <w:r>
          <w:rPr>
            <w:noProof/>
            <w:webHidden/>
          </w:rPr>
          <w:t>6</w:t>
        </w:r>
        <w:r>
          <w:rPr>
            <w:noProof/>
            <w:webHidden/>
          </w:rPr>
          <w:fldChar w:fldCharType="end"/>
        </w:r>
      </w:hyperlink>
    </w:p>
    <w:p w14:paraId="5A3C2469" w14:textId="57839601" w:rsidR="00C26071" w:rsidRDefault="00C26071">
      <w:pPr>
        <w:pStyle w:val="TOC1"/>
        <w:tabs>
          <w:tab w:val="right" w:pos="9350"/>
        </w:tabs>
        <w:rPr>
          <w:rFonts w:eastAsiaTheme="minorEastAsia" w:cstheme="minorBidi"/>
          <w:b w:val="0"/>
          <w:bCs w:val="0"/>
          <w:caps w:val="0"/>
          <w:noProof/>
          <w:u w:val="none"/>
          <w:lang w:val="en-GB"/>
        </w:rPr>
      </w:pPr>
      <w:hyperlink w:anchor="_Toc112974033" w:history="1">
        <w:r w:rsidRPr="006943BF">
          <w:rPr>
            <w:rStyle w:val="Hyperlink"/>
            <w:rFonts w:ascii="Times New Roman" w:hAnsi="Times New Roman" w:cs="Times New Roman"/>
            <w:noProof/>
            <w:lang w:val="en-GB"/>
          </w:rPr>
          <w:t>Part B: Human Resource Management Strategies in Post-Covid and Post-Brexit Environment</w:t>
        </w:r>
        <w:r>
          <w:rPr>
            <w:noProof/>
            <w:webHidden/>
          </w:rPr>
          <w:tab/>
        </w:r>
        <w:r>
          <w:rPr>
            <w:noProof/>
            <w:webHidden/>
          </w:rPr>
          <w:fldChar w:fldCharType="begin"/>
        </w:r>
        <w:r>
          <w:rPr>
            <w:noProof/>
            <w:webHidden/>
          </w:rPr>
          <w:instrText xml:space="preserve"> PAGEREF _Toc112974033 \h </w:instrText>
        </w:r>
        <w:r>
          <w:rPr>
            <w:noProof/>
            <w:webHidden/>
          </w:rPr>
        </w:r>
        <w:r>
          <w:rPr>
            <w:noProof/>
            <w:webHidden/>
          </w:rPr>
          <w:fldChar w:fldCharType="separate"/>
        </w:r>
        <w:r>
          <w:rPr>
            <w:noProof/>
            <w:webHidden/>
          </w:rPr>
          <w:t>8</w:t>
        </w:r>
        <w:r>
          <w:rPr>
            <w:noProof/>
            <w:webHidden/>
          </w:rPr>
          <w:fldChar w:fldCharType="end"/>
        </w:r>
      </w:hyperlink>
    </w:p>
    <w:p w14:paraId="504DB226" w14:textId="41F7C981" w:rsidR="00C26071" w:rsidRDefault="00C26071">
      <w:pPr>
        <w:pStyle w:val="TOC1"/>
        <w:tabs>
          <w:tab w:val="right" w:pos="9350"/>
        </w:tabs>
        <w:rPr>
          <w:rFonts w:eastAsiaTheme="minorEastAsia" w:cstheme="minorBidi"/>
          <w:b w:val="0"/>
          <w:bCs w:val="0"/>
          <w:caps w:val="0"/>
          <w:noProof/>
          <w:u w:val="none"/>
          <w:lang w:val="en-GB"/>
        </w:rPr>
      </w:pPr>
      <w:hyperlink w:anchor="_Toc112974034" w:history="1">
        <w:r w:rsidRPr="006943BF">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_Toc112974034 \h </w:instrText>
        </w:r>
        <w:r>
          <w:rPr>
            <w:noProof/>
            <w:webHidden/>
          </w:rPr>
        </w:r>
        <w:r>
          <w:rPr>
            <w:noProof/>
            <w:webHidden/>
          </w:rPr>
          <w:fldChar w:fldCharType="separate"/>
        </w:r>
        <w:r>
          <w:rPr>
            <w:noProof/>
            <w:webHidden/>
          </w:rPr>
          <w:t>10</w:t>
        </w:r>
        <w:r>
          <w:rPr>
            <w:noProof/>
            <w:webHidden/>
          </w:rPr>
          <w:fldChar w:fldCharType="end"/>
        </w:r>
      </w:hyperlink>
    </w:p>
    <w:p w14:paraId="4FB84C1F" w14:textId="73DD4B2F" w:rsidR="00C26071" w:rsidRDefault="00C26071">
      <w:pPr>
        <w:pStyle w:val="TOC1"/>
        <w:tabs>
          <w:tab w:val="right" w:pos="9350"/>
        </w:tabs>
        <w:rPr>
          <w:rFonts w:eastAsiaTheme="minorEastAsia" w:cstheme="minorBidi"/>
          <w:b w:val="0"/>
          <w:bCs w:val="0"/>
          <w:caps w:val="0"/>
          <w:noProof/>
          <w:u w:val="none"/>
          <w:lang w:val="en-GB"/>
        </w:rPr>
      </w:pPr>
      <w:hyperlink w:anchor="_Toc112974035" w:history="1">
        <w:r w:rsidRPr="006943BF">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_Toc112974035 \h </w:instrText>
        </w:r>
        <w:r>
          <w:rPr>
            <w:noProof/>
            <w:webHidden/>
          </w:rPr>
        </w:r>
        <w:r>
          <w:rPr>
            <w:noProof/>
            <w:webHidden/>
          </w:rPr>
          <w:fldChar w:fldCharType="separate"/>
        </w:r>
        <w:r>
          <w:rPr>
            <w:noProof/>
            <w:webHidden/>
          </w:rPr>
          <w:t>12</w:t>
        </w:r>
        <w:r>
          <w:rPr>
            <w:noProof/>
            <w:webHidden/>
          </w:rPr>
          <w:fldChar w:fldCharType="end"/>
        </w:r>
      </w:hyperlink>
    </w:p>
    <w:p w14:paraId="2FA2C6F6" w14:textId="6C4D25D0" w:rsidR="00C26071" w:rsidRPr="00C26071" w:rsidRDefault="00C26071" w:rsidP="00C26071">
      <w:pPr>
        <w:rPr>
          <w:lang w:val="en-GB"/>
        </w:rPr>
      </w:pPr>
      <w:r>
        <w:rPr>
          <w:lang w:val="en-GB"/>
        </w:rPr>
        <w:fldChar w:fldCharType="end"/>
      </w:r>
    </w:p>
    <w:p w14:paraId="353DC44A" w14:textId="77777777" w:rsidR="00C26071" w:rsidRDefault="00C26071">
      <w:pPr>
        <w:rPr>
          <w:rFonts w:ascii="Times New Roman" w:hAnsi="Times New Roman" w:cs="Times New Roman"/>
          <w:b/>
          <w:bCs/>
          <w:sz w:val="24"/>
          <w:szCs w:val="24"/>
          <w:lang w:val="en-GB"/>
        </w:rPr>
      </w:pPr>
      <w:bookmarkStart w:id="1" w:name="_Toc112974031"/>
      <w:r>
        <w:rPr>
          <w:rFonts w:ascii="Times New Roman" w:hAnsi="Times New Roman" w:cs="Times New Roman"/>
          <w:b/>
          <w:bCs/>
          <w:sz w:val="24"/>
          <w:szCs w:val="24"/>
          <w:lang w:val="en-GB"/>
        </w:rPr>
        <w:br w:type="page"/>
      </w:r>
    </w:p>
    <w:p w14:paraId="5D2CD521" w14:textId="0B9A305B" w:rsidR="00491172" w:rsidRPr="00C26071" w:rsidRDefault="00491172" w:rsidP="00C26071">
      <w:pPr>
        <w:pStyle w:val="Heading1"/>
        <w:spacing w:line="360" w:lineRule="auto"/>
        <w:contextualSpacing/>
        <w:jc w:val="center"/>
        <w:rPr>
          <w:rFonts w:ascii="Times New Roman" w:hAnsi="Times New Roman" w:cs="Times New Roman"/>
          <w:b/>
          <w:bCs/>
          <w:sz w:val="24"/>
          <w:szCs w:val="24"/>
          <w:lang w:val="en-GB"/>
        </w:rPr>
      </w:pPr>
      <w:r w:rsidRPr="00C26071">
        <w:rPr>
          <w:rFonts w:ascii="Times New Roman" w:hAnsi="Times New Roman" w:cs="Times New Roman"/>
          <w:b/>
          <w:bCs/>
          <w:sz w:val="24"/>
          <w:szCs w:val="24"/>
          <w:lang w:val="en-GB"/>
        </w:rPr>
        <w:lastRenderedPageBreak/>
        <w:t>Part A</w:t>
      </w:r>
      <w:r w:rsidR="008059F1" w:rsidRPr="00C26071">
        <w:rPr>
          <w:rFonts w:ascii="Times New Roman" w:hAnsi="Times New Roman" w:cs="Times New Roman"/>
          <w:b/>
          <w:bCs/>
          <w:sz w:val="24"/>
          <w:szCs w:val="24"/>
          <w:lang w:val="en-GB"/>
        </w:rPr>
        <w:t>: The Current State of Labour Market in the UK</w:t>
      </w:r>
      <w:bookmarkEnd w:id="1"/>
    </w:p>
    <w:p w14:paraId="48485F75" w14:textId="77777777" w:rsidR="00491172" w:rsidRPr="00C26071" w:rsidRDefault="00491172" w:rsidP="00C26071">
      <w:pPr>
        <w:spacing w:line="360" w:lineRule="auto"/>
        <w:contextualSpacing/>
        <w:jc w:val="both"/>
        <w:rPr>
          <w:rFonts w:ascii="Times New Roman" w:eastAsia="Calibri" w:hAnsi="Times New Roman" w:cs="Times New Roman"/>
          <w:sz w:val="24"/>
          <w:szCs w:val="24"/>
          <w:lang w:val="en-GB"/>
        </w:rPr>
      </w:pPr>
    </w:p>
    <w:p w14:paraId="61E4B696" w14:textId="77777777" w:rsidR="00491172" w:rsidRPr="00C26071" w:rsidRDefault="00491172" w:rsidP="00C26071">
      <w:pPr>
        <w:spacing w:line="360" w:lineRule="auto"/>
        <w:contextualSpacing/>
        <w:jc w:val="both"/>
        <w:rPr>
          <w:rFonts w:ascii="Times New Roman" w:eastAsia="Calibri" w:hAnsi="Times New Roman" w:cs="Times New Roman"/>
          <w:sz w:val="24"/>
          <w:szCs w:val="24"/>
          <w:lang w:val="en-GB"/>
        </w:rPr>
      </w:pPr>
    </w:p>
    <w:p w14:paraId="00000002" w14:textId="1742AE88"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The UK labour markets show many commonalities during the post-pandemic recovery, albeit with different salary implications</w:t>
      </w:r>
      <w:r w:rsidR="006A2C01">
        <w:rPr>
          <w:rFonts w:ascii="Times New Roman" w:eastAsia="Calibri" w:hAnsi="Times New Roman" w:cs="Times New Roman"/>
          <w:sz w:val="24"/>
          <w:szCs w:val="24"/>
          <w:lang w:val="en-GB"/>
        </w:rPr>
        <w:t xml:space="preserve"> </w:t>
      </w:r>
      <w:r w:rsidR="006A2C01" w:rsidRPr="006A2C01">
        <w:rPr>
          <w:rFonts w:ascii="Times New Roman" w:eastAsia="Calibri" w:hAnsi="Times New Roman" w:cs="Times New Roman"/>
          <w:sz w:val="24"/>
          <w:szCs w:val="24"/>
          <w:lang w:val="en-GB"/>
        </w:rPr>
        <w:t>(Morando, 2021)</w:t>
      </w:r>
      <w:r w:rsidRPr="00C26071">
        <w:rPr>
          <w:rFonts w:ascii="Times New Roman" w:eastAsia="Calibri" w:hAnsi="Times New Roman" w:cs="Times New Roman"/>
          <w:sz w:val="24"/>
          <w:szCs w:val="24"/>
          <w:lang w:val="en-GB"/>
        </w:rPr>
        <w:t xml:space="preserve">. This </w:t>
      </w:r>
      <w:r w:rsidR="006A2C01">
        <w:rPr>
          <w:rFonts w:ascii="Times New Roman" w:eastAsia="Calibri" w:hAnsi="Times New Roman" w:cs="Times New Roman"/>
          <w:sz w:val="24"/>
          <w:szCs w:val="24"/>
          <w:lang w:val="en-GB"/>
        </w:rPr>
        <w:t>assessment</w:t>
      </w:r>
      <w:r w:rsidRPr="00C26071">
        <w:rPr>
          <w:rFonts w:ascii="Times New Roman" w:eastAsia="Calibri" w:hAnsi="Times New Roman" w:cs="Times New Roman"/>
          <w:sz w:val="24"/>
          <w:szCs w:val="24"/>
          <w:lang w:val="en-GB"/>
        </w:rPr>
        <w:t xml:space="preserve"> discusses the post-pandemic changes to the UK labour market. It reveals that the high and unusual tightness at this ear</w:t>
      </w:r>
      <w:r w:rsidRPr="00C26071">
        <w:rPr>
          <w:rFonts w:ascii="Times New Roman" w:eastAsia="Calibri" w:hAnsi="Times New Roman" w:cs="Times New Roman"/>
          <w:sz w:val="24"/>
          <w:szCs w:val="24"/>
          <w:lang w:val="en-GB"/>
        </w:rPr>
        <w:t>ly stage of recovery in both nations is caused by differences between the supply and demand of labour. Widespread wage pressures could come from this, endangering inflation. These forces are not as strong in the UK</w:t>
      </w:r>
      <w:r w:rsidR="006A2C01">
        <w:rPr>
          <w:rFonts w:ascii="Times New Roman" w:eastAsia="Calibri" w:hAnsi="Times New Roman" w:cs="Times New Roman"/>
          <w:sz w:val="24"/>
          <w:szCs w:val="24"/>
          <w:lang w:val="en-GB"/>
        </w:rPr>
        <w:t xml:space="preserve"> but are highly critical for the long-term economic recovery </w:t>
      </w:r>
      <w:r w:rsidR="006A2C01" w:rsidRPr="006A2C01">
        <w:rPr>
          <w:rFonts w:ascii="Times New Roman" w:eastAsia="Calibri" w:hAnsi="Times New Roman" w:cs="Times New Roman"/>
          <w:sz w:val="24"/>
          <w:szCs w:val="24"/>
          <w:lang w:val="en-GB"/>
        </w:rPr>
        <w:t>(Morando, 2021)</w:t>
      </w:r>
      <w:r w:rsidR="006A2C01">
        <w:rPr>
          <w:rFonts w:ascii="Times New Roman" w:eastAsia="Calibri" w:hAnsi="Times New Roman" w:cs="Times New Roman"/>
          <w:sz w:val="24"/>
          <w:szCs w:val="24"/>
          <w:lang w:val="en-GB"/>
        </w:rPr>
        <w:t xml:space="preserve">. </w:t>
      </w:r>
    </w:p>
    <w:p w14:paraId="3A48EB28" w14:textId="77777777" w:rsidR="00491172" w:rsidRPr="00C26071" w:rsidRDefault="00491172" w:rsidP="00C26071">
      <w:pPr>
        <w:spacing w:line="360" w:lineRule="auto"/>
        <w:contextualSpacing/>
        <w:jc w:val="both"/>
        <w:rPr>
          <w:rFonts w:ascii="Times New Roman" w:eastAsia="Calibri" w:hAnsi="Times New Roman" w:cs="Times New Roman"/>
          <w:sz w:val="24"/>
          <w:szCs w:val="24"/>
          <w:lang w:val="en-GB"/>
        </w:rPr>
      </w:pPr>
    </w:p>
    <w:p w14:paraId="00000004" w14:textId="2722DC89"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Despite having record employment rates r</w:t>
      </w:r>
      <w:r w:rsidRPr="00C26071">
        <w:rPr>
          <w:rFonts w:ascii="Times New Roman" w:eastAsia="Calibri" w:hAnsi="Times New Roman" w:cs="Times New Roman"/>
          <w:sz w:val="24"/>
          <w:szCs w:val="24"/>
          <w:lang w:val="en-GB"/>
        </w:rPr>
        <w:t>ight now and being rated 13th out of 35 nations, the UK performs only averagely.</w:t>
      </w:r>
      <w:r w:rsidR="00491172" w:rsidRPr="00C26071">
        <w:rPr>
          <w:rFonts w:ascii="Times New Roman" w:eastAsia="Calibri" w:hAnsi="Times New Roman" w:cs="Times New Roman"/>
          <w:sz w:val="24"/>
          <w:szCs w:val="24"/>
          <w:lang w:val="en-GB"/>
        </w:rPr>
        <w:t xml:space="preserve"> </w:t>
      </w:r>
      <w:r w:rsidRPr="00C26071">
        <w:rPr>
          <w:rFonts w:ascii="Times New Roman" w:eastAsia="Calibri" w:hAnsi="Times New Roman" w:cs="Times New Roman"/>
          <w:sz w:val="24"/>
          <w:szCs w:val="24"/>
          <w:lang w:val="en-GB"/>
        </w:rPr>
        <w:t>Switzerland, New Zealand, Germany, Japan, and Switzerland, which won the standings for a decade straight, are among the top performers</w:t>
      </w:r>
      <w:r w:rsidR="00D3382E">
        <w:rPr>
          <w:rFonts w:ascii="Times New Roman" w:eastAsia="Calibri" w:hAnsi="Times New Roman" w:cs="Times New Roman"/>
          <w:sz w:val="24"/>
          <w:szCs w:val="24"/>
          <w:lang w:val="en-GB"/>
        </w:rPr>
        <w:t xml:space="preserve"> (Statista, 2022)</w:t>
      </w:r>
      <w:r w:rsidRPr="00C26071">
        <w:rPr>
          <w:rFonts w:ascii="Times New Roman" w:eastAsia="Calibri" w:hAnsi="Times New Roman" w:cs="Times New Roman"/>
          <w:sz w:val="24"/>
          <w:szCs w:val="24"/>
          <w:lang w:val="en-GB"/>
        </w:rPr>
        <w:t>.</w:t>
      </w:r>
    </w:p>
    <w:p w14:paraId="0B30F5DC" w14:textId="77777777" w:rsidR="00491172" w:rsidRPr="00C26071" w:rsidRDefault="00491172" w:rsidP="00C26071">
      <w:pPr>
        <w:spacing w:line="360" w:lineRule="auto"/>
        <w:contextualSpacing/>
        <w:jc w:val="both"/>
        <w:rPr>
          <w:rFonts w:ascii="Times New Roman" w:eastAsia="Calibri" w:hAnsi="Times New Roman" w:cs="Times New Roman"/>
          <w:sz w:val="24"/>
          <w:szCs w:val="24"/>
          <w:lang w:val="en-GB"/>
        </w:rPr>
      </w:pPr>
    </w:p>
    <w:p w14:paraId="00000005" w14:textId="77777777"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When seeking to comprehend how far UK e</w:t>
      </w:r>
      <w:r w:rsidRPr="00C26071">
        <w:rPr>
          <w:rFonts w:ascii="Times New Roman" w:eastAsia="Calibri" w:hAnsi="Times New Roman" w:cs="Times New Roman"/>
          <w:sz w:val="24"/>
          <w:szCs w:val="24"/>
          <w:lang w:val="en-GB"/>
        </w:rPr>
        <w:t>mployment rates could climb over the coming years, it is more acceptable to compare Iceland to larger economies like Switzerland or Sweden, which rank second and third, respectively, and have employment rates of approximately 80 per cent. The employment ra</w:t>
      </w:r>
      <w:r w:rsidRPr="00C26071">
        <w:rPr>
          <w:rFonts w:ascii="Times New Roman" w:eastAsia="Calibri" w:hAnsi="Times New Roman" w:cs="Times New Roman"/>
          <w:sz w:val="24"/>
          <w:szCs w:val="24"/>
          <w:lang w:val="en-GB"/>
        </w:rPr>
        <w:t>te in Iceland is 85 per cent. There is still room for employment to grow in the UK, as evidenced by Japan, which has a larger economy than the UK and an employment rate of more than 78 per cent.</w:t>
      </w:r>
    </w:p>
    <w:p w14:paraId="00000006" w14:textId="77777777" w:rsidR="00680F9C" w:rsidRPr="00C26071" w:rsidRDefault="00680F9C" w:rsidP="00C26071">
      <w:pPr>
        <w:spacing w:line="360" w:lineRule="auto"/>
        <w:contextualSpacing/>
        <w:jc w:val="both"/>
        <w:rPr>
          <w:rFonts w:ascii="Times New Roman" w:eastAsia="Calibri" w:hAnsi="Times New Roman" w:cs="Times New Roman"/>
          <w:sz w:val="24"/>
          <w:szCs w:val="24"/>
          <w:lang w:val="en-GB"/>
        </w:rPr>
      </w:pPr>
    </w:p>
    <w:p w14:paraId="11CCA438" w14:textId="77777777" w:rsidR="00641400" w:rsidRDefault="004C4B89"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As per the Labour Force Survey data from February to April 2022, there has been a significant increase in the employment rates along with a reduction in unemployment rates and economic inactivity rates for the same period. All these indicators point out that the </w:t>
      </w:r>
      <w:r w:rsidR="00E32F79" w:rsidRPr="00C26071">
        <w:rPr>
          <w:rFonts w:ascii="Times New Roman" w:eastAsia="Calibri" w:hAnsi="Times New Roman" w:cs="Times New Roman"/>
          <w:sz w:val="24"/>
          <w:szCs w:val="24"/>
          <w:lang w:val="en-GB"/>
        </w:rPr>
        <w:t>trends have become a bit better than the previous period as the employment rate reached to 75.6% recently, which indicates good progress but can be seen that the figure is still lower than the pre-Covid numbers</w:t>
      </w:r>
      <w:r w:rsidR="00A22C25">
        <w:rPr>
          <w:rFonts w:ascii="Times New Roman" w:eastAsia="Calibri" w:hAnsi="Times New Roman" w:cs="Times New Roman"/>
          <w:sz w:val="24"/>
          <w:szCs w:val="24"/>
          <w:lang w:val="en-GB"/>
        </w:rPr>
        <w:t xml:space="preserve"> (Watson, 2022)</w:t>
      </w:r>
      <w:r w:rsidR="00E32F79" w:rsidRPr="00C26071">
        <w:rPr>
          <w:rFonts w:ascii="Times New Roman" w:eastAsia="Calibri" w:hAnsi="Times New Roman" w:cs="Times New Roman"/>
          <w:sz w:val="24"/>
          <w:szCs w:val="24"/>
          <w:lang w:val="en-GB"/>
        </w:rPr>
        <w:t xml:space="preserve">. </w:t>
      </w:r>
    </w:p>
    <w:p w14:paraId="7CB2F7F6" w14:textId="77777777" w:rsidR="00641400" w:rsidRDefault="00641400" w:rsidP="00C26071">
      <w:pPr>
        <w:spacing w:line="360" w:lineRule="auto"/>
        <w:contextualSpacing/>
        <w:jc w:val="both"/>
        <w:rPr>
          <w:rFonts w:ascii="Times New Roman" w:eastAsia="Calibri" w:hAnsi="Times New Roman" w:cs="Times New Roman"/>
          <w:sz w:val="24"/>
          <w:szCs w:val="24"/>
          <w:lang w:val="en-GB"/>
        </w:rPr>
      </w:pPr>
    </w:p>
    <w:p w14:paraId="098734B2" w14:textId="72C4A320" w:rsidR="004C4B89" w:rsidRPr="00C26071" w:rsidRDefault="00DB5DE6"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The summary of the factors for the critical age group has been provided in figure 1.0:</w:t>
      </w:r>
    </w:p>
    <w:p w14:paraId="474F9801" w14:textId="0E14B777" w:rsidR="00DB5DE6" w:rsidRPr="00C26071" w:rsidRDefault="00DB5DE6" w:rsidP="00C26071">
      <w:pPr>
        <w:spacing w:line="360" w:lineRule="auto"/>
        <w:contextualSpacing/>
        <w:jc w:val="center"/>
        <w:rPr>
          <w:rFonts w:ascii="Times New Roman" w:eastAsia="Calibri" w:hAnsi="Times New Roman" w:cs="Times New Roman"/>
          <w:sz w:val="24"/>
          <w:szCs w:val="24"/>
          <w:lang w:val="en-GB"/>
        </w:rPr>
      </w:pPr>
      <w:r w:rsidRPr="00C26071">
        <w:rPr>
          <w:rFonts w:ascii="Times New Roman" w:eastAsia="Calibri" w:hAnsi="Times New Roman" w:cs="Times New Roman"/>
          <w:noProof/>
          <w:sz w:val="24"/>
          <w:szCs w:val="24"/>
          <w:lang w:val="en-GB"/>
        </w:rPr>
        <w:lastRenderedPageBreak/>
        <w:drawing>
          <wp:inline distT="0" distB="0" distL="0" distR="0" wp14:anchorId="70A1D1AC" wp14:editId="0DBC5BA6">
            <wp:extent cx="3414916" cy="2023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4064" cy="2028492"/>
                    </a:xfrm>
                    <a:prstGeom prst="rect">
                      <a:avLst/>
                    </a:prstGeom>
                    <a:noFill/>
                    <a:ln>
                      <a:noFill/>
                    </a:ln>
                  </pic:spPr>
                </pic:pic>
              </a:graphicData>
            </a:graphic>
          </wp:inline>
        </w:drawing>
      </w:r>
    </w:p>
    <w:p w14:paraId="4BCF00A2" w14:textId="25CE888C" w:rsidR="00DB5DE6" w:rsidRPr="00C26071" w:rsidRDefault="00DB5DE6" w:rsidP="00C26071">
      <w:pPr>
        <w:spacing w:line="360" w:lineRule="auto"/>
        <w:contextualSpacing/>
        <w:jc w:val="both"/>
        <w:rPr>
          <w:rFonts w:ascii="Times New Roman" w:eastAsia="Calibri" w:hAnsi="Times New Roman" w:cs="Times New Roman"/>
          <w:b/>
          <w:bCs/>
          <w:i/>
          <w:iCs/>
          <w:sz w:val="16"/>
          <w:szCs w:val="16"/>
          <w:lang w:val="en-GB"/>
        </w:rPr>
      </w:pPr>
      <w:r w:rsidRPr="00C26071">
        <w:rPr>
          <w:rFonts w:ascii="Times New Roman" w:eastAsia="Calibri" w:hAnsi="Times New Roman" w:cs="Times New Roman"/>
          <w:b/>
          <w:bCs/>
          <w:i/>
          <w:iCs/>
          <w:sz w:val="16"/>
          <w:szCs w:val="16"/>
          <w:lang w:val="en-GB"/>
        </w:rPr>
        <w:t>Figure 1.0: Figure showing net flows from unemployment to employment (Office of National Statistics, UK)</w:t>
      </w:r>
    </w:p>
    <w:p w14:paraId="7F59198E" w14:textId="77777777" w:rsidR="00DB5DE6" w:rsidRPr="00C26071" w:rsidRDefault="00DB5DE6" w:rsidP="00C26071">
      <w:pPr>
        <w:spacing w:line="360" w:lineRule="auto"/>
        <w:contextualSpacing/>
        <w:jc w:val="both"/>
        <w:rPr>
          <w:rFonts w:ascii="Times New Roman" w:eastAsia="Calibri" w:hAnsi="Times New Roman" w:cs="Times New Roman"/>
          <w:sz w:val="24"/>
          <w:szCs w:val="24"/>
          <w:lang w:val="en-GB"/>
        </w:rPr>
      </w:pPr>
    </w:p>
    <w:p w14:paraId="537A1487" w14:textId="2DD58417" w:rsidR="00130116" w:rsidRDefault="00C3546F"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In addition to the statistics mentioned before, it is critical to mention that the total number of part-time workers in the same period have reduced and there has been an increase in the full-time employees hired by organisations. </w:t>
      </w:r>
      <w:r w:rsidR="00937355" w:rsidRPr="00C26071">
        <w:rPr>
          <w:rFonts w:ascii="Times New Roman" w:eastAsia="Calibri" w:hAnsi="Times New Roman" w:cs="Times New Roman"/>
          <w:sz w:val="24"/>
          <w:szCs w:val="24"/>
          <w:lang w:val="en-GB"/>
        </w:rPr>
        <w:t>The trend for independent contractors has also been lower in the post-Covid period compared to the previous times</w:t>
      </w:r>
      <w:r w:rsidR="00641400">
        <w:rPr>
          <w:rFonts w:ascii="Times New Roman" w:eastAsia="Calibri" w:hAnsi="Times New Roman" w:cs="Times New Roman"/>
          <w:sz w:val="24"/>
          <w:szCs w:val="24"/>
          <w:lang w:val="en-GB"/>
        </w:rPr>
        <w:t xml:space="preserve"> (Watson, 2022)</w:t>
      </w:r>
      <w:r w:rsidR="00937355" w:rsidRPr="00C26071">
        <w:rPr>
          <w:rFonts w:ascii="Times New Roman" w:eastAsia="Calibri" w:hAnsi="Times New Roman" w:cs="Times New Roman"/>
          <w:sz w:val="24"/>
          <w:szCs w:val="24"/>
          <w:lang w:val="en-GB"/>
        </w:rPr>
        <w:t xml:space="preserve">. </w:t>
      </w:r>
    </w:p>
    <w:p w14:paraId="31C80F00" w14:textId="77777777" w:rsidR="00641400" w:rsidRPr="00C26071" w:rsidRDefault="00641400" w:rsidP="00C26071">
      <w:pPr>
        <w:spacing w:line="360" w:lineRule="auto"/>
        <w:contextualSpacing/>
        <w:jc w:val="both"/>
        <w:rPr>
          <w:rFonts w:ascii="Times New Roman" w:eastAsia="Calibri" w:hAnsi="Times New Roman" w:cs="Times New Roman"/>
          <w:sz w:val="24"/>
          <w:szCs w:val="24"/>
          <w:lang w:val="en-GB"/>
        </w:rPr>
      </w:pPr>
    </w:p>
    <w:p w14:paraId="2EC8DAFF" w14:textId="148C0721" w:rsidR="00491172" w:rsidRPr="00C26071" w:rsidRDefault="00536EFB"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Continuing the previous statistics, there has been a significant increase in the payroll employees in the UK which has reached an all-time high to close to 30 million people now in regular payrolls of different organisations across the country</w:t>
      </w:r>
      <w:r w:rsidR="00BE3447" w:rsidRPr="00C26071">
        <w:rPr>
          <w:rFonts w:ascii="Times New Roman" w:eastAsia="Calibri" w:hAnsi="Times New Roman" w:cs="Times New Roman"/>
          <w:sz w:val="24"/>
          <w:szCs w:val="24"/>
          <w:lang w:val="en-GB"/>
        </w:rPr>
        <w:t xml:space="preserve"> (figure 2.0)</w:t>
      </w:r>
    </w:p>
    <w:p w14:paraId="5AFA278C" w14:textId="49CC064B" w:rsidR="00BE3447" w:rsidRPr="00C26071" w:rsidRDefault="00BE3447" w:rsidP="00C26071">
      <w:pPr>
        <w:spacing w:line="360" w:lineRule="auto"/>
        <w:contextualSpacing/>
        <w:jc w:val="both"/>
        <w:rPr>
          <w:rFonts w:ascii="Times New Roman" w:eastAsia="Calibri" w:hAnsi="Times New Roman" w:cs="Times New Roman"/>
          <w:sz w:val="24"/>
          <w:szCs w:val="24"/>
          <w:lang w:val="en-GB"/>
        </w:rPr>
      </w:pPr>
    </w:p>
    <w:p w14:paraId="331A3C52" w14:textId="0B1F9373" w:rsidR="00BE3447" w:rsidRPr="00C26071" w:rsidRDefault="00BE3447" w:rsidP="00C26071">
      <w:pPr>
        <w:spacing w:line="360" w:lineRule="auto"/>
        <w:contextualSpacing/>
        <w:jc w:val="center"/>
        <w:rPr>
          <w:rFonts w:ascii="Times New Roman" w:eastAsia="Calibri" w:hAnsi="Times New Roman" w:cs="Times New Roman"/>
          <w:sz w:val="24"/>
          <w:szCs w:val="24"/>
          <w:lang w:val="en-GB"/>
        </w:rPr>
      </w:pPr>
      <w:r w:rsidRPr="00C26071">
        <w:rPr>
          <w:rFonts w:ascii="Times New Roman" w:eastAsia="Calibri" w:hAnsi="Times New Roman" w:cs="Times New Roman"/>
          <w:noProof/>
          <w:sz w:val="24"/>
          <w:szCs w:val="24"/>
          <w:lang w:val="en-GB"/>
        </w:rPr>
        <w:drawing>
          <wp:inline distT="0" distB="0" distL="0" distR="0" wp14:anchorId="4CCC67D0" wp14:editId="6359E7D4">
            <wp:extent cx="4160303" cy="25214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67190" cy="2525610"/>
                    </a:xfrm>
                    <a:prstGeom prst="rect">
                      <a:avLst/>
                    </a:prstGeom>
                    <a:noFill/>
                    <a:ln>
                      <a:noFill/>
                    </a:ln>
                  </pic:spPr>
                </pic:pic>
              </a:graphicData>
            </a:graphic>
          </wp:inline>
        </w:drawing>
      </w:r>
    </w:p>
    <w:p w14:paraId="556857AD" w14:textId="1CB38B74" w:rsidR="00BE3447" w:rsidRPr="00C26071" w:rsidRDefault="00BE3447" w:rsidP="00C26071">
      <w:pPr>
        <w:spacing w:line="360" w:lineRule="auto"/>
        <w:contextualSpacing/>
        <w:jc w:val="both"/>
        <w:rPr>
          <w:rFonts w:ascii="Times New Roman" w:eastAsia="Calibri" w:hAnsi="Times New Roman" w:cs="Times New Roman"/>
          <w:b/>
          <w:bCs/>
          <w:i/>
          <w:iCs/>
          <w:sz w:val="16"/>
          <w:szCs w:val="16"/>
          <w:lang w:val="en-GB"/>
        </w:rPr>
      </w:pPr>
      <w:r w:rsidRPr="00C26071">
        <w:rPr>
          <w:rFonts w:ascii="Times New Roman" w:eastAsia="Calibri" w:hAnsi="Times New Roman" w:cs="Times New Roman"/>
          <w:b/>
          <w:bCs/>
          <w:i/>
          <w:iCs/>
          <w:sz w:val="16"/>
          <w:szCs w:val="16"/>
          <w:lang w:val="en-GB"/>
        </w:rPr>
        <w:t>Figure 2.0: Payroll employees across different age groups in the UK (Office of National Statistics)</w:t>
      </w:r>
    </w:p>
    <w:p w14:paraId="2EF99BF6" w14:textId="77777777" w:rsidR="00BE3447" w:rsidRPr="00C26071" w:rsidRDefault="00BE3447" w:rsidP="00C26071">
      <w:pPr>
        <w:spacing w:line="360" w:lineRule="auto"/>
        <w:contextualSpacing/>
        <w:jc w:val="both"/>
        <w:rPr>
          <w:rFonts w:ascii="Times New Roman" w:eastAsia="Calibri" w:hAnsi="Times New Roman" w:cs="Times New Roman"/>
          <w:sz w:val="24"/>
          <w:szCs w:val="24"/>
          <w:lang w:val="en-GB"/>
        </w:rPr>
      </w:pPr>
    </w:p>
    <w:p w14:paraId="29596C37" w14:textId="24ACB7CE" w:rsidR="00BE3447" w:rsidRPr="00C26071" w:rsidRDefault="00BE3447"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lastRenderedPageBreak/>
        <w:t xml:space="preserve">Along with an increase in the total number of payroll employees, the UK witnessed an increase in the total number of work hours (that reached to 1.04 billion hours) during May 2022. </w:t>
      </w:r>
      <w:r w:rsidR="006076F7" w:rsidRPr="00C26071">
        <w:rPr>
          <w:rFonts w:ascii="Times New Roman" w:eastAsia="Calibri" w:hAnsi="Times New Roman" w:cs="Times New Roman"/>
          <w:sz w:val="24"/>
          <w:szCs w:val="24"/>
          <w:lang w:val="en-GB"/>
        </w:rPr>
        <w:t xml:space="preserve">Even though the number of hours worked is still lower than the pre-pandemic numbers, the overall improvement is rather good. </w:t>
      </w:r>
      <w:r w:rsidR="00971DE6" w:rsidRPr="00C26071">
        <w:rPr>
          <w:rFonts w:ascii="Times New Roman" w:eastAsia="Calibri" w:hAnsi="Times New Roman" w:cs="Times New Roman"/>
          <w:sz w:val="24"/>
          <w:szCs w:val="24"/>
          <w:lang w:val="en-GB"/>
        </w:rPr>
        <w:t xml:space="preserve">The average hour worked per individual has also increased by 0.6 hours in the current scenario. </w:t>
      </w:r>
    </w:p>
    <w:p w14:paraId="6B375A5C" w14:textId="77777777" w:rsidR="00491172" w:rsidRPr="00C26071" w:rsidRDefault="00491172" w:rsidP="00C26071">
      <w:pPr>
        <w:spacing w:line="360" w:lineRule="auto"/>
        <w:contextualSpacing/>
        <w:jc w:val="both"/>
        <w:rPr>
          <w:rFonts w:ascii="Times New Roman" w:eastAsia="Calibri" w:hAnsi="Times New Roman" w:cs="Times New Roman"/>
          <w:sz w:val="24"/>
          <w:szCs w:val="24"/>
          <w:lang w:val="en-GB"/>
        </w:rPr>
      </w:pPr>
    </w:p>
    <w:p w14:paraId="05D4FE60" w14:textId="4E7E986B" w:rsidR="00544291" w:rsidRPr="00C26071" w:rsidRDefault="00544291"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Another significant improvement can be explained in the form of reduced unemployment rates. In the recent quarter (reported), there was a reduction of 0.2% in the unemployment rates which reduced to 3.8% (figure 3.0).</w:t>
      </w:r>
    </w:p>
    <w:p w14:paraId="69AA324F" w14:textId="4159010D" w:rsidR="00544291" w:rsidRPr="00C26071" w:rsidRDefault="00544291" w:rsidP="00C26071">
      <w:pPr>
        <w:spacing w:line="360" w:lineRule="auto"/>
        <w:contextualSpacing/>
        <w:jc w:val="both"/>
        <w:rPr>
          <w:rFonts w:ascii="Times New Roman" w:eastAsia="Calibri" w:hAnsi="Times New Roman" w:cs="Times New Roman"/>
          <w:sz w:val="24"/>
          <w:szCs w:val="24"/>
          <w:lang w:val="en-GB"/>
        </w:rPr>
      </w:pPr>
    </w:p>
    <w:p w14:paraId="0E8A2F56" w14:textId="743AA735" w:rsidR="00544291" w:rsidRPr="00C26071" w:rsidRDefault="00E36000" w:rsidP="00C26071">
      <w:pPr>
        <w:spacing w:line="360" w:lineRule="auto"/>
        <w:contextualSpacing/>
        <w:jc w:val="center"/>
        <w:rPr>
          <w:rFonts w:ascii="Times New Roman" w:eastAsia="Calibri" w:hAnsi="Times New Roman" w:cs="Times New Roman"/>
          <w:sz w:val="24"/>
          <w:szCs w:val="24"/>
          <w:lang w:val="en-GB"/>
        </w:rPr>
      </w:pPr>
      <w:r w:rsidRPr="00C26071">
        <w:rPr>
          <w:rFonts w:ascii="Times New Roman" w:eastAsia="Calibri" w:hAnsi="Times New Roman" w:cs="Times New Roman"/>
          <w:noProof/>
          <w:sz w:val="24"/>
          <w:szCs w:val="24"/>
          <w:lang w:val="en-GB"/>
        </w:rPr>
        <w:drawing>
          <wp:inline distT="0" distB="0" distL="0" distR="0" wp14:anchorId="044B29C7" wp14:editId="6A630819">
            <wp:extent cx="3289240" cy="2291254"/>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266" cy="2295452"/>
                    </a:xfrm>
                    <a:prstGeom prst="rect">
                      <a:avLst/>
                    </a:prstGeom>
                    <a:noFill/>
                    <a:ln>
                      <a:noFill/>
                    </a:ln>
                  </pic:spPr>
                </pic:pic>
              </a:graphicData>
            </a:graphic>
          </wp:inline>
        </w:drawing>
      </w:r>
    </w:p>
    <w:p w14:paraId="092D8D53" w14:textId="1BF93883" w:rsidR="00E36000" w:rsidRPr="00C26071" w:rsidRDefault="00E36000" w:rsidP="00C26071">
      <w:pPr>
        <w:spacing w:line="360" w:lineRule="auto"/>
        <w:contextualSpacing/>
        <w:rPr>
          <w:rFonts w:ascii="Times New Roman" w:eastAsia="Calibri" w:hAnsi="Times New Roman" w:cs="Times New Roman"/>
          <w:b/>
          <w:bCs/>
          <w:i/>
          <w:iCs/>
          <w:sz w:val="16"/>
          <w:szCs w:val="16"/>
          <w:lang w:val="en-GB"/>
        </w:rPr>
      </w:pPr>
      <w:r w:rsidRPr="00C26071">
        <w:rPr>
          <w:rFonts w:ascii="Times New Roman" w:eastAsia="Calibri" w:hAnsi="Times New Roman" w:cs="Times New Roman"/>
          <w:b/>
          <w:bCs/>
          <w:i/>
          <w:iCs/>
          <w:sz w:val="16"/>
          <w:szCs w:val="16"/>
          <w:lang w:val="en-GB"/>
        </w:rPr>
        <w:t>Figure 3.0: UK Unemployment Rates (Office of National Statistics)</w:t>
      </w:r>
    </w:p>
    <w:p w14:paraId="06D09A12" w14:textId="77777777" w:rsidR="00C26071" w:rsidRDefault="00C26071" w:rsidP="00C26071">
      <w:pPr>
        <w:spacing w:line="360" w:lineRule="auto"/>
        <w:contextualSpacing/>
        <w:jc w:val="both"/>
        <w:rPr>
          <w:rFonts w:ascii="Times New Roman" w:eastAsia="Calibri" w:hAnsi="Times New Roman" w:cs="Times New Roman"/>
          <w:sz w:val="24"/>
          <w:szCs w:val="24"/>
          <w:lang w:val="en-GB"/>
        </w:rPr>
      </w:pPr>
    </w:p>
    <w:p w14:paraId="1A40905E" w14:textId="6D91736B" w:rsidR="006205A0" w:rsidRPr="00C26071" w:rsidRDefault="006205A0"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The job </w:t>
      </w:r>
      <w:proofErr w:type="gramStart"/>
      <w:r w:rsidRPr="00C26071">
        <w:rPr>
          <w:rFonts w:ascii="Times New Roman" w:eastAsia="Calibri" w:hAnsi="Times New Roman" w:cs="Times New Roman"/>
          <w:sz w:val="24"/>
          <w:szCs w:val="24"/>
          <w:lang w:val="en-GB"/>
        </w:rPr>
        <w:t>wait</w:t>
      </w:r>
      <w:proofErr w:type="gramEnd"/>
      <w:r w:rsidRPr="00C26071">
        <w:rPr>
          <w:rFonts w:ascii="Times New Roman" w:eastAsia="Calibri" w:hAnsi="Times New Roman" w:cs="Times New Roman"/>
          <w:sz w:val="24"/>
          <w:szCs w:val="24"/>
          <w:lang w:val="en-GB"/>
        </w:rPr>
        <w:t xml:space="preserve"> periods had also reduced and the number of people being jobless for more than a year also fell down, demonstrating further improvement in the labour market in the UK. </w:t>
      </w:r>
      <w:r w:rsidR="00285515" w:rsidRPr="00C26071">
        <w:rPr>
          <w:rFonts w:ascii="Times New Roman" w:eastAsia="Calibri" w:hAnsi="Times New Roman" w:cs="Times New Roman"/>
          <w:sz w:val="24"/>
          <w:szCs w:val="24"/>
          <w:lang w:val="en-GB"/>
        </w:rPr>
        <w:t>The total economic inactivity reduced to 21.3% in the given period</w:t>
      </w:r>
      <w:r w:rsidR="008A6309">
        <w:rPr>
          <w:rFonts w:ascii="Times New Roman" w:eastAsia="Calibri" w:hAnsi="Times New Roman" w:cs="Times New Roman"/>
          <w:sz w:val="24"/>
          <w:szCs w:val="24"/>
          <w:lang w:val="en-GB"/>
        </w:rPr>
        <w:t xml:space="preserve"> (Watson, 2022)</w:t>
      </w:r>
      <w:r w:rsidR="00285515" w:rsidRPr="00C26071">
        <w:rPr>
          <w:rFonts w:ascii="Times New Roman" w:eastAsia="Calibri" w:hAnsi="Times New Roman" w:cs="Times New Roman"/>
          <w:sz w:val="24"/>
          <w:szCs w:val="24"/>
          <w:lang w:val="en-GB"/>
        </w:rPr>
        <w:t xml:space="preserve">. </w:t>
      </w:r>
      <w:r w:rsidR="00381B56" w:rsidRPr="00C26071">
        <w:rPr>
          <w:rFonts w:ascii="Times New Roman" w:eastAsia="Calibri" w:hAnsi="Times New Roman" w:cs="Times New Roman"/>
          <w:sz w:val="24"/>
          <w:szCs w:val="24"/>
          <w:lang w:val="en-GB"/>
        </w:rPr>
        <w:t xml:space="preserve">The total number of open vacancies in the UK were close to 1.3 million. However, the growth in increasing the number of vacancies was quite slow, thereby affecting the future growth trends. </w:t>
      </w:r>
    </w:p>
    <w:p w14:paraId="0000000E" w14:textId="77777777" w:rsidR="00680F9C" w:rsidRPr="00C26071" w:rsidRDefault="00680F9C" w:rsidP="00C26071">
      <w:pPr>
        <w:spacing w:line="360" w:lineRule="auto"/>
        <w:contextualSpacing/>
        <w:jc w:val="both"/>
        <w:rPr>
          <w:rFonts w:ascii="Times New Roman" w:eastAsia="Calibri" w:hAnsi="Times New Roman" w:cs="Times New Roman"/>
          <w:sz w:val="24"/>
          <w:szCs w:val="24"/>
          <w:lang w:val="en-GB"/>
        </w:rPr>
      </w:pPr>
    </w:p>
    <w:p w14:paraId="0744E70B" w14:textId="02D6FA52" w:rsidR="00851BA7" w:rsidRPr="00C26071" w:rsidRDefault="003039CC"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There was further improvement in the total remuneration, compensation and salaries paid to the workers that increased by 6.8% in the current reported quarter as compared to the previous one. There was a reduction in regular pay by 2.2% as the bonus </w:t>
      </w:r>
      <w:r w:rsidR="000C60F4" w:rsidRPr="00C26071">
        <w:rPr>
          <w:rFonts w:ascii="Times New Roman" w:eastAsia="Calibri" w:hAnsi="Times New Roman" w:cs="Times New Roman"/>
          <w:sz w:val="24"/>
          <w:szCs w:val="24"/>
          <w:lang w:val="en-GB"/>
        </w:rPr>
        <w:t>payments</w:t>
      </w:r>
      <w:r w:rsidRPr="00C26071">
        <w:rPr>
          <w:rFonts w:ascii="Times New Roman" w:eastAsia="Calibri" w:hAnsi="Times New Roman" w:cs="Times New Roman"/>
          <w:sz w:val="24"/>
          <w:szCs w:val="24"/>
          <w:lang w:val="en-GB"/>
        </w:rPr>
        <w:t xml:space="preserve"> were higher and real pay growth went up by 0.4% in the same quarter. </w:t>
      </w:r>
    </w:p>
    <w:p w14:paraId="7BC539AF"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10" w14:textId="5842F3DF"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These initial flimsy components are no longer present. We now compare the most recent period to one during which an increasing number of employees in several industries we</w:t>
      </w:r>
      <w:r w:rsidRPr="00C26071">
        <w:rPr>
          <w:rFonts w:ascii="Times New Roman" w:eastAsia="Calibri" w:hAnsi="Times New Roman" w:cs="Times New Roman"/>
          <w:sz w:val="24"/>
          <w:szCs w:val="24"/>
          <w:lang w:val="en-GB"/>
        </w:rPr>
        <w:t>re placed on layoff as a result of the lockdown that took place in the winter of 2020-2021. There will therefore be very little foundation influence on these industries. We detected a difference but not to the same magnitude when comparing timeframes durin</w:t>
      </w:r>
      <w:r w:rsidRPr="00C26071">
        <w:rPr>
          <w:rFonts w:ascii="Times New Roman" w:eastAsia="Calibri" w:hAnsi="Times New Roman" w:cs="Times New Roman"/>
          <w:sz w:val="24"/>
          <w:szCs w:val="24"/>
          <w:lang w:val="en-GB"/>
        </w:rPr>
        <w:t>g the onset of the coronavirus epidemic.</w:t>
      </w:r>
    </w:p>
    <w:p w14:paraId="1B929140"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11" w14:textId="7A91BB97"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Early discrepancies between countries can be explained by various governmental responses. A major focus of UK policy has been the Job Retention Plan (JRS) or "furlough" programme, under which employers get 80% (up t</w:t>
      </w:r>
      <w:r w:rsidRPr="00C26071">
        <w:rPr>
          <w:rFonts w:ascii="Times New Roman" w:eastAsia="Calibri" w:hAnsi="Times New Roman" w:cs="Times New Roman"/>
          <w:sz w:val="24"/>
          <w:szCs w:val="24"/>
          <w:lang w:val="en-GB"/>
        </w:rPr>
        <w:t>o a maximum of £2,500 per month) of the income of workers who are temporarily suspended</w:t>
      </w:r>
      <w:r w:rsidR="00780686">
        <w:rPr>
          <w:rFonts w:ascii="Times New Roman" w:eastAsia="Calibri" w:hAnsi="Times New Roman" w:cs="Times New Roman"/>
          <w:sz w:val="24"/>
          <w:szCs w:val="24"/>
          <w:lang w:val="en-GB"/>
        </w:rPr>
        <w:t xml:space="preserve"> </w:t>
      </w:r>
      <w:r w:rsidR="00780686" w:rsidRPr="00780686">
        <w:rPr>
          <w:rFonts w:ascii="Times New Roman" w:eastAsia="Calibri" w:hAnsi="Times New Roman" w:cs="Times New Roman"/>
          <w:sz w:val="24"/>
          <w:szCs w:val="24"/>
          <w:lang w:val="en-GB"/>
        </w:rPr>
        <w:t>(Ewing and Hendy, 2020)</w:t>
      </w:r>
      <w:r w:rsidRPr="00C26071">
        <w:rPr>
          <w:rFonts w:ascii="Times New Roman" w:eastAsia="Calibri" w:hAnsi="Times New Roman" w:cs="Times New Roman"/>
          <w:sz w:val="24"/>
          <w:szCs w:val="24"/>
          <w:lang w:val="en-GB"/>
        </w:rPr>
        <w:t xml:space="preserve">. </w:t>
      </w:r>
    </w:p>
    <w:p w14:paraId="4A98152A"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12" w14:textId="6FCB4FB5"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It attempts to avoid mass layoffs and the difficulties brought on by a large number of people looking for work. Other countrie</w:t>
      </w:r>
      <w:r w:rsidRPr="00C26071">
        <w:rPr>
          <w:rFonts w:ascii="Times New Roman" w:eastAsia="Calibri" w:hAnsi="Times New Roman" w:cs="Times New Roman"/>
          <w:sz w:val="24"/>
          <w:szCs w:val="24"/>
          <w:lang w:val="en-GB"/>
        </w:rPr>
        <w:t xml:space="preserve">s have adopted policies with the same general objective, whether through furlough plans, subsidised short-term work, or other compensation subsidies. </w:t>
      </w:r>
      <w:r w:rsidRPr="00C26071">
        <w:rPr>
          <w:rFonts w:ascii="Times New Roman" w:eastAsia="Calibri" w:hAnsi="Times New Roman" w:cs="Times New Roman"/>
          <w:sz w:val="24"/>
          <w:szCs w:val="24"/>
          <w:lang w:val="en-GB"/>
        </w:rPr>
        <w:t>The strength and specificity of different countries' policies vary. Even in the US, credit programmes for companies that lay off workers are available, but the policy's efficacy seems to be relatively limited, which largely e</w:t>
      </w:r>
      <w:r w:rsidRPr="00C26071">
        <w:rPr>
          <w:rFonts w:ascii="Times New Roman" w:eastAsia="Calibri" w:hAnsi="Times New Roman" w:cs="Times New Roman"/>
          <w:sz w:val="24"/>
          <w:szCs w:val="24"/>
          <w:lang w:val="en-GB"/>
        </w:rPr>
        <w:t>xplains the country's dramatic growth in unemployment.</w:t>
      </w:r>
    </w:p>
    <w:p w14:paraId="65BDC64B" w14:textId="77777777" w:rsidR="005E2E32" w:rsidRPr="00C26071" w:rsidRDefault="005E2E32" w:rsidP="00C26071">
      <w:pPr>
        <w:spacing w:line="360" w:lineRule="auto"/>
        <w:contextualSpacing/>
        <w:jc w:val="both"/>
        <w:rPr>
          <w:rFonts w:ascii="Times New Roman" w:eastAsia="Calibri" w:hAnsi="Times New Roman" w:cs="Times New Roman"/>
          <w:sz w:val="24"/>
          <w:szCs w:val="24"/>
          <w:lang w:val="en-GB"/>
        </w:rPr>
      </w:pPr>
    </w:p>
    <w:p w14:paraId="00000013" w14:textId="7E1839D0"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Even while the JRS in the UK is one of the better answers to the current problem, it inevitably has serious flaws</w:t>
      </w:r>
      <w:r w:rsidR="00780686">
        <w:rPr>
          <w:rFonts w:ascii="Times New Roman" w:eastAsia="Calibri" w:hAnsi="Times New Roman" w:cs="Times New Roman"/>
          <w:sz w:val="24"/>
          <w:szCs w:val="24"/>
          <w:lang w:val="en-GB"/>
        </w:rPr>
        <w:t xml:space="preserve"> </w:t>
      </w:r>
      <w:r w:rsidR="00780686" w:rsidRPr="00780686">
        <w:rPr>
          <w:rFonts w:ascii="Times New Roman" w:eastAsia="Calibri" w:hAnsi="Times New Roman" w:cs="Times New Roman"/>
          <w:sz w:val="24"/>
          <w:szCs w:val="24"/>
          <w:lang w:val="en-GB"/>
        </w:rPr>
        <w:t>(Ewing and Hendy, 2020)</w:t>
      </w:r>
      <w:r w:rsidRPr="00C26071">
        <w:rPr>
          <w:rFonts w:ascii="Times New Roman" w:eastAsia="Calibri" w:hAnsi="Times New Roman" w:cs="Times New Roman"/>
          <w:sz w:val="24"/>
          <w:szCs w:val="24"/>
          <w:lang w:val="en-GB"/>
        </w:rPr>
        <w:t>. An additional 5 million people in the UK work for themselves or on zero-hours contract</w:t>
      </w:r>
      <w:r w:rsidRPr="00C26071">
        <w:rPr>
          <w:rFonts w:ascii="Times New Roman" w:eastAsia="Calibri" w:hAnsi="Times New Roman" w:cs="Times New Roman"/>
          <w:sz w:val="24"/>
          <w:szCs w:val="24"/>
          <w:lang w:val="en-GB"/>
        </w:rPr>
        <w:t xml:space="preserve">s, temporary employment, or other arrangements. It took a few weeks to devise a distinct policy for the self-employed, and even that </w:t>
      </w:r>
      <w:r w:rsidR="00CC07B8" w:rsidRPr="00C26071">
        <w:rPr>
          <w:rFonts w:ascii="Times New Roman" w:eastAsia="Calibri" w:hAnsi="Times New Roman" w:cs="Times New Roman"/>
          <w:sz w:val="24"/>
          <w:szCs w:val="24"/>
          <w:lang w:val="en-GB"/>
        </w:rPr>
        <w:t xml:space="preserve">did not </w:t>
      </w:r>
      <w:r w:rsidRPr="00C26071">
        <w:rPr>
          <w:rFonts w:ascii="Times New Roman" w:eastAsia="Calibri" w:hAnsi="Times New Roman" w:cs="Times New Roman"/>
          <w:sz w:val="24"/>
          <w:szCs w:val="24"/>
          <w:lang w:val="en-GB"/>
        </w:rPr>
        <w:t>include many people since it excluded these groupings, leaving nearly 20% of the UK workforce uninsur</w:t>
      </w:r>
      <w:r w:rsidRPr="00C26071">
        <w:rPr>
          <w:rFonts w:ascii="Times New Roman" w:eastAsia="Calibri" w:hAnsi="Times New Roman" w:cs="Times New Roman"/>
          <w:sz w:val="24"/>
          <w:szCs w:val="24"/>
          <w:lang w:val="en-GB"/>
        </w:rPr>
        <w:t xml:space="preserve">ed. </w:t>
      </w:r>
    </w:p>
    <w:p w14:paraId="4EB9C43E"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54F67E4A" w14:textId="45425323" w:rsidR="00A03A86" w:rsidRPr="00C26071" w:rsidRDefault="00383380"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There is a significant lack of information which makes it difficult for the government to decide the quantum and extent of help and assistance to be offered. </w:t>
      </w:r>
      <w:r w:rsidR="00FC721B" w:rsidRPr="00C26071">
        <w:rPr>
          <w:rFonts w:ascii="Times New Roman" w:eastAsia="Calibri" w:hAnsi="Times New Roman" w:cs="Times New Roman"/>
          <w:sz w:val="24"/>
          <w:szCs w:val="24"/>
          <w:lang w:val="en-GB"/>
        </w:rPr>
        <w:t xml:space="preserve">However, for the short-term period, the efforts from the part of the government will be critical in attaining the goals of getting the labour market and economy back on track. </w:t>
      </w:r>
    </w:p>
    <w:p w14:paraId="6CDBDBA7"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15" w14:textId="47AA5717"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lastRenderedPageBreak/>
        <w:t>Unemployment will rise as a result of there not being a V-shaped recovery of the real economy. Just how high it will go will determine. A country that already has unequal income distribution will become even more</w:t>
      </w:r>
      <w:r w:rsidRPr="00C26071">
        <w:rPr>
          <w:rFonts w:ascii="Times New Roman" w:eastAsia="Calibri" w:hAnsi="Times New Roman" w:cs="Times New Roman"/>
          <w:sz w:val="24"/>
          <w:szCs w:val="24"/>
          <w:lang w:val="en-GB"/>
        </w:rPr>
        <w:t xml:space="preserve"> unequal. At the very least, it would be reasonable to anticipate that the government would continue to offer social security benefits at their higher levels. Moreover, measures to decrease the intensity of unemployment trauma should be taken into account.</w:t>
      </w:r>
      <w:r w:rsidRPr="00C26071">
        <w:rPr>
          <w:rFonts w:ascii="Times New Roman" w:eastAsia="Calibri" w:hAnsi="Times New Roman" w:cs="Times New Roman"/>
          <w:sz w:val="24"/>
          <w:szCs w:val="24"/>
          <w:lang w:val="en-GB"/>
        </w:rPr>
        <w:t xml:space="preserve"> Initiatives to put people off welfare and back into the workforce may do so fast, but all too frequently these jobs are low-paying dead-end jobs.</w:t>
      </w:r>
    </w:p>
    <w:p w14:paraId="4A1F49F8" w14:textId="77777777" w:rsidR="00F549E9" w:rsidRPr="00C26071" w:rsidRDefault="00F549E9" w:rsidP="00C26071">
      <w:pPr>
        <w:spacing w:line="360" w:lineRule="auto"/>
        <w:contextualSpacing/>
        <w:jc w:val="both"/>
        <w:rPr>
          <w:rFonts w:ascii="Times New Roman" w:eastAsia="Calibri" w:hAnsi="Times New Roman" w:cs="Times New Roman"/>
          <w:b/>
          <w:sz w:val="24"/>
          <w:szCs w:val="24"/>
          <w:lang w:val="en-GB"/>
        </w:rPr>
      </w:pPr>
    </w:p>
    <w:p w14:paraId="00000016" w14:textId="49868EC0" w:rsidR="00680F9C" w:rsidRPr="00C26071" w:rsidRDefault="00E75483" w:rsidP="00C26071">
      <w:pPr>
        <w:pStyle w:val="Heading1"/>
        <w:spacing w:line="360" w:lineRule="auto"/>
        <w:contextualSpacing/>
        <w:jc w:val="both"/>
        <w:rPr>
          <w:rFonts w:ascii="Times New Roman" w:hAnsi="Times New Roman" w:cs="Times New Roman"/>
          <w:b/>
          <w:bCs/>
          <w:sz w:val="24"/>
          <w:szCs w:val="24"/>
          <w:lang w:val="en-GB"/>
        </w:rPr>
      </w:pPr>
      <w:bookmarkStart w:id="2" w:name="_Toc112974032"/>
      <w:r w:rsidRPr="00C26071">
        <w:rPr>
          <w:rFonts w:ascii="Times New Roman" w:hAnsi="Times New Roman" w:cs="Times New Roman"/>
          <w:b/>
          <w:bCs/>
          <w:sz w:val="24"/>
          <w:szCs w:val="24"/>
          <w:lang w:val="en-GB"/>
        </w:rPr>
        <w:t>Conclusion</w:t>
      </w:r>
      <w:bookmarkEnd w:id="2"/>
    </w:p>
    <w:p w14:paraId="00000017" w14:textId="0BB35000" w:rsidR="00680F9C"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A completely fresh viewpoint is necessary for an active labour market policy. It would be importan</w:t>
      </w:r>
      <w:r w:rsidRPr="00C26071">
        <w:rPr>
          <w:rFonts w:ascii="Times New Roman" w:eastAsia="Calibri" w:hAnsi="Times New Roman" w:cs="Times New Roman"/>
          <w:sz w:val="24"/>
          <w:szCs w:val="24"/>
          <w:lang w:val="en-GB"/>
        </w:rPr>
        <w:t>t to try to change the nature of those positions and ensure that individuals applying are given the training necessary to do so in order to achieve this, rather than simply matching candidates with open positions. Its effectiveness of it will depend on the</w:t>
      </w:r>
      <w:r w:rsidRPr="00C26071">
        <w:rPr>
          <w:rFonts w:ascii="Times New Roman" w:eastAsia="Calibri" w:hAnsi="Times New Roman" w:cs="Times New Roman"/>
          <w:sz w:val="24"/>
          <w:szCs w:val="24"/>
          <w:lang w:val="en-GB"/>
        </w:rPr>
        <w:t xml:space="preserve"> government's and its agencies' capacity to provide it.</w:t>
      </w:r>
    </w:p>
    <w:p w14:paraId="7910D0F6" w14:textId="77777777" w:rsidR="00C26071" w:rsidRPr="00C26071" w:rsidRDefault="00C26071" w:rsidP="00C26071">
      <w:pPr>
        <w:spacing w:line="360" w:lineRule="auto"/>
        <w:contextualSpacing/>
        <w:jc w:val="both"/>
        <w:rPr>
          <w:rFonts w:ascii="Times New Roman" w:eastAsia="Calibri" w:hAnsi="Times New Roman" w:cs="Times New Roman"/>
          <w:sz w:val="24"/>
          <w:szCs w:val="24"/>
          <w:lang w:val="en-GB"/>
        </w:rPr>
      </w:pPr>
    </w:p>
    <w:p w14:paraId="00000018" w14:textId="05AF0591"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Both extensive capacity building and interventionism that almost entirely departs from British policy thinking are crucial, but unusual circumstances demand unusual responses. In order to assure the e</w:t>
      </w:r>
      <w:r w:rsidRPr="00C26071">
        <w:rPr>
          <w:rFonts w:ascii="Times New Roman" w:eastAsia="Calibri" w:hAnsi="Times New Roman" w:cs="Times New Roman"/>
          <w:sz w:val="24"/>
          <w:szCs w:val="24"/>
          <w:lang w:val="en-GB"/>
        </w:rPr>
        <w:t>fficient handling of the active personnel issue, capacity-building will be necessary in addition to creating a functional active personnel policy.</w:t>
      </w:r>
    </w:p>
    <w:p w14:paraId="26753E2E" w14:textId="3898AA54" w:rsidR="00722545" w:rsidRPr="00C26071" w:rsidRDefault="00722545" w:rsidP="00C26071">
      <w:pPr>
        <w:spacing w:line="360" w:lineRule="auto"/>
        <w:contextualSpacing/>
        <w:jc w:val="both"/>
        <w:rPr>
          <w:rFonts w:ascii="Times New Roman" w:eastAsia="Calibri" w:hAnsi="Times New Roman" w:cs="Times New Roman"/>
          <w:sz w:val="24"/>
          <w:szCs w:val="24"/>
          <w:lang w:val="en-GB"/>
        </w:rPr>
      </w:pPr>
    </w:p>
    <w:p w14:paraId="53CB211F" w14:textId="47C3C792" w:rsidR="00127CA9" w:rsidRPr="00C26071" w:rsidRDefault="00127CA9"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There are to be better and clearer rules about hiring and terminating policies. The concept of working from home and remote areas should be part of the human resource and labour management regulations of the country. </w:t>
      </w:r>
      <w:r w:rsidR="00BE6466" w:rsidRPr="00C26071">
        <w:rPr>
          <w:rFonts w:ascii="Times New Roman" w:eastAsia="Calibri" w:hAnsi="Times New Roman" w:cs="Times New Roman"/>
          <w:sz w:val="24"/>
          <w:szCs w:val="24"/>
          <w:lang w:val="en-GB"/>
        </w:rPr>
        <w:t xml:space="preserve">The government should also be ready for dealing with similar issues in the future (such as the pandemic) and hence </w:t>
      </w:r>
      <w:r w:rsidR="0007391C" w:rsidRPr="00C26071">
        <w:rPr>
          <w:rFonts w:ascii="Times New Roman" w:eastAsia="Calibri" w:hAnsi="Times New Roman" w:cs="Times New Roman"/>
          <w:sz w:val="24"/>
          <w:szCs w:val="24"/>
          <w:lang w:val="en-GB"/>
        </w:rPr>
        <w:t>the success of the recovery process shall be largely dependent on the effective and collective efforts of the government along with other stakeholders</w:t>
      </w:r>
      <w:r w:rsidR="008B7D1A" w:rsidRPr="00C26071">
        <w:rPr>
          <w:rFonts w:ascii="Times New Roman" w:eastAsia="Calibri" w:hAnsi="Times New Roman" w:cs="Times New Roman"/>
          <w:sz w:val="24"/>
          <w:szCs w:val="24"/>
          <w:lang w:val="en-GB"/>
        </w:rPr>
        <w:t xml:space="preserve"> (such as hirers, organisations, corporate sector and labour unions)</w:t>
      </w:r>
      <w:r w:rsidR="0007391C" w:rsidRPr="00C26071">
        <w:rPr>
          <w:rFonts w:ascii="Times New Roman" w:eastAsia="Calibri" w:hAnsi="Times New Roman" w:cs="Times New Roman"/>
          <w:sz w:val="24"/>
          <w:szCs w:val="24"/>
          <w:lang w:val="en-GB"/>
        </w:rPr>
        <w:t xml:space="preserve">. </w:t>
      </w:r>
    </w:p>
    <w:p w14:paraId="00000019" w14:textId="77777777" w:rsidR="00680F9C" w:rsidRPr="00C26071" w:rsidRDefault="00680F9C" w:rsidP="00C26071">
      <w:pPr>
        <w:spacing w:line="360" w:lineRule="auto"/>
        <w:contextualSpacing/>
        <w:jc w:val="both"/>
        <w:rPr>
          <w:rFonts w:ascii="Times New Roman" w:eastAsia="Calibri" w:hAnsi="Times New Roman" w:cs="Times New Roman"/>
          <w:sz w:val="24"/>
          <w:szCs w:val="24"/>
          <w:lang w:val="en-GB"/>
        </w:rPr>
      </w:pPr>
    </w:p>
    <w:p w14:paraId="0000001A" w14:textId="77777777" w:rsidR="00680F9C" w:rsidRPr="00C26071" w:rsidRDefault="00680F9C" w:rsidP="00C26071">
      <w:pPr>
        <w:spacing w:line="360" w:lineRule="auto"/>
        <w:contextualSpacing/>
        <w:jc w:val="both"/>
        <w:rPr>
          <w:rFonts w:ascii="Times New Roman" w:eastAsia="Calibri" w:hAnsi="Times New Roman" w:cs="Times New Roman"/>
          <w:sz w:val="24"/>
          <w:szCs w:val="24"/>
          <w:lang w:val="en-GB"/>
        </w:rPr>
      </w:pPr>
    </w:p>
    <w:p w14:paraId="2C5F9DB2" w14:textId="77777777" w:rsidR="00F549E9" w:rsidRPr="00C26071" w:rsidRDefault="00F549E9" w:rsidP="00C26071">
      <w:pPr>
        <w:spacing w:line="360" w:lineRule="auto"/>
        <w:contextualSpacing/>
        <w:jc w:val="both"/>
        <w:rPr>
          <w:rFonts w:ascii="Times New Roman" w:eastAsia="Calibri" w:hAnsi="Times New Roman" w:cs="Times New Roman"/>
          <w:b/>
          <w:sz w:val="24"/>
          <w:szCs w:val="24"/>
          <w:lang w:val="en-GB"/>
        </w:rPr>
      </w:pPr>
      <w:r w:rsidRPr="00C26071">
        <w:rPr>
          <w:rFonts w:ascii="Times New Roman" w:eastAsia="Calibri" w:hAnsi="Times New Roman" w:cs="Times New Roman"/>
          <w:b/>
          <w:sz w:val="24"/>
          <w:szCs w:val="24"/>
          <w:lang w:val="en-GB"/>
        </w:rPr>
        <w:br w:type="page"/>
      </w:r>
    </w:p>
    <w:p w14:paraId="233C06BC" w14:textId="42E6C150" w:rsidR="005F1541" w:rsidRPr="00C26071" w:rsidRDefault="005F1541" w:rsidP="00C26071">
      <w:pPr>
        <w:pStyle w:val="Heading1"/>
        <w:spacing w:line="360" w:lineRule="auto"/>
        <w:contextualSpacing/>
        <w:jc w:val="both"/>
        <w:rPr>
          <w:rFonts w:ascii="Times New Roman" w:hAnsi="Times New Roman" w:cs="Times New Roman"/>
          <w:b/>
          <w:bCs/>
          <w:sz w:val="24"/>
          <w:szCs w:val="24"/>
          <w:lang w:val="en-GB"/>
        </w:rPr>
      </w:pPr>
      <w:bookmarkStart w:id="3" w:name="_Toc112974033"/>
      <w:r w:rsidRPr="00C26071">
        <w:rPr>
          <w:rFonts w:ascii="Times New Roman" w:hAnsi="Times New Roman" w:cs="Times New Roman"/>
          <w:b/>
          <w:bCs/>
          <w:sz w:val="24"/>
          <w:szCs w:val="24"/>
          <w:lang w:val="en-GB"/>
        </w:rPr>
        <w:lastRenderedPageBreak/>
        <w:t xml:space="preserve">Part B: </w:t>
      </w:r>
      <w:r w:rsidR="00320310" w:rsidRPr="00C26071">
        <w:rPr>
          <w:rFonts w:ascii="Times New Roman" w:hAnsi="Times New Roman" w:cs="Times New Roman"/>
          <w:b/>
          <w:bCs/>
          <w:sz w:val="24"/>
          <w:szCs w:val="24"/>
          <w:lang w:val="en-GB"/>
        </w:rPr>
        <w:t xml:space="preserve">Human Resource Management Strategies in Post-Covid and Post-Brexit </w:t>
      </w:r>
      <w:r w:rsidR="00726FA6" w:rsidRPr="00C26071">
        <w:rPr>
          <w:rFonts w:ascii="Times New Roman" w:hAnsi="Times New Roman" w:cs="Times New Roman"/>
          <w:b/>
          <w:bCs/>
          <w:sz w:val="24"/>
          <w:szCs w:val="24"/>
          <w:lang w:val="en-GB"/>
        </w:rPr>
        <w:t>Environment</w:t>
      </w:r>
      <w:bookmarkEnd w:id="3"/>
    </w:p>
    <w:p w14:paraId="128F7AAA" w14:textId="77777777" w:rsidR="00320310" w:rsidRPr="00C26071" w:rsidRDefault="00320310" w:rsidP="00C26071">
      <w:pPr>
        <w:spacing w:line="360" w:lineRule="auto"/>
        <w:contextualSpacing/>
        <w:jc w:val="both"/>
        <w:rPr>
          <w:rFonts w:ascii="Times New Roman" w:eastAsia="Calibri" w:hAnsi="Times New Roman" w:cs="Times New Roman"/>
          <w:b/>
          <w:sz w:val="24"/>
          <w:szCs w:val="24"/>
          <w:lang w:val="en-GB"/>
        </w:rPr>
      </w:pPr>
    </w:p>
    <w:p w14:paraId="36B21BE9" w14:textId="69D9A4BC" w:rsidR="00D6771B" w:rsidRPr="00C26071" w:rsidRDefault="00D6771B"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Covid-19 and Brexit have both affected labour market and HRM strategies in the UK in distinct manner. Whereas Brexit has resulted in disrupting the </w:t>
      </w:r>
      <w:r w:rsidR="001724C6" w:rsidRPr="00C26071">
        <w:rPr>
          <w:rFonts w:ascii="Times New Roman" w:eastAsia="Calibri" w:hAnsi="Times New Roman" w:cs="Times New Roman"/>
          <w:sz w:val="24"/>
          <w:szCs w:val="24"/>
          <w:lang w:val="en-GB"/>
        </w:rPr>
        <w:t xml:space="preserve">human resource supply chain </w:t>
      </w:r>
      <w:r w:rsidR="00741908" w:rsidRPr="00C26071">
        <w:rPr>
          <w:rFonts w:ascii="Times New Roman" w:eastAsia="Calibri" w:hAnsi="Times New Roman" w:cs="Times New Roman"/>
          <w:sz w:val="24"/>
          <w:szCs w:val="24"/>
          <w:lang w:val="en-GB"/>
        </w:rPr>
        <w:t>for the UK-based businesses</w:t>
      </w:r>
      <w:r w:rsidR="001B4CCB" w:rsidRPr="00C26071">
        <w:rPr>
          <w:rFonts w:ascii="Times New Roman" w:eastAsia="Calibri" w:hAnsi="Times New Roman" w:cs="Times New Roman"/>
          <w:sz w:val="24"/>
          <w:szCs w:val="24"/>
          <w:lang w:val="en-GB"/>
        </w:rPr>
        <w:t xml:space="preserve">, the impact of Covid-19 has resulted in disruptions in the way employees have been traditionally managed. </w:t>
      </w:r>
      <w:r w:rsidR="008909FC" w:rsidRPr="00C26071">
        <w:rPr>
          <w:rFonts w:ascii="Times New Roman" w:eastAsia="Calibri" w:hAnsi="Times New Roman" w:cs="Times New Roman"/>
          <w:sz w:val="24"/>
          <w:szCs w:val="24"/>
          <w:lang w:val="en-GB"/>
        </w:rPr>
        <w:t>In order to ensure that the labour market, job generation, and economic activities recover at a faster pace, it shall be critical for the decision-makers to manage the employees and workers by introducing the best and well-suited HRM strategies</w:t>
      </w:r>
      <w:r w:rsidR="009D5B01" w:rsidRPr="00C26071">
        <w:rPr>
          <w:rFonts w:ascii="Times New Roman" w:eastAsia="Calibri" w:hAnsi="Times New Roman" w:cs="Times New Roman"/>
          <w:sz w:val="24"/>
          <w:szCs w:val="24"/>
          <w:lang w:val="en-GB"/>
        </w:rPr>
        <w:t xml:space="preserve"> for the current </w:t>
      </w:r>
      <w:r w:rsidR="00656ADA" w:rsidRPr="00C26071">
        <w:rPr>
          <w:rFonts w:ascii="Times New Roman" w:eastAsia="Calibri" w:hAnsi="Times New Roman" w:cs="Times New Roman"/>
          <w:sz w:val="24"/>
          <w:szCs w:val="24"/>
          <w:lang w:val="en-GB"/>
        </w:rPr>
        <w:t>times</w:t>
      </w:r>
      <w:r w:rsidR="009D5B01" w:rsidRPr="00C26071">
        <w:rPr>
          <w:rFonts w:ascii="Times New Roman" w:eastAsia="Calibri" w:hAnsi="Times New Roman" w:cs="Times New Roman"/>
          <w:sz w:val="24"/>
          <w:szCs w:val="24"/>
          <w:lang w:val="en-GB"/>
        </w:rPr>
        <w:t xml:space="preserve">. </w:t>
      </w:r>
    </w:p>
    <w:p w14:paraId="41A6177B" w14:textId="77777777" w:rsidR="008909FC" w:rsidRPr="00C26071" w:rsidRDefault="008909FC" w:rsidP="00C26071">
      <w:pPr>
        <w:spacing w:line="360" w:lineRule="auto"/>
        <w:contextualSpacing/>
        <w:jc w:val="both"/>
        <w:rPr>
          <w:rFonts w:ascii="Times New Roman" w:eastAsia="Calibri" w:hAnsi="Times New Roman" w:cs="Times New Roman"/>
          <w:sz w:val="24"/>
          <w:szCs w:val="24"/>
          <w:lang w:val="en-GB"/>
        </w:rPr>
      </w:pPr>
    </w:p>
    <w:p w14:paraId="3162599A"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1D" w14:textId="7C862E70"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To minimise </w:t>
      </w:r>
      <w:r w:rsidR="00A34C02" w:rsidRPr="00C26071">
        <w:rPr>
          <w:rFonts w:ascii="Times New Roman" w:eastAsia="Calibri" w:hAnsi="Times New Roman" w:cs="Times New Roman"/>
          <w:sz w:val="24"/>
          <w:szCs w:val="24"/>
          <w:lang w:val="en-GB"/>
        </w:rPr>
        <w:t>employment gaps</w:t>
      </w:r>
      <w:r w:rsidRPr="00C26071">
        <w:rPr>
          <w:rFonts w:ascii="Times New Roman" w:eastAsia="Calibri" w:hAnsi="Times New Roman" w:cs="Times New Roman"/>
          <w:sz w:val="24"/>
          <w:szCs w:val="24"/>
          <w:lang w:val="en-GB"/>
        </w:rPr>
        <w:t xml:space="preserve"> and create the best match possible between people's strengths and the skills that employers are seeking. Young people are more at risk, particular</w:t>
      </w:r>
      <w:r w:rsidRPr="00C26071">
        <w:rPr>
          <w:rFonts w:ascii="Times New Roman" w:eastAsia="Calibri" w:hAnsi="Times New Roman" w:cs="Times New Roman"/>
          <w:sz w:val="24"/>
          <w:szCs w:val="24"/>
          <w:lang w:val="en-GB"/>
        </w:rPr>
        <w:t>ly those who quit attending school. As the UK rebounded from its most recent recession, real wages started to climb gradually. Shortly after the COVID 19 crisis, they reached levels last seen before it. Unsettling data is beginning to suggest that this cri</w:t>
      </w:r>
      <w:r w:rsidRPr="00C26071">
        <w:rPr>
          <w:rFonts w:ascii="Times New Roman" w:eastAsia="Calibri" w:hAnsi="Times New Roman" w:cs="Times New Roman"/>
          <w:sz w:val="24"/>
          <w:szCs w:val="24"/>
          <w:lang w:val="en-GB"/>
        </w:rPr>
        <w:t>sis may expedite the secular spread of zero-hours contracts and other low-quality forms of work in the absence of greater legal protections and other types of government action.</w:t>
      </w:r>
    </w:p>
    <w:p w14:paraId="14EB6F5A"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20" w14:textId="77777777" w:rsidR="00680F9C" w:rsidRPr="00C26071" w:rsidRDefault="00680F9C" w:rsidP="00C26071">
      <w:pPr>
        <w:spacing w:line="360" w:lineRule="auto"/>
        <w:contextualSpacing/>
        <w:jc w:val="both"/>
        <w:rPr>
          <w:rFonts w:ascii="Times New Roman" w:eastAsia="Calibri" w:hAnsi="Times New Roman" w:cs="Times New Roman"/>
          <w:sz w:val="24"/>
          <w:szCs w:val="24"/>
          <w:lang w:val="en-GB"/>
        </w:rPr>
      </w:pPr>
    </w:p>
    <w:p w14:paraId="00000021" w14:textId="360EFC08"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Brexit was always expected to have a detrimental impact on the labour market. </w:t>
      </w:r>
      <w:r w:rsidRPr="00C26071">
        <w:rPr>
          <w:rFonts w:ascii="Times New Roman" w:eastAsia="Calibri" w:hAnsi="Times New Roman" w:cs="Times New Roman"/>
          <w:sz w:val="24"/>
          <w:szCs w:val="24"/>
          <w:lang w:val="en-GB"/>
        </w:rPr>
        <w:t>Some of the proponents of staying in the EU may have thought that the job market will be more competitive following Brexit. The COVID-19 report and other factors have combined t</w:t>
      </w:r>
      <w:r w:rsidRPr="00C26071">
        <w:rPr>
          <w:rFonts w:ascii="Times New Roman" w:eastAsia="Calibri" w:hAnsi="Times New Roman" w:cs="Times New Roman"/>
          <w:sz w:val="24"/>
          <w:szCs w:val="24"/>
          <w:lang w:val="en-GB"/>
        </w:rPr>
        <w:t xml:space="preserve">o obfuscate the true effects of Brexit on employment when it comes to the probability of our complete exit from the EU at the end of 2021. In order to assess how the UK job market has changed since the EU withdrew, we will look at the current unemployment </w:t>
      </w:r>
      <w:r w:rsidRPr="00C26071">
        <w:rPr>
          <w:rFonts w:ascii="Times New Roman" w:eastAsia="Calibri" w:hAnsi="Times New Roman" w:cs="Times New Roman"/>
          <w:sz w:val="24"/>
          <w:szCs w:val="24"/>
          <w:lang w:val="en-GB"/>
        </w:rPr>
        <w:t>rate, the industries that have been most adversely affected, and the ones that offer greater prospects</w:t>
      </w:r>
      <w:r w:rsidR="00371134">
        <w:rPr>
          <w:rFonts w:ascii="Times New Roman" w:eastAsia="Calibri" w:hAnsi="Times New Roman" w:cs="Times New Roman"/>
          <w:sz w:val="24"/>
          <w:szCs w:val="24"/>
          <w:lang w:val="en-GB"/>
        </w:rPr>
        <w:t xml:space="preserve"> </w:t>
      </w:r>
      <w:r w:rsidR="00371134" w:rsidRPr="00371134">
        <w:rPr>
          <w:rFonts w:ascii="Times New Roman" w:eastAsia="Calibri" w:hAnsi="Times New Roman" w:cs="Times New Roman"/>
          <w:sz w:val="24"/>
          <w:szCs w:val="24"/>
          <w:lang w:val="en-GB"/>
        </w:rPr>
        <w:t>(Clarke and Gregg, 2018)</w:t>
      </w:r>
      <w:r w:rsidRPr="00C26071">
        <w:rPr>
          <w:rFonts w:ascii="Times New Roman" w:eastAsia="Calibri" w:hAnsi="Times New Roman" w:cs="Times New Roman"/>
          <w:sz w:val="24"/>
          <w:szCs w:val="24"/>
          <w:lang w:val="en-GB"/>
        </w:rPr>
        <w:t>.</w:t>
      </w:r>
    </w:p>
    <w:p w14:paraId="72591B22" w14:textId="5F72D99E" w:rsidR="00C1418C" w:rsidRPr="00C26071" w:rsidRDefault="00C1418C" w:rsidP="00C26071">
      <w:pPr>
        <w:spacing w:line="360" w:lineRule="auto"/>
        <w:contextualSpacing/>
        <w:jc w:val="both"/>
        <w:rPr>
          <w:rFonts w:ascii="Times New Roman" w:eastAsia="Calibri" w:hAnsi="Times New Roman" w:cs="Times New Roman"/>
          <w:sz w:val="24"/>
          <w:szCs w:val="24"/>
          <w:lang w:val="en-GB"/>
        </w:rPr>
      </w:pPr>
    </w:p>
    <w:p w14:paraId="54135C63" w14:textId="6900DC4C" w:rsidR="00C1418C" w:rsidRPr="00C26071" w:rsidRDefault="00C1418C"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Brexit has resulted in restricting free movement of labours from the EU to the UK </w:t>
      </w:r>
      <w:r w:rsidR="00A22C25" w:rsidRPr="00A22C25">
        <w:rPr>
          <w:rFonts w:ascii="Times New Roman" w:eastAsia="Calibri" w:hAnsi="Times New Roman" w:cs="Times New Roman"/>
          <w:sz w:val="24"/>
          <w:szCs w:val="24"/>
          <w:lang w:val="en-GB"/>
        </w:rPr>
        <w:t>(Wadsworth, 2018)</w:t>
      </w:r>
      <w:r w:rsidRPr="00C26071">
        <w:rPr>
          <w:rFonts w:ascii="Times New Roman" w:eastAsia="Calibri" w:hAnsi="Times New Roman" w:cs="Times New Roman"/>
          <w:sz w:val="24"/>
          <w:szCs w:val="24"/>
          <w:lang w:val="en-GB"/>
        </w:rPr>
        <w:t xml:space="preserve">. Hence, there is ought to have a significant impact on </w:t>
      </w:r>
      <w:r w:rsidR="00F036CF" w:rsidRPr="00C26071">
        <w:rPr>
          <w:rFonts w:ascii="Times New Roman" w:eastAsia="Calibri" w:hAnsi="Times New Roman" w:cs="Times New Roman"/>
          <w:sz w:val="24"/>
          <w:szCs w:val="24"/>
          <w:lang w:val="en-GB"/>
        </w:rPr>
        <w:t>manufacturing sector which is labour-</w:t>
      </w:r>
      <w:r w:rsidR="00F036CF" w:rsidRPr="00C26071">
        <w:rPr>
          <w:rFonts w:ascii="Times New Roman" w:eastAsia="Calibri" w:hAnsi="Times New Roman" w:cs="Times New Roman"/>
          <w:sz w:val="24"/>
          <w:szCs w:val="24"/>
          <w:lang w:val="en-GB"/>
        </w:rPr>
        <w:lastRenderedPageBreak/>
        <w:t xml:space="preserve">intense. Even other sectors would also witness the impact of the movement restrictions. However, with Covid-19 and the increased importance of remote working, there might be a slight improvement in this regard. However, there is no study yet which supports or rejects the claim that the ill-effects arising due to restricted movement of workers due to Brexit can be </w:t>
      </w:r>
      <w:r w:rsidR="001767BC" w:rsidRPr="00C26071">
        <w:rPr>
          <w:rFonts w:ascii="Times New Roman" w:eastAsia="Calibri" w:hAnsi="Times New Roman" w:cs="Times New Roman"/>
          <w:sz w:val="24"/>
          <w:szCs w:val="24"/>
          <w:lang w:val="en-GB"/>
        </w:rPr>
        <w:t xml:space="preserve">improved due to WFH and remote working. </w:t>
      </w:r>
    </w:p>
    <w:p w14:paraId="64AF4A39"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2C815DAA" w14:textId="40B1682D" w:rsidR="00F549E9" w:rsidRPr="00C26071" w:rsidRDefault="0027151D"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Hence, some of the changes that might be introduced in HRM strategies in the Covid-19 and Brexit can be summarised in the following points:</w:t>
      </w:r>
    </w:p>
    <w:p w14:paraId="70F66E1F" w14:textId="38EB8B0E" w:rsidR="0027151D" w:rsidRPr="00C26071" w:rsidRDefault="0027151D" w:rsidP="00C26071">
      <w:pPr>
        <w:spacing w:line="360" w:lineRule="auto"/>
        <w:contextualSpacing/>
        <w:jc w:val="both"/>
        <w:rPr>
          <w:rFonts w:ascii="Times New Roman" w:eastAsia="Calibri" w:hAnsi="Times New Roman" w:cs="Times New Roman"/>
          <w:sz w:val="24"/>
          <w:szCs w:val="24"/>
          <w:lang w:val="en-GB"/>
        </w:rPr>
      </w:pPr>
    </w:p>
    <w:p w14:paraId="3F42723A" w14:textId="2D938D53" w:rsidR="0027151D" w:rsidRPr="00C26071" w:rsidRDefault="00C604D4" w:rsidP="00C26071">
      <w:pPr>
        <w:pStyle w:val="ListParagraph"/>
        <w:numPr>
          <w:ilvl w:val="0"/>
          <w:numId w:val="1"/>
        </w:numPr>
        <w:spacing w:line="360" w:lineRule="auto"/>
        <w:jc w:val="both"/>
        <w:rPr>
          <w:rFonts w:ascii="Times New Roman" w:eastAsia="Calibri" w:hAnsi="Times New Roman" w:cs="Times New Roman"/>
          <w:sz w:val="24"/>
          <w:szCs w:val="24"/>
          <w:lang w:val="en-GB"/>
        </w:rPr>
      </w:pPr>
      <w:r w:rsidRPr="00C26071">
        <w:rPr>
          <w:rFonts w:ascii="Times New Roman" w:eastAsia="Calibri" w:hAnsi="Times New Roman" w:cs="Times New Roman"/>
          <w:b/>
          <w:bCs/>
          <w:sz w:val="24"/>
          <w:szCs w:val="24"/>
          <w:lang w:val="en-GB"/>
        </w:rPr>
        <w:t>Improvement in usage of digital tools in recruitment, hiring, and training:</w:t>
      </w:r>
      <w:r w:rsidRPr="00C26071">
        <w:rPr>
          <w:rFonts w:ascii="Times New Roman" w:eastAsia="Calibri" w:hAnsi="Times New Roman" w:cs="Times New Roman"/>
          <w:sz w:val="24"/>
          <w:szCs w:val="24"/>
          <w:lang w:val="en-GB"/>
        </w:rPr>
        <w:t xml:space="preserve"> </w:t>
      </w:r>
      <w:r w:rsidR="006E577F" w:rsidRPr="00C26071">
        <w:rPr>
          <w:rFonts w:ascii="Times New Roman" w:eastAsia="Calibri" w:hAnsi="Times New Roman" w:cs="Times New Roman"/>
          <w:sz w:val="24"/>
          <w:szCs w:val="24"/>
          <w:lang w:val="en-GB"/>
        </w:rPr>
        <w:t xml:space="preserve">Digitalisation shall be a critical part in ensuring that the employers have the best people working from them. The process of recruitment, hiring and even training of the employees shall be done through digital mediums. From interviews to employment tests </w:t>
      </w:r>
      <w:r w:rsidR="00CC4AB4" w:rsidRPr="00C26071">
        <w:rPr>
          <w:rFonts w:ascii="Times New Roman" w:eastAsia="Calibri" w:hAnsi="Times New Roman" w:cs="Times New Roman"/>
          <w:sz w:val="24"/>
          <w:szCs w:val="24"/>
          <w:lang w:val="en-GB"/>
        </w:rPr>
        <w:t xml:space="preserve">can be carried </w:t>
      </w:r>
      <w:r w:rsidR="001C0BB1" w:rsidRPr="00C26071">
        <w:rPr>
          <w:rFonts w:ascii="Times New Roman" w:eastAsia="Calibri" w:hAnsi="Times New Roman" w:cs="Times New Roman"/>
          <w:sz w:val="24"/>
          <w:szCs w:val="24"/>
          <w:lang w:val="en-GB"/>
        </w:rPr>
        <w:t xml:space="preserve">out through digital </w:t>
      </w:r>
      <w:r w:rsidR="0094686E" w:rsidRPr="00C26071">
        <w:rPr>
          <w:rFonts w:ascii="Times New Roman" w:eastAsia="Calibri" w:hAnsi="Times New Roman" w:cs="Times New Roman"/>
          <w:sz w:val="24"/>
          <w:szCs w:val="24"/>
          <w:lang w:val="en-GB"/>
        </w:rPr>
        <w:t xml:space="preserve">modes. This can resolve a great deal of issues that the recruiters might face in the future. </w:t>
      </w:r>
    </w:p>
    <w:p w14:paraId="10A1646D" w14:textId="5968131E" w:rsidR="00FB65DA" w:rsidRPr="00C26071" w:rsidRDefault="00644E4C" w:rsidP="00C26071">
      <w:pPr>
        <w:pStyle w:val="ListParagraph"/>
        <w:numPr>
          <w:ilvl w:val="0"/>
          <w:numId w:val="1"/>
        </w:numPr>
        <w:spacing w:line="360" w:lineRule="auto"/>
        <w:jc w:val="both"/>
        <w:rPr>
          <w:rFonts w:ascii="Times New Roman" w:eastAsia="Calibri" w:hAnsi="Times New Roman" w:cs="Times New Roman"/>
          <w:sz w:val="24"/>
          <w:szCs w:val="24"/>
          <w:lang w:val="en-GB"/>
        </w:rPr>
      </w:pPr>
      <w:r w:rsidRPr="00C26071">
        <w:rPr>
          <w:rFonts w:ascii="Times New Roman" w:eastAsia="Calibri" w:hAnsi="Times New Roman" w:cs="Times New Roman"/>
          <w:b/>
          <w:bCs/>
          <w:sz w:val="24"/>
          <w:szCs w:val="24"/>
          <w:lang w:val="en-GB"/>
        </w:rPr>
        <w:t xml:space="preserve">More emphasis on employee learning and </w:t>
      </w:r>
      <w:r w:rsidR="00291E7A" w:rsidRPr="00C26071">
        <w:rPr>
          <w:rFonts w:ascii="Times New Roman" w:eastAsia="Calibri" w:hAnsi="Times New Roman" w:cs="Times New Roman"/>
          <w:b/>
          <w:bCs/>
          <w:sz w:val="24"/>
          <w:szCs w:val="24"/>
          <w:lang w:val="en-GB"/>
        </w:rPr>
        <w:t xml:space="preserve">skill </w:t>
      </w:r>
      <w:r w:rsidRPr="00C26071">
        <w:rPr>
          <w:rFonts w:ascii="Times New Roman" w:eastAsia="Calibri" w:hAnsi="Times New Roman" w:cs="Times New Roman"/>
          <w:b/>
          <w:bCs/>
          <w:sz w:val="24"/>
          <w:szCs w:val="24"/>
          <w:lang w:val="en-GB"/>
        </w:rPr>
        <w:t>development:</w:t>
      </w:r>
      <w:r w:rsidRPr="00C26071">
        <w:rPr>
          <w:rFonts w:ascii="Times New Roman" w:eastAsia="Calibri" w:hAnsi="Times New Roman" w:cs="Times New Roman"/>
          <w:sz w:val="24"/>
          <w:szCs w:val="24"/>
          <w:lang w:val="en-GB"/>
        </w:rPr>
        <w:t xml:space="preserve"> </w:t>
      </w:r>
      <w:r w:rsidR="00994C7F" w:rsidRPr="00C26071">
        <w:rPr>
          <w:rFonts w:ascii="Times New Roman" w:eastAsia="Calibri" w:hAnsi="Times New Roman" w:cs="Times New Roman"/>
          <w:sz w:val="24"/>
          <w:szCs w:val="24"/>
          <w:lang w:val="en-GB"/>
        </w:rPr>
        <w:t xml:space="preserve">In the US, the phenomenon of the great resignation has bewildered HRM experts and recruiters. At a time when the unemployment levels are high and economic activities are at all-time low, there is a large proportion of professionals who have left jobs for better opportunities and perquisites </w:t>
      </w:r>
      <w:r w:rsidR="00371134" w:rsidRPr="00371134">
        <w:rPr>
          <w:rFonts w:ascii="Times New Roman" w:eastAsia="Calibri" w:hAnsi="Times New Roman" w:cs="Times New Roman"/>
          <w:sz w:val="24"/>
          <w:szCs w:val="24"/>
          <w:lang w:val="en-GB"/>
        </w:rPr>
        <w:t>(</w:t>
      </w:r>
      <w:proofErr w:type="spellStart"/>
      <w:r w:rsidR="00371134" w:rsidRPr="00371134">
        <w:rPr>
          <w:rFonts w:ascii="Times New Roman" w:eastAsia="Calibri" w:hAnsi="Times New Roman" w:cs="Times New Roman"/>
          <w:sz w:val="24"/>
          <w:szCs w:val="24"/>
          <w:lang w:val="en-GB"/>
        </w:rPr>
        <w:t>Bayraktar</w:t>
      </w:r>
      <w:proofErr w:type="spellEnd"/>
      <w:r w:rsidR="00371134" w:rsidRPr="00371134">
        <w:rPr>
          <w:rFonts w:ascii="Times New Roman" w:eastAsia="Calibri" w:hAnsi="Times New Roman" w:cs="Times New Roman"/>
          <w:sz w:val="24"/>
          <w:szCs w:val="24"/>
          <w:lang w:val="en-GB"/>
        </w:rPr>
        <w:t>, 2022)</w:t>
      </w:r>
      <w:r w:rsidR="00994C7F" w:rsidRPr="00C26071">
        <w:rPr>
          <w:rFonts w:ascii="Times New Roman" w:eastAsia="Calibri" w:hAnsi="Times New Roman" w:cs="Times New Roman"/>
          <w:sz w:val="24"/>
          <w:szCs w:val="24"/>
          <w:lang w:val="en-GB"/>
        </w:rPr>
        <w:t xml:space="preserve">. </w:t>
      </w:r>
      <w:r w:rsidR="00FF0C54" w:rsidRPr="00C26071">
        <w:rPr>
          <w:rFonts w:ascii="Times New Roman" w:eastAsia="Calibri" w:hAnsi="Times New Roman" w:cs="Times New Roman"/>
          <w:sz w:val="24"/>
          <w:szCs w:val="24"/>
          <w:lang w:val="en-GB"/>
        </w:rPr>
        <w:t xml:space="preserve">One of the factors from the phenomena is that the employees want to be associated with the organisations that show care and </w:t>
      </w:r>
      <w:r w:rsidR="004800E4" w:rsidRPr="00C26071">
        <w:rPr>
          <w:rFonts w:ascii="Times New Roman" w:eastAsia="Calibri" w:hAnsi="Times New Roman" w:cs="Times New Roman"/>
          <w:sz w:val="24"/>
          <w:szCs w:val="24"/>
          <w:lang w:val="en-GB"/>
        </w:rPr>
        <w:t xml:space="preserve">concern for their overall skill development. Hence, there can be an increased preference for </w:t>
      </w:r>
      <w:r w:rsidR="00FB5D5E" w:rsidRPr="00C26071">
        <w:rPr>
          <w:rFonts w:ascii="Times New Roman" w:eastAsia="Calibri" w:hAnsi="Times New Roman" w:cs="Times New Roman"/>
          <w:sz w:val="24"/>
          <w:szCs w:val="24"/>
          <w:lang w:val="en-GB"/>
        </w:rPr>
        <w:t xml:space="preserve">learning organisations. In the context of UK, HRM professionals should realise the critical importance of training and development in retaining the best employees within the enterprise. </w:t>
      </w:r>
    </w:p>
    <w:p w14:paraId="1CBB538B" w14:textId="32578DA8" w:rsidR="00FB5D5E" w:rsidRPr="00C26071" w:rsidRDefault="00136C67" w:rsidP="00C26071">
      <w:pPr>
        <w:pStyle w:val="ListParagraph"/>
        <w:numPr>
          <w:ilvl w:val="0"/>
          <w:numId w:val="1"/>
        </w:numPr>
        <w:spacing w:line="360" w:lineRule="auto"/>
        <w:jc w:val="both"/>
        <w:rPr>
          <w:rFonts w:ascii="Times New Roman" w:eastAsia="Calibri" w:hAnsi="Times New Roman" w:cs="Times New Roman"/>
          <w:sz w:val="24"/>
          <w:szCs w:val="24"/>
          <w:lang w:val="en-GB"/>
        </w:rPr>
      </w:pPr>
      <w:r w:rsidRPr="00C26071">
        <w:rPr>
          <w:rFonts w:ascii="Times New Roman" w:eastAsia="Calibri" w:hAnsi="Times New Roman" w:cs="Times New Roman"/>
          <w:b/>
          <w:bCs/>
          <w:sz w:val="24"/>
          <w:szCs w:val="24"/>
          <w:lang w:val="en-GB"/>
        </w:rPr>
        <w:t>Flexibility and accommodating the concerns of employees:</w:t>
      </w:r>
      <w:r w:rsidRPr="00C26071">
        <w:rPr>
          <w:rFonts w:ascii="Times New Roman" w:eastAsia="Calibri" w:hAnsi="Times New Roman" w:cs="Times New Roman"/>
          <w:sz w:val="24"/>
          <w:szCs w:val="24"/>
          <w:lang w:val="en-GB"/>
        </w:rPr>
        <w:t xml:space="preserve"> Flexible timings and project-wise payments can be the norm for HRM in the future as the expectations of both employees and employers have transformed in the post Covid and Brexit period. </w:t>
      </w:r>
    </w:p>
    <w:p w14:paraId="63E24231" w14:textId="551116BF" w:rsidR="00136C67" w:rsidRPr="00C26071" w:rsidRDefault="00136C67" w:rsidP="00C26071">
      <w:pPr>
        <w:pStyle w:val="ListParagraph"/>
        <w:numPr>
          <w:ilvl w:val="0"/>
          <w:numId w:val="1"/>
        </w:numPr>
        <w:spacing w:line="360" w:lineRule="auto"/>
        <w:jc w:val="both"/>
        <w:rPr>
          <w:rFonts w:ascii="Times New Roman" w:eastAsia="Calibri" w:hAnsi="Times New Roman" w:cs="Times New Roman"/>
          <w:sz w:val="24"/>
          <w:szCs w:val="24"/>
          <w:lang w:val="en-GB"/>
        </w:rPr>
      </w:pPr>
      <w:r w:rsidRPr="00C26071">
        <w:rPr>
          <w:rFonts w:ascii="Times New Roman" w:eastAsia="Calibri" w:hAnsi="Times New Roman" w:cs="Times New Roman"/>
          <w:b/>
          <w:bCs/>
          <w:sz w:val="24"/>
          <w:szCs w:val="24"/>
          <w:lang w:val="en-GB"/>
        </w:rPr>
        <w:t xml:space="preserve">Performance management and motivation of employees with a bigger role of leaders in the human resource management of the organisation: </w:t>
      </w:r>
      <w:r w:rsidR="00912398" w:rsidRPr="00C26071">
        <w:rPr>
          <w:rFonts w:ascii="Times New Roman" w:eastAsia="Calibri" w:hAnsi="Times New Roman" w:cs="Times New Roman"/>
          <w:sz w:val="24"/>
          <w:szCs w:val="24"/>
          <w:lang w:val="en-GB"/>
        </w:rPr>
        <w:t xml:space="preserve">The existing and traditional performance management and motivation methods (financial and non-financial) will need a transformation in an entirely new environment. The critical importance of leadership in </w:t>
      </w:r>
      <w:r w:rsidR="00912398" w:rsidRPr="00C26071">
        <w:rPr>
          <w:rFonts w:ascii="Times New Roman" w:eastAsia="Calibri" w:hAnsi="Times New Roman" w:cs="Times New Roman"/>
          <w:sz w:val="24"/>
          <w:szCs w:val="24"/>
          <w:lang w:val="en-GB"/>
        </w:rPr>
        <w:lastRenderedPageBreak/>
        <w:t xml:space="preserve">employee engagement shall be critical through consistent dialogues and making them the part of the long-term business goals </w:t>
      </w:r>
      <w:r w:rsidR="00FC713E" w:rsidRPr="00FC713E">
        <w:rPr>
          <w:rFonts w:ascii="Times New Roman" w:eastAsia="Calibri" w:hAnsi="Times New Roman" w:cs="Times New Roman"/>
          <w:sz w:val="24"/>
          <w:szCs w:val="24"/>
          <w:lang w:val="en-GB"/>
        </w:rPr>
        <w:t>(</w:t>
      </w:r>
      <w:proofErr w:type="spellStart"/>
      <w:r w:rsidR="00FC713E" w:rsidRPr="00FC713E">
        <w:rPr>
          <w:rFonts w:ascii="Times New Roman" w:eastAsia="Calibri" w:hAnsi="Times New Roman" w:cs="Times New Roman"/>
          <w:sz w:val="24"/>
          <w:szCs w:val="24"/>
          <w:lang w:val="en-GB"/>
        </w:rPr>
        <w:t>Lusiantoro</w:t>
      </w:r>
      <w:proofErr w:type="spellEnd"/>
      <w:r w:rsidR="00FC713E" w:rsidRPr="00FC713E">
        <w:rPr>
          <w:rFonts w:ascii="Times New Roman" w:eastAsia="Calibri" w:hAnsi="Times New Roman" w:cs="Times New Roman"/>
          <w:sz w:val="24"/>
          <w:szCs w:val="24"/>
          <w:lang w:val="en-GB"/>
        </w:rPr>
        <w:t xml:space="preserve">, </w:t>
      </w:r>
      <w:proofErr w:type="spellStart"/>
      <w:r w:rsidR="00FC713E" w:rsidRPr="00FC713E">
        <w:rPr>
          <w:rFonts w:ascii="Times New Roman" w:eastAsia="Calibri" w:hAnsi="Times New Roman" w:cs="Times New Roman"/>
          <w:sz w:val="24"/>
          <w:szCs w:val="24"/>
          <w:lang w:val="en-GB"/>
        </w:rPr>
        <w:t>Purwanto</w:t>
      </w:r>
      <w:proofErr w:type="spellEnd"/>
      <w:r w:rsidR="00FC713E" w:rsidRPr="00FC713E">
        <w:rPr>
          <w:rFonts w:ascii="Times New Roman" w:eastAsia="Calibri" w:hAnsi="Times New Roman" w:cs="Times New Roman"/>
          <w:sz w:val="24"/>
          <w:szCs w:val="24"/>
          <w:lang w:val="en-GB"/>
        </w:rPr>
        <w:t xml:space="preserve"> and </w:t>
      </w:r>
      <w:proofErr w:type="spellStart"/>
      <w:r w:rsidR="00FC713E" w:rsidRPr="00FC713E">
        <w:rPr>
          <w:rFonts w:ascii="Times New Roman" w:eastAsia="Calibri" w:hAnsi="Times New Roman" w:cs="Times New Roman"/>
          <w:sz w:val="24"/>
          <w:szCs w:val="24"/>
          <w:lang w:val="en-GB"/>
        </w:rPr>
        <w:t>Rostiani</w:t>
      </w:r>
      <w:proofErr w:type="spellEnd"/>
      <w:r w:rsidR="00FC713E" w:rsidRPr="00FC713E">
        <w:rPr>
          <w:rFonts w:ascii="Times New Roman" w:eastAsia="Calibri" w:hAnsi="Times New Roman" w:cs="Times New Roman"/>
          <w:sz w:val="24"/>
          <w:szCs w:val="24"/>
          <w:lang w:val="en-GB"/>
        </w:rPr>
        <w:t>, 2021)</w:t>
      </w:r>
      <w:r w:rsidR="00912398" w:rsidRPr="00C26071">
        <w:rPr>
          <w:rFonts w:ascii="Times New Roman" w:eastAsia="Calibri" w:hAnsi="Times New Roman" w:cs="Times New Roman"/>
          <w:sz w:val="24"/>
          <w:szCs w:val="24"/>
          <w:lang w:val="en-GB"/>
        </w:rPr>
        <w:t xml:space="preserve">. </w:t>
      </w:r>
    </w:p>
    <w:p w14:paraId="7C2487B4"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25" w14:textId="79F30C1C"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There is a significant need for talent in the pharmaceutical, IT, and professional ser</w:t>
      </w:r>
      <w:r w:rsidRPr="00C26071">
        <w:rPr>
          <w:rFonts w:ascii="Times New Roman" w:eastAsia="Calibri" w:hAnsi="Times New Roman" w:cs="Times New Roman"/>
          <w:sz w:val="24"/>
          <w:szCs w:val="24"/>
          <w:lang w:val="en-GB"/>
        </w:rPr>
        <w:t xml:space="preserve">vices sectors in addition to the hospital and social care businesses, both of which are experiencing COVID-19-related unprecedented stress. Thousands of EU workers in the UK are reportedly unaware that they must apply under the EU Settlement Scheme by the </w:t>
      </w:r>
      <w:r w:rsidRPr="00C26071">
        <w:rPr>
          <w:rFonts w:ascii="Times New Roman" w:eastAsia="Calibri" w:hAnsi="Times New Roman" w:cs="Times New Roman"/>
          <w:sz w:val="24"/>
          <w:szCs w:val="24"/>
          <w:lang w:val="en-GB"/>
        </w:rPr>
        <w:t>end of June 2021, which has caused the care business to become highly concerned that it may run out of staff.</w:t>
      </w:r>
    </w:p>
    <w:p w14:paraId="0ED025CD"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26" w14:textId="0BF73EC4"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 xml:space="preserve">The fact that </w:t>
      </w:r>
      <w:r w:rsidR="00792CAD" w:rsidRPr="00C26071">
        <w:rPr>
          <w:rFonts w:ascii="Times New Roman" w:eastAsia="Calibri" w:hAnsi="Times New Roman" w:cs="Times New Roman"/>
          <w:sz w:val="24"/>
          <w:szCs w:val="24"/>
          <w:lang w:val="en-GB"/>
        </w:rPr>
        <w:t xml:space="preserve">the </w:t>
      </w:r>
      <w:r w:rsidRPr="00C26071">
        <w:rPr>
          <w:rFonts w:ascii="Times New Roman" w:eastAsia="Calibri" w:hAnsi="Times New Roman" w:cs="Times New Roman"/>
          <w:sz w:val="24"/>
          <w:szCs w:val="24"/>
          <w:lang w:val="en-GB"/>
        </w:rPr>
        <w:t>economy has been severely damaged in the hospitality sector should not come as a surprise. While the epidemic has periodically a</w:t>
      </w:r>
      <w:r w:rsidRPr="00C26071">
        <w:rPr>
          <w:rFonts w:ascii="Times New Roman" w:eastAsia="Calibri" w:hAnsi="Times New Roman" w:cs="Times New Roman"/>
          <w:sz w:val="24"/>
          <w:szCs w:val="24"/>
          <w:lang w:val="en-GB"/>
        </w:rPr>
        <w:t>llowed for the operation of restaurants, cafes, and bars, all of them are currently shuttered as a result of the most recent lockdown (apart from those offering takeout). With 50,000 jobs eliminated, the manufacturing sector has also been seriously damaged</w:t>
      </w:r>
      <w:r w:rsidRPr="00C26071">
        <w:rPr>
          <w:rFonts w:ascii="Times New Roman" w:eastAsia="Calibri" w:hAnsi="Times New Roman" w:cs="Times New Roman"/>
          <w:sz w:val="24"/>
          <w:szCs w:val="24"/>
          <w:lang w:val="en-GB"/>
        </w:rPr>
        <w:t xml:space="preserve">. It's critical to remember that manufacturing employment in the UK has been drastically declining since 2008. Other factors contributing to the fall in manufacturing employment include a drop in demand for cars and aeroplanes, both of which have hurt the </w:t>
      </w:r>
      <w:r w:rsidRPr="00C26071">
        <w:rPr>
          <w:rFonts w:ascii="Times New Roman" w:eastAsia="Calibri" w:hAnsi="Times New Roman" w:cs="Times New Roman"/>
          <w:sz w:val="24"/>
          <w:szCs w:val="24"/>
          <w:lang w:val="en-GB"/>
        </w:rPr>
        <w:t>steel market (and hence steel production).</w:t>
      </w:r>
    </w:p>
    <w:p w14:paraId="52695587" w14:textId="77777777" w:rsidR="00F549E9" w:rsidRPr="00C26071" w:rsidRDefault="00F549E9" w:rsidP="00C26071">
      <w:pPr>
        <w:spacing w:line="360" w:lineRule="auto"/>
        <w:contextualSpacing/>
        <w:jc w:val="both"/>
        <w:rPr>
          <w:rFonts w:ascii="Times New Roman" w:eastAsia="Calibri" w:hAnsi="Times New Roman" w:cs="Times New Roman"/>
          <w:sz w:val="24"/>
          <w:szCs w:val="24"/>
          <w:lang w:val="en-GB"/>
        </w:rPr>
      </w:pPr>
    </w:p>
    <w:p w14:paraId="00000027" w14:textId="0BA28384"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There are concerns about the additional repercussions of Brexit due to the sizeable number of EU cit</w:t>
      </w:r>
      <w:r w:rsidRPr="00C26071">
        <w:rPr>
          <w:rFonts w:ascii="Times New Roman" w:eastAsia="Calibri" w:hAnsi="Times New Roman" w:cs="Times New Roman"/>
          <w:sz w:val="24"/>
          <w:szCs w:val="24"/>
          <w:lang w:val="en-GB"/>
        </w:rPr>
        <w:t>izens who have already left the UK. A total of 1.3 million individuals are said to have abandoned their houses, with the hotel and retail sectors being the most seriously affected.</w:t>
      </w:r>
    </w:p>
    <w:p w14:paraId="00000028" w14:textId="77777777" w:rsidR="00680F9C" w:rsidRPr="00C26071" w:rsidRDefault="00680F9C" w:rsidP="00C26071">
      <w:pPr>
        <w:spacing w:line="360" w:lineRule="auto"/>
        <w:contextualSpacing/>
        <w:jc w:val="both"/>
        <w:rPr>
          <w:rFonts w:ascii="Times New Roman" w:eastAsia="Calibri" w:hAnsi="Times New Roman" w:cs="Times New Roman"/>
          <w:sz w:val="24"/>
          <w:szCs w:val="24"/>
          <w:lang w:val="en-GB"/>
        </w:rPr>
      </w:pPr>
    </w:p>
    <w:p w14:paraId="00000029" w14:textId="77777777" w:rsidR="00680F9C" w:rsidRPr="00FC713E" w:rsidRDefault="00E75483" w:rsidP="00C26071">
      <w:pPr>
        <w:pStyle w:val="Heading1"/>
        <w:spacing w:line="360" w:lineRule="auto"/>
        <w:contextualSpacing/>
        <w:jc w:val="both"/>
        <w:rPr>
          <w:rFonts w:ascii="Times New Roman" w:hAnsi="Times New Roman" w:cs="Times New Roman"/>
          <w:b/>
          <w:bCs/>
          <w:sz w:val="24"/>
          <w:szCs w:val="24"/>
          <w:lang w:val="en-GB"/>
        </w:rPr>
      </w:pPr>
      <w:bookmarkStart w:id="4" w:name="_Toc112974034"/>
      <w:r w:rsidRPr="00FC713E">
        <w:rPr>
          <w:rFonts w:ascii="Times New Roman" w:hAnsi="Times New Roman" w:cs="Times New Roman"/>
          <w:b/>
          <w:bCs/>
          <w:sz w:val="24"/>
          <w:szCs w:val="24"/>
          <w:lang w:val="en-GB"/>
        </w:rPr>
        <w:t>Conclusion</w:t>
      </w:r>
      <w:bookmarkEnd w:id="4"/>
    </w:p>
    <w:p w14:paraId="0000002A" w14:textId="27A0C248" w:rsidR="00680F9C" w:rsidRPr="00C26071" w:rsidRDefault="00E75483"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t>Even if the workplace may appear to be depressing, there are st</w:t>
      </w:r>
      <w:r w:rsidRPr="00C26071">
        <w:rPr>
          <w:rFonts w:ascii="Times New Roman" w:eastAsia="Calibri" w:hAnsi="Times New Roman" w:cs="Times New Roman"/>
          <w:sz w:val="24"/>
          <w:szCs w:val="24"/>
          <w:lang w:val="en-GB"/>
        </w:rPr>
        <w:t>ill many opportunities. There is more optimism now, in fact, with our impending withdrawal from the EU and the vaccination deployment in full speed. It will be more important than ever to identify sectors where demand is increasing and staying constant. Fo</w:t>
      </w:r>
      <w:r w:rsidRPr="00C26071">
        <w:rPr>
          <w:rFonts w:ascii="Times New Roman" w:eastAsia="Calibri" w:hAnsi="Times New Roman" w:cs="Times New Roman"/>
          <w:sz w:val="24"/>
          <w:szCs w:val="24"/>
          <w:lang w:val="en-GB"/>
        </w:rPr>
        <w:t>r individuals who are adaptable and prepared to retrain for a different trade, there will still be plenty of steady, well-paying employment available.</w:t>
      </w:r>
    </w:p>
    <w:p w14:paraId="5D4A13E1" w14:textId="7DE982C4" w:rsidR="00C26071" w:rsidRPr="00C26071" w:rsidRDefault="00C26071" w:rsidP="00C26071">
      <w:pPr>
        <w:spacing w:line="360" w:lineRule="auto"/>
        <w:contextualSpacing/>
        <w:jc w:val="both"/>
        <w:rPr>
          <w:rFonts w:ascii="Times New Roman" w:eastAsia="Calibri" w:hAnsi="Times New Roman" w:cs="Times New Roman"/>
          <w:sz w:val="24"/>
          <w:szCs w:val="24"/>
          <w:lang w:val="en-GB"/>
        </w:rPr>
      </w:pPr>
    </w:p>
    <w:p w14:paraId="024A85DA" w14:textId="7FFDBE5A" w:rsidR="00C26071" w:rsidRPr="00C26071" w:rsidRDefault="00C26071" w:rsidP="00C26071">
      <w:pPr>
        <w:spacing w:line="360" w:lineRule="auto"/>
        <w:contextualSpacing/>
        <w:jc w:val="both"/>
        <w:rPr>
          <w:rFonts w:ascii="Times New Roman" w:eastAsia="Calibri" w:hAnsi="Times New Roman" w:cs="Times New Roman"/>
          <w:sz w:val="24"/>
          <w:szCs w:val="24"/>
          <w:lang w:val="en-GB"/>
        </w:rPr>
      </w:pPr>
      <w:r w:rsidRPr="00C26071">
        <w:rPr>
          <w:rFonts w:ascii="Times New Roman" w:eastAsia="Calibri" w:hAnsi="Times New Roman" w:cs="Times New Roman"/>
          <w:sz w:val="24"/>
          <w:szCs w:val="24"/>
          <w:lang w:val="en-GB"/>
        </w:rPr>
        <w:br w:type="page"/>
      </w:r>
    </w:p>
    <w:p w14:paraId="447C91D0" w14:textId="5EF63FF9" w:rsidR="00C26071" w:rsidRPr="00FC713E" w:rsidRDefault="00C26071" w:rsidP="00C26071">
      <w:pPr>
        <w:pStyle w:val="Heading1"/>
        <w:spacing w:line="360" w:lineRule="auto"/>
        <w:contextualSpacing/>
        <w:jc w:val="both"/>
        <w:rPr>
          <w:rFonts w:ascii="Times New Roman" w:hAnsi="Times New Roman" w:cs="Times New Roman"/>
          <w:b/>
          <w:bCs/>
          <w:sz w:val="24"/>
          <w:szCs w:val="24"/>
          <w:lang w:val="en-GB"/>
        </w:rPr>
      </w:pPr>
      <w:bookmarkStart w:id="5" w:name="_Toc112974035"/>
      <w:r w:rsidRPr="00FC713E">
        <w:rPr>
          <w:rFonts w:ascii="Times New Roman" w:hAnsi="Times New Roman" w:cs="Times New Roman"/>
          <w:b/>
          <w:bCs/>
          <w:sz w:val="24"/>
          <w:szCs w:val="24"/>
          <w:lang w:val="en-GB"/>
        </w:rPr>
        <w:lastRenderedPageBreak/>
        <w:t>References</w:t>
      </w:r>
      <w:bookmarkEnd w:id="5"/>
    </w:p>
    <w:p w14:paraId="0000002B" w14:textId="2DFDBA91" w:rsidR="00680F9C"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r w:rsidRPr="00E33C1E">
        <w:rPr>
          <w:rFonts w:ascii="Times New Roman" w:hAnsi="Times New Roman" w:cs="Times New Roman"/>
          <w:color w:val="000000"/>
          <w:sz w:val="24"/>
          <w:szCs w:val="24"/>
          <w:shd w:val="clear" w:color="auto" w:fill="FFFFFF"/>
        </w:rPr>
        <w:t>Atkinson, A., 2021. </w:t>
      </w:r>
      <w:r w:rsidRPr="00E33C1E">
        <w:rPr>
          <w:rFonts w:ascii="Times New Roman" w:hAnsi="Times New Roman" w:cs="Times New Roman"/>
          <w:i/>
          <w:iCs/>
          <w:color w:val="000000"/>
          <w:sz w:val="24"/>
          <w:szCs w:val="24"/>
          <w:shd w:val="clear" w:color="auto" w:fill="FFFFFF"/>
        </w:rPr>
        <w:t>U.K. Unemployment Rate Rises to Highest in Almost Five Years</w:t>
      </w:r>
      <w:r w:rsidRPr="00E33C1E">
        <w:rPr>
          <w:rFonts w:ascii="Times New Roman" w:hAnsi="Times New Roman" w:cs="Times New Roman"/>
          <w:color w:val="000000"/>
          <w:sz w:val="24"/>
          <w:szCs w:val="24"/>
          <w:shd w:val="clear" w:color="auto" w:fill="FFFFFF"/>
        </w:rPr>
        <w:t>. [online] Bloomberg.com. Available at: &lt;https://www.bloomberg.com/news/articles/2021-02-23/u-k-unemployment-rate-rises-to-highest-in-almost-five-years&gt; [Accessed 1 September 2022].</w:t>
      </w:r>
    </w:p>
    <w:p w14:paraId="79EB0851" w14:textId="03097CC5" w:rsidR="00E33C1E"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E33C1E">
        <w:rPr>
          <w:rFonts w:ascii="Times New Roman" w:hAnsi="Times New Roman" w:cs="Times New Roman"/>
          <w:color w:val="000000"/>
          <w:sz w:val="24"/>
          <w:szCs w:val="24"/>
          <w:shd w:val="clear" w:color="auto" w:fill="FFFFFF"/>
        </w:rPr>
        <w:t>Bayraktar</w:t>
      </w:r>
      <w:proofErr w:type="spellEnd"/>
      <w:r w:rsidRPr="00E33C1E">
        <w:rPr>
          <w:rFonts w:ascii="Times New Roman" w:hAnsi="Times New Roman" w:cs="Times New Roman"/>
          <w:color w:val="000000"/>
          <w:sz w:val="24"/>
          <w:szCs w:val="24"/>
          <w:shd w:val="clear" w:color="auto" w:fill="FFFFFF"/>
        </w:rPr>
        <w:t>, M., 2022. The Great Resignation of US Labor Force. </w:t>
      </w:r>
      <w:r w:rsidRPr="00E33C1E">
        <w:rPr>
          <w:rFonts w:ascii="Times New Roman" w:hAnsi="Times New Roman" w:cs="Times New Roman"/>
          <w:i/>
          <w:iCs/>
          <w:color w:val="000000"/>
          <w:sz w:val="24"/>
          <w:szCs w:val="24"/>
          <w:shd w:val="clear" w:color="auto" w:fill="FFFFFF"/>
        </w:rPr>
        <w:t xml:space="preserve">SSRN Electronic </w:t>
      </w:r>
      <w:proofErr w:type="gramStart"/>
      <w:r w:rsidRPr="00E33C1E">
        <w:rPr>
          <w:rFonts w:ascii="Times New Roman" w:hAnsi="Times New Roman" w:cs="Times New Roman"/>
          <w:i/>
          <w:iCs/>
          <w:color w:val="000000"/>
          <w:sz w:val="24"/>
          <w:szCs w:val="24"/>
          <w:shd w:val="clear" w:color="auto" w:fill="FFFFFF"/>
        </w:rPr>
        <w:t>Journal</w:t>
      </w:r>
      <w:r w:rsidRPr="00E33C1E">
        <w:rPr>
          <w:rFonts w:ascii="Times New Roman" w:hAnsi="Times New Roman" w:cs="Times New Roman"/>
          <w:color w:val="000000"/>
          <w:sz w:val="24"/>
          <w:szCs w:val="24"/>
          <w:shd w:val="clear" w:color="auto" w:fill="FFFFFF"/>
        </w:rPr>
        <w:t>,.</w:t>
      </w:r>
      <w:proofErr w:type="gramEnd"/>
    </w:p>
    <w:p w14:paraId="1E044D10" w14:textId="0784F422" w:rsidR="00E33C1E"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r w:rsidRPr="00E33C1E">
        <w:rPr>
          <w:rFonts w:ascii="Times New Roman" w:hAnsi="Times New Roman" w:cs="Times New Roman"/>
          <w:color w:val="000000"/>
          <w:sz w:val="24"/>
          <w:szCs w:val="24"/>
          <w:shd w:val="clear" w:color="auto" w:fill="FFFFFF"/>
        </w:rPr>
        <w:t xml:space="preserve">Clarke, S. and Gregg, P., 2018. The Prospects for the UK </w:t>
      </w:r>
      <w:proofErr w:type="spellStart"/>
      <w:r w:rsidRPr="00E33C1E">
        <w:rPr>
          <w:rFonts w:ascii="Times New Roman" w:hAnsi="Times New Roman" w:cs="Times New Roman"/>
          <w:color w:val="000000"/>
          <w:sz w:val="24"/>
          <w:szCs w:val="24"/>
          <w:shd w:val="clear" w:color="auto" w:fill="FFFFFF"/>
        </w:rPr>
        <w:t>Labour</w:t>
      </w:r>
      <w:proofErr w:type="spellEnd"/>
      <w:r w:rsidRPr="00E33C1E">
        <w:rPr>
          <w:rFonts w:ascii="Times New Roman" w:hAnsi="Times New Roman" w:cs="Times New Roman"/>
          <w:color w:val="000000"/>
          <w:sz w:val="24"/>
          <w:szCs w:val="24"/>
          <w:shd w:val="clear" w:color="auto" w:fill="FFFFFF"/>
        </w:rPr>
        <w:t xml:space="preserve"> Market in the Post‐Brexit Era. </w:t>
      </w:r>
      <w:r w:rsidRPr="00E33C1E">
        <w:rPr>
          <w:rFonts w:ascii="Times New Roman" w:hAnsi="Times New Roman" w:cs="Times New Roman"/>
          <w:i/>
          <w:iCs/>
          <w:color w:val="000000"/>
          <w:sz w:val="24"/>
          <w:szCs w:val="24"/>
          <w:shd w:val="clear" w:color="auto" w:fill="FFFFFF"/>
        </w:rPr>
        <w:t>The Political Quarterly</w:t>
      </w:r>
      <w:r w:rsidRPr="00E33C1E">
        <w:rPr>
          <w:rFonts w:ascii="Times New Roman" w:hAnsi="Times New Roman" w:cs="Times New Roman"/>
          <w:color w:val="000000"/>
          <w:sz w:val="24"/>
          <w:szCs w:val="24"/>
          <w:shd w:val="clear" w:color="auto" w:fill="FFFFFF"/>
        </w:rPr>
        <w:t>, 90(S2), pp.53-61.</w:t>
      </w:r>
    </w:p>
    <w:p w14:paraId="12966950" w14:textId="5223E06A" w:rsidR="00E33C1E"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r w:rsidRPr="00E33C1E">
        <w:rPr>
          <w:rFonts w:ascii="Times New Roman" w:hAnsi="Times New Roman" w:cs="Times New Roman"/>
          <w:color w:val="000000"/>
          <w:sz w:val="24"/>
          <w:szCs w:val="24"/>
          <w:shd w:val="clear" w:color="auto" w:fill="FFFFFF"/>
        </w:rPr>
        <w:t>Statista. 2022. </w:t>
      </w:r>
      <w:r w:rsidRPr="00E33C1E">
        <w:rPr>
          <w:rFonts w:ascii="Times New Roman" w:hAnsi="Times New Roman" w:cs="Times New Roman"/>
          <w:i/>
          <w:iCs/>
          <w:color w:val="000000"/>
          <w:sz w:val="24"/>
          <w:szCs w:val="24"/>
          <w:shd w:val="clear" w:color="auto" w:fill="FFFFFF"/>
        </w:rPr>
        <w:t>Employment rate in OECD countries 2021 | Statista</w:t>
      </w:r>
      <w:r w:rsidRPr="00E33C1E">
        <w:rPr>
          <w:rFonts w:ascii="Times New Roman" w:hAnsi="Times New Roman" w:cs="Times New Roman"/>
          <w:color w:val="000000"/>
          <w:sz w:val="24"/>
          <w:szCs w:val="24"/>
          <w:shd w:val="clear" w:color="auto" w:fill="FFFFFF"/>
        </w:rPr>
        <w:t>. [online] Available at: &lt;https://www.statista.com/statistics/268127/employment-rate-in-selected-industrialized-countries/&gt; [Accessed 1 September 2022].</w:t>
      </w:r>
    </w:p>
    <w:p w14:paraId="456531B4" w14:textId="23E984C8" w:rsidR="00E33C1E" w:rsidRPr="00E33C1E" w:rsidRDefault="00E33C1E" w:rsidP="00E33C1E">
      <w:pPr>
        <w:spacing w:line="360" w:lineRule="auto"/>
        <w:ind w:left="720" w:hanging="720"/>
        <w:contextualSpacing/>
        <w:jc w:val="both"/>
        <w:rPr>
          <w:rFonts w:ascii="Times New Roman" w:hAnsi="Times New Roman" w:cs="Times New Roman"/>
          <w:b/>
          <w:bCs/>
          <w:color w:val="000000"/>
          <w:sz w:val="24"/>
          <w:szCs w:val="24"/>
          <w:shd w:val="clear" w:color="auto" w:fill="FFFFFF"/>
        </w:rPr>
      </w:pPr>
      <w:r w:rsidRPr="00E33C1E">
        <w:rPr>
          <w:rFonts w:ascii="Times New Roman" w:hAnsi="Times New Roman" w:cs="Times New Roman"/>
          <w:color w:val="000000"/>
          <w:sz w:val="24"/>
          <w:szCs w:val="24"/>
          <w:shd w:val="clear" w:color="auto" w:fill="FFFFFF"/>
        </w:rPr>
        <w:t xml:space="preserve">Ewing, K. and Hendy, L., 2020. Covid-19 and the Failure of </w:t>
      </w:r>
      <w:proofErr w:type="spellStart"/>
      <w:r w:rsidRPr="00E33C1E">
        <w:rPr>
          <w:rFonts w:ascii="Times New Roman" w:hAnsi="Times New Roman" w:cs="Times New Roman"/>
          <w:color w:val="000000"/>
          <w:sz w:val="24"/>
          <w:szCs w:val="24"/>
          <w:shd w:val="clear" w:color="auto" w:fill="FFFFFF"/>
        </w:rPr>
        <w:t>Labour</w:t>
      </w:r>
      <w:proofErr w:type="spellEnd"/>
      <w:r w:rsidRPr="00E33C1E">
        <w:rPr>
          <w:rFonts w:ascii="Times New Roman" w:hAnsi="Times New Roman" w:cs="Times New Roman"/>
          <w:color w:val="000000"/>
          <w:sz w:val="24"/>
          <w:szCs w:val="24"/>
          <w:shd w:val="clear" w:color="auto" w:fill="FFFFFF"/>
        </w:rPr>
        <w:t xml:space="preserve"> Law: Part 1. </w:t>
      </w:r>
      <w:r w:rsidRPr="00E33C1E">
        <w:rPr>
          <w:rFonts w:ascii="Times New Roman" w:hAnsi="Times New Roman" w:cs="Times New Roman"/>
          <w:i/>
          <w:iCs/>
          <w:color w:val="000000"/>
          <w:sz w:val="24"/>
          <w:szCs w:val="24"/>
          <w:shd w:val="clear" w:color="auto" w:fill="FFFFFF"/>
        </w:rPr>
        <w:t>Industrial Law Journal</w:t>
      </w:r>
      <w:r w:rsidRPr="00E33C1E">
        <w:rPr>
          <w:rFonts w:ascii="Times New Roman" w:hAnsi="Times New Roman" w:cs="Times New Roman"/>
          <w:color w:val="000000"/>
          <w:sz w:val="24"/>
          <w:szCs w:val="24"/>
          <w:shd w:val="clear" w:color="auto" w:fill="FFFFFF"/>
        </w:rPr>
        <w:t>, 49(4), pp.497-538.</w:t>
      </w:r>
    </w:p>
    <w:p w14:paraId="5097A7A0" w14:textId="5A9EED97" w:rsidR="00E33C1E"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E33C1E">
        <w:rPr>
          <w:rFonts w:ascii="Times New Roman" w:hAnsi="Times New Roman" w:cs="Times New Roman"/>
          <w:color w:val="000000"/>
          <w:sz w:val="24"/>
          <w:szCs w:val="24"/>
          <w:shd w:val="clear" w:color="auto" w:fill="FFFFFF"/>
        </w:rPr>
        <w:t>Lusiantoro</w:t>
      </w:r>
      <w:proofErr w:type="spellEnd"/>
      <w:r w:rsidRPr="00E33C1E">
        <w:rPr>
          <w:rFonts w:ascii="Times New Roman" w:hAnsi="Times New Roman" w:cs="Times New Roman"/>
          <w:color w:val="000000"/>
          <w:sz w:val="24"/>
          <w:szCs w:val="24"/>
          <w:shd w:val="clear" w:color="auto" w:fill="FFFFFF"/>
        </w:rPr>
        <w:t xml:space="preserve">, L., </w:t>
      </w:r>
      <w:proofErr w:type="spellStart"/>
      <w:r w:rsidRPr="00E33C1E">
        <w:rPr>
          <w:rFonts w:ascii="Times New Roman" w:hAnsi="Times New Roman" w:cs="Times New Roman"/>
          <w:color w:val="000000"/>
          <w:sz w:val="24"/>
          <w:szCs w:val="24"/>
          <w:shd w:val="clear" w:color="auto" w:fill="FFFFFF"/>
        </w:rPr>
        <w:t>Purwanto</w:t>
      </w:r>
      <w:proofErr w:type="spellEnd"/>
      <w:r w:rsidRPr="00E33C1E">
        <w:rPr>
          <w:rFonts w:ascii="Times New Roman" w:hAnsi="Times New Roman" w:cs="Times New Roman"/>
          <w:color w:val="000000"/>
          <w:sz w:val="24"/>
          <w:szCs w:val="24"/>
          <w:shd w:val="clear" w:color="auto" w:fill="FFFFFF"/>
        </w:rPr>
        <w:t xml:space="preserve">, B. and </w:t>
      </w:r>
      <w:proofErr w:type="spellStart"/>
      <w:r w:rsidRPr="00E33C1E">
        <w:rPr>
          <w:rFonts w:ascii="Times New Roman" w:hAnsi="Times New Roman" w:cs="Times New Roman"/>
          <w:color w:val="000000"/>
          <w:sz w:val="24"/>
          <w:szCs w:val="24"/>
          <w:shd w:val="clear" w:color="auto" w:fill="FFFFFF"/>
        </w:rPr>
        <w:t>Rostiani</w:t>
      </w:r>
      <w:proofErr w:type="spellEnd"/>
      <w:r w:rsidRPr="00E33C1E">
        <w:rPr>
          <w:rFonts w:ascii="Times New Roman" w:hAnsi="Times New Roman" w:cs="Times New Roman"/>
          <w:color w:val="000000"/>
          <w:sz w:val="24"/>
          <w:szCs w:val="24"/>
          <w:shd w:val="clear" w:color="auto" w:fill="FFFFFF"/>
        </w:rPr>
        <w:t xml:space="preserve">, R., 2021. The effect of small business leaders' </w:t>
      </w:r>
      <w:proofErr w:type="spellStart"/>
      <w:r w:rsidRPr="00E33C1E">
        <w:rPr>
          <w:rFonts w:ascii="Times New Roman" w:hAnsi="Times New Roman" w:cs="Times New Roman"/>
          <w:color w:val="000000"/>
          <w:sz w:val="24"/>
          <w:szCs w:val="24"/>
          <w:shd w:val="clear" w:color="auto" w:fill="FFFFFF"/>
        </w:rPr>
        <w:t>organisational</w:t>
      </w:r>
      <w:proofErr w:type="spellEnd"/>
      <w:r w:rsidRPr="00E33C1E">
        <w:rPr>
          <w:rFonts w:ascii="Times New Roman" w:hAnsi="Times New Roman" w:cs="Times New Roman"/>
          <w:color w:val="000000"/>
          <w:sz w:val="24"/>
          <w:szCs w:val="24"/>
          <w:shd w:val="clear" w:color="auto" w:fill="FFFFFF"/>
        </w:rPr>
        <w:t xml:space="preserve"> mindfulness and social learning on opportunistic </w:t>
      </w:r>
      <w:proofErr w:type="spellStart"/>
      <w:r w:rsidRPr="00E33C1E">
        <w:rPr>
          <w:rFonts w:ascii="Times New Roman" w:hAnsi="Times New Roman" w:cs="Times New Roman"/>
          <w:color w:val="000000"/>
          <w:sz w:val="24"/>
          <w:szCs w:val="24"/>
          <w:shd w:val="clear" w:color="auto" w:fill="FFFFFF"/>
        </w:rPr>
        <w:t>behaviour</w:t>
      </w:r>
      <w:proofErr w:type="spellEnd"/>
      <w:r w:rsidRPr="00E33C1E">
        <w:rPr>
          <w:rFonts w:ascii="Times New Roman" w:hAnsi="Times New Roman" w:cs="Times New Roman"/>
          <w:color w:val="000000"/>
          <w:sz w:val="24"/>
          <w:szCs w:val="24"/>
          <w:shd w:val="clear" w:color="auto" w:fill="FFFFFF"/>
        </w:rPr>
        <w:t xml:space="preserve"> to survive the COVID-19 pandemic. </w:t>
      </w:r>
      <w:r w:rsidRPr="00E33C1E">
        <w:rPr>
          <w:rFonts w:ascii="Times New Roman" w:hAnsi="Times New Roman" w:cs="Times New Roman"/>
          <w:i/>
          <w:iCs/>
          <w:color w:val="000000"/>
          <w:sz w:val="24"/>
          <w:szCs w:val="24"/>
          <w:shd w:val="clear" w:color="auto" w:fill="FFFFFF"/>
        </w:rPr>
        <w:t>Journal of Small Business and Enterprise Development</w:t>
      </w:r>
      <w:r w:rsidRPr="00E33C1E">
        <w:rPr>
          <w:rFonts w:ascii="Times New Roman" w:hAnsi="Times New Roman" w:cs="Times New Roman"/>
          <w:color w:val="000000"/>
          <w:sz w:val="24"/>
          <w:szCs w:val="24"/>
          <w:shd w:val="clear" w:color="auto" w:fill="FFFFFF"/>
        </w:rPr>
        <w:t>, 29(4), pp.627-644.</w:t>
      </w:r>
    </w:p>
    <w:p w14:paraId="1E0D94D2" w14:textId="20FBA695" w:rsidR="00E33C1E"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r w:rsidRPr="00E33C1E">
        <w:rPr>
          <w:rFonts w:ascii="Times New Roman" w:hAnsi="Times New Roman" w:cs="Times New Roman"/>
          <w:color w:val="000000"/>
          <w:sz w:val="24"/>
          <w:szCs w:val="24"/>
          <w:shd w:val="clear" w:color="auto" w:fill="FFFFFF"/>
        </w:rPr>
        <w:t xml:space="preserve">Morando, G., 2021. The Early Effect of the Covid-19 Pandemic on the </w:t>
      </w:r>
      <w:proofErr w:type="spellStart"/>
      <w:r w:rsidRPr="00E33C1E">
        <w:rPr>
          <w:rFonts w:ascii="Times New Roman" w:hAnsi="Times New Roman" w:cs="Times New Roman"/>
          <w:color w:val="000000"/>
          <w:sz w:val="24"/>
          <w:szCs w:val="24"/>
          <w:shd w:val="clear" w:color="auto" w:fill="FFFFFF"/>
        </w:rPr>
        <w:t>Labour</w:t>
      </w:r>
      <w:proofErr w:type="spellEnd"/>
      <w:r w:rsidRPr="00E33C1E">
        <w:rPr>
          <w:rFonts w:ascii="Times New Roman" w:hAnsi="Times New Roman" w:cs="Times New Roman"/>
          <w:color w:val="000000"/>
          <w:sz w:val="24"/>
          <w:szCs w:val="24"/>
          <w:shd w:val="clear" w:color="auto" w:fill="FFFFFF"/>
        </w:rPr>
        <w:t xml:space="preserve"> Market Outcomes of Natives and Migrants in the UK. </w:t>
      </w:r>
      <w:r w:rsidRPr="00E33C1E">
        <w:rPr>
          <w:rFonts w:ascii="Times New Roman" w:hAnsi="Times New Roman" w:cs="Times New Roman"/>
          <w:i/>
          <w:iCs/>
          <w:color w:val="000000"/>
          <w:sz w:val="24"/>
          <w:szCs w:val="24"/>
          <w:shd w:val="clear" w:color="auto" w:fill="FFFFFF"/>
        </w:rPr>
        <w:t xml:space="preserve">SSRN Electronic </w:t>
      </w:r>
      <w:proofErr w:type="gramStart"/>
      <w:r w:rsidRPr="00E33C1E">
        <w:rPr>
          <w:rFonts w:ascii="Times New Roman" w:hAnsi="Times New Roman" w:cs="Times New Roman"/>
          <w:i/>
          <w:iCs/>
          <w:color w:val="000000"/>
          <w:sz w:val="24"/>
          <w:szCs w:val="24"/>
          <w:shd w:val="clear" w:color="auto" w:fill="FFFFFF"/>
        </w:rPr>
        <w:t>Journal</w:t>
      </w:r>
      <w:r w:rsidRPr="00E33C1E">
        <w:rPr>
          <w:rFonts w:ascii="Times New Roman" w:hAnsi="Times New Roman" w:cs="Times New Roman"/>
          <w:color w:val="000000"/>
          <w:sz w:val="24"/>
          <w:szCs w:val="24"/>
          <w:shd w:val="clear" w:color="auto" w:fill="FFFFFF"/>
        </w:rPr>
        <w:t>,.</w:t>
      </w:r>
      <w:proofErr w:type="gramEnd"/>
    </w:p>
    <w:p w14:paraId="713263EA" w14:textId="47349672" w:rsidR="00E33C1E"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r w:rsidRPr="00E33C1E">
        <w:rPr>
          <w:rFonts w:ascii="Times New Roman" w:hAnsi="Times New Roman" w:cs="Times New Roman"/>
          <w:color w:val="000000"/>
          <w:sz w:val="24"/>
          <w:szCs w:val="24"/>
          <w:shd w:val="clear" w:color="auto" w:fill="FFFFFF"/>
        </w:rPr>
        <w:t xml:space="preserve">Wadsworth, J., 2018. Off EU Go? Brexit, the UK </w:t>
      </w:r>
      <w:proofErr w:type="spellStart"/>
      <w:r w:rsidRPr="00E33C1E">
        <w:rPr>
          <w:rFonts w:ascii="Times New Roman" w:hAnsi="Times New Roman" w:cs="Times New Roman"/>
          <w:color w:val="000000"/>
          <w:sz w:val="24"/>
          <w:szCs w:val="24"/>
          <w:shd w:val="clear" w:color="auto" w:fill="FFFFFF"/>
        </w:rPr>
        <w:t>Labour</w:t>
      </w:r>
      <w:proofErr w:type="spellEnd"/>
      <w:r w:rsidRPr="00E33C1E">
        <w:rPr>
          <w:rFonts w:ascii="Times New Roman" w:hAnsi="Times New Roman" w:cs="Times New Roman"/>
          <w:color w:val="000000"/>
          <w:sz w:val="24"/>
          <w:szCs w:val="24"/>
          <w:shd w:val="clear" w:color="auto" w:fill="FFFFFF"/>
        </w:rPr>
        <w:t xml:space="preserve"> Market and Immigration. </w:t>
      </w:r>
      <w:r w:rsidRPr="00E33C1E">
        <w:rPr>
          <w:rFonts w:ascii="Times New Roman" w:hAnsi="Times New Roman" w:cs="Times New Roman"/>
          <w:i/>
          <w:iCs/>
          <w:color w:val="000000"/>
          <w:sz w:val="24"/>
          <w:szCs w:val="24"/>
          <w:shd w:val="clear" w:color="auto" w:fill="FFFFFF"/>
        </w:rPr>
        <w:t>Fiscal Studies</w:t>
      </w:r>
      <w:r w:rsidRPr="00E33C1E">
        <w:rPr>
          <w:rFonts w:ascii="Times New Roman" w:hAnsi="Times New Roman" w:cs="Times New Roman"/>
          <w:color w:val="000000"/>
          <w:sz w:val="24"/>
          <w:szCs w:val="24"/>
          <w:shd w:val="clear" w:color="auto" w:fill="FFFFFF"/>
        </w:rPr>
        <w:t>, 39(4), pp.625-649.</w:t>
      </w:r>
    </w:p>
    <w:p w14:paraId="477C6516" w14:textId="5A857A57" w:rsidR="00E33C1E" w:rsidRPr="00E33C1E" w:rsidRDefault="00E33C1E" w:rsidP="00E33C1E">
      <w:pPr>
        <w:spacing w:line="360" w:lineRule="auto"/>
        <w:ind w:left="720" w:hanging="720"/>
        <w:contextualSpacing/>
        <w:jc w:val="both"/>
        <w:rPr>
          <w:rFonts w:ascii="Times New Roman" w:hAnsi="Times New Roman" w:cs="Times New Roman"/>
          <w:color w:val="000000"/>
          <w:sz w:val="24"/>
          <w:szCs w:val="24"/>
          <w:shd w:val="clear" w:color="auto" w:fill="FFFFFF"/>
        </w:rPr>
      </w:pPr>
      <w:r w:rsidRPr="00E33C1E">
        <w:rPr>
          <w:rFonts w:ascii="Times New Roman" w:hAnsi="Times New Roman" w:cs="Times New Roman"/>
          <w:color w:val="000000"/>
          <w:sz w:val="24"/>
          <w:szCs w:val="24"/>
          <w:shd w:val="clear" w:color="auto" w:fill="FFFFFF"/>
        </w:rPr>
        <w:t>Watson, B., 2022. </w:t>
      </w:r>
      <w:r w:rsidRPr="00E33C1E">
        <w:rPr>
          <w:rFonts w:ascii="Times New Roman" w:hAnsi="Times New Roman" w:cs="Times New Roman"/>
          <w:i/>
          <w:iCs/>
          <w:color w:val="000000"/>
          <w:sz w:val="24"/>
          <w:szCs w:val="24"/>
          <w:shd w:val="clear" w:color="auto" w:fill="FFFFFF"/>
        </w:rPr>
        <w:t>Employment in the UK - Office for National Statistics</w:t>
      </w:r>
      <w:r w:rsidRPr="00E33C1E">
        <w:rPr>
          <w:rFonts w:ascii="Times New Roman" w:hAnsi="Times New Roman" w:cs="Times New Roman"/>
          <w:color w:val="000000"/>
          <w:sz w:val="24"/>
          <w:szCs w:val="24"/>
          <w:shd w:val="clear" w:color="auto" w:fill="FFFFFF"/>
        </w:rPr>
        <w:t>. [online] Ons.gov.uk. Available at: &lt;https://www.ons.gov.uk/employmentandlabourmarket/peopleinwork/employmentandemployeetypes/bulletins/employmentintheuk/may2022&gt; [Accessed 1 September 2022].</w:t>
      </w:r>
    </w:p>
    <w:p w14:paraId="4DB33598" w14:textId="1EE1EEFA" w:rsidR="00E33C1E" w:rsidRPr="00E33C1E" w:rsidRDefault="00E33C1E" w:rsidP="00E33C1E">
      <w:pPr>
        <w:spacing w:line="360" w:lineRule="auto"/>
        <w:ind w:left="720" w:hanging="720"/>
        <w:contextualSpacing/>
        <w:jc w:val="both"/>
        <w:rPr>
          <w:rFonts w:ascii="Times New Roman" w:eastAsia="Calibri" w:hAnsi="Times New Roman" w:cs="Times New Roman"/>
          <w:b/>
          <w:bCs/>
          <w:sz w:val="32"/>
          <w:szCs w:val="32"/>
          <w:lang w:val="en-GB"/>
        </w:rPr>
      </w:pPr>
      <w:r w:rsidRPr="00E33C1E">
        <w:rPr>
          <w:rFonts w:ascii="Times New Roman" w:hAnsi="Times New Roman" w:cs="Times New Roman"/>
          <w:color w:val="000000"/>
          <w:sz w:val="24"/>
          <w:szCs w:val="24"/>
          <w:shd w:val="clear" w:color="auto" w:fill="FFFFFF"/>
        </w:rPr>
        <w:t>Statista. 2022. </w:t>
      </w:r>
      <w:r w:rsidRPr="00E33C1E">
        <w:rPr>
          <w:rFonts w:ascii="Times New Roman" w:hAnsi="Times New Roman" w:cs="Times New Roman"/>
          <w:i/>
          <w:iCs/>
          <w:color w:val="000000"/>
          <w:sz w:val="24"/>
          <w:szCs w:val="24"/>
          <w:shd w:val="clear" w:color="auto" w:fill="FFFFFF"/>
        </w:rPr>
        <w:t>Working from home rate UK 2020 | Statista</w:t>
      </w:r>
      <w:r w:rsidRPr="00E33C1E">
        <w:rPr>
          <w:rFonts w:ascii="Times New Roman" w:hAnsi="Times New Roman" w:cs="Times New Roman"/>
          <w:color w:val="000000"/>
          <w:sz w:val="24"/>
          <w:szCs w:val="24"/>
          <w:shd w:val="clear" w:color="auto" w:fill="FFFFFF"/>
        </w:rPr>
        <w:t>. [online] Available at: &lt;https://www.statista.com/statistics/303589/working-from-home-in-the-united-kingdom-uk-y-on-y/&gt; [Accessed 1 September 2022].</w:t>
      </w:r>
    </w:p>
    <w:p w14:paraId="0000002C" w14:textId="77777777" w:rsidR="00680F9C" w:rsidRPr="00C26071" w:rsidRDefault="00680F9C" w:rsidP="00C26071">
      <w:pPr>
        <w:spacing w:line="360" w:lineRule="auto"/>
        <w:contextualSpacing/>
        <w:jc w:val="both"/>
        <w:rPr>
          <w:rFonts w:ascii="Times New Roman" w:eastAsia="Calibri" w:hAnsi="Times New Roman" w:cs="Times New Roman"/>
          <w:sz w:val="24"/>
          <w:szCs w:val="24"/>
          <w:lang w:val="en-GB"/>
        </w:rPr>
      </w:pPr>
    </w:p>
    <w:sectPr w:rsidR="00680F9C" w:rsidRPr="00C26071" w:rsidSect="00C2607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7589C"/>
    <w:multiLevelType w:val="hybridMultilevel"/>
    <w:tmpl w:val="1C22B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FYgtLI2MTU2NTSyUdpeDU4uLM/DyQAsNaADcUFg4sAAAA"/>
  </w:docVars>
  <w:rsids>
    <w:rsidRoot w:val="00680F9C"/>
    <w:rsid w:val="0002080F"/>
    <w:rsid w:val="0007391C"/>
    <w:rsid w:val="000A1479"/>
    <w:rsid w:val="000C60F4"/>
    <w:rsid w:val="00127CA9"/>
    <w:rsid w:val="00130116"/>
    <w:rsid w:val="00136C67"/>
    <w:rsid w:val="001724C6"/>
    <w:rsid w:val="001767BC"/>
    <w:rsid w:val="001B4CCB"/>
    <w:rsid w:val="001C0BB1"/>
    <w:rsid w:val="0027151D"/>
    <w:rsid w:val="00285515"/>
    <w:rsid w:val="00291E7A"/>
    <w:rsid w:val="002B0F88"/>
    <w:rsid w:val="003039CC"/>
    <w:rsid w:val="00320310"/>
    <w:rsid w:val="00320FCB"/>
    <w:rsid w:val="00371134"/>
    <w:rsid w:val="00381B56"/>
    <w:rsid w:val="00383380"/>
    <w:rsid w:val="004274B2"/>
    <w:rsid w:val="004800E4"/>
    <w:rsid w:val="00491172"/>
    <w:rsid w:val="004C4B89"/>
    <w:rsid w:val="00536EFB"/>
    <w:rsid w:val="00544291"/>
    <w:rsid w:val="005E2E32"/>
    <w:rsid w:val="005F1541"/>
    <w:rsid w:val="006076F7"/>
    <w:rsid w:val="006205A0"/>
    <w:rsid w:val="00632398"/>
    <w:rsid w:val="00641400"/>
    <w:rsid w:val="00644E4C"/>
    <w:rsid w:val="00656ADA"/>
    <w:rsid w:val="00680F9C"/>
    <w:rsid w:val="006A2C01"/>
    <w:rsid w:val="006E577F"/>
    <w:rsid w:val="00722545"/>
    <w:rsid w:val="00726FA6"/>
    <w:rsid w:val="00741908"/>
    <w:rsid w:val="00780686"/>
    <w:rsid w:val="00792CAD"/>
    <w:rsid w:val="007A7127"/>
    <w:rsid w:val="007C43AC"/>
    <w:rsid w:val="008008FD"/>
    <w:rsid w:val="008059F1"/>
    <w:rsid w:val="00851BA7"/>
    <w:rsid w:val="008909FC"/>
    <w:rsid w:val="008A6309"/>
    <w:rsid w:val="008B7D1A"/>
    <w:rsid w:val="00912398"/>
    <w:rsid w:val="00937355"/>
    <w:rsid w:val="0094686E"/>
    <w:rsid w:val="00971DE6"/>
    <w:rsid w:val="00994C7F"/>
    <w:rsid w:val="009D5B01"/>
    <w:rsid w:val="00A03A86"/>
    <w:rsid w:val="00A22C25"/>
    <w:rsid w:val="00A34C02"/>
    <w:rsid w:val="00AC52C3"/>
    <w:rsid w:val="00B34CAB"/>
    <w:rsid w:val="00BE3447"/>
    <w:rsid w:val="00BE6466"/>
    <w:rsid w:val="00C1418C"/>
    <w:rsid w:val="00C26071"/>
    <w:rsid w:val="00C3546F"/>
    <w:rsid w:val="00C604D4"/>
    <w:rsid w:val="00CC07B8"/>
    <w:rsid w:val="00CC4AB4"/>
    <w:rsid w:val="00D3382E"/>
    <w:rsid w:val="00D6771B"/>
    <w:rsid w:val="00DB4707"/>
    <w:rsid w:val="00DB5DE6"/>
    <w:rsid w:val="00E32F79"/>
    <w:rsid w:val="00E33C1E"/>
    <w:rsid w:val="00E36000"/>
    <w:rsid w:val="00E75483"/>
    <w:rsid w:val="00F036CF"/>
    <w:rsid w:val="00F549E9"/>
    <w:rsid w:val="00FB5D5E"/>
    <w:rsid w:val="00FB65DA"/>
    <w:rsid w:val="00FC713E"/>
    <w:rsid w:val="00FC721B"/>
    <w:rsid w:val="00FF0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EBAEE"/>
  <w15:docId w15:val="{16F4EE44-0E10-4D0A-8F81-57792471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2080F"/>
    <w:pPr>
      <w:ind w:left="720"/>
      <w:contextualSpacing/>
    </w:pPr>
  </w:style>
  <w:style w:type="paragraph" w:styleId="TOC1">
    <w:name w:val="toc 1"/>
    <w:basedOn w:val="Normal"/>
    <w:next w:val="Normal"/>
    <w:autoRedefine/>
    <w:uiPriority w:val="39"/>
    <w:unhideWhenUsed/>
    <w:rsid w:val="00C26071"/>
    <w:pPr>
      <w:spacing w:before="360" w:after="360"/>
    </w:pPr>
    <w:rPr>
      <w:rFonts w:asciiTheme="minorHAnsi" w:hAnsiTheme="minorHAnsi"/>
      <w:b/>
      <w:bCs/>
      <w:caps/>
      <w:u w:val="single"/>
    </w:rPr>
  </w:style>
  <w:style w:type="paragraph" w:styleId="TOC2">
    <w:name w:val="toc 2"/>
    <w:basedOn w:val="Normal"/>
    <w:next w:val="Normal"/>
    <w:autoRedefine/>
    <w:uiPriority w:val="39"/>
    <w:unhideWhenUsed/>
    <w:rsid w:val="00C26071"/>
    <w:rPr>
      <w:rFonts w:asciiTheme="minorHAnsi" w:hAnsiTheme="minorHAnsi"/>
      <w:b/>
      <w:bCs/>
      <w:smallCaps/>
    </w:rPr>
  </w:style>
  <w:style w:type="paragraph" w:styleId="TOC3">
    <w:name w:val="toc 3"/>
    <w:basedOn w:val="Normal"/>
    <w:next w:val="Normal"/>
    <w:autoRedefine/>
    <w:uiPriority w:val="39"/>
    <w:unhideWhenUsed/>
    <w:rsid w:val="00C26071"/>
    <w:rPr>
      <w:rFonts w:asciiTheme="minorHAnsi" w:hAnsiTheme="minorHAnsi"/>
      <w:smallCaps/>
    </w:rPr>
  </w:style>
  <w:style w:type="paragraph" w:styleId="TOC4">
    <w:name w:val="toc 4"/>
    <w:basedOn w:val="Normal"/>
    <w:next w:val="Normal"/>
    <w:autoRedefine/>
    <w:uiPriority w:val="39"/>
    <w:unhideWhenUsed/>
    <w:rsid w:val="00C26071"/>
    <w:rPr>
      <w:rFonts w:asciiTheme="minorHAnsi" w:hAnsiTheme="minorHAnsi"/>
    </w:rPr>
  </w:style>
  <w:style w:type="paragraph" w:styleId="TOC5">
    <w:name w:val="toc 5"/>
    <w:basedOn w:val="Normal"/>
    <w:next w:val="Normal"/>
    <w:autoRedefine/>
    <w:uiPriority w:val="39"/>
    <w:unhideWhenUsed/>
    <w:rsid w:val="00C26071"/>
    <w:rPr>
      <w:rFonts w:asciiTheme="minorHAnsi" w:hAnsiTheme="minorHAnsi"/>
    </w:rPr>
  </w:style>
  <w:style w:type="paragraph" w:styleId="TOC6">
    <w:name w:val="toc 6"/>
    <w:basedOn w:val="Normal"/>
    <w:next w:val="Normal"/>
    <w:autoRedefine/>
    <w:uiPriority w:val="39"/>
    <w:unhideWhenUsed/>
    <w:rsid w:val="00C26071"/>
    <w:rPr>
      <w:rFonts w:asciiTheme="minorHAnsi" w:hAnsiTheme="minorHAnsi"/>
    </w:rPr>
  </w:style>
  <w:style w:type="paragraph" w:styleId="TOC7">
    <w:name w:val="toc 7"/>
    <w:basedOn w:val="Normal"/>
    <w:next w:val="Normal"/>
    <w:autoRedefine/>
    <w:uiPriority w:val="39"/>
    <w:unhideWhenUsed/>
    <w:rsid w:val="00C26071"/>
    <w:rPr>
      <w:rFonts w:asciiTheme="minorHAnsi" w:hAnsiTheme="minorHAnsi"/>
    </w:rPr>
  </w:style>
  <w:style w:type="paragraph" w:styleId="TOC8">
    <w:name w:val="toc 8"/>
    <w:basedOn w:val="Normal"/>
    <w:next w:val="Normal"/>
    <w:autoRedefine/>
    <w:uiPriority w:val="39"/>
    <w:unhideWhenUsed/>
    <w:rsid w:val="00C26071"/>
    <w:rPr>
      <w:rFonts w:asciiTheme="minorHAnsi" w:hAnsiTheme="minorHAnsi"/>
    </w:rPr>
  </w:style>
  <w:style w:type="paragraph" w:styleId="TOC9">
    <w:name w:val="toc 9"/>
    <w:basedOn w:val="Normal"/>
    <w:next w:val="Normal"/>
    <w:autoRedefine/>
    <w:uiPriority w:val="39"/>
    <w:unhideWhenUsed/>
    <w:rsid w:val="00C26071"/>
    <w:rPr>
      <w:rFonts w:asciiTheme="minorHAnsi" w:hAnsiTheme="minorHAnsi"/>
    </w:rPr>
  </w:style>
  <w:style w:type="character" w:styleId="Hyperlink">
    <w:name w:val="Hyperlink"/>
    <w:basedOn w:val="DefaultParagraphFont"/>
    <w:uiPriority w:val="99"/>
    <w:unhideWhenUsed/>
    <w:rsid w:val="00C260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A50CF-424B-49DB-B55C-185991955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2611</Words>
  <Characters>14883</Characters>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2022-09-01T20:02:00Z</dcterms:created>
  <dcterms:modified xsi:type="dcterms:W3CDTF">2022-09-01T20:02:00Z</dcterms:modified>
</cp:coreProperties>
</file>