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6713" w:rsidRDefault="005A4668" w:rsidP="005A4668">
      <w:pPr>
        <w:jc w:val="center"/>
        <w:rPr>
          <w:rFonts w:cstheme="minorHAnsi"/>
          <w:b/>
          <w:sz w:val="38"/>
        </w:rPr>
      </w:pPr>
      <w:r w:rsidRPr="005A4668">
        <w:rPr>
          <w:rFonts w:cstheme="minorHAnsi"/>
          <w:b/>
          <w:noProof/>
          <w:sz w:val="38"/>
        </w:rPr>
        <w:drawing>
          <wp:inline distT="0" distB="0" distL="0" distR="0">
            <wp:extent cx="3714750" cy="1231900"/>
            <wp:effectExtent l="0" t="0" r="0" b="6350"/>
            <wp:docPr id="1" name="Picture 1" descr="D:\Backup\Backup\Assignments\UNIVERSITY OF WALES TRINITY SAINT DAVID\Sharanjeet Kau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Backup\Backup\Assignments\UNIVERSITY OF WALES TRINITY SAINT DAVID\Sharanjeet Kaur\downloa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rsidR="005A4668" w:rsidRPr="00FD6713" w:rsidRDefault="005A4668" w:rsidP="005A4668">
      <w:pPr>
        <w:jc w:val="center"/>
        <w:rPr>
          <w:rFonts w:cstheme="minorHAnsi"/>
          <w:b/>
          <w:sz w:val="38"/>
        </w:rPr>
      </w:pPr>
      <w:bookmarkStart w:id="0" w:name="_GoBack"/>
      <w:bookmarkEnd w:id="0"/>
    </w:p>
    <w:p w:rsidR="00FD6713" w:rsidRPr="00FD6713" w:rsidRDefault="00FD6713" w:rsidP="00FD6713">
      <w:pPr>
        <w:jc w:val="both"/>
        <w:rPr>
          <w:rFonts w:cstheme="minorHAnsi"/>
          <w:b/>
          <w:sz w:val="38"/>
        </w:rPr>
      </w:pPr>
      <w:r w:rsidRPr="00FD6713">
        <w:rPr>
          <w:rFonts w:cstheme="minorHAnsi"/>
          <w:b/>
          <w:sz w:val="38"/>
        </w:rPr>
        <w:t xml:space="preserve">Assignment Title: </w:t>
      </w:r>
      <w:r w:rsidRPr="00FD6713">
        <w:rPr>
          <w:rFonts w:cstheme="minorHAnsi"/>
          <w:b/>
          <w:sz w:val="38"/>
        </w:rPr>
        <w:tab/>
      </w:r>
      <w:r>
        <w:rPr>
          <w:rFonts w:cstheme="minorHAnsi"/>
          <w:b/>
          <w:sz w:val="38"/>
        </w:rPr>
        <w:tab/>
        <w:t>Logbook</w:t>
      </w:r>
    </w:p>
    <w:p w:rsidR="00FD6713" w:rsidRPr="00FD6713" w:rsidRDefault="00FD6713" w:rsidP="00FD6713">
      <w:pPr>
        <w:jc w:val="both"/>
        <w:rPr>
          <w:rFonts w:cstheme="minorHAnsi"/>
          <w:b/>
          <w:sz w:val="38"/>
        </w:rPr>
      </w:pPr>
      <w:r w:rsidRPr="00FD6713">
        <w:rPr>
          <w:rFonts w:cstheme="minorHAnsi"/>
          <w:b/>
          <w:sz w:val="38"/>
        </w:rPr>
        <w:t xml:space="preserve">Module Name: </w:t>
      </w:r>
      <w:r w:rsidRPr="00FD6713">
        <w:rPr>
          <w:rFonts w:cstheme="minorHAnsi"/>
          <w:b/>
          <w:sz w:val="38"/>
        </w:rPr>
        <w:tab/>
      </w:r>
      <w:r>
        <w:rPr>
          <w:rFonts w:cstheme="minorHAnsi"/>
          <w:b/>
          <w:sz w:val="38"/>
        </w:rPr>
        <w:tab/>
      </w:r>
      <w:r w:rsidRPr="00FD6713">
        <w:rPr>
          <w:rFonts w:cstheme="minorHAnsi"/>
          <w:b/>
          <w:sz w:val="38"/>
        </w:rPr>
        <w:t>Technical Skills Development</w:t>
      </w:r>
    </w:p>
    <w:p w:rsidR="00FD6713" w:rsidRPr="00FD6713" w:rsidRDefault="00FD6713" w:rsidP="00FD6713">
      <w:pPr>
        <w:jc w:val="both"/>
        <w:rPr>
          <w:rFonts w:cstheme="minorHAnsi"/>
          <w:b/>
          <w:sz w:val="38"/>
        </w:rPr>
      </w:pPr>
      <w:r w:rsidRPr="00FD6713">
        <w:rPr>
          <w:rFonts w:cstheme="minorHAnsi"/>
          <w:b/>
          <w:sz w:val="38"/>
        </w:rPr>
        <w:t>Module Code:</w:t>
      </w:r>
      <w:r w:rsidRPr="00FD6713">
        <w:rPr>
          <w:rFonts w:cstheme="minorHAnsi"/>
          <w:b/>
          <w:sz w:val="38"/>
        </w:rPr>
        <w:tab/>
      </w:r>
      <w:r>
        <w:rPr>
          <w:rFonts w:cstheme="minorHAnsi"/>
          <w:b/>
          <w:sz w:val="38"/>
        </w:rPr>
        <w:tab/>
      </w:r>
      <w:r w:rsidRPr="00FD6713">
        <w:rPr>
          <w:rFonts w:cstheme="minorHAnsi"/>
          <w:b/>
          <w:sz w:val="38"/>
        </w:rPr>
        <w:t>ACMA4014</w:t>
      </w:r>
    </w:p>
    <w:p w:rsidR="00FD6713" w:rsidRPr="00FD6713" w:rsidRDefault="00FD6713" w:rsidP="00FD6713">
      <w:pPr>
        <w:ind w:left="3600" w:hanging="3600"/>
        <w:jc w:val="both"/>
        <w:rPr>
          <w:rFonts w:cstheme="minorHAnsi"/>
          <w:b/>
          <w:sz w:val="38"/>
        </w:rPr>
      </w:pPr>
      <w:r w:rsidRPr="00FD6713">
        <w:rPr>
          <w:rFonts w:cstheme="minorHAnsi"/>
          <w:b/>
          <w:sz w:val="38"/>
        </w:rPr>
        <w:t>Program of Study:</w:t>
      </w:r>
      <w:r w:rsidRPr="00FD6713">
        <w:rPr>
          <w:rFonts w:cstheme="minorHAnsi"/>
          <w:b/>
          <w:sz w:val="38"/>
        </w:rPr>
        <w:tab/>
        <w:t>Cert HE Construction, Digital, Computing &amp; Engineering</w:t>
      </w:r>
    </w:p>
    <w:p w:rsidR="00FD6713" w:rsidRPr="00FD6713" w:rsidRDefault="00FD6713" w:rsidP="00FD6713">
      <w:pPr>
        <w:jc w:val="both"/>
        <w:rPr>
          <w:rFonts w:cstheme="minorHAnsi"/>
          <w:b/>
          <w:sz w:val="38"/>
        </w:rPr>
      </w:pPr>
      <w:r w:rsidRPr="00FD6713">
        <w:rPr>
          <w:rFonts w:cstheme="minorHAnsi"/>
          <w:b/>
          <w:sz w:val="38"/>
        </w:rPr>
        <w:t xml:space="preserve">Student Name: </w:t>
      </w:r>
      <w:r>
        <w:rPr>
          <w:rFonts w:cstheme="minorHAnsi"/>
          <w:b/>
          <w:sz w:val="38"/>
        </w:rPr>
        <w:tab/>
      </w:r>
      <w:r w:rsidRPr="00FD6713">
        <w:rPr>
          <w:rFonts w:cstheme="minorHAnsi"/>
          <w:b/>
          <w:sz w:val="38"/>
        </w:rPr>
        <w:tab/>
      </w:r>
      <w:proofErr w:type="spellStart"/>
      <w:r w:rsidRPr="00FD6713">
        <w:rPr>
          <w:rFonts w:cstheme="minorHAnsi"/>
          <w:b/>
          <w:sz w:val="38"/>
        </w:rPr>
        <w:t>Sharanjeet</w:t>
      </w:r>
      <w:proofErr w:type="spellEnd"/>
      <w:r w:rsidRPr="00FD6713">
        <w:rPr>
          <w:rFonts w:cstheme="minorHAnsi"/>
          <w:b/>
          <w:sz w:val="38"/>
        </w:rPr>
        <w:t xml:space="preserve"> Kaur</w:t>
      </w:r>
    </w:p>
    <w:p w:rsidR="00FD6713" w:rsidRPr="00FD6713" w:rsidRDefault="00FD6713" w:rsidP="00FD6713">
      <w:pPr>
        <w:jc w:val="both"/>
        <w:rPr>
          <w:rFonts w:cstheme="minorHAnsi"/>
          <w:b/>
          <w:sz w:val="38"/>
        </w:rPr>
      </w:pPr>
      <w:r w:rsidRPr="00FD6713">
        <w:rPr>
          <w:rFonts w:cstheme="minorHAnsi"/>
          <w:b/>
          <w:sz w:val="38"/>
        </w:rPr>
        <w:t xml:space="preserve">Student ID #: </w:t>
      </w:r>
      <w:r w:rsidRPr="00FD6713">
        <w:rPr>
          <w:rFonts w:cstheme="minorHAnsi"/>
          <w:b/>
          <w:sz w:val="38"/>
        </w:rPr>
        <w:tab/>
      </w:r>
      <w:r>
        <w:rPr>
          <w:rFonts w:cstheme="minorHAnsi"/>
          <w:b/>
          <w:sz w:val="38"/>
        </w:rPr>
        <w:tab/>
      </w:r>
      <w:r>
        <w:rPr>
          <w:rFonts w:cstheme="minorHAnsi"/>
          <w:b/>
          <w:sz w:val="38"/>
        </w:rPr>
        <w:tab/>
      </w:r>
      <w:r w:rsidRPr="00FD6713">
        <w:rPr>
          <w:rFonts w:cstheme="minorHAnsi"/>
          <w:b/>
          <w:sz w:val="38"/>
        </w:rPr>
        <w:t>2232229</w:t>
      </w:r>
    </w:p>
    <w:p w:rsidR="00FD6713" w:rsidRDefault="00FD6713" w:rsidP="00FD6713">
      <w:pPr>
        <w:jc w:val="both"/>
        <w:rPr>
          <w:rFonts w:cstheme="minorHAnsi"/>
          <w:b/>
          <w:sz w:val="38"/>
        </w:rPr>
      </w:pPr>
      <w:r w:rsidRPr="00FD6713">
        <w:rPr>
          <w:rFonts w:cstheme="minorHAnsi"/>
          <w:b/>
          <w:sz w:val="38"/>
        </w:rPr>
        <w:t xml:space="preserve">Lecturer Name: </w:t>
      </w:r>
      <w:r w:rsidRPr="00FD6713">
        <w:rPr>
          <w:rFonts w:cstheme="minorHAnsi"/>
          <w:b/>
          <w:sz w:val="38"/>
        </w:rPr>
        <w:tab/>
      </w:r>
      <w:r>
        <w:rPr>
          <w:rFonts w:cstheme="minorHAnsi"/>
          <w:b/>
          <w:sz w:val="38"/>
        </w:rPr>
        <w:tab/>
      </w:r>
      <w:proofErr w:type="spellStart"/>
      <w:r w:rsidRPr="00FD6713">
        <w:rPr>
          <w:rFonts w:cstheme="minorHAnsi"/>
          <w:b/>
          <w:sz w:val="38"/>
        </w:rPr>
        <w:t>Dr</w:t>
      </w:r>
      <w:proofErr w:type="spellEnd"/>
      <w:r w:rsidRPr="00FD6713">
        <w:rPr>
          <w:rFonts w:cstheme="minorHAnsi"/>
          <w:b/>
          <w:sz w:val="38"/>
        </w:rPr>
        <w:t xml:space="preserve"> </w:t>
      </w:r>
      <w:proofErr w:type="spellStart"/>
      <w:r w:rsidRPr="00FD6713">
        <w:rPr>
          <w:rFonts w:cstheme="minorHAnsi"/>
          <w:b/>
          <w:sz w:val="38"/>
        </w:rPr>
        <w:t>Jamiu</w:t>
      </w:r>
      <w:proofErr w:type="spellEnd"/>
      <w:r w:rsidRPr="00FD6713">
        <w:rPr>
          <w:rFonts w:cstheme="minorHAnsi"/>
          <w:b/>
          <w:sz w:val="38"/>
        </w:rPr>
        <w:t xml:space="preserve"> A. </w:t>
      </w:r>
      <w:proofErr w:type="spellStart"/>
      <w:r w:rsidRPr="00FD6713">
        <w:rPr>
          <w:rFonts w:cstheme="minorHAnsi"/>
          <w:b/>
          <w:sz w:val="38"/>
        </w:rPr>
        <w:t>Dauda</w:t>
      </w:r>
      <w:proofErr w:type="spellEnd"/>
    </w:p>
    <w:p w:rsidR="00FD6713" w:rsidRDefault="00FD6713">
      <w:pPr>
        <w:rPr>
          <w:rFonts w:cstheme="minorHAnsi"/>
          <w:b/>
          <w:sz w:val="38"/>
        </w:rPr>
      </w:pPr>
      <w:r>
        <w:rPr>
          <w:rFonts w:cstheme="minorHAnsi"/>
          <w:b/>
          <w:sz w:val="38"/>
        </w:rPr>
        <w:br w:type="page"/>
      </w:r>
    </w:p>
    <w:p w:rsidR="00F07A7B" w:rsidRPr="00FD6713" w:rsidRDefault="00F07A7B" w:rsidP="00FD6713">
      <w:pPr>
        <w:pStyle w:val="Heading1"/>
        <w:spacing w:line="360" w:lineRule="auto"/>
        <w:rPr>
          <w:rFonts w:ascii="Arial" w:hAnsi="Arial" w:cs="Arial"/>
          <w:sz w:val="22"/>
          <w:szCs w:val="22"/>
        </w:rPr>
      </w:pPr>
      <w:r w:rsidRPr="00FD6713">
        <w:rPr>
          <w:rFonts w:ascii="Arial" w:hAnsi="Arial" w:cs="Arial"/>
          <w:sz w:val="22"/>
          <w:szCs w:val="22"/>
        </w:rPr>
        <w:lastRenderedPageBreak/>
        <w:t>Introduction</w:t>
      </w:r>
    </w:p>
    <w:p w:rsidR="00F07A7B" w:rsidRPr="00FD6713" w:rsidRDefault="0013325C" w:rsidP="008959F6">
      <w:pPr>
        <w:spacing w:line="360" w:lineRule="auto"/>
        <w:jc w:val="both"/>
        <w:rPr>
          <w:rFonts w:ascii="Arial" w:hAnsi="Arial" w:cs="Arial"/>
        </w:rPr>
      </w:pPr>
      <w:r w:rsidRPr="00FD6713">
        <w:rPr>
          <w:rFonts w:ascii="Arial" w:hAnsi="Arial" w:cs="Arial"/>
        </w:rPr>
        <w:t>The Cert HE Construction, Digital, Computing &amp; Engineering module is designed to provide students with a foundation in the principles and practices of construction, digital technology, computing, and engineering. Through a combination of theoretical and practical learning, students will develop the necessary knowledge and skills to pursue a career in the industry. This logbook serves as a record of the learning events and activities carried out throughout the module. It highlights the key tasks and learning points, and identifies the benefits and value added from the program.</w:t>
      </w:r>
    </w:p>
    <w:tbl>
      <w:tblPr>
        <w:tblStyle w:val="GridTable1Light"/>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337"/>
        <w:gridCol w:w="2387"/>
        <w:gridCol w:w="1869"/>
        <w:gridCol w:w="1869"/>
        <w:gridCol w:w="1868"/>
      </w:tblGrid>
      <w:tr w:rsidR="00F07A7B" w:rsidRPr="00FD6713" w:rsidTr="008959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Borders>
              <w:bottom w:val="none" w:sz="0" w:space="0" w:color="auto"/>
            </w:tcBorders>
          </w:tcPr>
          <w:p w:rsidR="00F07A7B" w:rsidRPr="00FD6713" w:rsidRDefault="00F07A7B" w:rsidP="008959F6">
            <w:pPr>
              <w:spacing w:line="360" w:lineRule="auto"/>
              <w:jc w:val="both"/>
              <w:rPr>
                <w:rFonts w:ascii="Arial" w:hAnsi="Arial" w:cs="Arial"/>
              </w:rPr>
            </w:pPr>
            <w:r w:rsidRPr="00FD6713">
              <w:rPr>
                <w:rFonts w:ascii="Arial" w:hAnsi="Arial" w:cs="Arial"/>
              </w:rPr>
              <w:t>Week</w:t>
            </w:r>
          </w:p>
        </w:tc>
        <w:tc>
          <w:tcPr>
            <w:tcW w:w="2395" w:type="dxa"/>
            <w:tcBorders>
              <w:bottom w:val="none" w:sz="0" w:space="0" w:color="auto"/>
            </w:tcBorders>
          </w:tcPr>
          <w:p w:rsidR="00F07A7B" w:rsidRPr="00FD6713" w:rsidRDefault="00F07A7B" w:rsidP="008959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Activity</w:t>
            </w:r>
          </w:p>
        </w:tc>
        <w:tc>
          <w:tcPr>
            <w:tcW w:w="1870" w:type="dxa"/>
            <w:tcBorders>
              <w:bottom w:val="none" w:sz="0" w:space="0" w:color="auto"/>
            </w:tcBorders>
          </w:tcPr>
          <w:p w:rsidR="00F07A7B" w:rsidRPr="00FD6713" w:rsidRDefault="00F07A7B" w:rsidP="008959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Key Learning Points</w:t>
            </w:r>
          </w:p>
        </w:tc>
        <w:tc>
          <w:tcPr>
            <w:tcW w:w="1870" w:type="dxa"/>
            <w:tcBorders>
              <w:bottom w:val="none" w:sz="0" w:space="0" w:color="auto"/>
            </w:tcBorders>
          </w:tcPr>
          <w:p w:rsidR="00F07A7B" w:rsidRPr="00FD6713" w:rsidRDefault="00F07A7B" w:rsidP="008959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Key Benefits/Value added</w:t>
            </w:r>
          </w:p>
        </w:tc>
        <w:tc>
          <w:tcPr>
            <w:tcW w:w="1870" w:type="dxa"/>
            <w:tcBorders>
              <w:bottom w:val="none" w:sz="0" w:space="0" w:color="auto"/>
            </w:tcBorders>
          </w:tcPr>
          <w:p w:rsidR="00F07A7B" w:rsidRPr="00FD6713" w:rsidRDefault="00F07A7B" w:rsidP="008959F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Further comments and How can I improve it in future?</w:t>
            </w:r>
          </w:p>
        </w:tc>
      </w:tr>
      <w:tr w:rsidR="00F07A7B" w:rsidRPr="00FD6713" w:rsidTr="008959F6">
        <w:tc>
          <w:tcPr>
            <w:cnfStyle w:val="001000000000" w:firstRow="0" w:lastRow="0" w:firstColumn="1" w:lastColumn="0" w:oddVBand="0" w:evenVBand="0" w:oddHBand="0" w:evenHBand="0" w:firstRowFirstColumn="0" w:firstRowLastColumn="0" w:lastRowFirstColumn="0" w:lastRowLastColumn="0"/>
            <w:tcW w:w="1345" w:type="dxa"/>
          </w:tcPr>
          <w:p w:rsidR="00F07A7B" w:rsidRPr="00FD6713" w:rsidRDefault="00F07A7B" w:rsidP="008959F6">
            <w:pPr>
              <w:spacing w:line="360" w:lineRule="auto"/>
              <w:jc w:val="both"/>
              <w:rPr>
                <w:rFonts w:ascii="Arial" w:hAnsi="Arial" w:cs="Arial"/>
              </w:rPr>
            </w:pPr>
            <w:r w:rsidRPr="00FD6713">
              <w:rPr>
                <w:rFonts w:ascii="Arial" w:hAnsi="Arial" w:cs="Arial"/>
              </w:rPr>
              <w:t>Week 1</w:t>
            </w:r>
          </w:p>
        </w:tc>
        <w:tc>
          <w:tcPr>
            <w:tcW w:w="2395" w:type="dxa"/>
          </w:tcPr>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 xml:space="preserve">Introduction to the module and expectations: </w:t>
            </w:r>
            <w:r w:rsidRPr="00FD6713">
              <w:rPr>
                <w:rFonts w:ascii="Arial" w:hAnsi="Arial" w:cs="Arial"/>
              </w:rPr>
              <w:br/>
            </w:r>
            <w:r w:rsidRPr="00FD6713">
              <w:rPr>
                <w:rFonts w:ascii="Arial" w:hAnsi="Arial" w:cs="Arial"/>
              </w:rPr>
              <w:br/>
              <w:t xml:space="preserve">The Technical Skills Development module aims to equip learners with essential technical skills required in various industries, including construction, engineering, and computing. The module covers a range of technical skills, including problem-solving, communication, time </w:t>
            </w:r>
            <w:r w:rsidRPr="00FD6713">
              <w:rPr>
                <w:rFonts w:ascii="Arial" w:hAnsi="Arial" w:cs="Arial"/>
              </w:rPr>
              <w:lastRenderedPageBreak/>
              <w:t>management, and digital literacy.</w:t>
            </w:r>
          </w:p>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The key tasks and activities carried out during the module include lectures, group discussions, practical workshops, and assignments. Through these activities, learners gain hands-on experience in problem-solving, effective communication, and time management skills. They also learn how to use digital tools and software to enhance their technical skills</w:t>
            </w:r>
            <w:r w:rsidR="002C3FA9" w:rsidRPr="00FD6713">
              <w:rPr>
                <w:rFonts w:ascii="Arial" w:hAnsi="Arial" w:cs="Arial"/>
              </w:rPr>
              <w:t xml:space="preserve"> </w:t>
            </w:r>
            <w:sdt>
              <w:sdtPr>
                <w:rPr>
                  <w:rFonts w:ascii="Arial" w:hAnsi="Arial" w:cs="Arial"/>
                </w:rPr>
                <w:id w:val="-752588446"/>
                <w:citation/>
              </w:sdtPr>
              <w:sdtEndPr/>
              <w:sdtContent>
                <w:r w:rsidR="002C3FA9" w:rsidRPr="00FD6713">
                  <w:rPr>
                    <w:rFonts w:ascii="Arial" w:hAnsi="Arial" w:cs="Arial"/>
                  </w:rPr>
                  <w:fldChar w:fldCharType="begin"/>
                </w:r>
                <w:r w:rsidR="002C3FA9" w:rsidRPr="00FD6713">
                  <w:rPr>
                    <w:rFonts w:ascii="Arial" w:hAnsi="Arial" w:cs="Arial"/>
                  </w:rPr>
                  <w:instrText xml:space="preserve"> CITATION Fel18 \l 1033 </w:instrText>
                </w:r>
                <w:r w:rsidR="002C3FA9" w:rsidRPr="00FD6713">
                  <w:rPr>
                    <w:rFonts w:ascii="Arial" w:hAnsi="Arial" w:cs="Arial"/>
                  </w:rPr>
                  <w:fldChar w:fldCharType="separate"/>
                </w:r>
                <w:r w:rsidR="002C3FA9" w:rsidRPr="00FD6713">
                  <w:rPr>
                    <w:rFonts w:ascii="Arial" w:hAnsi="Arial" w:cs="Arial"/>
                    <w:noProof/>
                  </w:rPr>
                  <w:t>(Felleisen, &amp; Findler, 2018)</w:t>
                </w:r>
                <w:r w:rsidR="002C3FA9" w:rsidRPr="00FD6713">
                  <w:rPr>
                    <w:rFonts w:ascii="Arial" w:hAnsi="Arial" w:cs="Arial"/>
                  </w:rPr>
                  <w:fldChar w:fldCharType="end"/>
                </w:r>
              </w:sdtContent>
            </w:sdt>
            <w:r w:rsidRPr="00FD6713">
              <w:rPr>
                <w:rFonts w:ascii="Arial" w:hAnsi="Arial" w:cs="Arial"/>
              </w:rPr>
              <w:t>.</w:t>
            </w:r>
          </w:p>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70" w:type="dxa"/>
          </w:tcPr>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The key learning points of the Technical Skills Development module include the importance of effective communication, critical thinking, and problem-solving skills in the workplace. Learners also gain a better understanding of how to manage their time effectively and use digital tools to enhance their </w:t>
            </w:r>
            <w:r w:rsidRPr="00FD6713">
              <w:rPr>
                <w:rFonts w:ascii="Arial" w:hAnsi="Arial" w:cs="Arial"/>
              </w:rPr>
              <w:lastRenderedPageBreak/>
              <w:t>technical skills</w:t>
            </w:r>
            <w:r w:rsidR="002C3FA9" w:rsidRPr="00FD6713">
              <w:rPr>
                <w:rFonts w:ascii="Arial" w:hAnsi="Arial" w:cs="Arial"/>
              </w:rPr>
              <w:t xml:space="preserve"> </w:t>
            </w:r>
            <w:sdt>
              <w:sdtPr>
                <w:rPr>
                  <w:rFonts w:ascii="Arial" w:hAnsi="Arial" w:cs="Arial"/>
                </w:rPr>
                <w:id w:val="-328678704"/>
                <w:citation/>
              </w:sdtPr>
              <w:sdtEndPr/>
              <w:sdtContent>
                <w:r w:rsidR="002C3FA9" w:rsidRPr="00FD6713">
                  <w:rPr>
                    <w:rFonts w:ascii="Arial" w:hAnsi="Arial" w:cs="Arial"/>
                  </w:rPr>
                  <w:fldChar w:fldCharType="begin"/>
                </w:r>
                <w:r w:rsidR="002C3FA9" w:rsidRPr="00FD6713">
                  <w:rPr>
                    <w:rFonts w:ascii="Arial" w:hAnsi="Arial" w:cs="Arial"/>
                  </w:rPr>
                  <w:instrText xml:space="preserve"> CITATION Aka15 \l 1033 </w:instrText>
                </w:r>
                <w:r w:rsidR="002C3FA9" w:rsidRPr="00FD6713">
                  <w:rPr>
                    <w:rFonts w:ascii="Arial" w:hAnsi="Arial" w:cs="Arial"/>
                  </w:rPr>
                  <w:fldChar w:fldCharType="separate"/>
                </w:r>
                <w:r w:rsidR="002C3FA9" w:rsidRPr="00FD6713">
                  <w:rPr>
                    <w:rFonts w:ascii="Arial" w:hAnsi="Arial" w:cs="Arial"/>
                    <w:noProof/>
                  </w:rPr>
                  <w:t>(Akaiwa, 2015)</w:t>
                </w:r>
                <w:r w:rsidR="002C3FA9" w:rsidRPr="00FD6713">
                  <w:rPr>
                    <w:rFonts w:ascii="Arial" w:hAnsi="Arial" w:cs="Arial"/>
                  </w:rPr>
                  <w:fldChar w:fldCharType="end"/>
                </w:r>
              </w:sdtContent>
            </w:sdt>
            <w:r w:rsidRPr="00FD6713">
              <w:rPr>
                <w:rFonts w:ascii="Arial" w:hAnsi="Arial" w:cs="Arial"/>
              </w:rPr>
              <w:t>.</w:t>
            </w:r>
          </w:p>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70" w:type="dxa"/>
          </w:tcPr>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The key benefits of completing the Technical Skills Development module include improved employability prospects, increased confidence in technical skills, and enhanced productivity in the workplace. The module also prepares learners for further education and training in related fields.</w:t>
            </w:r>
          </w:p>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70" w:type="dxa"/>
          </w:tcPr>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To improve the Technical Skills Development module, there could be more practical sessions to provide learners with more hands-on experience. Additionally, the module could benefit from more industry-specific case studies to provide learners with a better understanding of </w:t>
            </w:r>
            <w:r w:rsidRPr="00FD6713">
              <w:rPr>
                <w:rFonts w:ascii="Arial" w:hAnsi="Arial" w:cs="Arial"/>
              </w:rPr>
              <w:lastRenderedPageBreak/>
              <w:t>how to apply their technical skills in real-world scenarios</w:t>
            </w:r>
            <w:r w:rsidR="002C3FA9" w:rsidRPr="00FD6713">
              <w:rPr>
                <w:rFonts w:ascii="Arial" w:hAnsi="Arial" w:cs="Arial"/>
              </w:rPr>
              <w:t xml:space="preserve"> </w:t>
            </w:r>
            <w:sdt>
              <w:sdtPr>
                <w:rPr>
                  <w:rFonts w:ascii="Arial" w:hAnsi="Arial" w:cs="Arial"/>
                </w:rPr>
                <w:id w:val="-2029475084"/>
                <w:citation/>
              </w:sdtPr>
              <w:sdtEndPr/>
              <w:sdtContent>
                <w:r w:rsidR="002C3FA9" w:rsidRPr="00FD6713">
                  <w:rPr>
                    <w:rFonts w:ascii="Arial" w:hAnsi="Arial" w:cs="Arial"/>
                  </w:rPr>
                  <w:fldChar w:fldCharType="begin"/>
                </w:r>
                <w:r w:rsidR="002C3FA9" w:rsidRPr="00FD6713">
                  <w:rPr>
                    <w:rFonts w:ascii="Arial" w:hAnsi="Arial" w:cs="Arial"/>
                  </w:rPr>
                  <w:instrText xml:space="preserve"> CITATION Bre12 \l 1033 </w:instrText>
                </w:r>
                <w:r w:rsidR="002C3FA9" w:rsidRPr="00FD6713">
                  <w:rPr>
                    <w:rFonts w:ascii="Arial" w:hAnsi="Arial" w:cs="Arial"/>
                  </w:rPr>
                  <w:fldChar w:fldCharType="separate"/>
                </w:r>
                <w:r w:rsidR="002C3FA9" w:rsidRPr="00FD6713">
                  <w:rPr>
                    <w:rFonts w:ascii="Arial" w:hAnsi="Arial" w:cs="Arial"/>
                    <w:noProof/>
                  </w:rPr>
                  <w:t>(Brebbia, 2012)</w:t>
                </w:r>
                <w:r w:rsidR="002C3FA9" w:rsidRPr="00FD6713">
                  <w:rPr>
                    <w:rFonts w:ascii="Arial" w:hAnsi="Arial" w:cs="Arial"/>
                  </w:rPr>
                  <w:fldChar w:fldCharType="end"/>
                </w:r>
              </w:sdtContent>
            </w:sdt>
            <w:r w:rsidRPr="00FD6713">
              <w:rPr>
                <w:rFonts w:ascii="Arial" w:hAnsi="Arial" w:cs="Arial"/>
              </w:rPr>
              <w:t>.</w:t>
            </w:r>
          </w:p>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F07A7B" w:rsidRPr="00FD6713" w:rsidTr="008959F6">
        <w:tc>
          <w:tcPr>
            <w:cnfStyle w:val="001000000000" w:firstRow="0" w:lastRow="0" w:firstColumn="1" w:lastColumn="0" w:oddVBand="0" w:evenVBand="0" w:oddHBand="0" w:evenHBand="0" w:firstRowFirstColumn="0" w:firstRowLastColumn="0" w:lastRowFirstColumn="0" w:lastRowLastColumn="0"/>
            <w:tcW w:w="1345" w:type="dxa"/>
          </w:tcPr>
          <w:p w:rsidR="00F07A7B" w:rsidRPr="00FD6713" w:rsidRDefault="00F07A7B" w:rsidP="008959F6">
            <w:pPr>
              <w:spacing w:line="360" w:lineRule="auto"/>
              <w:jc w:val="both"/>
              <w:rPr>
                <w:rFonts w:ascii="Arial" w:hAnsi="Arial" w:cs="Arial"/>
              </w:rPr>
            </w:pPr>
            <w:r w:rsidRPr="00FD6713">
              <w:rPr>
                <w:rFonts w:ascii="Arial" w:hAnsi="Arial" w:cs="Arial"/>
              </w:rPr>
              <w:lastRenderedPageBreak/>
              <w:t>Week 2</w:t>
            </w:r>
          </w:p>
        </w:tc>
        <w:tc>
          <w:tcPr>
            <w:tcW w:w="2395" w:type="dxa"/>
          </w:tcPr>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color w:val="343541"/>
              </w:rPr>
              <w:t xml:space="preserve">Introduction to Construction Industry: </w:t>
            </w:r>
            <w:r w:rsidRPr="00FD6713">
              <w:rPr>
                <w:rFonts w:ascii="Arial" w:hAnsi="Arial" w:cs="Arial"/>
                <w:color w:val="343541"/>
              </w:rPr>
              <w:br/>
            </w:r>
            <w:r w:rsidRPr="00FD6713">
              <w:rPr>
                <w:rFonts w:ascii="Arial" w:hAnsi="Arial" w:cs="Arial"/>
                <w:color w:val="343541"/>
              </w:rPr>
              <w:br/>
            </w:r>
            <w:r w:rsidRPr="00FD6713">
              <w:rPr>
                <w:rFonts w:ascii="Arial" w:hAnsi="Arial" w:cs="Arial"/>
              </w:rPr>
              <w:t xml:space="preserve">The module of Technical Skills Development in the Cert HE Construction, Digital, Computing &amp; </w:t>
            </w:r>
            <w:r w:rsidRPr="00FD6713">
              <w:rPr>
                <w:rFonts w:ascii="Arial" w:hAnsi="Arial" w:cs="Arial"/>
              </w:rPr>
              <w:lastRenderedPageBreak/>
              <w:t>Engineering program includes an Introduction to the Construction Industry. The key tasks and activities carried out in this module involve gaining a comprehensive understanding of the construction industry, its processes, and its stakeholders</w:t>
            </w:r>
            <w:r w:rsidR="004D4B42" w:rsidRPr="00FD6713">
              <w:rPr>
                <w:rFonts w:ascii="Arial" w:hAnsi="Arial" w:cs="Arial"/>
              </w:rPr>
              <w:t xml:space="preserve"> </w:t>
            </w:r>
            <w:sdt>
              <w:sdtPr>
                <w:rPr>
                  <w:rFonts w:ascii="Arial" w:hAnsi="Arial" w:cs="Arial"/>
                </w:rPr>
                <w:id w:val="-554930491"/>
                <w:citation/>
              </w:sdtPr>
              <w:sdtEndPr/>
              <w:sdtContent>
                <w:r w:rsidR="004D4B42" w:rsidRPr="00FD6713">
                  <w:rPr>
                    <w:rFonts w:ascii="Arial" w:hAnsi="Arial" w:cs="Arial"/>
                  </w:rPr>
                  <w:fldChar w:fldCharType="begin"/>
                </w:r>
                <w:r w:rsidR="004D4B42" w:rsidRPr="00FD6713">
                  <w:rPr>
                    <w:rFonts w:ascii="Arial" w:hAnsi="Arial" w:cs="Arial"/>
                  </w:rPr>
                  <w:instrText xml:space="preserve"> CITATION Hug11 \l 1033 </w:instrText>
                </w:r>
                <w:r w:rsidR="004D4B42" w:rsidRPr="00FD6713">
                  <w:rPr>
                    <w:rFonts w:ascii="Arial" w:hAnsi="Arial" w:cs="Arial"/>
                  </w:rPr>
                  <w:fldChar w:fldCharType="separate"/>
                </w:r>
                <w:r w:rsidR="004D4B42" w:rsidRPr="00FD6713">
                  <w:rPr>
                    <w:rFonts w:ascii="Arial" w:hAnsi="Arial" w:cs="Arial"/>
                    <w:noProof/>
                  </w:rPr>
                  <w:t>(Hughes &amp; Ferrett, 2011)</w:t>
                </w:r>
                <w:r w:rsidR="004D4B42" w:rsidRPr="00FD6713">
                  <w:rPr>
                    <w:rFonts w:ascii="Arial" w:hAnsi="Arial" w:cs="Arial"/>
                  </w:rPr>
                  <w:fldChar w:fldCharType="end"/>
                </w:r>
              </w:sdtContent>
            </w:sdt>
            <w:r w:rsidRPr="00FD6713">
              <w:rPr>
                <w:rFonts w:ascii="Arial" w:hAnsi="Arial" w:cs="Arial"/>
              </w:rPr>
              <w:t>.</w:t>
            </w:r>
          </w:p>
        </w:tc>
        <w:tc>
          <w:tcPr>
            <w:tcW w:w="1870" w:type="dxa"/>
          </w:tcPr>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The key learning points in this module include understanding the role of the construction industry in the economy, the </w:t>
            </w:r>
            <w:r w:rsidRPr="00FD6713">
              <w:rPr>
                <w:rFonts w:ascii="Arial" w:hAnsi="Arial" w:cs="Arial"/>
              </w:rPr>
              <w:lastRenderedPageBreak/>
              <w:t>various stages of the construction process, and the key stakeholders involved in the industry. Additionally, students will learn about the regulatory framework and legal requirements that govern the construction industry, including health and safety regulations</w:t>
            </w:r>
            <w:r w:rsidR="004D4B42" w:rsidRPr="00FD6713">
              <w:rPr>
                <w:rFonts w:ascii="Arial" w:hAnsi="Arial" w:cs="Arial"/>
              </w:rPr>
              <w:t xml:space="preserve"> </w:t>
            </w:r>
            <w:sdt>
              <w:sdtPr>
                <w:rPr>
                  <w:rFonts w:ascii="Arial" w:hAnsi="Arial" w:cs="Arial"/>
                </w:rPr>
                <w:id w:val="1866554746"/>
                <w:citation/>
              </w:sdtPr>
              <w:sdtEndPr/>
              <w:sdtContent>
                <w:r w:rsidR="004D4B42" w:rsidRPr="00FD6713">
                  <w:rPr>
                    <w:rFonts w:ascii="Arial" w:hAnsi="Arial" w:cs="Arial"/>
                  </w:rPr>
                  <w:fldChar w:fldCharType="begin"/>
                </w:r>
                <w:r w:rsidR="004D4B42" w:rsidRPr="00FD6713">
                  <w:rPr>
                    <w:rFonts w:ascii="Arial" w:hAnsi="Arial" w:cs="Arial"/>
                  </w:rPr>
                  <w:instrText xml:space="preserve"> CITATION Hug11 \l 1033 </w:instrText>
                </w:r>
                <w:r w:rsidR="004D4B42" w:rsidRPr="00FD6713">
                  <w:rPr>
                    <w:rFonts w:ascii="Arial" w:hAnsi="Arial" w:cs="Arial"/>
                  </w:rPr>
                  <w:fldChar w:fldCharType="separate"/>
                </w:r>
                <w:r w:rsidR="004D4B42" w:rsidRPr="00FD6713">
                  <w:rPr>
                    <w:rFonts w:ascii="Arial" w:hAnsi="Arial" w:cs="Arial"/>
                    <w:noProof/>
                  </w:rPr>
                  <w:t>(Hughes &amp; Ferrett, 2011)</w:t>
                </w:r>
                <w:r w:rsidR="004D4B42" w:rsidRPr="00FD6713">
                  <w:rPr>
                    <w:rFonts w:ascii="Arial" w:hAnsi="Arial" w:cs="Arial"/>
                  </w:rPr>
                  <w:fldChar w:fldCharType="end"/>
                </w:r>
              </w:sdtContent>
            </w:sdt>
          </w:p>
        </w:tc>
        <w:tc>
          <w:tcPr>
            <w:tcW w:w="1870" w:type="dxa"/>
          </w:tcPr>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The key benefits of this module include providing students with a foundational knowledge of the construction industry and its </w:t>
            </w:r>
            <w:r w:rsidRPr="00FD6713">
              <w:rPr>
                <w:rFonts w:ascii="Arial" w:hAnsi="Arial" w:cs="Arial"/>
              </w:rPr>
              <w:lastRenderedPageBreak/>
              <w:t>operations, which is crucial for individuals pursuing a career in the construction industry. Furthermore, it helps students understand the various stakeholders involved in construction projects, including clients, contractors, architects, engineers, and regulatory bodies, enabling them to communicate effectively and work collaboratively with these stakeholders</w:t>
            </w:r>
            <w:r w:rsidR="004D4B42" w:rsidRPr="00FD6713">
              <w:rPr>
                <w:rFonts w:ascii="Arial" w:hAnsi="Arial" w:cs="Arial"/>
              </w:rPr>
              <w:t xml:space="preserve"> </w:t>
            </w:r>
            <w:sdt>
              <w:sdtPr>
                <w:rPr>
                  <w:rFonts w:ascii="Arial" w:hAnsi="Arial" w:cs="Arial"/>
                </w:rPr>
                <w:id w:val="538791385"/>
                <w:citation/>
              </w:sdtPr>
              <w:sdtEndPr/>
              <w:sdtContent>
                <w:r w:rsidR="004D4B42" w:rsidRPr="00FD6713">
                  <w:rPr>
                    <w:rFonts w:ascii="Arial" w:hAnsi="Arial" w:cs="Arial"/>
                  </w:rPr>
                  <w:fldChar w:fldCharType="begin"/>
                </w:r>
                <w:r w:rsidR="004D4B42" w:rsidRPr="00FD6713">
                  <w:rPr>
                    <w:rFonts w:ascii="Arial" w:hAnsi="Arial" w:cs="Arial"/>
                  </w:rPr>
                  <w:instrText xml:space="preserve"> CITATION Lav13 \l 1033 </w:instrText>
                </w:r>
                <w:r w:rsidR="004D4B42" w:rsidRPr="00FD6713">
                  <w:rPr>
                    <w:rFonts w:ascii="Arial" w:hAnsi="Arial" w:cs="Arial"/>
                  </w:rPr>
                  <w:fldChar w:fldCharType="separate"/>
                </w:r>
                <w:r w:rsidR="004D4B42" w:rsidRPr="00FD6713">
                  <w:rPr>
                    <w:rFonts w:ascii="Arial" w:hAnsi="Arial" w:cs="Arial"/>
                    <w:noProof/>
                  </w:rPr>
                  <w:t>(Lavender, 2013)</w:t>
                </w:r>
                <w:r w:rsidR="004D4B42" w:rsidRPr="00FD6713">
                  <w:rPr>
                    <w:rFonts w:ascii="Arial" w:hAnsi="Arial" w:cs="Arial"/>
                  </w:rPr>
                  <w:fldChar w:fldCharType="end"/>
                </w:r>
              </w:sdtContent>
            </w:sdt>
          </w:p>
        </w:tc>
        <w:tc>
          <w:tcPr>
            <w:tcW w:w="1870" w:type="dxa"/>
          </w:tcPr>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An improvement that can be made in this module is the inclusion of more practical examples of construction </w:t>
            </w:r>
            <w:r w:rsidRPr="00FD6713">
              <w:rPr>
                <w:rFonts w:ascii="Arial" w:hAnsi="Arial" w:cs="Arial"/>
              </w:rPr>
              <w:lastRenderedPageBreak/>
              <w:t>projects to help students apply the concepts they learn in the classroom to real-world situations. Additionally, incorporating interactive activities such as site visits, guest lectures, or case studies could enhance the student's learning experience.</w:t>
            </w:r>
          </w:p>
        </w:tc>
      </w:tr>
      <w:tr w:rsidR="00F07A7B" w:rsidRPr="00FD6713" w:rsidTr="008959F6">
        <w:tc>
          <w:tcPr>
            <w:cnfStyle w:val="001000000000" w:firstRow="0" w:lastRow="0" w:firstColumn="1" w:lastColumn="0" w:oddVBand="0" w:evenVBand="0" w:oddHBand="0" w:evenHBand="0" w:firstRowFirstColumn="0" w:firstRowLastColumn="0" w:lastRowFirstColumn="0" w:lastRowLastColumn="0"/>
            <w:tcW w:w="1345" w:type="dxa"/>
          </w:tcPr>
          <w:p w:rsidR="00F07A7B" w:rsidRPr="00FD6713" w:rsidRDefault="00F07A7B" w:rsidP="008959F6">
            <w:pPr>
              <w:spacing w:line="360" w:lineRule="auto"/>
              <w:jc w:val="both"/>
              <w:rPr>
                <w:rFonts w:ascii="Arial" w:hAnsi="Arial" w:cs="Arial"/>
              </w:rPr>
            </w:pPr>
            <w:r w:rsidRPr="00FD6713">
              <w:rPr>
                <w:rFonts w:ascii="Arial" w:hAnsi="Arial" w:cs="Arial"/>
              </w:rPr>
              <w:lastRenderedPageBreak/>
              <w:t>Week 3</w:t>
            </w:r>
          </w:p>
        </w:tc>
        <w:tc>
          <w:tcPr>
            <w:tcW w:w="2395" w:type="dxa"/>
          </w:tcPr>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color w:val="343541"/>
              </w:rPr>
              <w:t>Building Information Modelling (BIM)</w:t>
            </w:r>
            <w:proofErr w:type="gramStart"/>
            <w:r w:rsidRPr="00FD6713">
              <w:rPr>
                <w:rFonts w:ascii="Arial" w:hAnsi="Arial" w:cs="Arial"/>
                <w:color w:val="343541"/>
              </w:rPr>
              <w:t>:</w:t>
            </w:r>
            <w:proofErr w:type="gramEnd"/>
            <w:r w:rsidRPr="00FD6713">
              <w:rPr>
                <w:rFonts w:ascii="Arial" w:hAnsi="Arial" w:cs="Arial"/>
                <w:color w:val="343541"/>
              </w:rPr>
              <w:br/>
            </w:r>
            <w:r w:rsidRPr="00FD6713">
              <w:rPr>
                <w:rFonts w:ascii="Arial" w:hAnsi="Arial" w:cs="Arial"/>
                <w:color w:val="343541"/>
              </w:rPr>
              <w:br/>
            </w:r>
            <w:r w:rsidR="00673EC2" w:rsidRPr="00FD6713">
              <w:rPr>
                <w:rFonts w:ascii="Arial" w:hAnsi="Arial" w:cs="Arial"/>
              </w:rPr>
              <w:lastRenderedPageBreak/>
              <w:t>Building Information Modelling (BIM) is a digital representation of the physical and functional characteristics of a building or infrastructure. The module of Technical Skills Development teaches students the key tasks and activities involved in BIM. These tasks include creating 3D models, clash detection, quantity takeoff, and scheduling</w:t>
            </w:r>
            <w:r w:rsidR="004D4B42" w:rsidRPr="00FD6713">
              <w:rPr>
                <w:rFonts w:ascii="Arial" w:hAnsi="Arial" w:cs="Arial"/>
              </w:rPr>
              <w:t xml:space="preserve"> </w:t>
            </w:r>
            <w:sdt>
              <w:sdtPr>
                <w:rPr>
                  <w:rFonts w:ascii="Arial" w:hAnsi="Arial" w:cs="Arial"/>
                </w:rPr>
                <w:id w:val="-107898117"/>
                <w:citation/>
              </w:sdtPr>
              <w:sdtEndPr/>
              <w:sdtContent>
                <w:r w:rsidR="004D4B42" w:rsidRPr="00FD6713">
                  <w:rPr>
                    <w:rFonts w:ascii="Arial" w:hAnsi="Arial" w:cs="Arial"/>
                  </w:rPr>
                  <w:fldChar w:fldCharType="begin"/>
                </w:r>
                <w:r w:rsidR="004D4B42" w:rsidRPr="00FD6713">
                  <w:rPr>
                    <w:rFonts w:ascii="Arial" w:hAnsi="Arial" w:cs="Arial"/>
                  </w:rPr>
                  <w:instrText xml:space="preserve"> CITATION Ric00 \l 1033 </w:instrText>
                </w:r>
                <w:r w:rsidR="004D4B42" w:rsidRPr="00FD6713">
                  <w:rPr>
                    <w:rFonts w:ascii="Arial" w:hAnsi="Arial" w:cs="Arial"/>
                  </w:rPr>
                  <w:fldChar w:fldCharType="separate"/>
                </w:r>
                <w:r w:rsidR="004D4B42" w:rsidRPr="00FD6713">
                  <w:rPr>
                    <w:rFonts w:ascii="Arial" w:hAnsi="Arial" w:cs="Arial"/>
                    <w:noProof/>
                  </w:rPr>
                  <w:t>(Richard H. Clough, 2000)</w:t>
                </w:r>
                <w:r w:rsidR="004D4B42" w:rsidRPr="00FD6713">
                  <w:rPr>
                    <w:rFonts w:ascii="Arial" w:hAnsi="Arial" w:cs="Arial"/>
                  </w:rPr>
                  <w:fldChar w:fldCharType="end"/>
                </w:r>
              </w:sdtContent>
            </w:sdt>
          </w:p>
        </w:tc>
        <w:tc>
          <w:tcPr>
            <w:tcW w:w="1870" w:type="dxa"/>
          </w:tcPr>
          <w:p w:rsidR="00F07A7B" w:rsidRPr="00FD6713" w:rsidRDefault="00673EC2"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The key learning points of BIM are that it allows for </w:t>
            </w:r>
            <w:r w:rsidRPr="00FD6713">
              <w:rPr>
                <w:rFonts w:ascii="Arial" w:hAnsi="Arial" w:cs="Arial"/>
              </w:rPr>
              <w:lastRenderedPageBreak/>
              <w:t>collaboration between architects, engineers, and contractors, which can lead to increased efficiency and reduced costs. Additionally, BIM enables better visualization of the project and allows for changes to be made in real-time, which can prevent costly errors.</w:t>
            </w:r>
          </w:p>
        </w:tc>
        <w:tc>
          <w:tcPr>
            <w:tcW w:w="1870" w:type="dxa"/>
          </w:tcPr>
          <w:p w:rsidR="00F07A7B" w:rsidRPr="00FD6713" w:rsidRDefault="00673EC2"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The key benefits of BIM include increased </w:t>
            </w:r>
            <w:r w:rsidRPr="00FD6713">
              <w:rPr>
                <w:rFonts w:ascii="Arial" w:hAnsi="Arial" w:cs="Arial"/>
              </w:rPr>
              <w:lastRenderedPageBreak/>
              <w:t>efficiency and cost savings in the construction process. It can also lead to improved accuracy in construction drawings, reducing the likelihood of errors during construction. BIM can also provide valuable information to building owners and operators, such as maintenance schedules and energy usage</w:t>
            </w:r>
            <w:r w:rsidR="004D4B42" w:rsidRPr="00FD6713">
              <w:rPr>
                <w:rFonts w:ascii="Arial" w:hAnsi="Arial" w:cs="Arial"/>
              </w:rPr>
              <w:t xml:space="preserve"> </w:t>
            </w:r>
            <w:sdt>
              <w:sdtPr>
                <w:rPr>
                  <w:rFonts w:ascii="Arial" w:hAnsi="Arial" w:cs="Arial"/>
                </w:rPr>
                <w:id w:val="-932281351"/>
                <w:citation/>
              </w:sdtPr>
              <w:sdtEndPr/>
              <w:sdtContent>
                <w:r w:rsidR="004D4B42" w:rsidRPr="00FD6713">
                  <w:rPr>
                    <w:rFonts w:ascii="Arial" w:hAnsi="Arial" w:cs="Arial"/>
                  </w:rPr>
                  <w:fldChar w:fldCharType="begin"/>
                </w:r>
                <w:r w:rsidR="004D4B42" w:rsidRPr="00FD6713">
                  <w:rPr>
                    <w:rFonts w:ascii="Arial" w:hAnsi="Arial" w:cs="Arial"/>
                  </w:rPr>
                  <w:instrText xml:space="preserve"> CITATION Aka15 \l 1033 </w:instrText>
                </w:r>
                <w:r w:rsidR="004D4B42" w:rsidRPr="00FD6713">
                  <w:rPr>
                    <w:rFonts w:ascii="Arial" w:hAnsi="Arial" w:cs="Arial"/>
                  </w:rPr>
                  <w:fldChar w:fldCharType="separate"/>
                </w:r>
                <w:r w:rsidR="004D4B42" w:rsidRPr="00FD6713">
                  <w:rPr>
                    <w:rFonts w:ascii="Arial" w:hAnsi="Arial" w:cs="Arial"/>
                    <w:noProof/>
                  </w:rPr>
                  <w:t>(Akaiwa, 2015)</w:t>
                </w:r>
                <w:r w:rsidR="004D4B42" w:rsidRPr="00FD6713">
                  <w:rPr>
                    <w:rFonts w:ascii="Arial" w:hAnsi="Arial" w:cs="Arial"/>
                  </w:rPr>
                  <w:fldChar w:fldCharType="end"/>
                </w:r>
              </w:sdtContent>
            </w:sdt>
          </w:p>
        </w:tc>
        <w:tc>
          <w:tcPr>
            <w:tcW w:w="1870" w:type="dxa"/>
          </w:tcPr>
          <w:p w:rsidR="00F07A7B" w:rsidRPr="00FD6713" w:rsidRDefault="00673EC2"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One improvement that can be </w:t>
            </w:r>
            <w:r w:rsidRPr="00FD6713">
              <w:rPr>
                <w:rFonts w:ascii="Arial" w:hAnsi="Arial" w:cs="Arial"/>
              </w:rPr>
              <w:lastRenderedPageBreak/>
              <w:t>made in teaching BIM is to incorporate more hands-on experience for students. This can include working on real-world projects or using software to create BIM models. This would provide students with practical experience and prepare them for real-world applications of BIM.</w:t>
            </w:r>
          </w:p>
        </w:tc>
      </w:tr>
      <w:tr w:rsidR="00F07A7B" w:rsidRPr="00FD6713" w:rsidTr="008959F6">
        <w:tc>
          <w:tcPr>
            <w:cnfStyle w:val="001000000000" w:firstRow="0" w:lastRow="0" w:firstColumn="1" w:lastColumn="0" w:oddVBand="0" w:evenVBand="0" w:oddHBand="0" w:evenHBand="0" w:firstRowFirstColumn="0" w:firstRowLastColumn="0" w:lastRowFirstColumn="0" w:lastRowLastColumn="0"/>
            <w:tcW w:w="1345" w:type="dxa"/>
          </w:tcPr>
          <w:p w:rsidR="00F07A7B" w:rsidRPr="00FD6713" w:rsidRDefault="00F07A7B" w:rsidP="008959F6">
            <w:pPr>
              <w:spacing w:line="360" w:lineRule="auto"/>
              <w:jc w:val="both"/>
              <w:rPr>
                <w:rFonts w:ascii="Arial" w:hAnsi="Arial" w:cs="Arial"/>
              </w:rPr>
            </w:pPr>
            <w:r w:rsidRPr="00FD6713">
              <w:rPr>
                <w:rFonts w:ascii="Arial" w:hAnsi="Arial" w:cs="Arial"/>
              </w:rPr>
              <w:lastRenderedPageBreak/>
              <w:t>Week 4</w:t>
            </w:r>
          </w:p>
        </w:tc>
        <w:tc>
          <w:tcPr>
            <w:tcW w:w="2395" w:type="dxa"/>
          </w:tcPr>
          <w:p w:rsidR="00F07A7B" w:rsidRPr="00FD6713" w:rsidRDefault="00673EC2"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Construction Project Management:</w:t>
            </w:r>
          </w:p>
          <w:p w:rsidR="00673EC2" w:rsidRPr="00FD6713" w:rsidRDefault="00673EC2"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673EC2" w:rsidRPr="00FD6713" w:rsidRDefault="00673EC2"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 xml:space="preserve">Construction Project Management is a critical aspect of the construction industry. The module of Technical Skills Development focuses </w:t>
            </w:r>
            <w:r w:rsidRPr="00FD6713">
              <w:rPr>
                <w:rFonts w:ascii="Arial" w:hAnsi="Arial" w:cs="Arial"/>
              </w:rPr>
              <w:lastRenderedPageBreak/>
              <w:t>on enhancing the student's knowledge and skills in this area. The key tasks and activities carried out while studying this module include project planning, scheduling, cost estimation, risk management, and project monitoring</w:t>
            </w:r>
            <w:r w:rsidR="006872A1" w:rsidRPr="00FD6713">
              <w:rPr>
                <w:rFonts w:ascii="Arial" w:hAnsi="Arial" w:cs="Arial"/>
              </w:rPr>
              <w:t xml:space="preserve"> </w:t>
            </w:r>
            <w:sdt>
              <w:sdtPr>
                <w:rPr>
                  <w:rFonts w:ascii="Arial" w:hAnsi="Arial" w:cs="Arial"/>
                </w:rPr>
                <w:id w:val="-1700859805"/>
                <w:citation/>
              </w:sdtPr>
              <w:sdtEndPr/>
              <w:sdtContent>
                <w:r w:rsidR="006872A1" w:rsidRPr="00FD6713">
                  <w:rPr>
                    <w:rFonts w:ascii="Arial" w:hAnsi="Arial" w:cs="Arial"/>
                  </w:rPr>
                  <w:fldChar w:fldCharType="begin"/>
                </w:r>
                <w:r w:rsidR="006872A1" w:rsidRPr="00FD6713">
                  <w:rPr>
                    <w:rFonts w:ascii="Arial" w:hAnsi="Arial" w:cs="Arial"/>
                  </w:rPr>
                  <w:instrText xml:space="preserve"> CITATION Bre12 \l 1033 </w:instrText>
                </w:r>
                <w:r w:rsidR="006872A1" w:rsidRPr="00FD6713">
                  <w:rPr>
                    <w:rFonts w:ascii="Arial" w:hAnsi="Arial" w:cs="Arial"/>
                  </w:rPr>
                  <w:fldChar w:fldCharType="separate"/>
                </w:r>
                <w:r w:rsidR="006872A1" w:rsidRPr="00FD6713">
                  <w:rPr>
                    <w:rFonts w:ascii="Arial" w:hAnsi="Arial" w:cs="Arial"/>
                    <w:noProof/>
                  </w:rPr>
                  <w:t>(Brebbia, 2012)</w:t>
                </w:r>
                <w:r w:rsidR="006872A1" w:rsidRPr="00FD6713">
                  <w:rPr>
                    <w:rFonts w:ascii="Arial" w:hAnsi="Arial" w:cs="Arial"/>
                  </w:rPr>
                  <w:fldChar w:fldCharType="end"/>
                </w:r>
              </w:sdtContent>
            </w:sdt>
            <w:r w:rsidRPr="00FD6713">
              <w:rPr>
                <w:rFonts w:ascii="Arial" w:hAnsi="Arial" w:cs="Arial"/>
              </w:rPr>
              <w:t>.</w:t>
            </w:r>
          </w:p>
        </w:tc>
        <w:tc>
          <w:tcPr>
            <w:tcW w:w="1870" w:type="dxa"/>
          </w:tcPr>
          <w:p w:rsidR="00F07A7B" w:rsidRPr="00FD6713" w:rsidRDefault="00673EC2"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The key learning points of the Construction Project Management module include understanding the project life cycle, project planning, </w:t>
            </w:r>
            <w:r w:rsidRPr="00FD6713">
              <w:rPr>
                <w:rFonts w:ascii="Arial" w:hAnsi="Arial" w:cs="Arial"/>
              </w:rPr>
              <w:lastRenderedPageBreak/>
              <w:t>scheduling techniques, cost estimation, risk management, project monitoring, and control. Additionally, students will learn to develop project plans and schedules, create cost estimates, and manage project risks effectively</w:t>
            </w:r>
          </w:p>
        </w:tc>
        <w:tc>
          <w:tcPr>
            <w:tcW w:w="1870" w:type="dxa"/>
          </w:tcPr>
          <w:p w:rsidR="00F07A7B" w:rsidRPr="00FD6713" w:rsidRDefault="00673EC2"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The key benefits/value added of studying Construction Project Management include the ability to plan, monitor, and </w:t>
            </w:r>
            <w:r w:rsidRPr="00FD6713">
              <w:rPr>
                <w:rFonts w:ascii="Arial" w:hAnsi="Arial" w:cs="Arial"/>
              </w:rPr>
              <w:lastRenderedPageBreak/>
              <w:t>control projects effectively, ensure that projects are delivered on time and within budget, and the ability to minimize project risks. Additionally, students will learn how to manage project teams and communicate effectively with stakeholders.</w:t>
            </w:r>
          </w:p>
        </w:tc>
        <w:tc>
          <w:tcPr>
            <w:tcW w:w="1870" w:type="dxa"/>
          </w:tcPr>
          <w:p w:rsidR="00F07A7B" w:rsidRPr="00FD6713" w:rsidRDefault="00C74F38"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One area of improvement for this module could be to incorporate more practical exercises to allow students to apply their knowledge and </w:t>
            </w:r>
            <w:r w:rsidRPr="00FD6713">
              <w:rPr>
                <w:rFonts w:ascii="Arial" w:hAnsi="Arial" w:cs="Arial"/>
              </w:rPr>
              <w:lastRenderedPageBreak/>
              <w:t>skills in real-world scenarios. Additionally, incorporating case studies from real construction projects could provide a more comprehensive understanding of the challenges and opportunities in construction project management</w:t>
            </w:r>
            <w:r w:rsidR="006872A1" w:rsidRPr="00FD6713">
              <w:rPr>
                <w:rFonts w:ascii="Arial" w:hAnsi="Arial" w:cs="Arial"/>
              </w:rPr>
              <w:t xml:space="preserve"> </w:t>
            </w:r>
            <w:sdt>
              <w:sdtPr>
                <w:rPr>
                  <w:rFonts w:ascii="Arial" w:hAnsi="Arial" w:cs="Arial"/>
                </w:rPr>
                <w:id w:val="1944646207"/>
                <w:citation/>
              </w:sdtPr>
              <w:sdtEndPr/>
              <w:sdtContent>
                <w:r w:rsidR="006872A1" w:rsidRPr="00FD6713">
                  <w:rPr>
                    <w:rFonts w:ascii="Arial" w:hAnsi="Arial" w:cs="Arial"/>
                  </w:rPr>
                  <w:fldChar w:fldCharType="begin"/>
                </w:r>
                <w:r w:rsidR="006872A1" w:rsidRPr="00FD6713">
                  <w:rPr>
                    <w:rFonts w:ascii="Arial" w:hAnsi="Arial" w:cs="Arial"/>
                  </w:rPr>
                  <w:instrText xml:space="preserve"> CITATION Fel18 \l 1033 </w:instrText>
                </w:r>
                <w:r w:rsidR="006872A1" w:rsidRPr="00FD6713">
                  <w:rPr>
                    <w:rFonts w:ascii="Arial" w:hAnsi="Arial" w:cs="Arial"/>
                  </w:rPr>
                  <w:fldChar w:fldCharType="separate"/>
                </w:r>
                <w:r w:rsidR="006872A1" w:rsidRPr="00FD6713">
                  <w:rPr>
                    <w:rFonts w:ascii="Arial" w:hAnsi="Arial" w:cs="Arial"/>
                    <w:noProof/>
                  </w:rPr>
                  <w:t>(Felleisen, &amp; Findler, 2018)</w:t>
                </w:r>
                <w:r w:rsidR="006872A1" w:rsidRPr="00FD6713">
                  <w:rPr>
                    <w:rFonts w:ascii="Arial" w:hAnsi="Arial" w:cs="Arial"/>
                  </w:rPr>
                  <w:fldChar w:fldCharType="end"/>
                </w:r>
              </w:sdtContent>
            </w:sdt>
          </w:p>
        </w:tc>
      </w:tr>
      <w:tr w:rsidR="00F07A7B" w:rsidRPr="00FD6713" w:rsidTr="008959F6">
        <w:tc>
          <w:tcPr>
            <w:cnfStyle w:val="001000000000" w:firstRow="0" w:lastRow="0" w:firstColumn="1" w:lastColumn="0" w:oddVBand="0" w:evenVBand="0" w:oddHBand="0" w:evenHBand="0" w:firstRowFirstColumn="0" w:firstRowLastColumn="0" w:lastRowFirstColumn="0" w:lastRowLastColumn="0"/>
            <w:tcW w:w="1345" w:type="dxa"/>
          </w:tcPr>
          <w:p w:rsidR="00F07A7B" w:rsidRPr="00FD6713" w:rsidRDefault="00F07A7B" w:rsidP="008959F6">
            <w:pPr>
              <w:spacing w:line="360" w:lineRule="auto"/>
              <w:jc w:val="both"/>
              <w:rPr>
                <w:rFonts w:ascii="Arial" w:hAnsi="Arial" w:cs="Arial"/>
              </w:rPr>
            </w:pPr>
            <w:r w:rsidRPr="00FD6713">
              <w:rPr>
                <w:rFonts w:ascii="Arial" w:hAnsi="Arial" w:cs="Arial"/>
              </w:rPr>
              <w:lastRenderedPageBreak/>
              <w:t>Week 5</w:t>
            </w:r>
            <w:r w:rsidR="008959F6" w:rsidRPr="00FD6713">
              <w:rPr>
                <w:rFonts w:ascii="Arial" w:hAnsi="Arial" w:cs="Arial"/>
              </w:rPr>
              <w:t xml:space="preserve"> - 6</w:t>
            </w:r>
          </w:p>
        </w:tc>
        <w:tc>
          <w:tcPr>
            <w:tcW w:w="2395" w:type="dxa"/>
          </w:tcPr>
          <w:p w:rsidR="00F07A7B" w:rsidRPr="00FD6713" w:rsidRDefault="00C74F38"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Sustainable Construction and Green Technologies:</w:t>
            </w:r>
          </w:p>
          <w:p w:rsidR="00C74F38" w:rsidRPr="00FD6713" w:rsidRDefault="00C74F38"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C74F38" w:rsidRPr="00FD6713" w:rsidRDefault="00C74F38"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 xml:space="preserve">The module on Sustainable Construction and Green Technologies focuses on the concepts of sustainable building practices and green technologies used in modern construction. </w:t>
            </w:r>
            <w:r w:rsidRPr="00FD6713">
              <w:rPr>
                <w:rFonts w:ascii="Arial" w:hAnsi="Arial" w:cs="Arial"/>
              </w:rPr>
              <w:lastRenderedPageBreak/>
              <w:t>The key tasks and activities carried out while studying this module include understanding the principles of sustainability, exploring the use of renewable energy, and learning about green building certification systems.</w:t>
            </w:r>
          </w:p>
        </w:tc>
        <w:tc>
          <w:tcPr>
            <w:tcW w:w="1870" w:type="dxa"/>
          </w:tcPr>
          <w:p w:rsidR="00F07A7B" w:rsidRPr="00FD6713" w:rsidRDefault="00C74F38"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The key learning points of this module include an understanding of the importance of sustainable construction and its impact on the environment. The students learn how to design and construct </w:t>
            </w:r>
            <w:r w:rsidRPr="00FD6713">
              <w:rPr>
                <w:rFonts w:ascii="Arial" w:hAnsi="Arial" w:cs="Arial"/>
              </w:rPr>
              <w:lastRenderedPageBreak/>
              <w:t>buildings that minimize their impact on the environment and reduce energy consumption. The students are also introduced to various green technologies such as solar panels, wind turbines, and geothermal systems</w:t>
            </w:r>
            <w:r w:rsidR="006872A1" w:rsidRPr="00FD6713">
              <w:rPr>
                <w:rFonts w:ascii="Arial" w:hAnsi="Arial" w:cs="Arial"/>
              </w:rPr>
              <w:t xml:space="preserve"> </w:t>
            </w:r>
            <w:sdt>
              <w:sdtPr>
                <w:rPr>
                  <w:rFonts w:ascii="Arial" w:hAnsi="Arial" w:cs="Arial"/>
                </w:rPr>
                <w:id w:val="556679574"/>
                <w:citation/>
              </w:sdtPr>
              <w:sdtEndPr/>
              <w:sdtContent>
                <w:r w:rsidR="006872A1" w:rsidRPr="00FD6713">
                  <w:rPr>
                    <w:rFonts w:ascii="Arial" w:hAnsi="Arial" w:cs="Arial"/>
                  </w:rPr>
                  <w:fldChar w:fldCharType="begin"/>
                </w:r>
                <w:r w:rsidR="006872A1" w:rsidRPr="00FD6713">
                  <w:rPr>
                    <w:rFonts w:ascii="Arial" w:hAnsi="Arial" w:cs="Arial"/>
                  </w:rPr>
                  <w:instrText xml:space="preserve"> CITATION Hug11 \l 1033 </w:instrText>
                </w:r>
                <w:r w:rsidR="006872A1" w:rsidRPr="00FD6713">
                  <w:rPr>
                    <w:rFonts w:ascii="Arial" w:hAnsi="Arial" w:cs="Arial"/>
                  </w:rPr>
                  <w:fldChar w:fldCharType="separate"/>
                </w:r>
                <w:r w:rsidR="006872A1" w:rsidRPr="00FD6713">
                  <w:rPr>
                    <w:rFonts w:ascii="Arial" w:hAnsi="Arial" w:cs="Arial"/>
                    <w:noProof/>
                  </w:rPr>
                  <w:t>(Hughes &amp; Ferrett, 2011)</w:t>
                </w:r>
                <w:r w:rsidR="006872A1" w:rsidRPr="00FD6713">
                  <w:rPr>
                    <w:rFonts w:ascii="Arial" w:hAnsi="Arial" w:cs="Arial"/>
                  </w:rPr>
                  <w:fldChar w:fldCharType="end"/>
                </w:r>
              </w:sdtContent>
            </w:sdt>
            <w:r w:rsidRPr="00FD6713">
              <w:rPr>
                <w:rFonts w:ascii="Arial" w:hAnsi="Arial" w:cs="Arial"/>
              </w:rPr>
              <w:t>.</w:t>
            </w:r>
          </w:p>
        </w:tc>
        <w:tc>
          <w:tcPr>
            <w:tcW w:w="1870" w:type="dxa"/>
          </w:tcPr>
          <w:p w:rsidR="00F07A7B" w:rsidRPr="00FD6713" w:rsidRDefault="00C74F38"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The key benefits of this module include the development of technical skills in sustainable construction and green technologies, which are essential in the construction industry today. The students </w:t>
            </w:r>
            <w:r w:rsidRPr="00FD6713">
              <w:rPr>
                <w:rFonts w:ascii="Arial" w:hAnsi="Arial" w:cs="Arial"/>
              </w:rPr>
              <w:lastRenderedPageBreak/>
              <w:t>also gain an understanding of the importance of sustainability in construction and the need to minimize the impact on the environment. This knowledge is valuable for students pursuing careers in construction, engineering, architecture, and related fields.</w:t>
            </w:r>
          </w:p>
        </w:tc>
        <w:tc>
          <w:tcPr>
            <w:tcW w:w="1870" w:type="dxa"/>
          </w:tcPr>
          <w:p w:rsidR="00F07A7B" w:rsidRPr="00FD6713" w:rsidRDefault="00C74F38"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An improvement that could be made to this module is to include more hands-on experience and practical exercises to reinforce the concepts learned in the classroom. This would provide </w:t>
            </w:r>
            <w:r w:rsidRPr="00FD6713">
              <w:rPr>
                <w:rFonts w:ascii="Arial" w:hAnsi="Arial" w:cs="Arial"/>
              </w:rPr>
              <w:lastRenderedPageBreak/>
              <w:t>the students with an opportunity to apply the theoretical knowledge gained in the classroom to real-life situations</w:t>
            </w:r>
            <w:r w:rsidR="006872A1" w:rsidRPr="00FD6713">
              <w:rPr>
                <w:rFonts w:ascii="Arial" w:hAnsi="Arial" w:cs="Arial"/>
              </w:rPr>
              <w:t xml:space="preserve"> </w:t>
            </w:r>
            <w:sdt>
              <w:sdtPr>
                <w:rPr>
                  <w:rFonts w:ascii="Arial" w:hAnsi="Arial" w:cs="Arial"/>
                </w:rPr>
                <w:id w:val="-237333538"/>
                <w:citation/>
              </w:sdtPr>
              <w:sdtEndPr/>
              <w:sdtContent>
                <w:r w:rsidR="006872A1" w:rsidRPr="00FD6713">
                  <w:rPr>
                    <w:rFonts w:ascii="Arial" w:hAnsi="Arial" w:cs="Arial"/>
                  </w:rPr>
                  <w:fldChar w:fldCharType="begin"/>
                </w:r>
                <w:r w:rsidR="006872A1" w:rsidRPr="00FD6713">
                  <w:rPr>
                    <w:rFonts w:ascii="Arial" w:hAnsi="Arial" w:cs="Arial"/>
                  </w:rPr>
                  <w:instrText xml:space="preserve"> CITATION Lav13 \l 1033 </w:instrText>
                </w:r>
                <w:r w:rsidR="006872A1" w:rsidRPr="00FD6713">
                  <w:rPr>
                    <w:rFonts w:ascii="Arial" w:hAnsi="Arial" w:cs="Arial"/>
                  </w:rPr>
                  <w:fldChar w:fldCharType="separate"/>
                </w:r>
                <w:r w:rsidR="006872A1" w:rsidRPr="00FD6713">
                  <w:rPr>
                    <w:rFonts w:ascii="Arial" w:hAnsi="Arial" w:cs="Arial"/>
                    <w:noProof/>
                  </w:rPr>
                  <w:t>(Lavender, 2013)</w:t>
                </w:r>
                <w:r w:rsidR="006872A1" w:rsidRPr="00FD6713">
                  <w:rPr>
                    <w:rFonts w:ascii="Arial" w:hAnsi="Arial" w:cs="Arial"/>
                  </w:rPr>
                  <w:fldChar w:fldCharType="end"/>
                </w:r>
              </w:sdtContent>
            </w:sdt>
            <w:r w:rsidRPr="00FD6713">
              <w:rPr>
                <w:rFonts w:ascii="Arial" w:hAnsi="Arial" w:cs="Arial"/>
              </w:rPr>
              <w:t>.</w:t>
            </w:r>
          </w:p>
        </w:tc>
      </w:tr>
      <w:tr w:rsidR="00F07A7B" w:rsidRPr="00FD6713" w:rsidTr="008959F6">
        <w:tc>
          <w:tcPr>
            <w:cnfStyle w:val="001000000000" w:firstRow="0" w:lastRow="0" w:firstColumn="1" w:lastColumn="0" w:oddVBand="0" w:evenVBand="0" w:oddHBand="0" w:evenHBand="0" w:firstRowFirstColumn="0" w:firstRowLastColumn="0" w:lastRowFirstColumn="0" w:lastRowLastColumn="0"/>
            <w:tcW w:w="1345" w:type="dxa"/>
          </w:tcPr>
          <w:p w:rsidR="00F07A7B" w:rsidRPr="00FD6713" w:rsidRDefault="00F07A7B" w:rsidP="008959F6">
            <w:pPr>
              <w:spacing w:line="360" w:lineRule="auto"/>
              <w:jc w:val="both"/>
              <w:rPr>
                <w:rFonts w:ascii="Arial" w:hAnsi="Arial" w:cs="Arial"/>
              </w:rPr>
            </w:pPr>
            <w:r w:rsidRPr="00FD6713">
              <w:rPr>
                <w:rFonts w:ascii="Arial" w:hAnsi="Arial" w:cs="Arial"/>
              </w:rPr>
              <w:lastRenderedPageBreak/>
              <w:t xml:space="preserve">Week </w:t>
            </w:r>
            <w:r w:rsidR="008959F6" w:rsidRPr="00FD6713">
              <w:rPr>
                <w:rFonts w:ascii="Arial" w:hAnsi="Arial" w:cs="Arial"/>
              </w:rPr>
              <w:t>7</w:t>
            </w:r>
          </w:p>
        </w:tc>
        <w:tc>
          <w:tcPr>
            <w:tcW w:w="2395" w:type="dxa"/>
          </w:tcPr>
          <w:p w:rsidR="00F07A7B" w:rsidRPr="00FD6713" w:rsidRDefault="00C74F38"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Health and Safety in Construction:</w:t>
            </w:r>
          </w:p>
          <w:p w:rsidR="00C74F38" w:rsidRPr="00FD6713" w:rsidRDefault="00C74F38"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C74F38" w:rsidRPr="00FD6713" w:rsidRDefault="00C74F38"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 xml:space="preserve">Health and safety in construction is a critical aspect of the Technical Skills Development module. The key tasks and activities carried out while studying this module include learning about the different types of hazards in construction sites, </w:t>
            </w:r>
            <w:r w:rsidRPr="00FD6713">
              <w:rPr>
                <w:rFonts w:ascii="Arial" w:hAnsi="Arial" w:cs="Arial"/>
              </w:rPr>
              <w:lastRenderedPageBreak/>
              <w:t>understanding the importance of risk assessments and method statements, and learning about the legal requirements for health and safety in the construction industry</w:t>
            </w:r>
            <w:r w:rsidR="006872A1" w:rsidRPr="00FD6713">
              <w:rPr>
                <w:rFonts w:ascii="Arial" w:hAnsi="Arial" w:cs="Arial"/>
              </w:rPr>
              <w:t xml:space="preserve"> </w:t>
            </w:r>
            <w:sdt>
              <w:sdtPr>
                <w:rPr>
                  <w:rFonts w:ascii="Arial" w:hAnsi="Arial" w:cs="Arial"/>
                </w:rPr>
                <w:id w:val="312917697"/>
                <w:citation/>
              </w:sdtPr>
              <w:sdtEndPr/>
              <w:sdtContent>
                <w:r w:rsidR="006872A1" w:rsidRPr="00FD6713">
                  <w:rPr>
                    <w:rFonts w:ascii="Arial" w:hAnsi="Arial" w:cs="Arial"/>
                  </w:rPr>
                  <w:fldChar w:fldCharType="begin"/>
                </w:r>
                <w:r w:rsidR="006872A1" w:rsidRPr="00FD6713">
                  <w:rPr>
                    <w:rFonts w:ascii="Arial" w:hAnsi="Arial" w:cs="Arial"/>
                  </w:rPr>
                  <w:instrText xml:space="preserve"> CITATION Ric00 \l 1033 </w:instrText>
                </w:r>
                <w:r w:rsidR="006872A1" w:rsidRPr="00FD6713">
                  <w:rPr>
                    <w:rFonts w:ascii="Arial" w:hAnsi="Arial" w:cs="Arial"/>
                  </w:rPr>
                  <w:fldChar w:fldCharType="separate"/>
                </w:r>
                <w:r w:rsidR="006872A1" w:rsidRPr="00FD6713">
                  <w:rPr>
                    <w:rFonts w:ascii="Arial" w:hAnsi="Arial" w:cs="Arial"/>
                    <w:noProof/>
                  </w:rPr>
                  <w:t>(Richard H. Clough, 2000)</w:t>
                </w:r>
                <w:r w:rsidR="006872A1" w:rsidRPr="00FD6713">
                  <w:rPr>
                    <w:rFonts w:ascii="Arial" w:hAnsi="Arial" w:cs="Arial"/>
                  </w:rPr>
                  <w:fldChar w:fldCharType="end"/>
                </w:r>
              </w:sdtContent>
            </w:sdt>
            <w:r w:rsidRPr="00FD6713">
              <w:rPr>
                <w:rFonts w:ascii="Arial" w:hAnsi="Arial" w:cs="Arial"/>
              </w:rPr>
              <w:t>.</w:t>
            </w:r>
          </w:p>
        </w:tc>
        <w:tc>
          <w:tcPr>
            <w:tcW w:w="1870" w:type="dxa"/>
          </w:tcPr>
          <w:p w:rsidR="00F07A7B" w:rsidRPr="00FD6713" w:rsidRDefault="00C74F38" w:rsidP="000666B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The key learning points from this module include understanding the importance of having a safe working environment for workers in construction, being able to identify and control hazards in construction sites, and understanding </w:t>
            </w:r>
            <w:r w:rsidRPr="00FD6713">
              <w:rPr>
                <w:rFonts w:ascii="Arial" w:hAnsi="Arial" w:cs="Arial"/>
              </w:rPr>
              <w:lastRenderedPageBreak/>
              <w:t>the legal requirements for health and safety in the construction industry. Additionally, this module teaches students how to create risk assessments and method statements, which are essential documents ensuring that construction work is carried out safely.</w:t>
            </w:r>
          </w:p>
        </w:tc>
        <w:tc>
          <w:tcPr>
            <w:tcW w:w="1870" w:type="dxa"/>
          </w:tcPr>
          <w:p w:rsidR="00F07A7B" w:rsidRPr="00FD6713" w:rsidRDefault="00C74F38"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The key benefits/value added of studying health and safety in construction include improving the safety of construction sites, reducing the number of accidents and injuries, and increasing productivity by </w:t>
            </w:r>
            <w:r w:rsidRPr="00FD6713">
              <w:rPr>
                <w:rFonts w:ascii="Arial" w:hAnsi="Arial" w:cs="Arial"/>
              </w:rPr>
              <w:lastRenderedPageBreak/>
              <w:t>ensuring that work is carried out in a safe and efficient manner. Furthermore, the knowledge and skills gained from this module can be applied to other industries, making it a valuable asset to individuals pursuing careers in different sectors</w:t>
            </w:r>
            <w:r w:rsidR="006872A1" w:rsidRPr="00FD6713">
              <w:rPr>
                <w:rFonts w:ascii="Arial" w:hAnsi="Arial" w:cs="Arial"/>
              </w:rPr>
              <w:t xml:space="preserve"> </w:t>
            </w:r>
            <w:sdt>
              <w:sdtPr>
                <w:rPr>
                  <w:rFonts w:ascii="Arial" w:hAnsi="Arial" w:cs="Arial"/>
                </w:rPr>
                <w:id w:val="-1087071899"/>
                <w:citation/>
              </w:sdtPr>
              <w:sdtEndPr/>
              <w:sdtContent>
                <w:r w:rsidR="006872A1" w:rsidRPr="00FD6713">
                  <w:rPr>
                    <w:rFonts w:ascii="Arial" w:hAnsi="Arial" w:cs="Arial"/>
                  </w:rPr>
                  <w:fldChar w:fldCharType="begin"/>
                </w:r>
                <w:r w:rsidR="006872A1" w:rsidRPr="00FD6713">
                  <w:rPr>
                    <w:rFonts w:ascii="Arial" w:hAnsi="Arial" w:cs="Arial"/>
                  </w:rPr>
                  <w:instrText xml:space="preserve"> CITATION Aka15 \l 1033 </w:instrText>
                </w:r>
                <w:r w:rsidR="006872A1" w:rsidRPr="00FD6713">
                  <w:rPr>
                    <w:rFonts w:ascii="Arial" w:hAnsi="Arial" w:cs="Arial"/>
                  </w:rPr>
                  <w:fldChar w:fldCharType="separate"/>
                </w:r>
                <w:r w:rsidR="006872A1" w:rsidRPr="00FD6713">
                  <w:rPr>
                    <w:rFonts w:ascii="Arial" w:hAnsi="Arial" w:cs="Arial"/>
                    <w:noProof/>
                  </w:rPr>
                  <w:t>(Akaiwa, 2015)</w:t>
                </w:r>
                <w:r w:rsidR="006872A1" w:rsidRPr="00FD6713">
                  <w:rPr>
                    <w:rFonts w:ascii="Arial" w:hAnsi="Arial" w:cs="Arial"/>
                  </w:rPr>
                  <w:fldChar w:fldCharType="end"/>
                </w:r>
              </w:sdtContent>
            </w:sdt>
            <w:r w:rsidRPr="00FD6713">
              <w:rPr>
                <w:rFonts w:ascii="Arial" w:hAnsi="Arial" w:cs="Arial"/>
              </w:rPr>
              <w:t>.</w:t>
            </w:r>
          </w:p>
        </w:tc>
        <w:tc>
          <w:tcPr>
            <w:tcW w:w="1870" w:type="dxa"/>
          </w:tcPr>
          <w:p w:rsidR="00F07A7B" w:rsidRPr="00FD6713" w:rsidRDefault="00C74F38"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One area for improvement in this module could be to provide more practical examples and case studies of health and safety in construction. This would give students a better understanding of how to apply the knowledge and skills learned in </w:t>
            </w:r>
            <w:r w:rsidRPr="00FD6713">
              <w:rPr>
                <w:rFonts w:ascii="Arial" w:hAnsi="Arial" w:cs="Arial"/>
              </w:rPr>
              <w:lastRenderedPageBreak/>
              <w:t>this module in real-life situations.</w:t>
            </w:r>
          </w:p>
        </w:tc>
      </w:tr>
      <w:tr w:rsidR="00F07A7B" w:rsidRPr="00FD6713" w:rsidTr="008959F6">
        <w:tc>
          <w:tcPr>
            <w:cnfStyle w:val="001000000000" w:firstRow="0" w:lastRow="0" w:firstColumn="1" w:lastColumn="0" w:oddVBand="0" w:evenVBand="0" w:oddHBand="0" w:evenHBand="0" w:firstRowFirstColumn="0" w:firstRowLastColumn="0" w:lastRowFirstColumn="0" w:lastRowLastColumn="0"/>
            <w:tcW w:w="1345" w:type="dxa"/>
          </w:tcPr>
          <w:p w:rsidR="00F07A7B" w:rsidRPr="00FD6713" w:rsidRDefault="00F07A7B" w:rsidP="008959F6">
            <w:pPr>
              <w:spacing w:line="360" w:lineRule="auto"/>
              <w:jc w:val="both"/>
              <w:rPr>
                <w:rFonts w:ascii="Arial" w:hAnsi="Arial" w:cs="Arial"/>
              </w:rPr>
            </w:pPr>
            <w:r w:rsidRPr="00FD6713">
              <w:rPr>
                <w:rFonts w:ascii="Arial" w:hAnsi="Arial" w:cs="Arial"/>
              </w:rPr>
              <w:lastRenderedPageBreak/>
              <w:t xml:space="preserve">Week </w:t>
            </w:r>
            <w:r w:rsidR="008959F6" w:rsidRPr="00FD6713">
              <w:rPr>
                <w:rFonts w:ascii="Arial" w:hAnsi="Arial" w:cs="Arial"/>
              </w:rPr>
              <w:t>8 - 9</w:t>
            </w:r>
          </w:p>
        </w:tc>
        <w:tc>
          <w:tcPr>
            <w:tcW w:w="2395" w:type="dxa"/>
          </w:tcPr>
          <w:p w:rsidR="00D86FEC" w:rsidRPr="00FD6713" w:rsidRDefault="00D86FEC"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Introduction to Programming</w:t>
            </w:r>
            <w:proofErr w:type="gramStart"/>
            <w:r w:rsidRPr="00FD6713">
              <w:rPr>
                <w:rFonts w:ascii="Arial" w:hAnsi="Arial" w:cs="Arial"/>
              </w:rPr>
              <w:t>:</w:t>
            </w:r>
            <w:proofErr w:type="gramEnd"/>
            <w:r w:rsidRPr="00FD6713">
              <w:rPr>
                <w:rFonts w:ascii="Arial" w:hAnsi="Arial" w:cs="Arial"/>
              </w:rPr>
              <w:br/>
            </w:r>
            <w:r w:rsidRPr="00FD6713">
              <w:rPr>
                <w:rFonts w:ascii="Arial" w:hAnsi="Arial" w:cs="Arial"/>
              </w:rPr>
              <w:br/>
              <w:t xml:space="preserve">Introduction to Programming is a module within Technical Skills Development that provides students with an understanding of the basic concepts and principles of programming. During </w:t>
            </w:r>
            <w:r w:rsidRPr="00FD6713">
              <w:rPr>
                <w:rFonts w:ascii="Arial" w:hAnsi="Arial" w:cs="Arial"/>
              </w:rPr>
              <w:lastRenderedPageBreak/>
              <w:t>the course of this module, students learn the fundamental concepts of programming languages, algorithms, and data structures. They also gain practical experience by writing code in a programming language such as Python, C++, or Java.</w:t>
            </w:r>
          </w:p>
          <w:p w:rsidR="00F07A7B" w:rsidRPr="00FD6713" w:rsidRDefault="00F07A7B"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D86FEC" w:rsidRPr="00FD6713" w:rsidRDefault="00D86FEC"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 xml:space="preserve">The key tasks and activities carried out while studying this module include learning programming syntax, writing and debugging code, developing algorithms and data structures, and implementing solutions to simple programming problems. Students also work on projects that involve designing and coding simple applications, such as </w:t>
            </w:r>
            <w:r w:rsidRPr="00FD6713">
              <w:rPr>
                <w:rFonts w:ascii="Arial" w:hAnsi="Arial" w:cs="Arial"/>
              </w:rPr>
              <w:lastRenderedPageBreak/>
              <w:t>games or calculators</w:t>
            </w:r>
            <w:r w:rsidR="006872A1" w:rsidRPr="00FD6713">
              <w:rPr>
                <w:rFonts w:ascii="Arial" w:hAnsi="Arial" w:cs="Arial"/>
              </w:rPr>
              <w:t xml:space="preserve"> </w:t>
            </w:r>
            <w:sdt>
              <w:sdtPr>
                <w:rPr>
                  <w:rFonts w:ascii="Arial" w:hAnsi="Arial" w:cs="Arial"/>
                </w:rPr>
                <w:id w:val="-546380666"/>
                <w:citation/>
              </w:sdtPr>
              <w:sdtEndPr/>
              <w:sdtContent>
                <w:r w:rsidR="006872A1" w:rsidRPr="00FD6713">
                  <w:rPr>
                    <w:rFonts w:ascii="Arial" w:hAnsi="Arial" w:cs="Arial"/>
                  </w:rPr>
                  <w:fldChar w:fldCharType="begin"/>
                </w:r>
                <w:r w:rsidR="006872A1" w:rsidRPr="00FD6713">
                  <w:rPr>
                    <w:rFonts w:ascii="Arial" w:hAnsi="Arial" w:cs="Arial"/>
                  </w:rPr>
                  <w:instrText xml:space="preserve"> CITATION Aka15 \l 1033 </w:instrText>
                </w:r>
                <w:r w:rsidR="006872A1" w:rsidRPr="00FD6713">
                  <w:rPr>
                    <w:rFonts w:ascii="Arial" w:hAnsi="Arial" w:cs="Arial"/>
                  </w:rPr>
                  <w:fldChar w:fldCharType="separate"/>
                </w:r>
                <w:r w:rsidR="006872A1" w:rsidRPr="00FD6713">
                  <w:rPr>
                    <w:rFonts w:ascii="Arial" w:hAnsi="Arial" w:cs="Arial"/>
                    <w:noProof/>
                  </w:rPr>
                  <w:t>(Akaiwa, 2015)</w:t>
                </w:r>
                <w:r w:rsidR="006872A1" w:rsidRPr="00FD6713">
                  <w:rPr>
                    <w:rFonts w:ascii="Arial" w:hAnsi="Arial" w:cs="Arial"/>
                  </w:rPr>
                  <w:fldChar w:fldCharType="end"/>
                </w:r>
              </w:sdtContent>
            </w:sdt>
          </w:p>
        </w:tc>
        <w:tc>
          <w:tcPr>
            <w:tcW w:w="1870" w:type="dxa"/>
          </w:tcPr>
          <w:p w:rsidR="00F07A7B" w:rsidRPr="00FD6713" w:rsidRDefault="00D86FEC"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The key learning points of this module include understanding programming languages, concepts of programming, and the importance of programming in modern society. Students also </w:t>
            </w:r>
            <w:r w:rsidRPr="00FD6713">
              <w:rPr>
                <w:rFonts w:ascii="Arial" w:hAnsi="Arial" w:cs="Arial"/>
              </w:rPr>
              <w:lastRenderedPageBreak/>
              <w:t>learn how to design and code simple programs using appropriate programming techniques</w:t>
            </w:r>
            <w:r w:rsidR="006872A1" w:rsidRPr="00FD6713">
              <w:rPr>
                <w:rFonts w:ascii="Arial" w:hAnsi="Arial" w:cs="Arial"/>
              </w:rPr>
              <w:t xml:space="preserve"> </w:t>
            </w:r>
            <w:sdt>
              <w:sdtPr>
                <w:rPr>
                  <w:rFonts w:ascii="Arial" w:hAnsi="Arial" w:cs="Arial"/>
                </w:rPr>
                <w:id w:val="-2023165544"/>
                <w:citation/>
              </w:sdtPr>
              <w:sdtEndPr/>
              <w:sdtContent>
                <w:r w:rsidR="006872A1" w:rsidRPr="00FD6713">
                  <w:rPr>
                    <w:rFonts w:ascii="Arial" w:hAnsi="Arial" w:cs="Arial"/>
                  </w:rPr>
                  <w:fldChar w:fldCharType="begin"/>
                </w:r>
                <w:r w:rsidR="006872A1" w:rsidRPr="00FD6713">
                  <w:rPr>
                    <w:rFonts w:ascii="Arial" w:hAnsi="Arial" w:cs="Arial"/>
                  </w:rPr>
                  <w:instrText xml:space="preserve"> CITATION Ric00 \l 1033 </w:instrText>
                </w:r>
                <w:r w:rsidR="006872A1" w:rsidRPr="00FD6713">
                  <w:rPr>
                    <w:rFonts w:ascii="Arial" w:hAnsi="Arial" w:cs="Arial"/>
                  </w:rPr>
                  <w:fldChar w:fldCharType="separate"/>
                </w:r>
                <w:r w:rsidR="006872A1" w:rsidRPr="00FD6713">
                  <w:rPr>
                    <w:rFonts w:ascii="Arial" w:hAnsi="Arial" w:cs="Arial"/>
                    <w:noProof/>
                  </w:rPr>
                  <w:t>(Richard H. Clough, 2000)</w:t>
                </w:r>
                <w:r w:rsidR="006872A1" w:rsidRPr="00FD6713">
                  <w:rPr>
                    <w:rFonts w:ascii="Arial" w:hAnsi="Arial" w:cs="Arial"/>
                  </w:rPr>
                  <w:fldChar w:fldCharType="end"/>
                </w:r>
              </w:sdtContent>
            </w:sdt>
            <w:r w:rsidRPr="00FD6713">
              <w:rPr>
                <w:rFonts w:ascii="Arial" w:hAnsi="Arial" w:cs="Arial"/>
              </w:rPr>
              <w:t>.</w:t>
            </w:r>
          </w:p>
        </w:tc>
        <w:tc>
          <w:tcPr>
            <w:tcW w:w="1870" w:type="dxa"/>
          </w:tcPr>
          <w:p w:rsidR="00F07A7B" w:rsidRPr="00FD6713" w:rsidRDefault="00D86FEC"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The key benefits of this module include gaining the necessary skills and knowledge to pursue a career in software development, learning how to solve problems with code, and understanding </w:t>
            </w:r>
            <w:r w:rsidRPr="00FD6713">
              <w:rPr>
                <w:rFonts w:ascii="Arial" w:hAnsi="Arial" w:cs="Arial"/>
              </w:rPr>
              <w:lastRenderedPageBreak/>
              <w:t>how to design efficient algorithms and data structures. Additionally, programming is a highly valued skill in today's job market and is a sought-after skill in many industries.</w:t>
            </w:r>
          </w:p>
        </w:tc>
        <w:tc>
          <w:tcPr>
            <w:tcW w:w="1870" w:type="dxa"/>
          </w:tcPr>
          <w:p w:rsidR="00F07A7B" w:rsidRPr="00FD6713" w:rsidRDefault="00D86FEC"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 xml:space="preserve">As for improvements, this module could benefit from more hands-on activities and real-world projects to provide students with practical experience. Additionally, it </w:t>
            </w:r>
            <w:r w:rsidRPr="00FD6713">
              <w:rPr>
                <w:rFonts w:ascii="Arial" w:hAnsi="Arial" w:cs="Arial"/>
              </w:rPr>
              <w:lastRenderedPageBreak/>
              <w:t>may be helpful to provide more individualized feedback on student code to help them improve their programming skills</w:t>
            </w:r>
            <w:r w:rsidR="006872A1" w:rsidRPr="00FD6713">
              <w:rPr>
                <w:rFonts w:ascii="Arial" w:hAnsi="Arial" w:cs="Arial"/>
              </w:rPr>
              <w:t>.</w:t>
            </w:r>
          </w:p>
        </w:tc>
      </w:tr>
      <w:tr w:rsidR="00F07A7B" w:rsidRPr="00FD6713" w:rsidTr="008959F6">
        <w:tc>
          <w:tcPr>
            <w:cnfStyle w:val="001000000000" w:firstRow="0" w:lastRow="0" w:firstColumn="1" w:lastColumn="0" w:oddVBand="0" w:evenVBand="0" w:oddHBand="0" w:evenHBand="0" w:firstRowFirstColumn="0" w:firstRowLastColumn="0" w:lastRowFirstColumn="0" w:lastRowLastColumn="0"/>
            <w:tcW w:w="1345" w:type="dxa"/>
          </w:tcPr>
          <w:p w:rsidR="00F07A7B" w:rsidRPr="00FD6713" w:rsidRDefault="008959F6" w:rsidP="008959F6">
            <w:pPr>
              <w:spacing w:line="360" w:lineRule="auto"/>
              <w:jc w:val="both"/>
              <w:rPr>
                <w:rFonts w:ascii="Arial" w:hAnsi="Arial" w:cs="Arial"/>
              </w:rPr>
            </w:pPr>
            <w:r w:rsidRPr="00FD6713">
              <w:rPr>
                <w:rFonts w:ascii="Arial" w:hAnsi="Arial" w:cs="Arial"/>
              </w:rPr>
              <w:lastRenderedPageBreak/>
              <w:t>Week 10</w:t>
            </w:r>
          </w:p>
        </w:tc>
        <w:tc>
          <w:tcPr>
            <w:tcW w:w="2395" w:type="dxa"/>
          </w:tcPr>
          <w:p w:rsidR="0013325C" w:rsidRPr="00FD6713" w:rsidRDefault="0013325C"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 xml:space="preserve">Introduction to Digital Engineering: </w:t>
            </w:r>
            <w:r w:rsidRPr="00FD6713">
              <w:rPr>
                <w:rFonts w:ascii="Arial" w:hAnsi="Arial" w:cs="Arial"/>
              </w:rPr>
              <w:br/>
            </w:r>
            <w:r w:rsidRPr="00FD6713">
              <w:rPr>
                <w:rFonts w:ascii="Arial" w:hAnsi="Arial" w:cs="Arial"/>
              </w:rPr>
              <w:br/>
              <w:t>Introduction to Digital Engineering is a module that covers the fundamentals of digital engineering, including computer-aided design (CAD), building information modelling (BIM), and 3D modelling. Throughout the course, students learn about the basic concepts of digital engineering and its applications in various fields of engineering. They also learn how to use different software and tools for creating digital models, visualizations and simulations.</w:t>
            </w:r>
          </w:p>
          <w:p w:rsidR="0013325C" w:rsidRPr="00FD6713" w:rsidRDefault="0013325C"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rsidR="00F07A7B" w:rsidRPr="00FD6713" w:rsidRDefault="0013325C"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 xml:space="preserve">The key tasks and activities carried out while studying this module include </w:t>
            </w:r>
            <w:r w:rsidRPr="00FD6713">
              <w:rPr>
                <w:rFonts w:ascii="Arial" w:hAnsi="Arial" w:cs="Arial"/>
              </w:rPr>
              <w:lastRenderedPageBreak/>
              <w:t xml:space="preserve">attending lectures, participating in discussions, completing assignments, and working on individual and group projects. Students also have to learn how to use various software tools, such as AutoCAD, Revit, and </w:t>
            </w:r>
            <w:proofErr w:type="spellStart"/>
            <w:r w:rsidRPr="00FD6713">
              <w:rPr>
                <w:rFonts w:ascii="Arial" w:hAnsi="Arial" w:cs="Arial"/>
              </w:rPr>
              <w:t>SketchUp</w:t>
            </w:r>
            <w:proofErr w:type="spellEnd"/>
            <w:r w:rsidRPr="00FD6713">
              <w:rPr>
                <w:rFonts w:ascii="Arial" w:hAnsi="Arial" w:cs="Arial"/>
              </w:rPr>
              <w:t>, to create 2D and 3D models of buildings and other structures.</w:t>
            </w:r>
          </w:p>
        </w:tc>
        <w:tc>
          <w:tcPr>
            <w:tcW w:w="1870" w:type="dxa"/>
          </w:tcPr>
          <w:p w:rsidR="00F07A7B" w:rsidRPr="00FD6713" w:rsidRDefault="0013325C"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lastRenderedPageBreak/>
              <w:t>The key learning points of this module are gaining knowledge and skills related to digital engineering and its various applications, learning how to create and manipulate 2D and 3D models of structures using CAD and BIM tools, and learning how to integrate digital engineering with other aspects of engineering</w:t>
            </w:r>
            <w:r w:rsidR="006872A1" w:rsidRPr="00FD6713">
              <w:rPr>
                <w:rFonts w:ascii="Arial" w:hAnsi="Arial" w:cs="Arial"/>
              </w:rPr>
              <w:t xml:space="preserve"> </w:t>
            </w:r>
            <w:sdt>
              <w:sdtPr>
                <w:rPr>
                  <w:rFonts w:ascii="Arial" w:hAnsi="Arial" w:cs="Arial"/>
                </w:rPr>
                <w:id w:val="-684751057"/>
                <w:citation/>
              </w:sdtPr>
              <w:sdtEndPr/>
              <w:sdtContent>
                <w:r w:rsidR="006872A1" w:rsidRPr="00FD6713">
                  <w:rPr>
                    <w:rFonts w:ascii="Arial" w:hAnsi="Arial" w:cs="Arial"/>
                  </w:rPr>
                  <w:fldChar w:fldCharType="begin"/>
                </w:r>
                <w:r w:rsidR="006872A1" w:rsidRPr="00FD6713">
                  <w:rPr>
                    <w:rFonts w:ascii="Arial" w:hAnsi="Arial" w:cs="Arial"/>
                  </w:rPr>
                  <w:instrText xml:space="preserve"> CITATION Bre12 \l 1033 </w:instrText>
                </w:r>
                <w:r w:rsidR="006872A1" w:rsidRPr="00FD6713">
                  <w:rPr>
                    <w:rFonts w:ascii="Arial" w:hAnsi="Arial" w:cs="Arial"/>
                  </w:rPr>
                  <w:fldChar w:fldCharType="separate"/>
                </w:r>
                <w:r w:rsidR="006872A1" w:rsidRPr="00FD6713">
                  <w:rPr>
                    <w:rFonts w:ascii="Arial" w:hAnsi="Arial" w:cs="Arial"/>
                    <w:noProof/>
                  </w:rPr>
                  <w:t>(Brebbia, 2012)</w:t>
                </w:r>
                <w:r w:rsidR="006872A1" w:rsidRPr="00FD6713">
                  <w:rPr>
                    <w:rFonts w:ascii="Arial" w:hAnsi="Arial" w:cs="Arial"/>
                  </w:rPr>
                  <w:fldChar w:fldCharType="end"/>
                </w:r>
              </w:sdtContent>
            </w:sdt>
          </w:p>
        </w:tc>
        <w:tc>
          <w:tcPr>
            <w:tcW w:w="1870" w:type="dxa"/>
          </w:tcPr>
          <w:p w:rsidR="00F07A7B" w:rsidRPr="00FD6713" w:rsidRDefault="0013325C"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The key benefits of this module include the development of technical skills related to digital engineering, which are essential for a successful career in various fields of engineering. Additionally, students also develop their problem-solving, communication, and team-working skills, which are critical for success in any profession</w:t>
            </w:r>
          </w:p>
        </w:tc>
        <w:tc>
          <w:tcPr>
            <w:tcW w:w="1870" w:type="dxa"/>
          </w:tcPr>
          <w:p w:rsidR="00F07A7B" w:rsidRPr="00FD6713" w:rsidRDefault="0013325C" w:rsidP="00895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D6713">
              <w:rPr>
                <w:rFonts w:ascii="Arial" w:hAnsi="Arial" w:cs="Arial"/>
              </w:rPr>
              <w:t>One possible improvement needed for this module could be the inclusion of more hands-on projects to provide students with more practical experience in using digital engineering tools and software. This could also include more opportunities for students to work on real-world projects in collaboration with industry professionals to help them gain practical skills and experience</w:t>
            </w:r>
            <w:r w:rsidR="006872A1" w:rsidRPr="00FD6713">
              <w:rPr>
                <w:rFonts w:ascii="Arial" w:hAnsi="Arial" w:cs="Arial"/>
              </w:rPr>
              <w:t xml:space="preserve"> </w:t>
            </w:r>
            <w:sdt>
              <w:sdtPr>
                <w:rPr>
                  <w:rFonts w:ascii="Arial" w:hAnsi="Arial" w:cs="Arial"/>
                </w:rPr>
                <w:id w:val="-962189354"/>
                <w:citation/>
              </w:sdtPr>
              <w:sdtEndPr/>
              <w:sdtContent>
                <w:r w:rsidR="006872A1" w:rsidRPr="00FD6713">
                  <w:rPr>
                    <w:rFonts w:ascii="Arial" w:hAnsi="Arial" w:cs="Arial"/>
                  </w:rPr>
                  <w:fldChar w:fldCharType="begin"/>
                </w:r>
                <w:r w:rsidR="006872A1" w:rsidRPr="00FD6713">
                  <w:rPr>
                    <w:rFonts w:ascii="Arial" w:hAnsi="Arial" w:cs="Arial"/>
                  </w:rPr>
                  <w:instrText xml:space="preserve"> CITATION Fel18 \l 1033 </w:instrText>
                </w:r>
                <w:r w:rsidR="006872A1" w:rsidRPr="00FD6713">
                  <w:rPr>
                    <w:rFonts w:ascii="Arial" w:hAnsi="Arial" w:cs="Arial"/>
                  </w:rPr>
                  <w:fldChar w:fldCharType="separate"/>
                </w:r>
                <w:r w:rsidR="006872A1" w:rsidRPr="00FD6713">
                  <w:rPr>
                    <w:rFonts w:ascii="Arial" w:hAnsi="Arial" w:cs="Arial"/>
                    <w:noProof/>
                  </w:rPr>
                  <w:t>(Felleisen, &amp; Findler, 2018)</w:t>
                </w:r>
                <w:r w:rsidR="006872A1" w:rsidRPr="00FD6713">
                  <w:rPr>
                    <w:rFonts w:ascii="Arial" w:hAnsi="Arial" w:cs="Arial"/>
                  </w:rPr>
                  <w:fldChar w:fldCharType="end"/>
                </w:r>
              </w:sdtContent>
            </w:sdt>
          </w:p>
        </w:tc>
      </w:tr>
    </w:tbl>
    <w:p w:rsidR="00C74F38" w:rsidRPr="00FD6713" w:rsidRDefault="00C74F38" w:rsidP="008959F6">
      <w:pPr>
        <w:spacing w:line="360" w:lineRule="auto"/>
        <w:jc w:val="both"/>
        <w:rPr>
          <w:rFonts w:ascii="Arial" w:hAnsi="Arial" w:cs="Arial"/>
        </w:rPr>
      </w:pPr>
    </w:p>
    <w:p w:rsidR="00C74F38" w:rsidRPr="00FD6713" w:rsidRDefault="008959F6" w:rsidP="00FD6713">
      <w:pPr>
        <w:pStyle w:val="Heading1"/>
        <w:spacing w:line="360" w:lineRule="auto"/>
        <w:rPr>
          <w:rFonts w:ascii="Arial" w:hAnsi="Arial" w:cs="Arial"/>
          <w:sz w:val="22"/>
          <w:szCs w:val="22"/>
        </w:rPr>
      </w:pPr>
      <w:r w:rsidRPr="00FD6713">
        <w:rPr>
          <w:rFonts w:ascii="Arial" w:hAnsi="Arial" w:cs="Arial"/>
          <w:sz w:val="22"/>
          <w:szCs w:val="22"/>
        </w:rPr>
        <w:t>Conclusion</w:t>
      </w:r>
    </w:p>
    <w:p w:rsidR="008959F6" w:rsidRPr="00FD6713" w:rsidRDefault="008959F6" w:rsidP="008959F6">
      <w:pPr>
        <w:spacing w:line="360" w:lineRule="auto"/>
        <w:jc w:val="both"/>
        <w:rPr>
          <w:rFonts w:ascii="Arial" w:hAnsi="Arial" w:cs="Arial"/>
        </w:rPr>
      </w:pPr>
      <w:r w:rsidRPr="00FD6713">
        <w:rPr>
          <w:rFonts w:ascii="Arial" w:hAnsi="Arial" w:cs="Arial"/>
        </w:rPr>
        <w:t>In conclusion, keeping a logbook for the Cert HE Construction, Digital, Computing &amp; Engineering module proved to be a valuable exercise in reflecting on the key tasks and activities undertaken during the course. Through this logbook, important learning points were identified, such as the importance of time management, teamwork, problem-solving skills, and effective communication in the field of engineering and construction. Overall, this logbook served as a useful tool for documenting and reflecting on the learning experiences throughout the module, and for identifying areas for improvement in future studies.</w:t>
      </w:r>
    </w:p>
    <w:p w:rsidR="00C74F38" w:rsidRPr="00FD6713" w:rsidRDefault="00C74F38" w:rsidP="008959F6">
      <w:pPr>
        <w:spacing w:line="360" w:lineRule="auto"/>
        <w:jc w:val="both"/>
        <w:rPr>
          <w:rFonts w:ascii="Arial" w:hAnsi="Arial" w:cs="Arial"/>
        </w:rPr>
      </w:pPr>
    </w:p>
    <w:p w:rsidR="00C74F38" w:rsidRPr="008959F6" w:rsidRDefault="00C74F38" w:rsidP="008959F6">
      <w:pPr>
        <w:spacing w:line="360" w:lineRule="auto"/>
        <w:jc w:val="both"/>
        <w:rPr>
          <w:rFonts w:cstheme="minorHAnsi"/>
          <w:sz w:val="24"/>
          <w:szCs w:val="24"/>
        </w:rPr>
      </w:pPr>
    </w:p>
    <w:p w:rsidR="00C74F38" w:rsidRPr="008959F6" w:rsidRDefault="00C74F38" w:rsidP="008959F6">
      <w:pPr>
        <w:spacing w:line="360" w:lineRule="auto"/>
        <w:jc w:val="both"/>
        <w:rPr>
          <w:rFonts w:cstheme="minorHAnsi"/>
          <w:sz w:val="24"/>
          <w:szCs w:val="24"/>
        </w:rPr>
      </w:pPr>
    </w:p>
    <w:p w:rsidR="00673EC2" w:rsidRPr="008959F6" w:rsidRDefault="00673EC2" w:rsidP="008959F6">
      <w:pPr>
        <w:spacing w:line="360" w:lineRule="auto"/>
        <w:jc w:val="both"/>
        <w:rPr>
          <w:rFonts w:cstheme="minorHAnsi"/>
          <w:sz w:val="24"/>
          <w:szCs w:val="24"/>
        </w:rPr>
      </w:pPr>
    </w:p>
    <w:p w:rsidR="00960A61" w:rsidRDefault="00960A61" w:rsidP="008959F6">
      <w:pPr>
        <w:spacing w:line="360" w:lineRule="auto"/>
        <w:jc w:val="both"/>
        <w:rPr>
          <w:rFonts w:cstheme="minorHAnsi"/>
          <w:sz w:val="24"/>
          <w:szCs w:val="24"/>
        </w:rPr>
      </w:pPr>
    </w:p>
    <w:p w:rsidR="00960A61" w:rsidRDefault="00960A61" w:rsidP="00960A61">
      <w:r>
        <w:br w:type="page"/>
      </w:r>
    </w:p>
    <w:sdt>
      <w:sdtPr>
        <w:rPr>
          <w:rFonts w:eastAsiaTheme="minorHAnsi" w:cstheme="minorBidi"/>
          <w:b w:val="0"/>
          <w:color w:val="auto"/>
          <w:sz w:val="22"/>
          <w:szCs w:val="22"/>
        </w:rPr>
        <w:id w:val="555830173"/>
        <w:docPartObj>
          <w:docPartGallery w:val="Bibliographies"/>
          <w:docPartUnique/>
        </w:docPartObj>
      </w:sdtPr>
      <w:sdtEndPr/>
      <w:sdtContent>
        <w:p w:rsidR="00960A61" w:rsidRDefault="00960A61">
          <w:pPr>
            <w:pStyle w:val="Heading1"/>
          </w:pPr>
          <w:r>
            <w:t>References</w:t>
          </w:r>
        </w:p>
        <w:p w:rsidR="00960A61" w:rsidRDefault="008E1122" w:rsidP="00960A61">
          <w:pPr>
            <w:pStyle w:val="Bibliography"/>
            <w:rPr>
              <w:noProof/>
              <w:sz w:val="24"/>
              <w:szCs w:val="24"/>
            </w:rPr>
          </w:pPr>
          <w:r>
            <w:rPr>
              <w:noProof/>
            </w:rPr>
            <w:t>Akaiwa, Y., (2015)</w:t>
          </w:r>
          <w:r w:rsidR="00960A61">
            <w:rPr>
              <w:noProof/>
            </w:rPr>
            <w:t xml:space="preserve"> </w:t>
          </w:r>
          <w:r w:rsidR="00960A61">
            <w:rPr>
              <w:i/>
              <w:iCs/>
              <w:noProof/>
            </w:rPr>
            <w:t xml:space="preserve">Introduction to Digital Mobile Communication. </w:t>
          </w:r>
          <w:r w:rsidR="00960A61">
            <w:rPr>
              <w:noProof/>
            </w:rPr>
            <w:t>2nd ed. New Jersey: Wiley.</w:t>
          </w:r>
        </w:p>
        <w:p w:rsidR="00960A61" w:rsidRDefault="00960A61" w:rsidP="00960A61">
          <w:pPr>
            <w:pStyle w:val="Bibliography"/>
            <w:rPr>
              <w:noProof/>
            </w:rPr>
          </w:pPr>
          <w:r>
            <w:rPr>
              <w:noProof/>
            </w:rPr>
            <w:t xml:space="preserve">Brebbia, C. A., 2012. </w:t>
          </w:r>
          <w:r>
            <w:rPr>
              <w:i/>
              <w:iCs/>
              <w:noProof/>
            </w:rPr>
            <w:t xml:space="preserve">Sustainability Today. </w:t>
          </w:r>
          <w:r>
            <w:rPr>
              <w:noProof/>
            </w:rPr>
            <w:t>UK: WIT Press.</w:t>
          </w:r>
        </w:p>
        <w:p w:rsidR="00960A61" w:rsidRDefault="00960A61" w:rsidP="00960A61">
          <w:pPr>
            <w:pStyle w:val="Bibliography"/>
            <w:rPr>
              <w:noProof/>
            </w:rPr>
          </w:pPr>
          <w:r>
            <w:rPr>
              <w:noProof/>
            </w:rPr>
            <w:t>Felleis</w:t>
          </w:r>
          <w:r w:rsidR="00426CDC">
            <w:rPr>
              <w:noProof/>
            </w:rPr>
            <w:t>en, , M. &amp; Findler, R. B., (2018)</w:t>
          </w:r>
          <w:r>
            <w:rPr>
              <w:noProof/>
            </w:rPr>
            <w:t xml:space="preserve"> </w:t>
          </w:r>
          <w:r>
            <w:rPr>
              <w:i/>
              <w:iCs/>
              <w:noProof/>
            </w:rPr>
            <w:t xml:space="preserve">How to Design Programs, second edition: An Introduction to Programming. </w:t>
          </w:r>
          <w:r>
            <w:rPr>
              <w:noProof/>
            </w:rPr>
            <w:t>2nd ed. London: The MITT Press.</w:t>
          </w:r>
        </w:p>
        <w:p w:rsidR="00960A61" w:rsidRDefault="00960A61" w:rsidP="00960A61">
          <w:pPr>
            <w:pStyle w:val="Bibliography"/>
            <w:rPr>
              <w:noProof/>
            </w:rPr>
          </w:pPr>
          <w:r>
            <w:rPr>
              <w:noProof/>
            </w:rPr>
            <w:t xml:space="preserve">Hughes, P. &amp; Ferrett, . E., </w:t>
          </w:r>
          <w:r w:rsidR="00426CDC">
            <w:rPr>
              <w:noProof/>
            </w:rPr>
            <w:t>(</w:t>
          </w:r>
          <w:r>
            <w:rPr>
              <w:noProof/>
            </w:rPr>
            <w:t>2011</w:t>
          </w:r>
          <w:r w:rsidR="00426CDC">
            <w:rPr>
              <w:noProof/>
            </w:rPr>
            <w:t>)</w:t>
          </w:r>
          <w:r>
            <w:rPr>
              <w:noProof/>
            </w:rPr>
            <w:t xml:space="preserve"> </w:t>
          </w:r>
          <w:r>
            <w:rPr>
              <w:i/>
              <w:iCs/>
              <w:noProof/>
            </w:rPr>
            <w:t xml:space="preserve">Introduction to Health and Safety in Construction. </w:t>
          </w:r>
          <w:r>
            <w:rPr>
              <w:noProof/>
            </w:rPr>
            <w:t>4th ed. Newyork: Routledge.</w:t>
          </w:r>
        </w:p>
        <w:p w:rsidR="00960A61" w:rsidRDefault="00960A61" w:rsidP="00960A61">
          <w:pPr>
            <w:pStyle w:val="Bibliography"/>
            <w:rPr>
              <w:noProof/>
            </w:rPr>
          </w:pPr>
          <w:r>
            <w:rPr>
              <w:noProof/>
            </w:rPr>
            <w:t xml:space="preserve">Lavender, S. D., </w:t>
          </w:r>
          <w:r w:rsidR="00426CDC">
            <w:rPr>
              <w:noProof/>
            </w:rPr>
            <w:t>(</w:t>
          </w:r>
          <w:r>
            <w:rPr>
              <w:noProof/>
            </w:rPr>
            <w:t>2013</w:t>
          </w:r>
          <w:r w:rsidR="00426CDC">
            <w:rPr>
              <w:noProof/>
            </w:rPr>
            <w:t>)</w:t>
          </w:r>
          <w:r>
            <w:rPr>
              <w:noProof/>
            </w:rPr>
            <w:t xml:space="preserve"> </w:t>
          </w:r>
          <w:r>
            <w:rPr>
              <w:i/>
              <w:iCs/>
              <w:noProof/>
            </w:rPr>
            <w:t xml:space="preserve">Management for the Construction Industry. </w:t>
          </w:r>
          <w:r>
            <w:rPr>
              <w:noProof/>
            </w:rPr>
            <w:t>Newyork: Routledge.</w:t>
          </w:r>
        </w:p>
        <w:p w:rsidR="00960A61" w:rsidRDefault="00960A61" w:rsidP="00960A61">
          <w:pPr>
            <w:pStyle w:val="Bibliography"/>
            <w:rPr>
              <w:noProof/>
            </w:rPr>
          </w:pPr>
          <w:r>
            <w:rPr>
              <w:noProof/>
            </w:rPr>
            <w:t xml:space="preserve">Richard H. Clough, G. A. S. S. K. S., </w:t>
          </w:r>
          <w:r w:rsidR="00426CDC">
            <w:rPr>
              <w:noProof/>
            </w:rPr>
            <w:t>(2000)</w:t>
          </w:r>
          <w:r>
            <w:rPr>
              <w:noProof/>
            </w:rPr>
            <w:t xml:space="preserve"> </w:t>
          </w:r>
          <w:r>
            <w:rPr>
              <w:i/>
              <w:iCs/>
              <w:noProof/>
            </w:rPr>
            <w:t xml:space="preserve">Construction Project Management. </w:t>
          </w:r>
          <w:r>
            <w:rPr>
              <w:noProof/>
            </w:rPr>
            <w:t>4th ed. Canada: Wiley.</w:t>
          </w:r>
        </w:p>
        <w:p w:rsidR="00960A61" w:rsidRDefault="004015A3" w:rsidP="00960A61"/>
      </w:sdtContent>
    </w:sdt>
    <w:p w:rsidR="00F07A7B" w:rsidRPr="008959F6" w:rsidRDefault="00F07A7B" w:rsidP="008959F6">
      <w:pPr>
        <w:spacing w:line="360" w:lineRule="auto"/>
        <w:jc w:val="both"/>
        <w:rPr>
          <w:rFonts w:cstheme="minorHAnsi"/>
          <w:sz w:val="24"/>
          <w:szCs w:val="24"/>
        </w:rPr>
      </w:pPr>
    </w:p>
    <w:sectPr w:rsidR="00F07A7B" w:rsidRPr="008959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7A7B"/>
    <w:rsid w:val="000666BA"/>
    <w:rsid w:val="0013325C"/>
    <w:rsid w:val="00202740"/>
    <w:rsid w:val="002C3FA9"/>
    <w:rsid w:val="004015A3"/>
    <w:rsid w:val="00426CDC"/>
    <w:rsid w:val="004D4B42"/>
    <w:rsid w:val="005A4668"/>
    <w:rsid w:val="00673EC2"/>
    <w:rsid w:val="006872A1"/>
    <w:rsid w:val="007443F8"/>
    <w:rsid w:val="008959F6"/>
    <w:rsid w:val="008E1122"/>
    <w:rsid w:val="00960A61"/>
    <w:rsid w:val="00984602"/>
    <w:rsid w:val="00C74F38"/>
    <w:rsid w:val="00D86FEC"/>
    <w:rsid w:val="00F07A7B"/>
    <w:rsid w:val="00FD67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26BE7A-0502-41B2-AC95-95F225AC9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959F6"/>
    <w:pPr>
      <w:keepNext/>
      <w:keepLines/>
      <w:spacing w:before="240" w:after="0"/>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07A7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8959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9F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959F6"/>
    <w:rPr>
      <w:rFonts w:eastAsiaTheme="majorEastAsia" w:cstheme="majorBidi"/>
      <w:b/>
      <w:color w:val="000000" w:themeColor="text1"/>
      <w:sz w:val="32"/>
      <w:szCs w:val="32"/>
    </w:rPr>
  </w:style>
  <w:style w:type="table" w:styleId="GridTable1Light">
    <w:name w:val="Grid Table 1 Light"/>
    <w:basedOn w:val="TableNormal"/>
    <w:uiPriority w:val="46"/>
    <w:rsid w:val="008959F6"/>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960A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7644077">
      <w:bodyDiv w:val="1"/>
      <w:marLeft w:val="0"/>
      <w:marRight w:val="0"/>
      <w:marTop w:val="0"/>
      <w:marBottom w:val="0"/>
      <w:divBdr>
        <w:top w:val="none" w:sz="0" w:space="0" w:color="auto"/>
        <w:left w:val="none" w:sz="0" w:space="0" w:color="auto"/>
        <w:bottom w:val="none" w:sz="0" w:space="0" w:color="auto"/>
        <w:right w:val="none" w:sz="0" w:space="0" w:color="auto"/>
      </w:divBdr>
    </w:div>
    <w:div w:id="288900529">
      <w:bodyDiv w:val="1"/>
      <w:marLeft w:val="0"/>
      <w:marRight w:val="0"/>
      <w:marTop w:val="0"/>
      <w:marBottom w:val="0"/>
      <w:divBdr>
        <w:top w:val="none" w:sz="0" w:space="0" w:color="auto"/>
        <w:left w:val="none" w:sz="0" w:space="0" w:color="auto"/>
        <w:bottom w:val="none" w:sz="0" w:space="0" w:color="auto"/>
        <w:right w:val="none" w:sz="0" w:space="0" w:color="auto"/>
      </w:divBdr>
    </w:div>
    <w:div w:id="318578578">
      <w:bodyDiv w:val="1"/>
      <w:marLeft w:val="0"/>
      <w:marRight w:val="0"/>
      <w:marTop w:val="0"/>
      <w:marBottom w:val="0"/>
      <w:divBdr>
        <w:top w:val="none" w:sz="0" w:space="0" w:color="auto"/>
        <w:left w:val="none" w:sz="0" w:space="0" w:color="auto"/>
        <w:bottom w:val="none" w:sz="0" w:space="0" w:color="auto"/>
        <w:right w:val="none" w:sz="0" w:space="0" w:color="auto"/>
      </w:divBdr>
    </w:div>
    <w:div w:id="669912070">
      <w:bodyDiv w:val="1"/>
      <w:marLeft w:val="0"/>
      <w:marRight w:val="0"/>
      <w:marTop w:val="0"/>
      <w:marBottom w:val="0"/>
      <w:divBdr>
        <w:top w:val="none" w:sz="0" w:space="0" w:color="auto"/>
        <w:left w:val="none" w:sz="0" w:space="0" w:color="auto"/>
        <w:bottom w:val="none" w:sz="0" w:space="0" w:color="auto"/>
        <w:right w:val="none" w:sz="0" w:space="0" w:color="auto"/>
      </w:divBdr>
    </w:div>
    <w:div w:id="673143637">
      <w:bodyDiv w:val="1"/>
      <w:marLeft w:val="0"/>
      <w:marRight w:val="0"/>
      <w:marTop w:val="0"/>
      <w:marBottom w:val="0"/>
      <w:divBdr>
        <w:top w:val="none" w:sz="0" w:space="0" w:color="auto"/>
        <w:left w:val="none" w:sz="0" w:space="0" w:color="auto"/>
        <w:bottom w:val="none" w:sz="0" w:space="0" w:color="auto"/>
        <w:right w:val="none" w:sz="0" w:space="0" w:color="auto"/>
      </w:divBdr>
    </w:div>
    <w:div w:id="693649353">
      <w:bodyDiv w:val="1"/>
      <w:marLeft w:val="0"/>
      <w:marRight w:val="0"/>
      <w:marTop w:val="0"/>
      <w:marBottom w:val="0"/>
      <w:divBdr>
        <w:top w:val="none" w:sz="0" w:space="0" w:color="auto"/>
        <w:left w:val="none" w:sz="0" w:space="0" w:color="auto"/>
        <w:bottom w:val="none" w:sz="0" w:space="0" w:color="auto"/>
        <w:right w:val="none" w:sz="0" w:space="0" w:color="auto"/>
      </w:divBdr>
    </w:div>
    <w:div w:id="760684042">
      <w:bodyDiv w:val="1"/>
      <w:marLeft w:val="0"/>
      <w:marRight w:val="0"/>
      <w:marTop w:val="0"/>
      <w:marBottom w:val="0"/>
      <w:divBdr>
        <w:top w:val="none" w:sz="0" w:space="0" w:color="auto"/>
        <w:left w:val="none" w:sz="0" w:space="0" w:color="auto"/>
        <w:bottom w:val="none" w:sz="0" w:space="0" w:color="auto"/>
        <w:right w:val="none" w:sz="0" w:space="0" w:color="auto"/>
      </w:divBdr>
    </w:div>
    <w:div w:id="805467781">
      <w:bodyDiv w:val="1"/>
      <w:marLeft w:val="0"/>
      <w:marRight w:val="0"/>
      <w:marTop w:val="0"/>
      <w:marBottom w:val="0"/>
      <w:divBdr>
        <w:top w:val="none" w:sz="0" w:space="0" w:color="auto"/>
        <w:left w:val="none" w:sz="0" w:space="0" w:color="auto"/>
        <w:bottom w:val="none" w:sz="0" w:space="0" w:color="auto"/>
        <w:right w:val="none" w:sz="0" w:space="0" w:color="auto"/>
      </w:divBdr>
    </w:div>
    <w:div w:id="820538612">
      <w:bodyDiv w:val="1"/>
      <w:marLeft w:val="0"/>
      <w:marRight w:val="0"/>
      <w:marTop w:val="0"/>
      <w:marBottom w:val="0"/>
      <w:divBdr>
        <w:top w:val="none" w:sz="0" w:space="0" w:color="auto"/>
        <w:left w:val="none" w:sz="0" w:space="0" w:color="auto"/>
        <w:bottom w:val="none" w:sz="0" w:space="0" w:color="auto"/>
        <w:right w:val="none" w:sz="0" w:space="0" w:color="auto"/>
      </w:divBdr>
    </w:div>
    <w:div w:id="931091529">
      <w:bodyDiv w:val="1"/>
      <w:marLeft w:val="0"/>
      <w:marRight w:val="0"/>
      <w:marTop w:val="0"/>
      <w:marBottom w:val="0"/>
      <w:divBdr>
        <w:top w:val="none" w:sz="0" w:space="0" w:color="auto"/>
        <w:left w:val="none" w:sz="0" w:space="0" w:color="auto"/>
        <w:bottom w:val="none" w:sz="0" w:space="0" w:color="auto"/>
        <w:right w:val="none" w:sz="0" w:space="0" w:color="auto"/>
      </w:divBdr>
    </w:div>
    <w:div w:id="1002777818">
      <w:bodyDiv w:val="1"/>
      <w:marLeft w:val="0"/>
      <w:marRight w:val="0"/>
      <w:marTop w:val="0"/>
      <w:marBottom w:val="0"/>
      <w:divBdr>
        <w:top w:val="none" w:sz="0" w:space="0" w:color="auto"/>
        <w:left w:val="none" w:sz="0" w:space="0" w:color="auto"/>
        <w:bottom w:val="none" w:sz="0" w:space="0" w:color="auto"/>
        <w:right w:val="none" w:sz="0" w:space="0" w:color="auto"/>
      </w:divBdr>
    </w:div>
    <w:div w:id="1271546335">
      <w:bodyDiv w:val="1"/>
      <w:marLeft w:val="0"/>
      <w:marRight w:val="0"/>
      <w:marTop w:val="0"/>
      <w:marBottom w:val="0"/>
      <w:divBdr>
        <w:top w:val="none" w:sz="0" w:space="0" w:color="auto"/>
        <w:left w:val="none" w:sz="0" w:space="0" w:color="auto"/>
        <w:bottom w:val="none" w:sz="0" w:space="0" w:color="auto"/>
        <w:right w:val="none" w:sz="0" w:space="0" w:color="auto"/>
      </w:divBdr>
    </w:div>
    <w:div w:id="1405949470">
      <w:bodyDiv w:val="1"/>
      <w:marLeft w:val="0"/>
      <w:marRight w:val="0"/>
      <w:marTop w:val="0"/>
      <w:marBottom w:val="0"/>
      <w:divBdr>
        <w:top w:val="none" w:sz="0" w:space="0" w:color="auto"/>
        <w:left w:val="none" w:sz="0" w:space="0" w:color="auto"/>
        <w:bottom w:val="none" w:sz="0" w:space="0" w:color="auto"/>
        <w:right w:val="none" w:sz="0" w:space="0" w:color="auto"/>
      </w:divBdr>
    </w:div>
    <w:div w:id="1547057936">
      <w:bodyDiv w:val="1"/>
      <w:marLeft w:val="0"/>
      <w:marRight w:val="0"/>
      <w:marTop w:val="0"/>
      <w:marBottom w:val="0"/>
      <w:divBdr>
        <w:top w:val="none" w:sz="0" w:space="0" w:color="auto"/>
        <w:left w:val="none" w:sz="0" w:space="0" w:color="auto"/>
        <w:bottom w:val="none" w:sz="0" w:space="0" w:color="auto"/>
        <w:right w:val="none" w:sz="0" w:space="0" w:color="auto"/>
      </w:divBdr>
    </w:div>
    <w:div w:id="1553806496">
      <w:bodyDiv w:val="1"/>
      <w:marLeft w:val="0"/>
      <w:marRight w:val="0"/>
      <w:marTop w:val="0"/>
      <w:marBottom w:val="0"/>
      <w:divBdr>
        <w:top w:val="none" w:sz="0" w:space="0" w:color="auto"/>
        <w:left w:val="none" w:sz="0" w:space="0" w:color="auto"/>
        <w:bottom w:val="none" w:sz="0" w:space="0" w:color="auto"/>
        <w:right w:val="none" w:sz="0" w:space="0" w:color="auto"/>
      </w:divBdr>
    </w:div>
    <w:div w:id="1685865446">
      <w:bodyDiv w:val="1"/>
      <w:marLeft w:val="0"/>
      <w:marRight w:val="0"/>
      <w:marTop w:val="0"/>
      <w:marBottom w:val="0"/>
      <w:divBdr>
        <w:top w:val="none" w:sz="0" w:space="0" w:color="auto"/>
        <w:left w:val="none" w:sz="0" w:space="0" w:color="auto"/>
        <w:bottom w:val="none" w:sz="0" w:space="0" w:color="auto"/>
        <w:right w:val="none" w:sz="0" w:space="0" w:color="auto"/>
      </w:divBdr>
    </w:div>
    <w:div w:id="1780829701">
      <w:bodyDiv w:val="1"/>
      <w:marLeft w:val="0"/>
      <w:marRight w:val="0"/>
      <w:marTop w:val="0"/>
      <w:marBottom w:val="0"/>
      <w:divBdr>
        <w:top w:val="none" w:sz="0" w:space="0" w:color="auto"/>
        <w:left w:val="none" w:sz="0" w:space="0" w:color="auto"/>
        <w:bottom w:val="none" w:sz="0" w:space="0" w:color="auto"/>
        <w:right w:val="none" w:sz="0" w:space="0" w:color="auto"/>
      </w:divBdr>
    </w:div>
    <w:div w:id="1812556508">
      <w:bodyDiv w:val="1"/>
      <w:marLeft w:val="0"/>
      <w:marRight w:val="0"/>
      <w:marTop w:val="0"/>
      <w:marBottom w:val="0"/>
      <w:divBdr>
        <w:top w:val="none" w:sz="0" w:space="0" w:color="auto"/>
        <w:left w:val="none" w:sz="0" w:space="0" w:color="auto"/>
        <w:bottom w:val="none" w:sz="0" w:space="0" w:color="auto"/>
        <w:right w:val="none" w:sz="0" w:space="0" w:color="auto"/>
      </w:divBdr>
    </w:div>
    <w:div w:id="1907181088">
      <w:bodyDiv w:val="1"/>
      <w:marLeft w:val="0"/>
      <w:marRight w:val="0"/>
      <w:marTop w:val="0"/>
      <w:marBottom w:val="0"/>
      <w:divBdr>
        <w:top w:val="none" w:sz="0" w:space="0" w:color="auto"/>
        <w:left w:val="none" w:sz="0" w:space="0" w:color="auto"/>
        <w:bottom w:val="none" w:sz="0" w:space="0" w:color="auto"/>
        <w:right w:val="none" w:sz="0" w:space="0" w:color="auto"/>
      </w:divBdr>
    </w:div>
    <w:div w:id="208267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Lav13</b:Tag>
    <b:SourceType>Book</b:SourceType>
    <b:Guid>{C504D172-8FD6-405C-A48C-BAD74C3F96D8}</b:Guid>
    <b:Title>Management for the Construction Industry</b:Title>
    <b:Year>2013</b:Year>
    <b:City>Newyork</b:City>
    <b:Publisher>Routledge</b:Publisher>
    <b:Author>
      <b:Author>
        <b:NameList>
          <b:Person>
            <b:Last>Lavender</b:Last>
            <b:Middle>D.</b:Middle>
            <b:First>Stephen </b:First>
          </b:Person>
        </b:NameList>
      </b:Author>
    </b:Author>
    <b:RefOrder>5</b:RefOrder>
  </b:Source>
  <b:Source>
    <b:Tag>Aka15</b:Tag>
    <b:SourceType>Book</b:SourceType>
    <b:Guid>{75005915-4C9A-4DBE-81CF-C7D38E130185}</b:Guid>
    <b:Title>Introduction to Digital Mobile Communication</b:Title>
    <b:Year>2015</b:Year>
    <b:City>New Jersey</b:City>
    <b:Publisher>Wiley</b:Publisher>
    <b:Edition>2nd</b:Edition>
    <b:Author>
      <b:Author>
        <b:NameList>
          <b:Person>
            <b:Last>Akaiwa</b:Last>
            <b:First>Yoshihiko </b:First>
          </b:Person>
        </b:NameList>
      </b:Author>
    </b:Author>
    <b:RefOrder>2</b:RefOrder>
  </b:Source>
  <b:Source>
    <b:Tag>Fel18</b:Tag>
    <b:SourceType>Book</b:SourceType>
    <b:Guid>{F79DCAD5-B00C-41A8-B703-6B7343C16206}</b:Guid>
    <b:Title>How to Design Programs, second edition: An Introduction to Programming</b:Title>
    <b:Year>2018</b:Year>
    <b:City>London</b:City>
    <b:Publisher>The MITT Press</b:Publisher>
    <b:Edition>2nd</b:Edition>
    <b:Author>
      <b:Author>
        <b:NameList>
          <b:Person>
            <b:Last>Felleisen, </b:Last>
            <b:First>Matthias </b:First>
          </b:Person>
          <b:Person>
            <b:Last>Findler</b:Last>
            <b:Middle>Bruce </b:Middle>
            <b:First>Robert </b:First>
          </b:Person>
        </b:NameList>
      </b:Author>
    </b:Author>
    <b:RefOrder>1</b:RefOrder>
  </b:Source>
  <b:Source>
    <b:Tag>Hug11</b:Tag>
    <b:SourceType>Book</b:SourceType>
    <b:Guid>{55DD9EC5-42BB-4AEA-8841-5F65A9DB2203}</b:Guid>
    <b:Title>Introduction to Health and Safety in Construction</b:Title>
    <b:Year>2011</b:Year>
    <b:City>Newyork</b:City>
    <b:Publisher>Routledge</b:Publisher>
    <b:Edition>4th</b:Edition>
    <b:Author>
      <b:Author>
        <b:NameList>
          <b:Person>
            <b:Last>Hughes</b:Last>
            <b:First>Phil</b:First>
          </b:Person>
          <b:Person>
            <b:Last>Ferrett</b:Last>
            <b:First> Ed </b:First>
          </b:Person>
        </b:NameList>
      </b:Author>
    </b:Author>
    <b:RefOrder>4</b:RefOrder>
  </b:Source>
  <b:Source>
    <b:Tag>Bre12</b:Tag>
    <b:SourceType>Book</b:SourceType>
    <b:Guid>{15E5ACDC-EC73-47A6-95E7-2A461C565A7E}</b:Guid>
    <b:Title>Sustainability Today</b:Title>
    <b:Year>2012</b:Year>
    <b:City>UK</b:City>
    <b:Publisher>WIT Press</b:Publisher>
    <b:Author>
      <b:Author>
        <b:NameList>
          <b:Person>
            <b:Last>Brebbia</b:Last>
            <b:Middle>A</b:Middle>
            <b:First>C</b:First>
          </b:Person>
        </b:NameList>
      </b:Author>
    </b:Author>
    <b:RefOrder>3</b:RefOrder>
  </b:Source>
  <b:Source>
    <b:Tag>Ric00</b:Tag>
    <b:SourceType>Book</b:SourceType>
    <b:Guid>{3EE39683-105F-4234-AAA9-2FBE5663EB83}</b:Guid>
    <b:Author>
      <b:Author>
        <b:NameList>
          <b:Person>
            <b:Last>Richard H. Clough</b:Last>
            <b:First>Glenn</b:First>
            <b:Middle>A. Sears, S. Keoki Sears</b:Middle>
          </b:Person>
        </b:NameList>
      </b:Author>
    </b:Author>
    <b:Title>Construction Project Management</b:Title>
    <b:Year>2000</b:Year>
    <b:City>Canada</b:City>
    <b:Publisher>Wiley</b:Publisher>
    <b:Edition>4th</b:Edition>
    <b:RefOrder>6</b:RefOrder>
  </b:Source>
</b:Sources>
</file>

<file path=customXml/itemProps1.xml><?xml version="1.0" encoding="utf-8"?>
<ds:datastoreItem xmlns:ds="http://schemas.openxmlformats.org/officeDocument/2006/customXml" ds:itemID="{727FA09D-C42D-4801-A9DE-28B34613D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2404</Words>
  <Characters>13707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Windows User</cp:lastModifiedBy>
  <cp:revision>7</cp:revision>
  <dcterms:created xsi:type="dcterms:W3CDTF">2023-04-22T18:34:00Z</dcterms:created>
  <dcterms:modified xsi:type="dcterms:W3CDTF">2023-04-22T19:02:00Z</dcterms:modified>
</cp:coreProperties>
</file>