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A616B81" w14:textId="77777777" w:rsidR="009523FF" w:rsidRPr="009523FF" w:rsidRDefault="009523FF" w:rsidP="009523FF">
      <w:pPr>
        <w:ind w:left="-360" w:right="-270"/>
        <w:jc w:val="center"/>
        <w:rPr>
          <w:rFonts w:ascii="Arial" w:hAnsi="Arial" w:cs="Arial"/>
          <w:sz w:val="96"/>
          <w:szCs w:val="96"/>
        </w:rPr>
      </w:pPr>
    </w:p>
    <w:p w14:paraId="7406059D" w14:textId="658AFDAD" w:rsidR="009523FF" w:rsidRPr="009523FF" w:rsidRDefault="009523FF" w:rsidP="009523FF">
      <w:pPr>
        <w:ind w:left="-360" w:right="-270"/>
        <w:jc w:val="center"/>
        <w:rPr>
          <w:sz w:val="56"/>
          <w:szCs w:val="56"/>
        </w:rPr>
      </w:pPr>
      <w:r w:rsidRPr="009523FF">
        <w:rPr>
          <w:sz w:val="56"/>
          <w:szCs w:val="56"/>
        </w:rPr>
        <w:t xml:space="preserve">The role of Corporate social responsibility (CSR) in promoting sustainability within </w:t>
      </w:r>
    </w:p>
    <w:p w14:paraId="26123C84" w14:textId="37342711" w:rsidR="009523FF" w:rsidRPr="009523FF" w:rsidRDefault="009523FF" w:rsidP="009523FF">
      <w:pPr>
        <w:ind w:left="-360" w:right="-270"/>
        <w:jc w:val="center"/>
        <w:rPr>
          <w:sz w:val="56"/>
          <w:szCs w:val="56"/>
        </w:rPr>
      </w:pPr>
      <w:r w:rsidRPr="009523FF">
        <w:rPr>
          <w:sz w:val="56"/>
          <w:szCs w:val="56"/>
        </w:rPr>
        <w:t>the hospitality industry</w:t>
      </w:r>
      <w:r w:rsidR="00325935">
        <w:rPr>
          <w:sz w:val="56"/>
          <w:szCs w:val="56"/>
        </w:rPr>
        <w:t xml:space="preserve"> for Accor </w:t>
      </w:r>
      <w:r w:rsidR="00F8131D">
        <w:rPr>
          <w:sz w:val="56"/>
          <w:szCs w:val="56"/>
        </w:rPr>
        <w:t>Group</w:t>
      </w:r>
    </w:p>
    <w:p w14:paraId="51405DAA" w14:textId="77777777" w:rsidR="00926C01" w:rsidRDefault="00926C01" w:rsidP="003E549F">
      <w:pPr>
        <w:jc w:val="center"/>
        <w:rPr>
          <w:rFonts w:ascii="Arial" w:hAnsi="Arial" w:cs="Arial"/>
          <w:sz w:val="52"/>
          <w:szCs w:val="52"/>
        </w:rPr>
      </w:pPr>
    </w:p>
    <w:p w14:paraId="783BB4D4" w14:textId="77777777" w:rsidR="00E22148" w:rsidRDefault="00E22148" w:rsidP="003E549F">
      <w:pPr>
        <w:jc w:val="center"/>
        <w:rPr>
          <w:rFonts w:ascii="Arial" w:hAnsi="Arial" w:cs="Arial"/>
          <w:sz w:val="52"/>
          <w:szCs w:val="52"/>
        </w:rPr>
      </w:pPr>
    </w:p>
    <w:p w14:paraId="6677D9CC" w14:textId="77777777" w:rsidR="00E22148" w:rsidRDefault="00E22148" w:rsidP="003E549F">
      <w:pPr>
        <w:jc w:val="center"/>
        <w:rPr>
          <w:rFonts w:ascii="Arial" w:hAnsi="Arial" w:cs="Arial"/>
          <w:sz w:val="52"/>
          <w:szCs w:val="52"/>
        </w:rPr>
      </w:pPr>
    </w:p>
    <w:p w14:paraId="42B4559D" w14:textId="77777777" w:rsidR="00E22148" w:rsidRDefault="00E22148" w:rsidP="003E549F">
      <w:pPr>
        <w:jc w:val="center"/>
        <w:rPr>
          <w:rFonts w:ascii="Arial" w:hAnsi="Arial" w:cs="Arial"/>
          <w:sz w:val="52"/>
          <w:szCs w:val="52"/>
        </w:rPr>
      </w:pPr>
    </w:p>
    <w:p w14:paraId="4967B248" w14:textId="77777777" w:rsidR="00E22148" w:rsidRDefault="00E22148" w:rsidP="003E549F">
      <w:pPr>
        <w:jc w:val="center"/>
        <w:rPr>
          <w:rFonts w:ascii="Arial" w:hAnsi="Arial" w:cs="Arial"/>
          <w:sz w:val="52"/>
          <w:szCs w:val="52"/>
        </w:rPr>
      </w:pPr>
    </w:p>
    <w:p w14:paraId="6156EE58" w14:textId="77777777" w:rsidR="00E22148" w:rsidRPr="008C1A01" w:rsidRDefault="00E22148" w:rsidP="00E22148">
      <w:pPr>
        <w:spacing w:line="360" w:lineRule="auto"/>
        <w:ind w:left="-180" w:right="-630"/>
        <w:jc w:val="right"/>
        <w:rPr>
          <w:rFonts w:ascii="Arial" w:hAnsi="Arial" w:cs="Arial"/>
          <w:sz w:val="32"/>
          <w:szCs w:val="32"/>
        </w:rPr>
      </w:pPr>
      <w:r w:rsidRPr="008C1A01">
        <w:rPr>
          <w:rFonts w:ascii="Arial" w:hAnsi="Arial" w:cs="Arial"/>
          <w:sz w:val="32"/>
          <w:szCs w:val="32"/>
        </w:rPr>
        <w:t>STUDENT NAME/ ID NUMBER: CATALINA TRASC/ 2018162</w:t>
      </w:r>
    </w:p>
    <w:p w14:paraId="321C62F3" w14:textId="77777777" w:rsidR="00F23B9E" w:rsidRDefault="00E22148" w:rsidP="00E22148">
      <w:pPr>
        <w:spacing w:line="360" w:lineRule="auto"/>
        <w:ind w:left="-180" w:right="-630"/>
        <w:jc w:val="right"/>
        <w:rPr>
          <w:rFonts w:ascii="Arial" w:hAnsi="Arial" w:cs="Arial"/>
          <w:sz w:val="32"/>
          <w:szCs w:val="32"/>
        </w:rPr>
      </w:pPr>
      <w:r w:rsidRPr="00923D10">
        <w:rPr>
          <w:rFonts w:ascii="Arial" w:hAnsi="Arial" w:cs="Arial"/>
          <w:sz w:val="32"/>
          <w:szCs w:val="32"/>
        </w:rPr>
        <w:t>MODULE TITLE/CODE:</w:t>
      </w:r>
      <w:r w:rsidR="00D22F0D" w:rsidRPr="00285A20">
        <w:rPr>
          <w:rFonts w:ascii="Arial" w:hAnsi="Arial" w:cs="Arial"/>
          <w:sz w:val="32"/>
          <w:szCs w:val="32"/>
        </w:rPr>
        <w:t xml:space="preserve"> </w:t>
      </w:r>
      <w:r w:rsidR="002219F8" w:rsidRPr="00285A20">
        <w:rPr>
          <w:rFonts w:ascii="Arial" w:hAnsi="Arial" w:cs="Arial"/>
          <w:sz w:val="32"/>
          <w:szCs w:val="32"/>
        </w:rPr>
        <w:t>SUSTAINABLE HOSPITALITY</w:t>
      </w:r>
    </w:p>
    <w:p w14:paraId="5F02A160" w14:textId="698518FC" w:rsidR="00E22148" w:rsidRPr="00923D10" w:rsidRDefault="00285A20" w:rsidP="00E22148">
      <w:pPr>
        <w:spacing w:line="360" w:lineRule="auto"/>
        <w:ind w:left="-180" w:right="-630"/>
        <w:jc w:val="right"/>
        <w:rPr>
          <w:rFonts w:ascii="Arial" w:hAnsi="Arial" w:cs="Arial"/>
          <w:sz w:val="32"/>
          <w:szCs w:val="32"/>
        </w:rPr>
      </w:pPr>
      <w:r w:rsidRPr="00285A20">
        <w:rPr>
          <w:rFonts w:ascii="Arial" w:hAnsi="Arial" w:cs="Arial"/>
          <w:sz w:val="32"/>
          <w:szCs w:val="32"/>
        </w:rPr>
        <w:t xml:space="preserve"> &amp; TOURISM </w:t>
      </w:r>
      <w:r w:rsidR="00D22F0D" w:rsidRPr="00D22F0D">
        <w:rPr>
          <w:rFonts w:ascii="Arial" w:hAnsi="Arial" w:cs="Arial"/>
          <w:sz w:val="32"/>
          <w:szCs w:val="32"/>
        </w:rPr>
        <w:t>M</w:t>
      </w:r>
      <w:r w:rsidR="00D22F0D">
        <w:rPr>
          <w:rFonts w:ascii="Arial" w:hAnsi="Arial" w:cs="Arial"/>
          <w:sz w:val="32"/>
          <w:szCs w:val="32"/>
        </w:rPr>
        <w:t>ANAGEME</w:t>
      </w:r>
      <w:r w:rsidR="002219F8">
        <w:rPr>
          <w:rFonts w:ascii="Arial" w:hAnsi="Arial" w:cs="Arial"/>
          <w:sz w:val="32"/>
          <w:szCs w:val="32"/>
        </w:rPr>
        <w:t>NT</w:t>
      </w:r>
      <w:r w:rsidR="00D22F0D">
        <w:rPr>
          <w:rFonts w:ascii="Arial" w:hAnsi="Arial" w:cs="Arial"/>
          <w:sz w:val="32"/>
          <w:szCs w:val="32"/>
        </w:rPr>
        <w:t xml:space="preserve">/ </w:t>
      </w:r>
      <w:r w:rsidR="000F0A29">
        <w:rPr>
          <w:rFonts w:ascii="Arial" w:hAnsi="Arial" w:cs="Arial"/>
          <w:sz w:val="32"/>
          <w:szCs w:val="32"/>
        </w:rPr>
        <w:t>BMIH500</w:t>
      </w:r>
      <w:r w:rsidR="002219F8">
        <w:rPr>
          <w:rFonts w:ascii="Arial" w:hAnsi="Arial" w:cs="Arial"/>
          <w:sz w:val="32"/>
          <w:szCs w:val="32"/>
        </w:rPr>
        <w:t>6</w:t>
      </w:r>
    </w:p>
    <w:p w14:paraId="02F5BFF0" w14:textId="4EC62AB9" w:rsidR="00E22148" w:rsidRDefault="00E22148" w:rsidP="00E22148">
      <w:pPr>
        <w:spacing w:line="360" w:lineRule="auto"/>
        <w:ind w:left="-180" w:right="-630"/>
        <w:jc w:val="right"/>
        <w:rPr>
          <w:rFonts w:ascii="Arial" w:hAnsi="Arial" w:cs="Arial"/>
          <w:sz w:val="32"/>
          <w:szCs w:val="32"/>
        </w:rPr>
      </w:pPr>
      <w:r>
        <w:rPr>
          <w:rFonts w:ascii="Arial" w:hAnsi="Arial" w:cs="Arial"/>
          <w:sz w:val="32"/>
          <w:szCs w:val="32"/>
        </w:rPr>
        <w:t xml:space="preserve">LECTURER NAME: </w:t>
      </w:r>
      <w:r w:rsidR="00F23B9E">
        <w:rPr>
          <w:rFonts w:ascii="Arial" w:hAnsi="Arial" w:cs="Arial"/>
          <w:sz w:val="32"/>
          <w:szCs w:val="32"/>
        </w:rPr>
        <w:t>RUTH TAYLOR DAVIES</w:t>
      </w:r>
    </w:p>
    <w:p w14:paraId="28D1086C" w14:textId="4839A0A7" w:rsidR="00E22148" w:rsidRDefault="00E22148" w:rsidP="00E22148">
      <w:pPr>
        <w:spacing w:line="360" w:lineRule="auto"/>
        <w:ind w:left="-180" w:right="-630"/>
        <w:jc w:val="right"/>
        <w:rPr>
          <w:rFonts w:ascii="Arial" w:hAnsi="Arial" w:cs="Arial"/>
          <w:sz w:val="32"/>
          <w:szCs w:val="32"/>
        </w:rPr>
      </w:pPr>
      <w:r>
        <w:rPr>
          <w:rFonts w:ascii="Arial" w:hAnsi="Arial" w:cs="Arial"/>
          <w:sz w:val="32"/>
          <w:szCs w:val="32"/>
        </w:rPr>
        <w:t xml:space="preserve">Word count: </w:t>
      </w:r>
      <w:r w:rsidR="00D60C7B">
        <w:rPr>
          <w:rFonts w:ascii="Arial" w:hAnsi="Arial" w:cs="Arial"/>
          <w:sz w:val="32"/>
          <w:szCs w:val="32"/>
        </w:rPr>
        <w:t>1</w:t>
      </w:r>
      <w:r w:rsidR="00FB2879">
        <w:rPr>
          <w:rFonts w:ascii="Arial" w:hAnsi="Arial" w:cs="Arial"/>
          <w:sz w:val="32"/>
          <w:szCs w:val="32"/>
        </w:rPr>
        <w:t>934</w:t>
      </w:r>
    </w:p>
    <w:p w14:paraId="27B59896" w14:textId="77777777" w:rsidR="00F8131D" w:rsidRDefault="00F8131D" w:rsidP="00E22148">
      <w:pPr>
        <w:spacing w:line="360" w:lineRule="auto"/>
        <w:ind w:left="-180" w:right="-630"/>
        <w:jc w:val="right"/>
        <w:rPr>
          <w:rFonts w:ascii="Arial" w:hAnsi="Arial" w:cs="Arial"/>
          <w:sz w:val="32"/>
          <w:szCs w:val="32"/>
        </w:rPr>
      </w:pPr>
    </w:p>
    <w:p w14:paraId="788F65E0" w14:textId="7212A637" w:rsidR="00744D28" w:rsidRDefault="00744D28" w:rsidP="00744D28">
      <w:pPr>
        <w:spacing w:line="360" w:lineRule="auto"/>
        <w:ind w:left="-180" w:right="-630" w:firstLine="900"/>
        <w:jc w:val="both"/>
        <w:rPr>
          <w:rFonts w:ascii="Arial" w:hAnsi="Arial" w:cs="Arial"/>
        </w:rPr>
      </w:pPr>
      <w:r w:rsidRPr="00744D28">
        <w:rPr>
          <w:rFonts w:ascii="Arial" w:hAnsi="Arial" w:cs="Arial"/>
        </w:rPr>
        <w:lastRenderedPageBreak/>
        <w:t>The purpose of this essay is to discuss the role of Corporate social responsibility (CSR) projects in promoting sustainability across the spectrum of the hospitality industry. The key areas where CSR initiatives can have the most significant impact on sustainability practices in hospitality will be assessed, challenges and associated opportunities will be discussed for the Accor Group hotel chain.</w:t>
      </w:r>
    </w:p>
    <w:p w14:paraId="613C3235" w14:textId="339E07CC" w:rsidR="00747787" w:rsidRDefault="008645D9" w:rsidP="00B355F4">
      <w:pPr>
        <w:spacing w:line="360" w:lineRule="auto"/>
        <w:ind w:left="-180" w:right="-630" w:firstLine="900"/>
        <w:jc w:val="both"/>
        <w:rPr>
          <w:rFonts w:ascii="Arial" w:hAnsi="Arial" w:cs="Arial"/>
        </w:rPr>
      </w:pPr>
      <w:r>
        <w:rPr>
          <w:rFonts w:ascii="Arial" w:hAnsi="Arial" w:cs="Arial"/>
        </w:rPr>
        <w:t xml:space="preserve">First of all it is essential to understand what </w:t>
      </w:r>
      <w:r w:rsidR="00747787">
        <w:rPr>
          <w:rFonts w:ascii="Arial" w:hAnsi="Arial" w:cs="Arial"/>
        </w:rPr>
        <w:t>is sustainability</w:t>
      </w:r>
      <w:r w:rsidR="001071CD">
        <w:rPr>
          <w:rFonts w:ascii="Arial" w:hAnsi="Arial" w:cs="Arial"/>
        </w:rPr>
        <w:t>. The term of s</w:t>
      </w:r>
      <w:r w:rsidR="001071CD" w:rsidRPr="001071CD">
        <w:rPr>
          <w:rFonts w:ascii="Arial" w:hAnsi="Arial" w:cs="Arial"/>
        </w:rPr>
        <w:t>ustainability refers to the practice of meeting current societal needs without compromising the ability of future generations to meet their own needs. It involves responsible management of resources, environmental protection, social equity, and economic prosperity to ensure long-term well-being for both people and the planet</w:t>
      </w:r>
      <w:r w:rsidR="001071CD">
        <w:rPr>
          <w:rFonts w:ascii="Arial" w:hAnsi="Arial" w:cs="Arial"/>
        </w:rPr>
        <w:t>. (C</w:t>
      </w:r>
      <w:r w:rsidR="001071CD" w:rsidRPr="006872C8">
        <w:rPr>
          <w:rFonts w:ascii="Arial" w:hAnsi="Arial" w:cs="Arial"/>
        </w:rPr>
        <w:t>ooper, 2021)</w:t>
      </w:r>
    </w:p>
    <w:p w14:paraId="49A52EE1" w14:textId="058EF039" w:rsidR="00C92E31" w:rsidRDefault="003734D8" w:rsidP="00B355F4">
      <w:pPr>
        <w:spacing w:line="360" w:lineRule="auto"/>
        <w:ind w:left="-180" w:right="-630" w:firstLine="900"/>
        <w:jc w:val="both"/>
        <w:rPr>
          <w:rFonts w:ascii="Arial" w:hAnsi="Arial" w:cs="Arial"/>
        </w:rPr>
      </w:pPr>
      <w:r w:rsidRPr="003734D8">
        <w:rPr>
          <w:rFonts w:ascii="Arial" w:hAnsi="Arial" w:cs="Arial"/>
        </w:rPr>
        <w:t>Sustainable tourism is tourism that comprehensively considers its present and future economic, social, and environmental consequences, catering to the requirements of visitors, the industry, the environment, and local communities. (</w:t>
      </w:r>
      <w:proofErr w:type="spellStart"/>
      <w:r w:rsidRPr="0068526D">
        <w:rPr>
          <w:rFonts w:ascii="Arial" w:hAnsi="Arial" w:cs="Arial"/>
        </w:rPr>
        <w:t>Unwto</w:t>
      </w:r>
      <w:proofErr w:type="spellEnd"/>
      <w:r>
        <w:rPr>
          <w:rFonts w:ascii="Arial" w:hAnsi="Arial" w:cs="Arial"/>
        </w:rPr>
        <w:t xml:space="preserve">, </w:t>
      </w:r>
      <w:r w:rsidRPr="0068526D">
        <w:rPr>
          <w:rFonts w:ascii="Arial" w:hAnsi="Arial" w:cs="Arial"/>
        </w:rPr>
        <w:t>2024)</w:t>
      </w:r>
    </w:p>
    <w:p w14:paraId="10B7DE0B" w14:textId="613655D6" w:rsidR="00267ACE" w:rsidRDefault="00CA555D" w:rsidP="00B355F4">
      <w:pPr>
        <w:spacing w:line="360" w:lineRule="auto"/>
        <w:ind w:left="-180" w:right="-630" w:firstLine="900"/>
        <w:jc w:val="both"/>
        <w:rPr>
          <w:rFonts w:ascii="Arial" w:hAnsi="Arial" w:cs="Arial"/>
        </w:rPr>
      </w:pPr>
      <w:r>
        <w:rPr>
          <w:rFonts w:ascii="Arial" w:hAnsi="Arial" w:cs="Arial"/>
        </w:rPr>
        <w:t xml:space="preserve">There are three pillars of sustainability, economical </w:t>
      </w:r>
      <w:r w:rsidR="00337C97">
        <w:rPr>
          <w:rFonts w:ascii="Arial" w:hAnsi="Arial" w:cs="Arial"/>
        </w:rPr>
        <w:t>that support jobs</w:t>
      </w:r>
      <w:r w:rsidR="000F5824">
        <w:rPr>
          <w:rFonts w:ascii="Arial" w:hAnsi="Arial" w:cs="Arial"/>
        </w:rPr>
        <w:t xml:space="preserve"> and deliver income to communities, social, that focus </w:t>
      </w:r>
      <w:r w:rsidR="00F13F8B">
        <w:rPr>
          <w:rFonts w:ascii="Arial" w:hAnsi="Arial" w:cs="Arial"/>
        </w:rPr>
        <w:t xml:space="preserve">of respecting the quality of life and human rights and environmental </w:t>
      </w:r>
      <w:r w:rsidR="00A96451">
        <w:rPr>
          <w:rFonts w:ascii="Arial" w:hAnsi="Arial" w:cs="Arial"/>
        </w:rPr>
        <w:t>that focus on managing and conserving the environment (</w:t>
      </w:r>
      <w:r w:rsidR="00A96451">
        <w:rPr>
          <w:rFonts w:ascii="Arial" w:hAnsi="Arial" w:cs="Arial"/>
        </w:rPr>
        <w:t>C</w:t>
      </w:r>
      <w:r w:rsidR="00A96451" w:rsidRPr="006872C8">
        <w:rPr>
          <w:rFonts w:ascii="Arial" w:hAnsi="Arial" w:cs="Arial"/>
        </w:rPr>
        <w:t>ooper, 2021)</w:t>
      </w:r>
    </w:p>
    <w:p w14:paraId="3D0B1B34" w14:textId="12828AC1" w:rsidR="00BE2624" w:rsidRDefault="00683603" w:rsidP="00B355F4">
      <w:pPr>
        <w:spacing w:line="360" w:lineRule="auto"/>
        <w:ind w:left="-180" w:right="-630" w:firstLine="900"/>
        <w:jc w:val="both"/>
        <w:rPr>
          <w:rFonts w:ascii="Arial" w:hAnsi="Arial" w:cs="Arial"/>
        </w:rPr>
      </w:pPr>
      <w:r w:rsidRPr="00683603">
        <w:rPr>
          <w:rFonts w:ascii="Arial" w:hAnsi="Arial" w:cs="Arial"/>
        </w:rPr>
        <w:t>It should also be understood the term</w:t>
      </w:r>
      <w:r>
        <w:rPr>
          <w:rFonts w:ascii="Arial" w:hAnsi="Arial" w:cs="Arial"/>
        </w:rPr>
        <w:t xml:space="preserve"> of </w:t>
      </w:r>
      <w:r w:rsidR="008645D9">
        <w:rPr>
          <w:rFonts w:ascii="Arial" w:hAnsi="Arial" w:cs="Arial"/>
        </w:rPr>
        <w:t>c</w:t>
      </w:r>
      <w:r w:rsidR="003C1D5D" w:rsidRPr="00B355F4">
        <w:rPr>
          <w:rFonts w:ascii="Arial" w:hAnsi="Arial" w:cs="Arial"/>
        </w:rPr>
        <w:t>orporate social responsibility</w:t>
      </w:r>
      <w:r w:rsidR="00EF4F34">
        <w:rPr>
          <w:rFonts w:ascii="Arial" w:hAnsi="Arial" w:cs="Arial"/>
        </w:rPr>
        <w:t>, that</w:t>
      </w:r>
      <w:r w:rsidR="003C1D5D" w:rsidRPr="00B355F4">
        <w:rPr>
          <w:rFonts w:ascii="Arial" w:hAnsi="Arial" w:cs="Arial"/>
        </w:rPr>
        <w:t xml:space="preserve"> in the hospitality industry involves intentionally integrating public welfare considerations into business decisions, resulting in favorable outcomes for society and the environment, achieved through initiatives like community engagement, environmental stewardship, and ethical conduct</w:t>
      </w:r>
      <w:r w:rsidR="003C1D5D">
        <w:rPr>
          <w:rFonts w:ascii="Arial" w:hAnsi="Arial" w:cs="Arial"/>
        </w:rPr>
        <w:t xml:space="preserve"> </w:t>
      </w:r>
      <w:r w:rsidR="00BE2624">
        <w:rPr>
          <w:rFonts w:ascii="Arial" w:hAnsi="Arial" w:cs="Arial"/>
        </w:rPr>
        <w:t>(</w:t>
      </w:r>
      <w:r w:rsidR="00BE2624" w:rsidRPr="00BE2624">
        <w:rPr>
          <w:rFonts w:ascii="Arial" w:hAnsi="Arial" w:cs="Arial"/>
        </w:rPr>
        <w:t xml:space="preserve">Wood &amp; </w:t>
      </w:r>
      <w:proofErr w:type="spellStart"/>
      <w:r w:rsidR="00BE2624" w:rsidRPr="00BE2624">
        <w:rPr>
          <w:rFonts w:ascii="Arial" w:hAnsi="Arial" w:cs="Arial"/>
        </w:rPr>
        <w:t>Brotherto</w:t>
      </w:r>
      <w:proofErr w:type="spellEnd"/>
      <w:r w:rsidR="00BE2624" w:rsidRPr="00BE2624">
        <w:rPr>
          <w:rFonts w:ascii="Arial" w:hAnsi="Arial" w:cs="Arial"/>
        </w:rPr>
        <w:t xml:space="preserve"> </w:t>
      </w:r>
      <w:r w:rsidR="00BE2624">
        <w:rPr>
          <w:rFonts w:ascii="Arial" w:hAnsi="Arial" w:cs="Arial"/>
        </w:rPr>
        <w:t xml:space="preserve">, </w:t>
      </w:r>
      <w:r w:rsidR="00BE2624" w:rsidRPr="00BE2624">
        <w:rPr>
          <w:rFonts w:ascii="Arial" w:hAnsi="Arial" w:cs="Arial"/>
        </w:rPr>
        <w:t>2008).</w:t>
      </w:r>
    </w:p>
    <w:p w14:paraId="0DB2CC94" w14:textId="3CE46898" w:rsidR="001071CD" w:rsidRDefault="008E260C" w:rsidP="00B355F4">
      <w:pPr>
        <w:spacing w:line="360" w:lineRule="auto"/>
        <w:ind w:left="-180" w:right="-630" w:firstLine="900"/>
        <w:jc w:val="both"/>
        <w:rPr>
          <w:rFonts w:ascii="Arial" w:hAnsi="Arial" w:cs="Arial"/>
        </w:rPr>
      </w:pPr>
      <w:r w:rsidRPr="001B7B18">
        <w:rPr>
          <w:rFonts w:ascii="Arial" w:hAnsi="Arial" w:cs="Arial"/>
        </w:rPr>
        <w:t>Corporate social responsibility (CSR) initiatives within the hospitality industry have the greatest impact on sustainability practices across several key areas</w:t>
      </w:r>
      <w:r w:rsidR="00C8021B" w:rsidRPr="001B7B18">
        <w:rPr>
          <w:rFonts w:ascii="Arial" w:hAnsi="Arial" w:cs="Arial"/>
        </w:rPr>
        <w:t xml:space="preserve">. </w:t>
      </w:r>
      <w:r w:rsidR="005E59F2" w:rsidRPr="001B7B18">
        <w:rPr>
          <w:rFonts w:ascii="Arial" w:hAnsi="Arial" w:cs="Arial"/>
        </w:rPr>
        <w:t>Some of the most relevant are</w:t>
      </w:r>
      <w:r w:rsidR="004C30AB" w:rsidRPr="001B7B18">
        <w:rPr>
          <w:rFonts w:ascii="Arial" w:hAnsi="Arial" w:cs="Arial"/>
        </w:rPr>
        <w:t xml:space="preserve"> referring to </w:t>
      </w:r>
      <w:r w:rsidR="00EF5CDE" w:rsidRPr="001B7B18">
        <w:rPr>
          <w:rFonts w:ascii="Arial" w:hAnsi="Arial" w:cs="Arial"/>
        </w:rPr>
        <w:t>e</w:t>
      </w:r>
      <w:r w:rsidR="004C30AB" w:rsidRPr="001B7B18">
        <w:rPr>
          <w:rFonts w:ascii="Arial" w:hAnsi="Arial" w:cs="Arial"/>
        </w:rPr>
        <w:t xml:space="preserve">nvironmental </w:t>
      </w:r>
      <w:r w:rsidR="00EF5CDE" w:rsidRPr="001B7B18">
        <w:rPr>
          <w:rFonts w:ascii="Arial" w:hAnsi="Arial" w:cs="Arial"/>
        </w:rPr>
        <w:t>c</w:t>
      </w:r>
      <w:r w:rsidR="004C30AB" w:rsidRPr="001B7B18">
        <w:rPr>
          <w:rFonts w:ascii="Arial" w:hAnsi="Arial" w:cs="Arial"/>
        </w:rPr>
        <w:t xml:space="preserve">onservation, </w:t>
      </w:r>
      <w:r w:rsidR="00EF5CDE" w:rsidRPr="001B7B18">
        <w:rPr>
          <w:rFonts w:ascii="Arial" w:hAnsi="Arial" w:cs="Arial"/>
        </w:rPr>
        <w:t>community engagement</w:t>
      </w:r>
      <w:r w:rsidR="00120162" w:rsidRPr="001B7B18">
        <w:rPr>
          <w:rFonts w:ascii="Arial" w:hAnsi="Arial" w:cs="Arial"/>
        </w:rPr>
        <w:t xml:space="preserve">, </w:t>
      </w:r>
      <w:r w:rsidR="00EF5CDE" w:rsidRPr="001B7B18">
        <w:rPr>
          <w:rFonts w:ascii="Arial" w:hAnsi="Arial" w:cs="Arial"/>
        </w:rPr>
        <w:t xml:space="preserve">social </w:t>
      </w:r>
      <w:r w:rsidR="00120162" w:rsidRPr="001B7B18">
        <w:rPr>
          <w:rFonts w:ascii="Arial" w:hAnsi="Arial" w:cs="Arial"/>
        </w:rPr>
        <w:t>i</w:t>
      </w:r>
      <w:r w:rsidR="00EF5CDE" w:rsidRPr="001B7B18">
        <w:rPr>
          <w:rFonts w:ascii="Arial" w:hAnsi="Arial" w:cs="Arial"/>
        </w:rPr>
        <w:t>mpact</w:t>
      </w:r>
      <w:r w:rsidR="001B7B18" w:rsidRPr="001B7B18">
        <w:rPr>
          <w:rFonts w:ascii="Arial" w:hAnsi="Arial" w:cs="Arial"/>
        </w:rPr>
        <w:t xml:space="preserve">, </w:t>
      </w:r>
      <w:r w:rsidR="00EF5CDE" w:rsidRPr="001B7B18">
        <w:rPr>
          <w:rFonts w:ascii="Arial" w:hAnsi="Arial" w:cs="Arial"/>
        </w:rPr>
        <w:t>employee development</w:t>
      </w:r>
      <w:r w:rsidR="00302338" w:rsidRPr="001B7B18">
        <w:rPr>
          <w:rFonts w:ascii="Arial" w:hAnsi="Arial" w:cs="Arial"/>
        </w:rPr>
        <w:t xml:space="preserve"> </w:t>
      </w:r>
      <w:r w:rsidR="001B7B18" w:rsidRPr="001B7B18">
        <w:rPr>
          <w:rFonts w:ascii="Arial" w:hAnsi="Arial" w:cs="Arial"/>
        </w:rPr>
        <w:t xml:space="preserve">and are </w:t>
      </w:r>
      <w:r w:rsidR="00302338" w:rsidRPr="001B7B18">
        <w:rPr>
          <w:rFonts w:ascii="Arial" w:hAnsi="Arial" w:cs="Arial"/>
        </w:rPr>
        <w:t>going to be presented below.</w:t>
      </w:r>
      <w:r w:rsidR="00BD44DF">
        <w:rPr>
          <w:rFonts w:ascii="Arial" w:hAnsi="Arial" w:cs="Arial"/>
        </w:rPr>
        <w:t xml:space="preserve"> </w:t>
      </w:r>
    </w:p>
    <w:p w14:paraId="0B3ED3A0" w14:textId="70B93F00" w:rsidR="008E260C" w:rsidRPr="006C708B" w:rsidRDefault="008E260C" w:rsidP="00B355F4">
      <w:pPr>
        <w:spacing w:line="360" w:lineRule="auto"/>
        <w:ind w:left="-180" w:right="-630" w:firstLine="900"/>
        <w:jc w:val="both"/>
        <w:rPr>
          <w:rFonts w:ascii="Arial" w:hAnsi="Arial" w:cs="Arial"/>
        </w:rPr>
      </w:pPr>
      <w:r w:rsidRPr="006C708B">
        <w:rPr>
          <w:rFonts w:ascii="Arial" w:hAnsi="Arial" w:cs="Arial"/>
        </w:rPr>
        <w:t xml:space="preserve"> </w:t>
      </w:r>
      <w:r w:rsidR="00302338" w:rsidRPr="006C708B">
        <w:rPr>
          <w:rFonts w:ascii="Arial" w:hAnsi="Arial" w:cs="Arial"/>
        </w:rPr>
        <w:t>W</w:t>
      </w:r>
      <w:r w:rsidR="00C8021B" w:rsidRPr="006C708B">
        <w:rPr>
          <w:rFonts w:ascii="Arial" w:hAnsi="Arial" w:cs="Arial"/>
        </w:rPr>
        <w:t xml:space="preserve">aste </w:t>
      </w:r>
      <w:r w:rsidR="005E59F2" w:rsidRPr="006C708B">
        <w:rPr>
          <w:rFonts w:ascii="Arial" w:hAnsi="Arial" w:cs="Arial"/>
        </w:rPr>
        <w:t>m</w:t>
      </w:r>
      <w:r w:rsidR="00C8021B" w:rsidRPr="006C708B">
        <w:rPr>
          <w:rFonts w:ascii="Arial" w:hAnsi="Arial" w:cs="Arial"/>
        </w:rPr>
        <w:t>anagement</w:t>
      </w:r>
      <w:r w:rsidR="005E59F2" w:rsidRPr="006C708B">
        <w:rPr>
          <w:rFonts w:ascii="Arial" w:hAnsi="Arial" w:cs="Arial"/>
        </w:rPr>
        <w:t>, by i</w:t>
      </w:r>
      <w:r w:rsidR="00C8021B" w:rsidRPr="006C708B">
        <w:rPr>
          <w:rFonts w:ascii="Arial" w:hAnsi="Arial" w:cs="Arial"/>
        </w:rPr>
        <w:t xml:space="preserve">mplementing waste reduction, recycling, and composting programs to minimize waste generation and promote resource conservation (Agyemang &amp; </w:t>
      </w:r>
      <w:proofErr w:type="spellStart"/>
      <w:r w:rsidR="00C8021B" w:rsidRPr="006C708B">
        <w:rPr>
          <w:rFonts w:ascii="Arial" w:hAnsi="Arial" w:cs="Arial"/>
        </w:rPr>
        <w:t>Agyeiwaah</w:t>
      </w:r>
      <w:proofErr w:type="spellEnd"/>
      <w:r w:rsidR="00C8021B" w:rsidRPr="006C708B">
        <w:rPr>
          <w:rFonts w:ascii="Arial" w:hAnsi="Arial" w:cs="Arial"/>
        </w:rPr>
        <w:t>, 2017).</w:t>
      </w:r>
      <w:r w:rsidR="00302338" w:rsidRPr="006C708B">
        <w:rPr>
          <w:rFonts w:ascii="Arial" w:hAnsi="Arial" w:cs="Arial"/>
        </w:rPr>
        <w:t xml:space="preserve"> </w:t>
      </w:r>
      <w:r w:rsidR="00685E08" w:rsidRPr="006C708B">
        <w:rPr>
          <w:rFonts w:ascii="Arial" w:hAnsi="Arial" w:cs="Arial"/>
        </w:rPr>
        <w:t xml:space="preserve">Energy efficiency, by adopting energy-saving technologies, practices, and </w:t>
      </w:r>
      <w:r w:rsidR="00685E08" w:rsidRPr="006C708B">
        <w:rPr>
          <w:rFonts w:ascii="Arial" w:hAnsi="Arial" w:cs="Arial"/>
        </w:rPr>
        <w:lastRenderedPageBreak/>
        <w:t>certifications to reduce energy consumption and carbon emissions (Woods &amp; King, 2017). Water conservation, by implementing water-saving measures, technologies, and awareness programs to minimize water consumption and support sustainable water management (Gursoy et al., 2016).</w:t>
      </w:r>
    </w:p>
    <w:p w14:paraId="18A7AFE0" w14:textId="77777777" w:rsidR="008C313D" w:rsidRDefault="001F7682" w:rsidP="008C313D">
      <w:pPr>
        <w:spacing w:line="360" w:lineRule="auto"/>
        <w:ind w:left="-180" w:right="-630" w:firstLine="900"/>
        <w:jc w:val="both"/>
        <w:rPr>
          <w:rFonts w:ascii="Arial" w:hAnsi="Arial" w:cs="Arial"/>
        </w:rPr>
      </w:pPr>
      <w:r w:rsidRPr="006C708B">
        <w:rPr>
          <w:rFonts w:ascii="Arial" w:hAnsi="Arial" w:cs="Arial"/>
        </w:rPr>
        <w:t xml:space="preserve">Local </w:t>
      </w:r>
      <w:r w:rsidR="00756911" w:rsidRPr="006C708B">
        <w:rPr>
          <w:rFonts w:ascii="Arial" w:hAnsi="Arial" w:cs="Arial"/>
        </w:rPr>
        <w:t>e</w:t>
      </w:r>
      <w:r w:rsidRPr="006C708B">
        <w:rPr>
          <w:rFonts w:ascii="Arial" w:hAnsi="Arial" w:cs="Arial"/>
        </w:rPr>
        <w:t>conomic</w:t>
      </w:r>
      <w:r w:rsidR="000E5135" w:rsidRPr="006C708B">
        <w:rPr>
          <w:rFonts w:ascii="Arial" w:hAnsi="Arial" w:cs="Arial"/>
        </w:rPr>
        <w:t xml:space="preserve"> throw </w:t>
      </w:r>
      <w:r w:rsidR="00756911" w:rsidRPr="006C708B">
        <w:rPr>
          <w:rFonts w:ascii="Arial" w:hAnsi="Arial" w:cs="Arial"/>
        </w:rPr>
        <w:t>d</w:t>
      </w:r>
      <w:r w:rsidRPr="006C708B">
        <w:rPr>
          <w:rFonts w:ascii="Arial" w:hAnsi="Arial" w:cs="Arial"/>
        </w:rPr>
        <w:t xml:space="preserve">evelopment </w:t>
      </w:r>
      <w:r w:rsidR="005F1D48" w:rsidRPr="006C708B">
        <w:rPr>
          <w:rFonts w:ascii="Arial" w:hAnsi="Arial" w:cs="Arial"/>
        </w:rPr>
        <w:t>by</w:t>
      </w:r>
      <w:r w:rsidR="00756911" w:rsidRPr="006C708B">
        <w:rPr>
          <w:rFonts w:ascii="Arial" w:hAnsi="Arial" w:cs="Arial"/>
        </w:rPr>
        <w:t xml:space="preserve"> s</w:t>
      </w:r>
      <w:r w:rsidRPr="006C708B">
        <w:rPr>
          <w:rFonts w:ascii="Arial" w:hAnsi="Arial" w:cs="Arial"/>
        </w:rPr>
        <w:t xml:space="preserve">upporting local businesses, artisans, and communities through procurement, partnerships, and economic development initiatives (Gupta &amp; Bhawna, 2017). Promoting cultural heritage conservation, respecting indigenous cultures, and supporting cultural exchange programs (Agyemang &amp; </w:t>
      </w:r>
      <w:proofErr w:type="spellStart"/>
      <w:r w:rsidRPr="006C708B">
        <w:rPr>
          <w:rFonts w:ascii="Arial" w:hAnsi="Arial" w:cs="Arial"/>
        </w:rPr>
        <w:t>Agyeiwaah</w:t>
      </w:r>
      <w:proofErr w:type="spellEnd"/>
      <w:r w:rsidRPr="006C708B">
        <w:rPr>
          <w:rFonts w:ascii="Arial" w:hAnsi="Arial" w:cs="Arial"/>
        </w:rPr>
        <w:t>, 2017).</w:t>
      </w:r>
      <w:r w:rsidR="003924D1" w:rsidRPr="006C708B">
        <w:rPr>
          <w:rFonts w:ascii="Arial" w:hAnsi="Arial" w:cs="Arial"/>
        </w:rPr>
        <w:t xml:space="preserve"> Investing in employee health, safety, wellness, and work-life balance to create a positive and supportive workplace culture</w:t>
      </w:r>
      <w:r w:rsidR="006C708B" w:rsidRPr="006C708B">
        <w:rPr>
          <w:rFonts w:ascii="Arial" w:hAnsi="Arial" w:cs="Arial"/>
        </w:rPr>
        <w:t xml:space="preserve"> and providing training, education, and career advancement opportunities to enhance employee skills, performance, and job satisfaction.</w:t>
      </w:r>
    </w:p>
    <w:p w14:paraId="2A4942C7" w14:textId="3DF8B57C" w:rsidR="008C313D" w:rsidRDefault="008C313D" w:rsidP="00F9571A">
      <w:pPr>
        <w:spacing w:line="360" w:lineRule="auto"/>
        <w:ind w:left="-180" w:right="-630" w:firstLine="900"/>
        <w:jc w:val="both"/>
        <w:rPr>
          <w:rFonts w:ascii="Arial" w:hAnsi="Arial" w:cs="Arial"/>
        </w:rPr>
      </w:pPr>
      <w:r w:rsidRPr="008C313D">
        <w:rPr>
          <w:rFonts w:ascii="Arial" w:hAnsi="Arial" w:cs="Arial"/>
        </w:rPr>
        <w:t>It is crucial for hotels to engage in corporate social responsibility (CSR) programs because it not only enhances their reputation but also contributes positively to society and the environment. By implementing CSR policies within hospitality, hotels can seize several opportunities</w:t>
      </w:r>
      <w:r w:rsidR="00766E11" w:rsidRPr="00F9571A">
        <w:rPr>
          <w:rFonts w:ascii="Arial" w:hAnsi="Arial" w:cs="Arial"/>
        </w:rPr>
        <w:t xml:space="preserve"> like</w:t>
      </w:r>
      <w:r w:rsidR="00E958B0" w:rsidRPr="00F9571A">
        <w:rPr>
          <w:rFonts w:ascii="Arial" w:hAnsi="Arial" w:cs="Arial"/>
        </w:rPr>
        <w:t>: l</w:t>
      </w:r>
      <w:r w:rsidRPr="008C313D">
        <w:rPr>
          <w:rFonts w:ascii="Arial" w:hAnsi="Arial" w:cs="Arial"/>
        </w:rPr>
        <w:t>eading to a positive brand image and increased customer loyalty</w:t>
      </w:r>
      <w:r w:rsidR="00E30F75" w:rsidRPr="00F9571A">
        <w:rPr>
          <w:rFonts w:ascii="Arial" w:hAnsi="Arial" w:cs="Arial"/>
        </w:rPr>
        <w:t xml:space="preserve"> </w:t>
      </w:r>
      <w:r w:rsidR="00E92152" w:rsidRPr="00F9571A">
        <w:rPr>
          <w:rFonts w:ascii="Arial" w:hAnsi="Arial" w:cs="Arial"/>
        </w:rPr>
        <w:t>through</w:t>
      </w:r>
      <w:r w:rsidR="00E30F75" w:rsidRPr="008C313D">
        <w:rPr>
          <w:rFonts w:ascii="Arial" w:hAnsi="Arial" w:cs="Arial"/>
        </w:rPr>
        <w:t xml:space="preserve"> CSR initiatives</w:t>
      </w:r>
      <w:r w:rsidR="00E92152" w:rsidRPr="00F9571A">
        <w:rPr>
          <w:rFonts w:ascii="Arial" w:hAnsi="Arial" w:cs="Arial"/>
        </w:rPr>
        <w:t xml:space="preserve"> that </w:t>
      </w:r>
      <w:r w:rsidR="00E30F75" w:rsidRPr="008C313D">
        <w:rPr>
          <w:rFonts w:ascii="Arial" w:hAnsi="Arial" w:cs="Arial"/>
        </w:rPr>
        <w:t xml:space="preserve"> demonstrates a hotel's commitment to ethical practices, sustainability, and community engagement</w:t>
      </w:r>
      <w:r w:rsidR="00E958B0" w:rsidRPr="00F9571A">
        <w:rPr>
          <w:rFonts w:ascii="Arial" w:hAnsi="Arial" w:cs="Arial"/>
        </w:rPr>
        <w:t>, a</w:t>
      </w:r>
      <w:r w:rsidRPr="008C313D">
        <w:rPr>
          <w:rFonts w:ascii="Arial" w:hAnsi="Arial" w:cs="Arial"/>
        </w:rPr>
        <w:t>dopting sustainable practices, such as energy efficiency and waste reduction, can result in cost savings through reduced utility bills and operational expenses</w:t>
      </w:r>
      <w:r w:rsidR="00E958B0" w:rsidRPr="00F9571A">
        <w:rPr>
          <w:rFonts w:ascii="Arial" w:hAnsi="Arial" w:cs="Arial"/>
        </w:rPr>
        <w:t xml:space="preserve"> and c</w:t>
      </w:r>
      <w:r w:rsidRPr="008C313D">
        <w:rPr>
          <w:rFonts w:ascii="Arial" w:hAnsi="Arial" w:cs="Arial"/>
        </w:rPr>
        <w:t xml:space="preserve">ompetitive </w:t>
      </w:r>
      <w:r w:rsidR="00E958B0" w:rsidRPr="00F9571A">
        <w:rPr>
          <w:rFonts w:ascii="Arial" w:hAnsi="Arial" w:cs="Arial"/>
        </w:rPr>
        <w:t>a</w:t>
      </w:r>
      <w:r w:rsidRPr="008C313D">
        <w:rPr>
          <w:rFonts w:ascii="Arial" w:hAnsi="Arial" w:cs="Arial"/>
        </w:rPr>
        <w:t>dvantage</w:t>
      </w:r>
      <w:r w:rsidR="00E958B0" w:rsidRPr="00F9571A">
        <w:rPr>
          <w:rFonts w:ascii="Arial" w:hAnsi="Arial" w:cs="Arial"/>
        </w:rPr>
        <w:t xml:space="preserve"> for h</w:t>
      </w:r>
      <w:r w:rsidRPr="008C313D">
        <w:rPr>
          <w:rFonts w:ascii="Arial" w:hAnsi="Arial" w:cs="Arial"/>
        </w:rPr>
        <w:t xml:space="preserve">otels with strong CSR policies </w:t>
      </w:r>
      <w:r w:rsidR="00F9571A" w:rsidRPr="00F9571A">
        <w:rPr>
          <w:rFonts w:ascii="Arial" w:hAnsi="Arial" w:cs="Arial"/>
        </w:rPr>
        <w:t xml:space="preserve">that </w:t>
      </w:r>
      <w:r w:rsidRPr="008C313D">
        <w:rPr>
          <w:rFonts w:ascii="Arial" w:hAnsi="Arial" w:cs="Arial"/>
        </w:rPr>
        <w:t>are more attractive to environmentally and socially conscious consumers, giving them a competitive edge in the market.</w:t>
      </w:r>
      <w:r w:rsidR="00672EEE">
        <w:rPr>
          <w:rFonts w:ascii="Arial" w:hAnsi="Arial" w:cs="Arial"/>
        </w:rPr>
        <w:t xml:space="preserve">( </w:t>
      </w:r>
      <w:r w:rsidR="00672EEE" w:rsidRPr="00672EEE">
        <w:rPr>
          <w:rFonts w:ascii="Arial" w:hAnsi="Arial" w:cs="Arial"/>
        </w:rPr>
        <w:t>O'Neill</w:t>
      </w:r>
      <w:r w:rsidR="003939B6">
        <w:rPr>
          <w:rFonts w:ascii="Arial" w:hAnsi="Arial" w:cs="Arial"/>
        </w:rPr>
        <w:t xml:space="preserve"> et al</w:t>
      </w:r>
      <w:r w:rsidR="00672EEE">
        <w:rPr>
          <w:rFonts w:ascii="Arial" w:hAnsi="Arial" w:cs="Arial"/>
        </w:rPr>
        <w:t>, 2020)</w:t>
      </w:r>
    </w:p>
    <w:p w14:paraId="192318EE" w14:textId="07C256E4" w:rsidR="00814CF0" w:rsidRDefault="00814CF0" w:rsidP="00F9571A">
      <w:pPr>
        <w:spacing w:line="360" w:lineRule="auto"/>
        <w:ind w:left="-180" w:right="-630" w:firstLine="900"/>
        <w:jc w:val="both"/>
        <w:rPr>
          <w:rFonts w:ascii="Arial" w:hAnsi="Arial" w:cs="Arial"/>
        </w:rPr>
      </w:pPr>
      <w:r w:rsidRPr="00C8282A">
        <w:rPr>
          <w:rFonts w:ascii="Arial" w:hAnsi="Arial" w:cs="Arial"/>
        </w:rPr>
        <w:t xml:space="preserve">Sustainability has a profound impact on various facets of the hospitality industry, influencing operations, guest experiences, and overall business performance. </w:t>
      </w:r>
      <w:r w:rsidR="00AD5261" w:rsidRPr="00C8282A">
        <w:rPr>
          <w:rFonts w:ascii="Arial" w:hAnsi="Arial" w:cs="Arial"/>
        </w:rPr>
        <w:t>K</w:t>
      </w:r>
      <w:r w:rsidRPr="00C8282A">
        <w:rPr>
          <w:rFonts w:ascii="Arial" w:hAnsi="Arial" w:cs="Arial"/>
        </w:rPr>
        <w:t>ey areas where sustainability plays a significant role</w:t>
      </w:r>
      <w:r w:rsidR="00AD5261" w:rsidRPr="00C8282A">
        <w:rPr>
          <w:rFonts w:ascii="Arial" w:hAnsi="Arial" w:cs="Arial"/>
        </w:rPr>
        <w:t xml:space="preserve"> are e</w:t>
      </w:r>
      <w:r w:rsidRPr="00C8282A">
        <w:rPr>
          <w:rFonts w:ascii="Arial" w:hAnsi="Arial" w:cs="Arial"/>
        </w:rPr>
        <w:t xml:space="preserve">nvironmental </w:t>
      </w:r>
      <w:r w:rsidR="00AD5261" w:rsidRPr="00C8282A">
        <w:rPr>
          <w:rFonts w:ascii="Arial" w:hAnsi="Arial" w:cs="Arial"/>
        </w:rPr>
        <w:t>c</w:t>
      </w:r>
      <w:r w:rsidRPr="00C8282A">
        <w:rPr>
          <w:rFonts w:ascii="Arial" w:hAnsi="Arial" w:cs="Arial"/>
        </w:rPr>
        <w:t>onservation</w:t>
      </w:r>
      <w:r w:rsidR="00AD5261" w:rsidRPr="00C8282A">
        <w:rPr>
          <w:rFonts w:ascii="Arial" w:hAnsi="Arial" w:cs="Arial"/>
        </w:rPr>
        <w:t>, t</w:t>
      </w:r>
      <w:r w:rsidRPr="00C8282A">
        <w:rPr>
          <w:rFonts w:ascii="Arial" w:hAnsi="Arial" w:cs="Arial"/>
        </w:rPr>
        <w:t>he hospitality industry consumes substantial amounts of resources like water, energy, and food</w:t>
      </w:r>
      <w:r w:rsidR="00FF31F5" w:rsidRPr="00C8282A">
        <w:rPr>
          <w:rFonts w:ascii="Arial" w:hAnsi="Arial" w:cs="Arial"/>
        </w:rPr>
        <w:t xml:space="preserve"> and by i</w:t>
      </w:r>
      <w:r w:rsidRPr="00C8282A">
        <w:rPr>
          <w:rFonts w:ascii="Arial" w:hAnsi="Arial" w:cs="Arial"/>
        </w:rPr>
        <w:t xml:space="preserve">mplementing sustainable practices such as energy-efficient lighting, water-saving fixtures, waste reduction, and recycling programs can significantly minimize the industry's environmental footprint (Font et al., 2016). Guest </w:t>
      </w:r>
      <w:r w:rsidR="00FF31F5" w:rsidRPr="00C8282A">
        <w:rPr>
          <w:rFonts w:ascii="Arial" w:hAnsi="Arial" w:cs="Arial"/>
        </w:rPr>
        <w:t>e</w:t>
      </w:r>
      <w:r w:rsidRPr="00C8282A">
        <w:rPr>
          <w:rFonts w:ascii="Arial" w:hAnsi="Arial" w:cs="Arial"/>
        </w:rPr>
        <w:t xml:space="preserve">xperience and </w:t>
      </w:r>
      <w:r w:rsidR="00FF31F5" w:rsidRPr="00C8282A">
        <w:rPr>
          <w:rFonts w:ascii="Arial" w:hAnsi="Arial" w:cs="Arial"/>
        </w:rPr>
        <w:t>e</w:t>
      </w:r>
      <w:r w:rsidRPr="00C8282A">
        <w:rPr>
          <w:rFonts w:ascii="Arial" w:hAnsi="Arial" w:cs="Arial"/>
        </w:rPr>
        <w:t>xpectations</w:t>
      </w:r>
      <w:r w:rsidR="00FF31F5" w:rsidRPr="00C8282A">
        <w:rPr>
          <w:rFonts w:ascii="Arial" w:hAnsi="Arial" w:cs="Arial"/>
        </w:rPr>
        <w:t>, i</w:t>
      </w:r>
      <w:r w:rsidRPr="00C8282A">
        <w:rPr>
          <w:rFonts w:ascii="Arial" w:hAnsi="Arial" w:cs="Arial"/>
        </w:rPr>
        <w:t xml:space="preserve">ncreasingly, guests are seeking eco-friendly accommodation options. Sustainable practices, such as green building certifications, organic and locally sourced food options, and eco-friendly amenities, can enhance guest satisfaction and </w:t>
      </w:r>
      <w:r w:rsidRPr="00C8282A">
        <w:rPr>
          <w:rFonts w:ascii="Arial" w:hAnsi="Arial" w:cs="Arial"/>
        </w:rPr>
        <w:lastRenderedPageBreak/>
        <w:t>loyalty (</w:t>
      </w:r>
      <w:proofErr w:type="spellStart"/>
      <w:r w:rsidR="00C8282A" w:rsidRPr="00C8282A">
        <w:rPr>
          <w:rFonts w:ascii="Arial" w:hAnsi="Arial" w:cs="Arial"/>
        </w:rPr>
        <w:t>Inkson</w:t>
      </w:r>
      <w:proofErr w:type="spellEnd"/>
      <w:r w:rsidR="00C8282A" w:rsidRPr="00C8282A">
        <w:rPr>
          <w:rFonts w:ascii="Arial" w:hAnsi="Arial" w:cs="Arial"/>
        </w:rPr>
        <w:t>, C. and Minnaert, L.</w:t>
      </w:r>
      <w:r w:rsidR="00C8282A" w:rsidRPr="00C8282A">
        <w:rPr>
          <w:rFonts w:ascii="Arial" w:hAnsi="Arial" w:cs="Arial"/>
        </w:rPr>
        <w:t xml:space="preserve">, </w:t>
      </w:r>
      <w:r w:rsidR="00C8282A" w:rsidRPr="00C8282A">
        <w:rPr>
          <w:rFonts w:ascii="Arial" w:hAnsi="Arial" w:cs="Arial"/>
        </w:rPr>
        <w:t>2018)</w:t>
      </w:r>
      <w:r w:rsidRPr="00C8282A">
        <w:rPr>
          <w:rFonts w:ascii="Arial" w:hAnsi="Arial" w:cs="Arial"/>
        </w:rPr>
        <w:t xml:space="preserve">. Cost </w:t>
      </w:r>
      <w:r w:rsidR="00FF31F5" w:rsidRPr="00C8282A">
        <w:rPr>
          <w:rFonts w:ascii="Arial" w:hAnsi="Arial" w:cs="Arial"/>
        </w:rPr>
        <w:t>r</w:t>
      </w:r>
      <w:r w:rsidRPr="00C8282A">
        <w:rPr>
          <w:rFonts w:ascii="Arial" w:hAnsi="Arial" w:cs="Arial"/>
        </w:rPr>
        <w:t xml:space="preserve">eduction and </w:t>
      </w:r>
      <w:r w:rsidR="00FF31F5" w:rsidRPr="00C8282A">
        <w:rPr>
          <w:rFonts w:ascii="Arial" w:hAnsi="Arial" w:cs="Arial"/>
        </w:rPr>
        <w:t>o</w:t>
      </w:r>
      <w:r w:rsidRPr="00C8282A">
        <w:rPr>
          <w:rFonts w:ascii="Arial" w:hAnsi="Arial" w:cs="Arial"/>
        </w:rPr>
        <w:t xml:space="preserve">perational </w:t>
      </w:r>
      <w:r w:rsidR="00FF31F5" w:rsidRPr="00C8282A">
        <w:rPr>
          <w:rFonts w:ascii="Arial" w:hAnsi="Arial" w:cs="Arial"/>
        </w:rPr>
        <w:t>e</w:t>
      </w:r>
      <w:r w:rsidRPr="00C8282A">
        <w:rPr>
          <w:rFonts w:ascii="Arial" w:hAnsi="Arial" w:cs="Arial"/>
        </w:rPr>
        <w:t>fficiency</w:t>
      </w:r>
      <w:r w:rsidR="00FF31F5" w:rsidRPr="00C8282A">
        <w:rPr>
          <w:rFonts w:ascii="Arial" w:hAnsi="Arial" w:cs="Arial"/>
        </w:rPr>
        <w:t>, s</w:t>
      </w:r>
      <w:r w:rsidRPr="00C8282A">
        <w:rPr>
          <w:rFonts w:ascii="Arial" w:hAnsi="Arial" w:cs="Arial"/>
        </w:rPr>
        <w:t xml:space="preserve">ustainable practices often lead to cost savings through reduced energy and water consumption, waste management efficiencies, and lower operational costs. Investments in energy-efficient equipment and technologies can yield long-term financial benefits for hospitality businesses </w:t>
      </w:r>
      <w:r w:rsidR="00C8282A" w:rsidRPr="00C8282A">
        <w:rPr>
          <w:rFonts w:ascii="Arial" w:hAnsi="Arial" w:cs="Arial"/>
        </w:rPr>
        <w:t>(</w:t>
      </w:r>
      <w:proofErr w:type="spellStart"/>
      <w:r w:rsidR="00C8282A" w:rsidRPr="00C8282A">
        <w:rPr>
          <w:rFonts w:ascii="Arial" w:hAnsi="Arial" w:cs="Arial"/>
        </w:rPr>
        <w:t>Haski</w:t>
      </w:r>
      <w:proofErr w:type="spellEnd"/>
      <w:r w:rsidR="00C8282A" w:rsidRPr="00C8282A">
        <w:rPr>
          <w:rFonts w:ascii="Arial" w:hAnsi="Arial" w:cs="Arial"/>
        </w:rPr>
        <w:t>-Leventhal,</w:t>
      </w:r>
      <w:r w:rsidR="00C8282A" w:rsidRPr="00C8282A">
        <w:rPr>
          <w:rFonts w:ascii="Arial" w:hAnsi="Arial" w:cs="Arial"/>
        </w:rPr>
        <w:t xml:space="preserve"> </w:t>
      </w:r>
      <w:r w:rsidR="00C8282A" w:rsidRPr="00C8282A">
        <w:rPr>
          <w:rFonts w:ascii="Arial" w:hAnsi="Arial" w:cs="Arial"/>
        </w:rPr>
        <w:t>2018)</w:t>
      </w:r>
      <w:r w:rsidRPr="00C8282A">
        <w:rPr>
          <w:rFonts w:ascii="Arial" w:hAnsi="Arial" w:cs="Arial"/>
        </w:rPr>
        <w:t xml:space="preserve">. Corporate Social Responsibility </w:t>
      </w:r>
      <w:r w:rsidR="00FF31F5" w:rsidRPr="00C8282A">
        <w:rPr>
          <w:rFonts w:ascii="Arial" w:hAnsi="Arial" w:cs="Arial"/>
        </w:rPr>
        <w:t xml:space="preserve">programs </w:t>
      </w:r>
      <w:r w:rsidR="00C8282A" w:rsidRPr="00C8282A">
        <w:rPr>
          <w:rFonts w:ascii="Arial" w:hAnsi="Arial" w:cs="Arial"/>
        </w:rPr>
        <w:t>getting</w:t>
      </w:r>
      <w:r w:rsidRPr="00C8282A">
        <w:rPr>
          <w:rFonts w:ascii="Arial" w:hAnsi="Arial" w:cs="Arial"/>
        </w:rPr>
        <w:t xml:space="preserve"> </w:t>
      </w:r>
      <w:r w:rsidR="00CA1266" w:rsidRPr="00C8282A">
        <w:rPr>
          <w:rFonts w:ascii="Arial" w:hAnsi="Arial" w:cs="Arial"/>
        </w:rPr>
        <w:t>h</w:t>
      </w:r>
      <w:r w:rsidRPr="00C8282A">
        <w:rPr>
          <w:rFonts w:ascii="Arial" w:hAnsi="Arial" w:cs="Arial"/>
        </w:rPr>
        <w:t>ospitality companies engage in CSR initiatives to address social and environmental issues, such as community development, employee welfare, and biodiversity conservation</w:t>
      </w:r>
      <w:r w:rsidR="00CA1266" w:rsidRPr="00C8282A">
        <w:rPr>
          <w:rFonts w:ascii="Arial" w:hAnsi="Arial" w:cs="Arial"/>
        </w:rPr>
        <w:t xml:space="preserve"> </w:t>
      </w:r>
      <w:r w:rsidRPr="00C8282A">
        <w:rPr>
          <w:rFonts w:ascii="Arial" w:hAnsi="Arial" w:cs="Arial"/>
        </w:rPr>
        <w:t xml:space="preserve">contribute to sustainable development </w:t>
      </w:r>
      <w:r w:rsidR="00CA1266" w:rsidRPr="00C8282A">
        <w:rPr>
          <w:rFonts w:ascii="Arial" w:hAnsi="Arial" w:cs="Arial"/>
        </w:rPr>
        <w:t>and</w:t>
      </w:r>
      <w:r w:rsidRPr="00C8282A">
        <w:rPr>
          <w:rFonts w:ascii="Arial" w:hAnsi="Arial" w:cs="Arial"/>
        </w:rPr>
        <w:t xml:space="preserve"> also enhance the company's reputation and brand image (</w:t>
      </w:r>
      <w:proofErr w:type="spellStart"/>
      <w:r w:rsidR="00C8282A" w:rsidRPr="00C8282A">
        <w:rPr>
          <w:rFonts w:ascii="Arial" w:hAnsi="Arial" w:cs="Arial"/>
        </w:rPr>
        <w:t>Korstanje</w:t>
      </w:r>
      <w:proofErr w:type="spellEnd"/>
      <w:r w:rsidR="00C8282A" w:rsidRPr="00C8282A">
        <w:rPr>
          <w:rFonts w:ascii="Arial" w:hAnsi="Arial" w:cs="Arial"/>
        </w:rPr>
        <w:t xml:space="preserve"> et al , </w:t>
      </w:r>
      <w:r w:rsidR="00C8282A" w:rsidRPr="00C8282A">
        <w:rPr>
          <w:rFonts w:ascii="Arial" w:hAnsi="Arial" w:cs="Arial"/>
        </w:rPr>
        <w:t>2020).</w:t>
      </w:r>
    </w:p>
    <w:p w14:paraId="4071F529" w14:textId="53F231BB" w:rsidR="00752B8F" w:rsidRDefault="00EC0D5A" w:rsidP="00B355F4">
      <w:pPr>
        <w:spacing w:line="360" w:lineRule="auto"/>
        <w:ind w:left="-180" w:right="-630" w:firstLine="900"/>
        <w:jc w:val="both"/>
        <w:rPr>
          <w:rFonts w:ascii="Arial" w:hAnsi="Arial" w:cs="Arial"/>
        </w:rPr>
      </w:pPr>
      <w:r w:rsidRPr="00EC0D5A">
        <w:rPr>
          <w:rFonts w:ascii="Arial" w:hAnsi="Arial" w:cs="Arial"/>
        </w:rPr>
        <w:t xml:space="preserve">This essay will focus on corporate social responsibility initiatives within the </w:t>
      </w:r>
      <w:r w:rsidR="00414507">
        <w:rPr>
          <w:rFonts w:ascii="Arial" w:hAnsi="Arial" w:cs="Arial"/>
        </w:rPr>
        <w:t xml:space="preserve">hotel chain, </w:t>
      </w:r>
      <w:r w:rsidRPr="00EC0D5A">
        <w:rPr>
          <w:rFonts w:ascii="Arial" w:hAnsi="Arial" w:cs="Arial"/>
        </w:rPr>
        <w:t xml:space="preserve">Accor </w:t>
      </w:r>
      <w:r>
        <w:rPr>
          <w:rFonts w:ascii="Arial" w:hAnsi="Arial" w:cs="Arial"/>
        </w:rPr>
        <w:t>G</w:t>
      </w:r>
      <w:r w:rsidRPr="00EC0D5A">
        <w:rPr>
          <w:rFonts w:ascii="Arial" w:hAnsi="Arial" w:cs="Arial"/>
        </w:rPr>
        <w:t>roup, highlighting key areas where they have the greatest impact on sustainability practices.</w:t>
      </w:r>
    </w:p>
    <w:p w14:paraId="4164514F" w14:textId="76CB464F" w:rsidR="00277A44" w:rsidRDefault="004328F4" w:rsidP="00A16E90">
      <w:pPr>
        <w:spacing w:line="360" w:lineRule="auto"/>
        <w:ind w:left="-180" w:right="-630" w:firstLine="900"/>
        <w:jc w:val="both"/>
        <w:rPr>
          <w:rFonts w:ascii="Arial" w:hAnsi="Arial" w:cs="Arial"/>
        </w:rPr>
      </w:pPr>
      <w:r w:rsidRPr="00444985">
        <w:rPr>
          <w:rFonts w:ascii="Arial" w:hAnsi="Arial" w:cs="Arial"/>
        </w:rPr>
        <w:t>The Accor Group stands as a beacon of excellence in the hospitality industry, boasting a vast network of over 5,</w:t>
      </w:r>
      <w:r w:rsidR="005B210A">
        <w:rPr>
          <w:rFonts w:ascii="Arial" w:hAnsi="Arial" w:cs="Arial"/>
        </w:rPr>
        <w:t>6</w:t>
      </w:r>
      <w:r w:rsidRPr="00444985">
        <w:rPr>
          <w:rFonts w:ascii="Arial" w:hAnsi="Arial" w:cs="Arial"/>
        </w:rPr>
        <w:t>00 properties across 110 countries. From luxurious retreats to budget-friendly accommodations, Accor caters to the diverse needs of travelers worldwide, ensuring unforgettable experiences at every stay</w:t>
      </w:r>
      <w:r w:rsidR="005F01BC">
        <w:rPr>
          <w:rFonts w:ascii="Arial" w:hAnsi="Arial" w:cs="Arial"/>
        </w:rPr>
        <w:t xml:space="preserve"> with over 4o hotel brands.</w:t>
      </w:r>
      <w:r w:rsidRPr="00444985">
        <w:rPr>
          <w:rFonts w:ascii="Arial" w:hAnsi="Arial" w:cs="Arial"/>
        </w:rPr>
        <w:t xml:space="preserve"> With a commitment to innovation and guest satisfaction, Accor continues to set the standard for excellence in hospitality, making it a trusted choice for discerning travelers globally.</w:t>
      </w:r>
      <w:r w:rsidR="00274B38" w:rsidRPr="00444985">
        <w:rPr>
          <w:rFonts w:ascii="Arial" w:hAnsi="Arial" w:cs="Arial"/>
        </w:rPr>
        <w:t xml:space="preserve"> (Accor</w:t>
      </w:r>
      <w:r w:rsidR="0049151C" w:rsidRPr="00444985">
        <w:rPr>
          <w:rFonts w:ascii="Arial" w:hAnsi="Arial" w:cs="Arial"/>
        </w:rPr>
        <w:t>, 2024)</w:t>
      </w:r>
    </w:p>
    <w:p w14:paraId="51D94217" w14:textId="4D5CA62A" w:rsidR="00020016" w:rsidRDefault="00020016" w:rsidP="00A16E90">
      <w:pPr>
        <w:spacing w:line="360" w:lineRule="auto"/>
        <w:ind w:left="-180" w:right="-630" w:firstLine="900"/>
        <w:jc w:val="both"/>
        <w:rPr>
          <w:rFonts w:ascii="Arial" w:hAnsi="Arial" w:cs="Arial"/>
        </w:rPr>
      </w:pPr>
      <w:r w:rsidRPr="00020016">
        <w:rPr>
          <w:rFonts w:ascii="Arial" w:hAnsi="Arial" w:cs="Arial"/>
        </w:rPr>
        <w:t>Accor Group firmly believes that the hospitality sector holds significant responsibility in driving sustainable transformation. They actively engage all stakeholders and foster collaboration within the industry to achieve collective progress. While they have a longstanding dedication to minimizing their impact on the environment and communities, Accor acknowledges that the future of hospitality relies on the sustainable business practices implemented today.</w:t>
      </w:r>
      <w:r>
        <w:rPr>
          <w:rFonts w:ascii="Arial" w:hAnsi="Arial" w:cs="Arial"/>
        </w:rPr>
        <w:t xml:space="preserve"> </w:t>
      </w:r>
      <w:r w:rsidRPr="00444985">
        <w:rPr>
          <w:rFonts w:ascii="Arial" w:hAnsi="Arial" w:cs="Arial"/>
        </w:rPr>
        <w:t>(Accor, 2024)</w:t>
      </w:r>
    </w:p>
    <w:p w14:paraId="1FFDBE15" w14:textId="39D57F7F" w:rsidR="00277A44" w:rsidRPr="00A16E90" w:rsidRDefault="00277A44" w:rsidP="00277A44">
      <w:pPr>
        <w:spacing w:line="360" w:lineRule="auto"/>
        <w:ind w:left="-180" w:right="-630" w:firstLine="900"/>
        <w:jc w:val="both"/>
        <w:rPr>
          <w:rFonts w:ascii="Arial" w:hAnsi="Arial" w:cs="Arial"/>
        </w:rPr>
      </w:pPr>
      <w:r w:rsidRPr="00A16E90">
        <w:rPr>
          <w:rFonts w:ascii="Arial" w:hAnsi="Arial" w:cs="Arial"/>
        </w:rPr>
        <w:t>Accor Group, as a leading hospitality company, has implemented several corporate social responsibility (CSR) initiatives that have significantly impacted sustainability practices in the industry. Some of the most important CSR initiatives at Accor Group that have had a significant impact on sustainability practices are going to be discussed further on.</w:t>
      </w:r>
    </w:p>
    <w:p w14:paraId="75DD023E" w14:textId="3024BB1A" w:rsidR="00445955" w:rsidRPr="00A16E90" w:rsidRDefault="00F81E84" w:rsidP="00A16E90">
      <w:pPr>
        <w:spacing w:line="360" w:lineRule="auto"/>
        <w:ind w:left="-180" w:right="-630" w:firstLine="900"/>
        <w:jc w:val="both"/>
        <w:rPr>
          <w:rFonts w:ascii="Arial" w:hAnsi="Arial" w:cs="Arial"/>
        </w:rPr>
      </w:pPr>
      <w:r w:rsidRPr="00A16E90">
        <w:rPr>
          <w:rFonts w:ascii="Arial" w:hAnsi="Arial" w:cs="Arial"/>
        </w:rPr>
        <w:lastRenderedPageBreak/>
        <w:t xml:space="preserve">Accor Solidarity is the Group's endowment fund dedicated to supporting social and humanitarian projects worldwide. The fund focuses on four key areas: assisting vulnerable populations, supporting education and training, promoting access to healthcare, and preserving cultural heritage. By supporting these initiatives, Accor Group demonstrates its commitment to making a positive impact on society and addressing social challenges. </w:t>
      </w:r>
      <w:r w:rsidR="00AE1D3C" w:rsidRPr="00444985">
        <w:rPr>
          <w:rFonts w:ascii="Arial" w:hAnsi="Arial" w:cs="Arial"/>
        </w:rPr>
        <w:t>(Accor, 2024)</w:t>
      </w:r>
    </w:p>
    <w:p w14:paraId="7344107E" w14:textId="57C6EDBB" w:rsidR="00445955" w:rsidRPr="00AE1D3C" w:rsidRDefault="00F81E84" w:rsidP="00657F22">
      <w:pPr>
        <w:spacing w:line="360" w:lineRule="auto"/>
        <w:ind w:left="-180" w:right="-630" w:firstLine="900"/>
        <w:jc w:val="both"/>
        <w:rPr>
          <w:rFonts w:ascii="Arial" w:hAnsi="Arial" w:cs="Arial"/>
          <w:b/>
          <w:bCs/>
        </w:rPr>
      </w:pPr>
      <w:r w:rsidRPr="00A16E90">
        <w:rPr>
          <w:rFonts w:ascii="Arial" w:hAnsi="Arial" w:cs="Arial"/>
        </w:rPr>
        <w:t>Plant for the Planet</w:t>
      </w:r>
      <w:r w:rsidR="00A16E90" w:rsidRPr="00A16E90">
        <w:rPr>
          <w:rFonts w:ascii="Arial" w:hAnsi="Arial" w:cs="Arial"/>
        </w:rPr>
        <w:t xml:space="preserve"> - </w:t>
      </w:r>
      <w:r w:rsidR="00445955" w:rsidRPr="00A16E90">
        <w:rPr>
          <w:rFonts w:ascii="Arial" w:hAnsi="Arial" w:cs="Arial"/>
        </w:rPr>
        <w:t>As part of its commitment to environmental conservation, Accor participates in the Plant for the Planet program, which focuses on reforestation efforts and combating climate change through tree planting initiatives</w:t>
      </w:r>
      <w:r w:rsidR="00657F22" w:rsidRPr="00A16E90">
        <w:rPr>
          <w:rFonts w:ascii="Arial" w:hAnsi="Arial" w:cs="Arial"/>
        </w:rPr>
        <w:t xml:space="preserve">, aiming to offset carbon emissions and promote biodiversity conservation. </w:t>
      </w:r>
      <w:r w:rsidR="00445955" w:rsidRPr="00A16E90">
        <w:rPr>
          <w:rFonts w:ascii="Arial" w:hAnsi="Arial" w:cs="Arial"/>
        </w:rPr>
        <w:t xml:space="preserve"> By partnering with organizations and local communities, Accor aims to contribute to global efforts to preserve and restore ecosystems while offsetting carbon emissions.</w:t>
      </w:r>
      <w:r w:rsidR="00AE1D3C" w:rsidRPr="00AE1D3C">
        <w:rPr>
          <w:rFonts w:ascii="Arial" w:hAnsi="Arial" w:cs="Arial"/>
        </w:rPr>
        <w:t xml:space="preserve"> </w:t>
      </w:r>
      <w:r w:rsidR="00AE1D3C" w:rsidRPr="00444985">
        <w:rPr>
          <w:rFonts w:ascii="Arial" w:hAnsi="Arial" w:cs="Arial"/>
        </w:rPr>
        <w:t>(Accor, 2024)</w:t>
      </w:r>
    </w:p>
    <w:p w14:paraId="38773151" w14:textId="059B0A76" w:rsidR="00F81E84" w:rsidRPr="00AE1D3C" w:rsidRDefault="00F81E84" w:rsidP="00F81E84">
      <w:pPr>
        <w:spacing w:line="360" w:lineRule="auto"/>
        <w:ind w:left="-180" w:right="-630" w:firstLine="900"/>
        <w:jc w:val="both"/>
        <w:rPr>
          <w:rFonts w:ascii="Arial" w:hAnsi="Arial" w:cs="Arial"/>
        </w:rPr>
      </w:pPr>
      <w:r w:rsidRPr="00AE1D3C">
        <w:rPr>
          <w:rFonts w:ascii="Arial" w:hAnsi="Arial" w:cs="Arial"/>
        </w:rPr>
        <w:t xml:space="preserve">Ethical Sourcing and Responsible Procurement at Accor Group emphasizes ethical sourcing and responsible procurement practices to ensure that its supply chain adheres to social and environmental standards. This includes sourcing sustainable and locally produced goods, promoting fair labor practices, and supporting suppliers that demonstrate a commitment to sustainability and responsible business conduct. </w:t>
      </w:r>
      <w:r w:rsidR="00AE1D3C" w:rsidRPr="00444985">
        <w:rPr>
          <w:rFonts w:ascii="Arial" w:hAnsi="Arial" w:cs="Arial"/>
        </w:rPr>
        <w:t>(Accor, 2024)</w:t>
      </w:r>
    </w:p>
    <w:p w14:paraId="4FABB8F5" w14:textId="48CFAC88" w:rsidR="00F81E84" w:rsidRPr="00AE1D3C" w:rsidRDefault="00F81E84" w:rsidP="00F81E84">
      <w:pPr>
        <w:spacing w:line="360" w:lineRule="auto"/>
        <w:ind w:left="-180" w:right="-630" w:firstLine="900"/>
        <w:jc w:val="both"/>
        <w:rPr>
          <w:rFonts w:ascii="Arial" w:hAnsi="Arial" w:cs="Arial"/>
        </w:rPr>
      </w:pPr>
      <w:r w:rsidRPr="00AE1D3C">
        <w:rPr>
          <w:rFonts w:ascii="Arial" w:hAnsi="Arial" w:cs="Arial"/>
        </w:rPr>
        <w:t>Energy and Resource Efficiency: Accor implements energy and resource efficiency measures across its properties to minimize environmental impact and operational costs. This includes initiatives such as energy-efficient lighting, water-saving technologies, waste reduction, and recycling programs. By reducing resource consumption and improving efficiency, Accor enhances its sustainability performance and contributes to global efforts to combat climate change. These CSR initiatives at Accor Group have not only helped the company improve its sustainability practices but have also inspired positive change within the hospitality industry. By integrating environmental and social considerations into its business operations, Accor demonstrates leadership in sustainable hospitality and sets an example for other companies to follow.</w:t>
      </w:r>
      <w:r w:rsidR="00AE1D3C" w:rsidRPr="00AE1D3C">
        <w:rPr>
          <w:rFonts w:ascii="Arial" w:hAnsi="Arial" w:cs="Arial"/>
        </w:rPr>
        <w:t xml:space="preserve"> </w:t>
      </w:r>
      <w:r w:rsidR="00AE1D3C" w:rsidRPr="00444985">
        <w:rPr>
          <w:rFonts w:ascii="Arial" w:hAnsi="Arial" w:cs="Arial"/>
        </w:rPr>
        <w:t>(Accor, 2024)</w:t>
      </w:r>
    </w:p>
    <w:p w14:paraId="55D15983" w14:textId="77B7CAD7" w:rsidR="00F81E84" w:rsidRPr="00F6563F" w:rsidRDefault="00F81E84" w:rsidP="00937FB6">
      <w:pPr>
        <w:spacing w:line="360" w:lineRule="auto"/>
        <w:ind w:left="-180" w:right="-630" w:firstLine="900"/>
        <w:jc w:val="both"/>
        <w:rPr>
          <w:rFonts w:ascii="Arial" w:hAnsi="Arial" w:cs="Arial"/>
        </w:rPr>
      </w:pPr>
      <w:r w:rsidRPr="00F6563F">
        <w:rPr>
          <w:rFonts w:ascii="Arial" w:hAnsi="Arial" w:cs="Arial"/>
        </w:rPr>
        <w:lastRenderedPageBreak/>
        <w:t>While specific details and updates on Accor Group's CSR initiatives may evolve over time, these examples highlight the company's commitment to sustainability and corporate social responsibility within the hospitality industry.</w:t>
      </w:r>
    </w:p>
    <w:p w14:paraId="42CFC23C" w14:textId="20E086E3" w:rsidR="00277A44" w:rsidRPr="00F6563F" w:rsidRDefault="00277A44" w:rsidP="00277A44">
      <w:pPr>
        <w:spacing w:line="360" w:lineRule="auto"/>
        <w:ind w:left="-180" w:right="-630" w:firstLine="900"/>
        <w:jc w:val="both"/>
        <w:rPr>
          <w:rFonts w:ascii="Arial" w:hAnsi="Arial" w:cs="Arial"/>
        </w:rPr>
      </w:pPr>
      <w:r w:rsidRPr="00F6563F">
        <w:rPr>
          <w:rFonts w:ascii="Arial" w:hAnsi="Arial" w:cs="Arial"/>
        </w:rPr>
        <w:t>Planet 21 Program</w:t>
      </w:r>
      <w:r w:rsidR="00637DDF" w:rsidRPr="00F6563F">
        <w:rPr>
          <w:rFonts w:ascii="Arial" w:hAnsi="Arial" w:cs="Arial"/>
        </w:rPr>
        <w:t xml:space="preserve"> at</w:t>
      </w:r>
      <w:r w:rsidRPr="00F6563F">
        <w:rPr>
          <w:rFonts w:ascii="Arial" w:hAnsi="Arial" w:cs="Arial"/>
        </w:rPr>
        <w:t xml:space="preserve"> Accor's Planet 21 program is a comprehensive sustainability initiative that encompasses various environmental, social, and community-focused actions. It includes targets to reduce water and energy consumption, minimize waste generation, promote sustainable sourcing, and support local communities. Through this program, Accor aims to reduce its environmental footprint and contribute to the well-being of people and communities where it operates. </w:t>
      </w:r>
    </w:p>
    <w:p w14:paraId="54A3D834" w14:textId="0C97B3D7" w:rsidR="00164C81" w:rsidRPr="00F6563F" w:rsidRDefault="0083004D" w:rsidP="003468F3">
      <w:pPr>
        <w:spacing w:line="360" w:lineRule="auto"/>
        <w:ind w:left="-180" w:right="-630" w:firstLine="900"/>
        <w:jc w:val="both"/>
        <w:rPr>
          <w:rFonts w:ascii="Arial" w:hAnsi="Arial" w:cs="Arial"/>
        </w:rPr>
      </w:pPr>
      <w:r w:rsidRPr="00F6563F">
        <w:rPr>
          <w:rFonts w:ascii="Arial" w:hAnsi="Arial" w:cs="Arial"/>
        </w:rPr>
        <w:t>A</w:t>
      </w:r>
      <w:r w:rsidR="009C4878" w:rsidRPr="00F6563F">
        <w:rPr>
          <w:rFonts w:ascii="Arial" w:hAnsi="Arial" w:cs="Arial"/>
        </w:rPr>
        <w:t>ccor Group's Planet 21 Program is a comprehensive sustainability initiative that encompasses various environmental, social, and community-focused actions. Launched in 2011, the program reflects Accor's commitment to sustainable development and responsible business practices</w:t>
      </w:r>
      <w:r w:rsidR="00D53708" w:rsidRPr="00F6563F">
        <w:rPr>
          <w:rFonts w:ascii="Arial" w:hAnsi="Arial" w:cs="Arial"/>
        </w:rPr>
        <w:t xml:space="preserve"> and through this program, Accor aims to reduce its environmental footprint and contribute to the well-being of people and communities where it operates</w:t>
      </w:r>
      <w:r w:rsidR="009C4878" w:rsidRPr="00F6563F">
        <w:rPr>
          <w:rFonts w:ascii="Arial" w:hAnsi="Arial" w:cs="Arial"/>
        </w:rPr>
        <w:t xml:space="preserve"> </w:t>
      </w:r>
      <w:r w:rsidR="003468F3" w:rsidRPr="00F6563F">
        <w:rPr>
          <w:rFonts w:ascii="Arial" w:hAnsi="Arial" w:cs="Arial"/>
        </w:rPr>
        <w:t>In t</w:t>
      </w:r>
      <w:r w:rsidR="00164C81" w:rsidRPr="00F6563F">
        <w:rPr>
          <w:rFonts w:ascii="Arial" w:hAnsi="Arial" w:cs="Arial"/>
        </w:rPr>
        <w:t xml:space="preserve">he following it will be </w:t>
      </w:r>
      <w:r w:rsidR="003468F3" w:rsidRPr="00F6563F">
        <w:rPr>
          <w:rFonts w:ascii="Arial" w:hAnsi="Arial" w:cs="Arial"/>
        </w:rPr>
        <w:t>analyzed</w:t>
      </w:r>
      <w:r w:rsidR="00164C81" w:rsidRPr="00F6563F">
        <w:rPr>
          <w:rFonts w:ascii="Arial" w:hAnsi="Arial" w:cs="Arial"/>
        </w:rPr>
        <w:t xml:space="preserve"> the main sustainability impacts of the </w:t>
      </w:r>
      <w:r w:rsidR="003468F3" w:rsidRPr="00F6563F">
        <w:rPr>
          <w:rFonts w:ascii="Arial" w:hAnsi="Arial" w:cs="Arial"/>
        </w:rPr>
        <w:t>program.</w:t>
      </w:r>
      <w:r w:rsidR="00164C81" w:rsidRPr="00F6563F">
        <w:rPr>
          <w:rFonts w:ascii="Arial" w:hAnsi="Arial" w:cs="Arial"/>
        </w:rPr>
        <w:t xml:space="preserve"> </w:t>
      </w:r>
    </w:p>
    <w:p w14:paraId="03FA2D19" w14:textId="318431B1" w:rsidR="005F787D" w:rsidRPr="00F6563F" w:rsidRDefault="009C4878" w:rsidP="00277A44">
      <w:pPr>
        <w:spacing w:line="360" w:lineRule="auto"/>
        <w:ind w:left="-180" w:right="-630" w:firstLine="900"/>
        <w:jc w:val="both"/>
        <w:rPr>
          <w:rFonts w:ascii="Arial" w:hAnsi="Arial" w:cs="Arial"/>
        </w:rPr>
      </w:pPr>
      <w:r w:rsidRPr="00F6563F">
        <w:rPr>
          <w:rFonts w:ascii="Arial" w:hAnsi="Arial" w:cs="Arial"/>
        </w:rPr>
        <w:t xml:space="preserve"> </w:t>
      </w:r>
      <w:r w:rsidR="00424DD8" w:rsidRPr="00F6563F">
        <w:rPr>
          <w:rFonts w:ascii="Arial" w:hAnsi="Arial" w:cs="Arial"/>
        </w:rPr>
        <w:t xml:space="preserve">Regarding </w:t>
      </w:r>
      <w:r w:rsidR="00F41AC3" w:rsidRPr="00F6563F">
        <w:rPr>
          <w:rFonts w:ascii="Arial" w:hAnsi="Arial" w:cs="Arial"/>
        </w:rPr>
        <w:t xml:space="preserve">to </w:t>
      </w:r>
      <w:r w:rsidR="00424DD8" w:rsidRPr="00F6563F">
        <w:rPr>
          <w:rFonts w:ascii="Arial" w:hAnsi="Arial" w:cs="Arial"/>
        </w:rPr>
        <w:t>e</w:t>
      </w:r>
      <w:r w:rsidRPr="00F6563F">
        <w:rPr>
          <w:rFonts w:ascii="Arial" w:hAnsi="Arial" w:cs="Arial"/>
        </w:rPr>
        <w:t xml:space="preserve">nergy </w:t>
      </w:r>
      <w:r w:rsidR="00424DD8" w:rsidRPr="00F6563F">
        <w:rPr>
          <w:rFonts w:ascii="Arial" w:hAnsi="Arial" w:cs="Arial"/>
        </w:rPr>
        <w:t>e</w:t>
      </w:r>
      <w:r w:rsidRPr="00F6563F">
        <w:rPr>
          <w:rFonts w:ascii="Arial" w:hAnsi="Arial" w:cs="Arial"/>
        </w:rPr>
        <w:t>fficiency</w:t>
      </w:r>
      <w:r w:rsidR="00424DD8" w:rsidRPr="00F6563F">
        <w:rPr>
          <w:rFonts w:ascii="Arial" w:hAnsi="Arial" w:cs="Arial"/>
        </w:rPr>
        <w:t>,</w:t>
      </w:r>
      <w:r w:rsidRPr="00F6563F">
        <w:rPr>
          <w:rFonts w:ascii="Arial" w:hAnsi="Arial" w:cs="Arial"/>
        </w:rPr>
        <w:t xml:space="preserve"> The Planet 21 Program includes targets to reduce energy consumption and carbon emissions across Accor's properties. Initiatives such as energy-efficient lighting, heating, ventilation, and air conditioning (HVAC) systems, and smart building technologies contribute to significant energy savings and greenhouse gas emissions reductions. </w:t>
      </w:r>
      <w:r w:rsidR="00E12C1E" w:rsidRPr="00F6563F">
        <w:rPr>
          <w:rFonts w:ascii="Arial" w:hAnsi="Arial" w:cs="Arial"/>
        </w:rPr>
        <w:t>In regards to w</w:t>
      </w:r>
      <w:r w:rsidRPr="00F6563F">
        <w:rPr>
          <w:rFonts w:ascii="Arial" w:hAnsi="Arial" w:cs="Arial"/>
        </w:rPr>
        <w:t xml:space="preserve">ater </w:t>
      </w:r>
      <w:r w:rsidR="00E12C1E" w:rsidRPr="00F6563F">
        <w:rPr>
          <w:rFonts w:ascii="Arial" w:hAnsi="Arial" w:cs="Arial"/>
        </w:rPr>
        <w:t>m</w:t>
      </w:r>
      <w:r w:rsidRPr="00F6563F">
        <w:rPr>
          <w:rFonts w:ascii="Arial" w:hAnsi="Arial" w:cs="Arial"/>
        </w:rPr>
        <w:t>anagement</w:t>
      </w:r>
      <w:r w:rsidR="00E12C1E" w:rsidRPr="00F6563F">
        <w:rPr>
          <w:rFonts w:ascii="Arial" w:hAnsi="Arial" w:cs="Arial"/>
        </w:rPr>
        <w:t>,</w:t>
      </w:r>
      <w:r w:rsidRPr="00F6563F">
        <w:rPr>
          <w:rFonts w:ascii="Arial" w:hAnsi="Arial" w:cs="Arial"/>
        </w:rPr>
        <w:t xml:space="preserve"> Accor aims to minimize water consumption and promote water conservation through water-saving technologies, water-efficient fixtures, and guest education programs. Water reduction measures help mitigate water scarcity risks and contribute to sustainable water management practices. Waste </w:t>
      </w:r>
      <w:r w:rsidR="00E12C1E" w:rsidRPr="00F6563F">
        <w:rPr>
          <w:rFonts w:ascii="Arial" w:hAnsi="Arial" w:cs="Arial"/>
        </w:rPr>
        <w:t>r</w:t>
      </w:r>
      <w:r w:rsidRPr="00F6563F">
        <w:rPr>
          <w:rFonts w:ascii="Arial" w:hAnsi="Arial" w:cs="Arial"/>
        </w:rPr>
        <w:t xml:space="preserve">eduction and </w:t>
      </w:r>
      <w:r w:rsidR="00E12C1E" w:rsidRPr="00F6563F">
        <w:rPr>
          <w:rFonts w:ascii="Arial" w:hAnsi="Arial" w:cs="Arial"/>
        </w:rPr>
        <w:t>r</w:t>
      </w:r>
      <w:r w:rsidRPr="00F6563F">
        <w:rPr>
          <w:rFonts w:ascii="Arial" w:hAnsi="Arial" w:cs="Arial"/>
        </w:rPr>
        <w:t>ecycling</w:t>
      </w:r>
      <w:r w:rsidR="00E12C1E" w:rsidRPr="00F6563F">
        <w:rPr>
          <w:rFonts w:ascii="Arial" w:hAnsi="Arial" w:cs="Arial"/>
        </w:rPr>
        <w:t>,</w:t>
      </w:r>
      <w:r w:rsidRPr="00F6563F">
        <w:rPr>
          <w:rFonts w:ascii="Arial" w:hAnsi="Arial" w:cs="Arial"/>
        </w:rPr>
        <w:t xml:space="preserve"> Accor implements waste reduction strategies, waste segregation programs, and recycling initiatives to minimize waste generation and promote circular economy principles. By diverting waste from landfills and promoting recycling and composting, Accor reduces its environmental footprint and contributes to waste management efforts. </w:t>
      </w:r>
    </w:p>
    <w:p w14:paraId="1B584241" w14:textId="77777777" w:rsidR="002E02A7" w:rsidRDefault="0085475B" w:rsidP="00277A44">
      <w:pPr>
        <w:spacing w:line="360" w:lineRule="auto"/>
        <w:ind w:left="-180" w:right="-630" w:firstLine="900"/>
        <w:jc w:val="both"/>
        <w:rPr>
          <w:rFonts w:ascii="Arial" w:hAnsi="Arial" w:cs="Arial"/>
        </w:rPr>
      </w:pPr>
      <w:r w:rsidRPr="00F6563F">
        <w:rPr>
          <w:rFonts w:ascii="Arial" w:hAnsi="Arial" w:cs="Arial"/>
        </w:rPr>
        <w:lastRenderedPageBreak/>
        <w:t xml:space="preserve">From the point of view of social and community initiatives, </w:t>
      </w:r>
      <w:r w:rsidR="009C4878" w:rsidRPr="00F6563F">
        <w:rPr>
          <w:rFonts w:ascii="Arial" w:hAnsi="Arial" w:cs="Arial"/>
        </w:rPr>
        <w:t xml:space="preserve">Accor prioritizes sustainable sourcing practices, including responsible procurement of goods and services, support for local suppliers, and promotion of fair trade products. Sustainable sourcing initiatives contribute to environmental conservation, support local economies, and ensure ethical business conduct throughout the supply chain. Accor engages with local communities through various initiatives, including philanthropic projects, volunteer programs, and partnerships with nonprofit organizations. Community engagement activities address social issues, support vulnerable populations, and enhance Accor's positive impact on society. The Planet 21 Program includes measures to promote employee health, safety, and well-being, such as workplace health and safety programs, employee wellness initiatives, and training and development opportunities. By prioritizing employee well-being, Accor fosters a positive work environment, enhances employee satisfaction, and promotes talent retention. </w:t>
      </w:r>
    </w:p>
    <w:p w14:paraId="2BC4E83C" w14:textId="1A603EC6" w:rsidR="00292404" w:rsidRPr="00F6563F" w:rsidRDefault="009C4878" w:rsidP="00B91FE4">
      <w:pPr>
        <w:spacing w:line="360" w:lineRule="auto"/>
        <w:ind w:left="-180" w:right="-630" w:firstLine="900"/>
        <w:jc w:val="both"/>
        <w:rPr>
          <w:rFonts w:ascii="Arial" w:hAnsi="Arial" w:cs="Arial"/>
        </w:rPr>
      </w:pPr>
      <w:r w:rsidRPr="00F6563F">
        <w:rPr>
          <w:rFonts w:ascii="Arial" w:hAnsi="Arial" w:cs="Arial"/>
        </w:rPr>
        <w:t>Accor's Planet 21 Program</w:t>
      </w:r>
      <w:r w:rsidR="00D31492" w:rsidRPr="00F6563F">
        <w:rPr>
          <w:rFonts w:ascii="Arial" w:hAnsi="Arial" w:cs="Arial"/>
        </w:rPr>
        <w:t xml:space="preserve"> has an impact on sustainability and</w:t>
      </w:r>
      <w:r w:rsidRPr="00F6563F">
        <w:rPr>
          <w:rFonts w:ascii="Arial" w:hAnsi="Arial" w:cs="Arial"/>
        </w:rPr>
        <w:t xml:space="preserve"> has contributed to significant reductions in energy consumption, water usage, and carbon emissions across its global portfolio of properties. By implementing energy efficiency measures, water conservation initiatives, and waste reduction strategies, Accor has improved its environmental performance and minimized its ecological footprint. </w:t>
      </w:r>
    </w:p>
    <w:p w14:paraId="144FF046" w14:textId="77777777" w:rsidR="006538E0" w:rsidRPr="00F6563F" w:rsidRDefault="009C4878" w:rsidP="00277A44">
      <w:pPr>
        <w:spacing w:line="360" w:lineRule="auto"/>
        <w:ind w:left="-180" w:right="-630" w:firstLine="900"/>
        <w:jc w:val="both"/>
        <w:rPr>
          <w:rFonts w:ascii="Arial" w:hAnsi="Arial" w:cs="Arial"/>
        </w:rPr>
      </w:pPr>
      <w:r w:rsidRPr="00F6563F">
        <w:rPr>
          <w:rFonts w:ascii="Arial" w:hAnsi="Arial" w:cs="Arial"/>
        </w:rPr>
        <w:t xml:space="preserve">The Planet 21 Program has positive social impacts, including supporting local communities, promoting sustainable livelihoods, and enhancing employee well-being. Through community engagement activities, sustainable sourcing practices, and employee welfare initiatives, Accor demonstrates its commitment to social responsibility and contributes to sustainable development goals. </w:t>
      </w:r>
    </w:p>
    <w:p w14:paraId="6EE28595" w14:textId="77777777" w:rsidR="006538E0" w:rsidRPr="00F6563F" w:rsidRDefault="009C4878" w:rsidP="00277A44">
      <w:pPr>
        <w:spacing w:line="360" w:lineRule="auto"/>
        <w:ind w:left="-180" w:right="-630" w:firstLine="900"/>
        <w:jc w:val="both"/>
        <w:rPr>
          <w:rFonts w:ascii="Arial" w:hAnsi="Arial" w:cs="Arial"/>
        </w:rPr>
      </w:pPr>
      <w:r w:rsidRPr="00F6563F">
        <w:rPr>
          <w:rFonts w:ascii="Arial" w:hAnsi="Arial" w:cs="Arial"/>
        </w:rPr>
        <w:t xml:space="preserve">The Planet 21 Program creates value for Accor Group by enhancing its brand reputation, attracting environmentally and socially conscious customers, and driving operational efficiencies and cost savings. Sustainable business practices not only benefit the environment and society but also strengthen Accor's long-term competitiveness and resilience in the hospitality industry. </w:t>
      </w:r>
    </w:p>
    <w:p w14:paraId="59132A30" w14:textId="5F2CAD23" w:rsidR="00F41AC3" w:rsidRPr="00F6563F" w:rsidRDefault="00F41AC3" w:rsidP="00277A44">
      <w:pPr>
        <w:spacing w:line="360" w:lineRule="auto"/>
        <w:ind w:left="-180" w:right="-630" w:firstLine="900"/>
        <w:jc w:val="both"/>
        <w:rPr>
          <w:rFonts w:ascii="Arial" w:hAnsi="Arial" w:cs="Arial"/>
        </w:rPr>
      </w:pPr>
      <w:r w:rsidRPr="00F6563F">
        <w:rPr>
          <w:rFonts w:ascii="Arial" w:hAnsi="Arial" w:cs="Arial"/>
        </w:rPr>
        <w:t>The Planet 21 Program</w:t>
      </w:r>
      <w:r w:rsidR="00154E50" w:rsidRPr="00F6563F">
        <w:rPr>
          <w:rFonts w:ascii="Arial" w:hAnsi="Arial" w:cs="Arial"/>
        </w:rPr>
        <w:t xml:space="preserve"> it has an important impact on sustainability because it</w:t>
      </w:r>
      <w:r w:rsidRPr="00F6563F">
        <w:rPr>
          <w:rFonts w:ascii="Arial" w:hAnsi="Arial" w:cs="Arial"/>
        </w:rPr>
        <w:t xml:space="preserve"> sets clear goals, targets, and commitments to guide Accor's sustainability efforts. These goals are </w:t>
      </w:r>
      <w:r w:rsidRPr="00F6563F">
        <w:rPr>
          <w:rFonts w:ascii="Arial" w:hAnsi="Arial" w:cs="Arial"/>
        </w:rPr>
        <w:lastRenderedPageBreak/>
        <w:t>measurable, time-bound, and aligned with global sustainability frameworks, such as the United Nations Sustainable Development Goals (SDGs). By establishing specific targets for reducing energy and water consumption, minimizing waste generation, and supporting local communities, the program provides a roadmap for driving continuous improvement and accountability.</w:t>
      </w:r>
    </w:p>
    <w:p w14:paraId="164E5FD0" w14:textId="59C17CED" w:rsidR="009C4878" w:rsidRPr="00F6563F" w:rsidRDefault="009C4878" w:rsidP="00277A44">
      <w:pPr>
        <w:spacing w:line="360" w:lineRule="auto"/>
        <w:ind w:left="-180" w:right="-630" w:firstLine="900"/>
        <w:jc w:val="both"/>
        <w:rPr>
          <w:rFonts w:ascii="Arial" w:hAnsi="Arial" w:cs="Arial"/>
        </w:rPr>
      </w:pPr>
      <w:r w:rsidRPr="00F6563F">
        <w:rPr>
          <w:rFonts w:ascii="Arial" w:hAnsi="Arial" w:cs="Arial"/>
        </w:rPr>
        <w:t>In conclusion, Accor Group's Planet 21 Program is a holistic sustainability initiative that addresses environmental, social, and economic dimensions of sustainability. By implementing a wide range of initiatives, Accor demonstrates its commitment to responsible business practices, environmental stewardship, and community engagement, while also creating value for its stakeholders and contributing to global sustainability goals.</w:t>
      </w:r>
    </w:p>
    <w:p w14:paraId="14807DDA" w14:textId="77777777" w:rsidR="00BE2624" w:rsidRDefault="00BE2624" w:rsidP="00277A44">
      <w:pPr>
        <w:spacing w:line="360" w:lineRule="auto"/>
        <w:ind w:left="-180" w:right="-630" w:firstLine="900"/>
        <w:jc w:val="both"/>
        <w:rPr>
          <w:rFonts w:ascii="Segoe UI Historic" w:hAnsi="Segoe UI Historic" w:cs="Segoe UI Historic"/>
          <w:color w:val="050505"/>
          <w:sz w:val="23"/>
          <w:szCs w:val="23"/>
          <w:shd w:val="clear" w:color="auto" w:fill="F0F0F0"/>
        </w:rPr>
      </w:pPr>
    </w:p>
    <w:p w14:paraId="709E0DAF" w14:textId="77777777" w:rsidR="00BE2624" w:rsidRDefault="00BE2624" w:rsidP="00277A44">
      <w:pPr>
        <w:spacing w:line="360" w:lineRule="auto"/>
        <w:ind w:left="-180" w:right="-630" w:firstLine="900"/>
        <w:jc w:val="both"/>
        <w:rPr>
          <w:rFonts w:ascii="Segoe UI Historic" w:hAnsi="Segoe UI Historic" w:cs="Segoe UI Historic"/>
          <w:color w:val="050505"/>
          <w:sz w:val="23"/>
          <w:szCs w:val="23"/>
          <w:shd w:val="clear" w:color="auto" w:fill="F0F0F0"/>
        </w:rPr>
      </w:pPr>
    </w:p>
    <w:p w14:paraId="1A7783B2" w14:textId="77777777" w:rsidR="00BE2624" w:rsidRDefault="00BE2624" w:rsidP="00277A44">
      <w:pPr>
        <w:spacing w:line="360" w:lineRule="auto"/>
        <w:ind w:left="-180" w:right="-630" w:firstLine="900"/>
        <w:jc w:val="both"/>
        <w:rPr>
          <w:rFonts w:ascii="Segoe UI Historic" w:hAnsi="Segoe UI Historic" w:cs="Segoe UI Historic"/>
          <w:color w:val="050505"/>
          <w:sz w:val="23"/>
          <w:szCs w:val="23"/>
          <w:shd w:val="clear" w:color="auto" w:fill="F0F0F0"/>
        </w:rPr>
      </w:pPr>
    </w:p>
    <w:p w14:paraId="32584E97" w14:textId="77777777" w:rsidR="000E298E" w:rsidRDefault="000E298E" w:rsidP="00277A44">
      <w:pPr>
        <w:spacing w:line="360" w:lineRule="auto"/>
        <w:ind w:left="-180" w:right="-630" w:firstLine="900"/>
        <w:jc w:val="both"/>
        <w:rPr>
          <w:rFonts w:ascii="Segoe UI Historic" w:hAnsi="Segoe UI Historic" w:cs="Segoe UI Historic"/>
          <w:color w:val="050505"/>
          <w:sz w:val="23"/>
          <w:szCs w:val="23"/>
          <w:shd w:val="clear" w:color="auto" w:fill="F0F0F0"/>
        </w:rPr>
      </w:pPr>
    </w:p>
    <w:p w14:paraId="24DE7C2D" w14:textId="77777777" w:rsidR="000E298E" w:rsidRDefault="000E298E" w:rsidP="00277A44">
      <w:pPr>
        <w:spacing w:line="360" w:lineRule="auto"/>
        <w:ind w:left="-180" w:right="-630" w:firstLine="900"/>
        <w:jc w:val="both"/>
        <w:rPr>
          <w:rFonts w:ascii="Segoe UI Historic" w:hAnsi="Segoe UI Historic" w:cs="Segoe UI Historic"/>
          <w:color w:val="050505"/>
          <w:sz w:val="23"/>
          <w:szCs w:val="23"/>
          <w:shd w:val="clear" w:color="auto" w:fill="F0F0F0"/>
        </w:rPr>
      </w:pPr>
    </w:p>
    <w:p w14:paraId="147FCB79" w14:textId="77777777" w:rsidR="00BE2624" w:rsidRDefault="00BE2624" w:rsidP="00277A44">
      <w:pPr>
        <w:spacing w:line="360" w:lineRule="auto"/>
        <w:ind w:left="-180" w:right="-630" w:firstLine="900"/>
        <w:jc w:val="both"/>
        <w:rPr>
          <w:rFonts w:ascii="Segoe UI Historic" w:hAnsi="Segoe UI Historic" w:cs="Segoe UI Historic"/>
          <w:color w:val="050505"/>
          <w:sz w:val="23"/>
          <w:szCs w:val="23"/>
          <w:shd w:val="clear" w:color="auto" w:fill="F0F0F0"/>
        </w:rPr>
      </w:pPr>
    </w:p>
    <w:p w14:paraId="5DB5A260" w14:textId="77777777" w:rsidR="00F6563F" w:rsidRDefault="00F6563F" w:rsidP="00277A44">
      <w:pPr>
        <w:spacing w:line="360" w:lineRule="auto"/>
        <w:ind w:left="-180" w:right="-630" w:firstLine="900"/>
        <w:jc w:val="both"/>
        <w:rPr>
          <w:rFonts w:ascii="Segoe UI Historic" w:hAnsi="Segoe UI Historic" w:cs="Segoe UI Historic"/>
          <w:color w:val="050505"/>
          <w:sz w:val="23"/>
          <w:szCs w:val="23"/>
          <w:shd w:val="clear" w:color="auto" w:fill="F0F0F0"/>
        </w:rPr>
      </w:pPr>
    </w:p>
    <w:p w14:paraId="010DF58D" w14:textId="77777777" w:rsidR="00F6563F" w:rsidRDefault="00F6563F" w:rsidP="003734D8">
      <w:pPr>
        <w:spacing w:line="360" w:lineRule="auto"/>
        <w:ind w:right="-630"/>
        <w:jc w:val="both"/>
        <w:rPr>
          <w:rFonts w:ascii="Segoe UI Historic" w:hAnsi="Segoe UI Historic" w:cs="Segoe UI Historic"/>
          <w:color w:val="050505"/>
          <w:sz w:val="23"/>
          <w:szCs w:val="23"/>
          <w:shd w:val="clear" w:color="auto" w:fill="F0F0F0"/>
        </w:rPr>
      </w:pPr>
    </w:p>
    <w:p w14:paraId="4D6D8EED" w14:textId="77777777" w:rsidR="00FB2879" w:rsidRDefault="00FB2879" w:rsidP="003734D8">
      <w:pPr>
        <w:spacing w:line="360" w:lineRule="auto"/>
        <w:ind w:right="-630"/>
        <w:jc w:val="both"/>
        <w:rPr>
          <w:rFonts w:ascii="Segoe UI Historic" w:hAnsi="Segoe UI Historic" w:cs="Segoe UI Historic"/>
          <w:color w:val="050505"/>
          <w:sz w:val="23"/>
          <w:szCs w:val="23"/>
          <w:shd w:val="clear" w:color="auto" w:fill="F0F0F0"/>
        </w:rPr>
      </w:pPr>
    </w:p>
    <w:p w14:paraId="46882596" w14:textId="77777777" w:rsidR="00FB2879" w:rsidRDefault="00FB2879" w:rsidP="003734D8">
      <w:pPr>
        <w:spacing w:line="360" w:lineRule="auto"/>
        <w:ind w:right="-630"/>
        <w:jc w:val="both"/>
        <w:rPr>
          <w:rFonts w:ascii="Segoe UI Historic" w:hAnsi="Segoe UI Historic" w:cs="Segoe UI Historic"/>
          <w:color w:val="050505"/>
          <w:sz w:val="23"/>
          <w:szCs w:val="23"/>
          <w:shd w:val="clear" w:color="auto" w:fill="F0F0F0"/>
        </w:rPr>
      </w:pPr>
    </w:p>
    <w:p w14:paraId="34D69CF7" w14:textId="77777777" w:rsidR="00FB2879" w:rsidRDefault="00FB2879" w:rsidP="003734D8">
      <w:pPr>
        <w:spacing w:line="360" w:lineRule="auto"/>
        <w:ind w:right="-630"/>
        <w:jc w:val="both"/>
        <w:rPr>
          <w:rFonts w:ascii="Segoe UI Historic" w:hAnsi="Segoe UI Historic" w:cs="Segoe UI Historic"/>
          <w:color w:val="050505"/>
          <w:sz w:val="23"/>
          <w:szCs w:val="23"/>
          <w:shd w:val="clear" w:color="auto" w:fill="F0F0F0"/>
        </w:rPr>
      </w:pPr>
    </w:p>
    <w:p w14:paraId="7043AB10" w14:textId="77777777" w:rsidR="00BE2624" w:rsidRDefault="00BE2624" w:rsidP="00277A44">
      <w:pPr>
        <w:spacing w:line="360" w:lineRule="auto"/>
        <w:ind w:left="-180" w:right="-630" w:firstLine="900"/>
        <w:jc w:val="both"/>
        <w:rPr>
          <w:rFonts w:ascii="Segoe UI Historic" w:hAnsi="Segoe UI Historic" w:cs="Segoe UI Historic"/>
          <w:color w:val="050505"/>
          <w:sz w:val="23"/>
          <w:szCs w:val="23"/>
          <w:shd w:val="clear" w:color="auto" w:fill="F0F0F0"/>
        </w:rPr>
      </w:pPr>
    </w:p>
    <w:sdt>
      <w:sdtPr>
        <w:rPr>
          <w:rFonts w:asciiTheme="minorHAnsi" w:eastAsiaTheme="minorHAnsi" w:hAnsiTheme="minorHAnsi" w:cstheme="minorBidi"/>
          <w:color w:val="auto"/>
          <w:sz w:val="24"/>
          <w:szCs w:val="24"/>
        </w:rPr>
        <w:id w:val="2121339994"/>
        <w:docPartObj>
          <w:docPartGallery w:val="Bibliographies"/>
          <w:docPartUnique/>
        </w:docPartObj>
      </w:sdtPr>
      <w:sdtEndPr>
        <w:rPr>
          <w:rFonts w:ascii="Arial" w:hAnsi="Arial" w:cs="Arial"/>
        </w:rPr>
      </w:sdtEndPr>
      <w:sdtContent>
        <w:p w14:paraId="51183FA9" w14:textId="6EBF62AA" w:rsidR="00BE2624" w:rsidRDefault="00BE2624">
          <w:pPr>
            <w:pStyle w:val="Heading1"/>
          </w:pPr>
          <w:r>
            <w:t>References</w:t>
          </w:r>
        </w:p>
        <w:p w14:paraId="16690B3D" w14:textId="64DA6184" w:rsidR="0049151C" w:rsidRPr="0008513B" w:rsidRDefault="0049151C" w:rsidP="00796651">
          <w:pPr>
            <w:spacing w:line="360" w:lineRule="auto"/>
            <w:ind w:right="90"/>
            <w:jc w:val="both"/>
            <w:rPr>
              <w:rFonts w:ascii="Arial" w:hAnsi="Arial" w:cs="Arial"/>
            </w:rPr>
          </w:pPr>
          <w:r w:rsidRPr="0008513B">
            <w:rPr>
              <w:rFonts w:ascii="Arial" w:hAnsi="Arial" w:cs="Arial"/>
            </w:rPr>
            <w:t>Accor</w:t>
          </w:r>
          <w:r w:rsidR="00F312AE" w:rsidRPr="0008513B">
            <w:rPr>
              <w:rFonts w:ascii="Arial" w:hAnsi="Arial" w:cs="Arial"/>
            </w:rPr>
            <w:t xml:space="preserve"> </w:t>
          </w:r>
          <w:r w:rsidR="00CC6169" w:rsidRPr="0008513B">
            <w:rPr>
              <w:rFonts w:ascii="Arial" w:hAnsi="Arial" w:cs="Arial"/>
            </w:rPr>
            <w:t xml:space="preserve">( 2024) </w:t>
          </w:r>
          <w:hyperlink r:id="rId7" w:history="1">
            <w:r w:rsidR="00CC6169" w:rsidRPr="0008513B">
              <w:rPr>
                <w:rFonts w:ascii="Arial" w:hAnsi="Arial" w:cs="Arial"/>
              </w:rPr>
              <w:t>About Accor</w:t>
            </w:r>
          </w:hyperlink>
          <w:r w:rsidR="002A37D8" w:rsidRPr="0008513B">
            <w:rPr>
              <w:rFonts w:ascii="Arial" w:hAnsi="Arial" w:cs="Arial"/>
            </w:rPr>
            <w:t xml:space="preserve">. Available at: </w:t>
          </w:r>
          <w:hyperlink r:id="rId8" w:history="1">
            <w:r w:rsidR="0076736A" w:rsidRPr="0008513B">
              <w:rPr>
                <w:rStyle w:val="Hyperlink"/>
                <w:rFonts w:ascii="Arial" w:hAnsi="Arial" w:cs="Arial"/>
              </w:rPr>
              <w:t>About Accor</w:t>
            </w:r>
          </w:hyperlink>
          <w:r w:rsidR="00847A77" w:rsidRPr="0008513B">
            <w:rPr>
              <w:rFonts w:ascii="Arial" w:hAnsi="Arial" w:cs="Arial"/>
            </w:rPr>
            <w:t xml:space="preserve"> (</w:t>
          </w:r>
          <w:r w:rsidR="0076736A" w:rsidRPr="0008513B">
            <w:rPr>
              <w:rFonts w:ascii="Arial" w:hAnsi="Arial" w:cs="Arial"/>
            </w:rPr>
            <w:t>Accessed on: 01</w:t>
          </w:r>
          <w:r w:rsidR="00787204" w:rsidRPr="0008513B">
            <w:rPr>
              <w:rFonts w:ascii="Arial" w:hAnsi="Arial" w:cs="Arial"/>
            </w:rPr>
            <w:t>st</w:t>
          </w:r>
          <w:r w:rsidR="0076736A" w:rsidRPr="0008513B">
            <w:rPr>
              <w:rFonts w:ascii="Arial" w:hAnsi="Arial" w:cs="Arial"/>
            </w:rPr>
            <w:t xml:space="preserve"> May 2024</w:t>
          </w:r>
          <w:r w:rsidR="00847A77" w:rsidRPr="0008513B">
            <w:rPr>
              <w:rFonts w:ascii="Arial" w:hAnsi="Arial" w:cs="Arial"/>
            </w:rPr>
            <w:t>)</w:t>
          </w:r>
        </w:p>
        <w:p w14:paraId="26D9D084" w14:textId="6179EB91" w:rsidR="00522A1C" w:rsidRDefault="00522A1C" w:rsidP="00796651">
          <w:pPr>
            <w:spacing w:line="360" w:lineRule="auto"/>
            <w:ind w:right="90"/>
            <w:jc w:val="both"/>
            <w:rPr>
              <w:rFonts w:ascii="Arial" w:hAnsi="Arial" w:cs="Arial"/>
            </w:rPr>
          </w:pPr>
          <w:r w:rsidRPr="006872C8">
            <w:rPr>
              <w:rFonts w:ascii="Arial" w:hAnsi="Arial" w:cs="Arial"/>
            </w:rPr>
            <w:t xml:space="preserve">Accor (2024) </w:t>
          </w:r>
          <w:r w:rsidR="00ED3CAC" w:rsidRPr="006872C8">
            <w:rPr>
              <w:rFonts w:ascii="Arial" w:hAnsi="Arial" w:cs="Arial"/>
            </w:rPr>
            <w:t>Enviro</w:t>
          </w:r>
          <w:r w:rsidR="009E2121" w:rsidRPr="006872C8">
            <w:rPr>
              <w:rFonts w:ascii="Arial" w:hAnsi="Arial" w:cs="Arial"/>
            </w:rPr>
            <w:t>n</w:t>
          </w:r>
          <w:r w:rsidR="00ED3CAC" w:rsidRPr="006872C8">
            <w:rPr>
              <w:rFonts w:ascii="Arial" w:hAnsi="Arial" w:cs="Arial"/>
            </w:rPr>
            <w:t>ment &amp;CSR.</w:t>
          </w:r>
          <w:r w:rsidR="009E2121" w:rsidRPr="006872C8">
            <w:rPr>
              <w:rFonts w:ascii="Arial" w:hAnsi="Arial" w:cs="Arial"/>
            </w:rPr>
            <w:t xml:space="preserve"> </w:t>
          </w:r>
          <w:r w:rsidR="009E2121" w:rsidRPr="009E2121">
            <w:rPr>
              <w:rFonts w:ascii="Arial" w:hAnsi="Arial" w:cs="Arial"/>
            </w:rPr>
            <w:t>Available at</w:t>
          </w:r>
          <w:r w:rsidR="009E2121">
            <w:rPr>
              <w:rFonts w:ascii="Arial" w:hAnsi="Arial" w:cs="Arial"/>
            </w:rPr>
            <w:t>:</w:t>
          </w:r>
          <w:r w:rsidR="00ED3CAC" w:rsidRPr="009E2121">
            <w:rPr>
              <w:rFonts w:ascii="Arial" w:hAnsi="Arial" w:cs="Arial"/>
            </w:rPr>
            <w:t xml:space="preserve"> </w:t>
          </w:r>
          <w:hyperlink r:id="rId9" w:history="1">
            <w:r w:rsidRPr="009E2121">
              <w:rPr>
                <w:rStyle w:val="Hyperlink"/>
              </w:rPr>
              <w:t>People (accor.com)</w:t>
            </w:r>
          </w:hyperlink>
          <w:r w:rsidR="009E2121">
            <w:t xml:space="preserve"> </w:t>
          </w:r>
          <w:r w:rsidR="009E2121" w:rsidRPr="0008513B">
            <w:rPr>
              <w:rFonts w:ascii="Arial" w:hAnsi="Arial" w:cs="Arial"/>
            </w:rPr>
            <w:t>(Accessed on:   02ndMay 2024)</w:t>
          </w:r>
        </w:p>
        <w:p w14:paraId="657E8918" w14:textId="2F3B9FE8" w:rsidR="00F262A6" w:rsidRDefault="00F262A6" w:rsidP="00F24F47">
          <w:pPr>
            <w:pStyle w:val="Heading1"/>
            <w:shd w:val="clear" w:color="auto" w:fill="FFFFFF"/>
            <w:spacing w:before="0" w:after="150"/>
            <w:jc w:val="both"/>
            <w:rPr>
              <w:rFonts w:ascii="Arial" w:eastAsiaTheme="minorHAnsi" w:hAnsi="Arial" w:cs="Arial"/>
              <w:color w:val="auto"/>
              <w:sz w:val="24"/>
              <w:szCs w:val="24"/>
            </w:rPr>
          </w:pPr>
          <w:r w:rsidRPr="00C03F20">
            <w:rPr>
              <w:rFonts w:ascii="Arial" w:eastAsiaTheme="minorHAnsi" w:hAnsi="Arial" w:cs="Arial"/>
              <w:color w:val="auto"/>
              <w:sz w:val="24"/>
              <w:szCs w:val="24"/>
            </w:rPr>
            <w:t xml:space="preserve">Accor </w:t>
          </w:r>
          <w:r w:rsidR="00F24F47" w:rsidRPr="00C03F20">
            <w:rPr>
              <w:rFonts w:ascii="Arial" w:eastAsiaTheme="minorHAnsi" w:hAnsi="Arial" w:cs="Arial"/>
              <w:color w:val="auto"/>
              <w:sz w:val="24"/>
              <w:szCs w:val="24"/>
            </w:rPr>
            <w:t>(2018)</w:t>
          </w:r>
          <w:r w:rsidR="00F24F47" w:rsidRPr="00F24F47">
            <w:rPr>
              <w:rFonts w:ascii="Arial" w:hAnsi="Arial" w:cs="Arial"/>
              <w:sz w:val="24"/>
              <w:szCs w:val="24"/>
            </w:rPr>
            <w:t xml:space="preserve"> </w:t>
          </w:r>
          <w:r w:rsidR="00F24F47" w:rsidRPr="00F24F47">
            <w:rPr>
              <w:rFonts w:ascii="Arial" w:eastAsiaTheme="minorHAnsi" w:hAnsi="Arial" w:cs="Arial"/>
              <w:color w:val="auto"/>
              <w:sz w:val="24"/>
              <w:szCs w:val="24"/>
            </w:rPr>
            <w:t>Planet 21 Day inspires AccorHotels in Greater China to reinforce CSR initiatives</w:t>
          </w:r>
          <w:r w:rsidR="0068526D">
            <w:rPr>
              <w:rFonts w:ascii="Arial" w:eastAsiaTheme="minorHAnsi" w:hAnsi="Arial" w:cs="Arial"/>
              <w:color w:val="auto"/>
              <w:sz w:val="24"/>
              <w:szCs w:val="24"/>
            </w:rPr>
            <w:t xml:space="preserve">. </w:t>
          </w:r>
          <w:r w:rsidR="00F24F47" w:rsidRPr="00F24F47">
            <w:rPr>
              <w:rFonts w:ascii="Arial" w:eastAsiaTheme="minorHAnsi" w:hAnsi="Arial" w:cs="Arial"/>
              <w:color w:val="auto"/>
              <w:sz w:val="24"/>
              <w:szCs w:val="24"/>
            </w:rPr>
            <w:t>Available at:</w:t>
          </w:r>
          <w:r w:rsidRPr="00F24F47">
            <w:rPr>
              <w:rFonts w:ascii="Arial" w:hAnsi="Arial" w:cs="Arial"/>
              <w:sz w:val="24"/>
              <w:szCs w:val="24"/>
            </w:rPr>
            <w:t xml:space="preserve"> </w:t>
          </w:r>
          <w:hyperlink r:id="rId10" w:history="1">
            <w:r w:rsidRPr="00F24F47">
              <w:rPr>
                <w:rStyle w:val="Hyperlink"/>
                <w:rFonts w:ascii="Arial" w:hAnsi="Arial" w:cs="Arial"/>
                <w:sz w:val="24"/>
                <w:szCs w:val="24"/>
              </w:rPr>
              <w:t>Planet 21 Day inspires AccorHotels in Greater China to reinforce CSR initiatives - Accor – Newsroom | Asia &amp; Pacific</w:t>
            </w:r>
          </w:hyperlink>
          <w:r w:rsidR="00C03F20">
            <w:rPr>
              <w:rFonts w:ascii="Arial" w:hAnsi="Arial" w:cs="Arial"/>
              <w:sz w:val="24"/>
              <w:szCs w:val="24"/>
            </w:rPr>
            <w:t xml:space="preserve">. </w:t>
          </w:r>
          <w:r w:rsidR="00C03F20" w:rsidRPr="00C03F20">
            <w:rPr>
              <w:rFonts w:ascii="Arial" w:eastAsiaTheme="minorHAnsi" w:hAnsi="Arial" w:cs="Arial"/>
              <w:color w:val="auto"/>
              <w:sz w:val="24"/>
              <w:szCs w:val="24"/>
            </w:rPr>
            <w:t>(Accessed on:   03thMay 2024)</w:t>
          </w:r>
        </w:p>
        <w:p w14:paraId="1E7C4D7A" w14:textId="7B6AEB48" w:rsidR="00C03F20" w:rsidRPr="00C03F20" w:rsidRDefault="00C03F20" w:rsidP="00C03F20">
          <w:pPr>
            <w:spacing w:line="360" w:lineRule="auto"/>
            <w:ind w:right="90"/>
            <w:jc w:val="both"/>
            <w:rPr>
              <w:rFonts w:ascii="Arial" w:hAnsi="Arial" w:cs="Arial"/>
            </w:rPr>
          </w:pPr>
          <w:r w:rsidRPr="0008513B">
            <w:rPr>
              <w:rFonts w:ascii="Arial" w:hAnsi="Arial" w:cs="Arial"/>
            </w:rPr>
            <w:t xml:space="preserve">Accor (2024) Sustainability Strategy. Available at: </w:t>
          </w:r>
          <w:hyperlink r:id="rId11" w:history="1">
            <w:r w:rsidRPr="0008513B">
              <w:rPr>
                <w:rStyle w:val="Hyperlink"/>
                <w:rFonts w:ascii="Arial" w:hAnsi="Arial" w:cs="Arial"/>
              </w:rPr>
              <w:t>Accor - Sustainability Strategy</w:t>
            </w:r>
          </w:hyperlink>
          <w:r w:rsidRPr="0008513B">
            <w:rPr>
              <w:rFonts w:ascii="Arial" w:hAnsi="Arial" w:cs="Arial"/>
            </w:rPr>
            <w:t xml:space="preserve"> (Accessed on:   02ndMay 2024)</w:t>
          </w:r>
        </w:p>
        <w:p w14:paraId="1F37D0A8" w14:textId="3D2D46D6" w:rsidR="000E298E" w:rsidRDefault="000E298E" w:rsidP="00796651">
          <w:pPr>
            <w:spacing w:line="360" w:lineRule="auto"/>
            <w:ind w:right="90"/>
            <w:jc w:val="both"/>
            <w:rPr>
              <w:rFonts w:ascii="Arial" w:hAnsi="Arial" w:cs="Arial"/>
            </w:rPr>
          </w:pPr>
          <w:r w:rsidRPr="0008513B">
            <w:rPr>
              <w:rFonts w:ascii="Arial" w:hAnsi="Arial" w:cs="Arial"/>
            </w:rPr>
            <w:t xml:space="preserve">Agyemang, F. O., &amp; </w:t>
          </w:r>
          <w:proofErr w:type="spellStart"/>
          <w:r w:rsidRPr="0008513B">
            <w:rPr>
              <w:rFonts w:ascii="Arial" w:hAnsi="Arial" w:cs="Arial"/>
            </w:rPr>
            <w:t>Agyeiwaah</w:t>
          </w:r>
          <w:proofErr w:type="spellEnd"/>
          <w:r w:rsidRPr="0008513B">
            <w:rPr>
              <w:rFonts w:ascii="Arial" w:hAnsi="Arial" w:cs="Arial"/>
            </w:rPr>
            <w:t xml:space="preserve">, E. (2017). </w:t>
          </w:r>
          <w:r w:rsidRPr="0008513B">
            <w:rPr>
              <w:rFonts w:ascii="Arial" w:hAnsi="Arial" w:cs="Arial"/>
              <w:i/>
              <w:iCs/>
            </w:rPr>
            <w:t>Corporate social responsibility (CSR) initiatives in the hospitality industry: A review.</w:t>
          </w:r>
          <w:r w:rsidRPr="0008513B">
            <w:rPr>
              <w:rFonts w:ascii="Arial" w:hAnsi="Arial" w:cs="Arial"/>
            </w:rPr>
            <w:t xml:space="preserve"> Journal of Hospitality and Tourism Management, 32, 181-200. </w:t>
          </w:r>
        </w:p>
        <w:p w14:paraId="7F172E22" w14:textId="5E29DFF5" w:rsidR="006872C8" w:rsidRDefault="006872C8" w:rsidP="00796651">
          <w:pPr>
            <w:spacing w:line="360" w:lineRule="auto"/>
            <w:ind w:right="90"/>
            <w:jc w:val="both"/>
            <w:rPr>
              <w:rFonts w:ascii="Arial" w:hAnsi="Arial" w:cs="Arial"/>
            </w:rPr>
          </w:pPr>
          <w:r>
            <w:rPr>
              <w:rFonts w:ascii="Arial" w:hAnsi="Arial" w:cs="Arial"/>
            </w:rPr>
            <w:t>C</w:t>
          </w:r>
          <w:r w:rsidRPr="006872C8">
            <w:rPr>
              <w:rFonts w:ascii="Arial" w:hAnsi="Arial" w:cs="Arial"/>
            </w:rPr>
            <w:t xml:space="preserve">ooper, C. (2021) </w:t>
          </w:r>
          <w:r w:rsidRPr="006872C8">
            <w:rPr>
              <w:rFonts w:ascii="Arial" w:hAnsi="Arial" w:cs="Arial"/>
              <w:i/>
              <w:iCs/>
            </w:rPr>
            <w:t>Essentials of tourism</w:t>
          </w:r>
          <w:r w:rsidRPr="006872C8">
            <w:rPr>
              <w:rFonts w:ascii="Arial" w:hAnsi="Arial" w:cs="Arial"/>
            </w:rPr>
            <w:t>. Third edition. London: SAGE.</w:t>
          </w:r>
        </w:p>
        <w:p w14:paraId="3A399A38" w14:textId="08959CFC" w:rsidR="00C8282A" w:rsidRPr="0008513B" w:rsidRDefault="00C8282A" w:rsidP="00796651">
          <w:pPr>
            <w:spacing w:line="360" w:lineRule="auto"/>
            <w:ind w:right="90"/>
            <w:jc w:val="both"/>
            <w:rPr>
              <w:rFonts w:ascii="Arial" w:hAnsi="Arial" w:cs="Arial"/>
            </w:rPr>
          </w:pPr>
          <w:r w:rsidRPr="00C8282A">
            <w:rPr>
              <w:rFonts w:ascii="Arial" w:hAnsi="Arial" w:cs="Arial"/>
            </w:rPr>
            <w:t>Font, X., et al. (2016).</w:t>
          </w:r>
          <w:r w:rsidRPr="00C8282A">
            <w:rPr>
              <w:rFonts w:ascii="Arial" w:hAnsi="Arial" w:cs="Arial"/>
              <w:i/>
              <w:iCs/>
            </w:rPr>
            <w:t xml:space="preserve"> Environmental sustainability in the hospitality industry: Best practices, guest participation, and customer satisfaction</w:t>
          </w:r>
          <w:r w:rsidRPr="00C8282A">
            <w:rPr>
              <w:rFonts w:ascii="Arial" w:hAnsi="Arial" w:cs="Arial"/>
            </w:rPr>
            <w:t>. Sustainability</w:t>
          </w:r>
          <w:r>
            <w:rPr>
              <w:rFonts w:ascii="Arial" w:hAnsi="Arial" w:cs="Arial"/>
            </w:rPr>
            <w:t>.</w:t>
          </w:r>
        </w:p>
        <w:p w14:paraId="1EEB0581" w14:textId="77777777" w:rsidR="000E298E" w:rsidRPr="0008513B" w:rsidRDefault="000E298E" w:rsidP="00796651">
          <w:pPr>
            <w:spacing w:line="360" w:lineRule="auto"/>
            <w:ind w:right="90"/>
            <w:jc w:val="both"/>
            <w:rPr>
              <w:rFonts w:ascii="Arial" w:hAnsi="Arial" w:cs="Arial"/>
            </w:rPr>
          </w:pPr>
          <w:r w:rsidRPr="0008513B">
            <w:rPr>
              <w:rFonts w:ascii="Arial" w:hAnsi="Arial" w:cs="Arial"/>
            </w:rPr>
            <w:t xml:space="preserve">Gupta, V., &amp; Bhawna. (2017). </w:t>
          </w:r>
          <w:r w:rsidRPr="0008513B">
            <w:rPr>
              <w:rFonts w:ascii="Arial" w:hAnsi="Arial" w:cs="Arial"/>
              <w:i/>
              <w:iCs/>
            </w:rPr>
            <w:t>Leadership styles and employee outcomes: A study in the hospitality industry.</w:t>
          </w:r>
          <w:r w:rsidRPr="0008513B">
            <w:rPr>
              <w:rFonts w:ascii="Arial" w:hAnsi="Arial" w:cs="Arial"/>
            </w:rPr>
            <w:t xml:space="preserve"> International Journal of Contemporary Hospitality Management, 29(1), 131-148. </w:t>
          </w:r>
        </w:p>
        <w:p w14:paraId="311BC9AA" w14:textId="36D67109" w:rsidR="000E298E" w:rsidRPr="003624E5" w:rsidRDefault="000E298E" w:rsidP="00796651">
          <w:pPr>
            <w:spacing w:line="360" w:lineRule="auto"/>
            <w:ind w:right="90"/>
            <w:jc w:val="both"/>
            <w:rPr>
              <w:rFonts w:ascii="Arial" w:hAnsi="Arial" w:cs="Arial"/>
            </w:rPr>
          </w:pPr>
          <w:r w:rsidRPr="0008513B">
            <w:rPr>
              <w:rFonts w:ascii="Arial" w:hAnsi="Arial" w:cs="Arial"/>
            </w:rPr>
            <w:t xml:space="preserve">Gursoy, D., Chi, C. G., &amp; Lu, L. (2016). </w:t>
          </w:r>
          <w:r w:rsidRPr="0008513B">
            <w:rPr>
              <w:rFonts w:ascii="Arial" w:hAnsi="Arial" w:cs="Arial"/>
              <w:i/>
              <w:iCs/>
            </w:rPr>
            <w:t>Antecedents and outcomes of travelers' emotional solidarity with a destination: The case of Orlando.</w:t>
          </w:r>
          <w:r w:rsidRPr="0008513B">
            <w:rPr>
              <w:rFonts w:ascii="Arial" w:hAnsi="Arial" w:cs="Arial"/>
            </w:rPr>
            <w:t xml:space="preserve"> Journal of Travel Research, 55(3), </w:t>
          </w:r>
          <w:r w:rsidRPr="003624E5">
            <w:rPr>
              <w:rFonts w:ascii="Arial" w:hAnsi="Arial" w:cs="Arial"/>
            </w:rPr>
            <w:t xml:space="preserve">312-325. </w:t>
          </w:r>
        </w:p>
        <w:p w14:paraId="48B2EF13" w14:textId="6B0586F4" w:rsidR="00C6707B" w:rsidRPr="003624E5" w:rsidRDefault="00FA1161" w:rsidP="00796651">
          <w:pPr>
            <w:spacing w:line="360" w:lineRule="auto"/>
            <w:ind w:right="90"/>
            <w:jc w:val="both"/>
            <w:rPr>
              <w:rFonts w:ascii="Arial" w:hAnsi="Arial" w:cs="Arial"/>
            </w:rPr>
          </w:pPr>
          <w:proofErr w:type="spellStart"/>
          <w:r w:rsidRPr="003624E5">
            <w:rPr>
              <w:rFonts w:ascii="Arial" w:hAnsi="Arial" w:cs="Arial"/>
            </w:rPr>
            <w:t>Haski</w:t>
          </w:r>
          <w:proofErr w:type="spellEnd"/>
          <w:r w:rsidRPr="003624E5">
            <w:rPr>
              <w:rFonts w:ascii="Arial" w:hAnsi="Arial" w:cs="Arial"/>
            </w:rPr>
            <w:t>-Leventhal, D. (2018)</w:t>
          </w:r>
          <w:r w:rsidRPr="003624E5">
            <w:rPr>
              <w:rFonts w:ascii="Arial" w:hAnsi="Arial" w:cs="Arial"/>
              <w:i/>
              <w:iCs/>
            </w:rPr>
            <w:t xml:space="preserve"> Strategic corporate social responsibility : tools &amp; theories for responsible management</w:t>
          </w:r>
          <w:r w:rsidRPr="003624E5">
            <w:rPr>
              <w:rFonts w:ascii="Arial" w:hAnsi="Arial" w:cs="Arial"/>
            </w:rPr>
            <w:t>. London: SAGE</w:t>
          </w:r>
        </w:p>
        <w:p w14:paraId="14CD0B51" w14:textId="0586BA1D" w:rsidR="00937FB6" w:rsidRPr="003624E5" w:rsidRDefault="00937FB6" w:rsidP="00796651">
          <w:pPr>
            <w:spacing w:line="360" w:lineRule="auto"/>
            <w:ind w:right="90"/>
            <w:jc w:val="both"/>
            <w:rPr>
              <w:rFonts w:ascii="Arial" w:hAnsi="Arial" w:cs="Arial"/>
            </w:rPr>
          </w:pPr>
          <w:proofErr w:type="spellStart"/>
          <w:r w:rsidRPr="003624E5">
            <w:rPr>
              <w:rFonts w:ascii="Arial" w:hAnsi="Arial" w:cs="Arial"/>
            </w:rPr>
            <w:t>Inkson</w:t>
          </w:r>
          <w:proofErr w:type="spellEnd"/>
          <w:r w:rsidRPr="003624E5">
            <w:rPr>
              <w:rFonts w:ascii="Arial" w:hAnsi="Arial" w:cs="Arial"/>
            </w:rPr>
            <w:t xml:space="preserve">, C. and Minnaert, L. (2018) </w:t>
          </w:r>
          <w:r w:rsidRPr="003624E5">
            <w:rPr>
              <w:rFonts w:ascii="Arial" w:hAnsi="Arial" w:cs="Arial"/>
              <w:i/>
              <w:iCs/>
            </w:rPr>
            <w:t>Tourism management : an introduction.</w:t>
          </w:r>
          <w:r w:rsidRPr="003624E5">
            <w:rPr>
              <w:rFonts w:ascii="Arial" w:hAnsi="Arial" w:cs="Arial"/>
            </w:rPr>
            <w:t xml:space="preserve"> 2nd ed. London: SAGE.</w:t>
          </w:r>
        </w:p>
        <w:p w14:paraId="4BAF4660" w14:textId="25434127" w:rsidR="00CC25B9" w:rsidRPr="003624E5" w:rsidRDefault="00264850" w:rsidP="00796651">
          <w:pPr>
            <w:spacing w:line="360" w:lineRule="auto"/>
            <w:ind w:right="90"/>
            <w:jc w:val="both"/>
            <w:rPr>
              <w:rFonts w:ascii="Arial" w:hAnsi="Arial" w:cs="Arial"/>
            </w:rPr>
          </w:pPr>
          <w:proofErr w:type="spellStart"/>
          <w:r w:rsidRPr="003624E5">
            <w:rPr>
              <w:rFonts w:ascii="Arial" w:hAnsi="Arial" w:cs="Arial"/>
            </w:rPr>
            <w:lastRenderedPageBreak/>
            <w:t>Korstanje</w:t>
          </w:r>
          <w:proofErr w:type="spellEnd"/>
          <w:r w:rsidRPr="003624E5">
            <w:rPr>
              <w:rFonts w:ascii="Arial" w:hAnsi="Arial" w:cs="Arial"/>
            </w:rPr>
            <w:t xml:space="preserve">, George, B., &amp; Nedelea, A. (2020). </w:t>
          </w:r>
          <w:r w:rsidRPr="003624E5">
            <w:rPr>
              <w:rFonts w:ascii="Arial" w:hAnsi="Arial" w:cs="Arial"/>
              <w:i/>
              <w:iCs/>
            </w:rPr>
            <w:t>Strategies for promoting sustainable hospitality and tourism services</w:t>
          </w:r>
          <w:r w:rsidRPr="003624E5">
            <w:rPr>
              <w:rFonts w:ascii="Arial" w:hAnsi="Arial" w:cs="Arial"/>
            </w:rPr>
            <w:t>. IGI Global.</w:t>
          </w:r>
        </w:p>
        <w:p w14:paraId="6DDE63E4" w14:textId="3208BCD6" w:rsidR="00672EEE" w:rsidRDefault="00672EEE" w:rsidP="00796651">
          <w:pPr>
            <w:spacing w:line="360" w:lineRule="auto"/>
            <w:ind w:right="90"/>
            <w:jc w:val="both"/>
            <w:rPr>
              <w:rFonts w:ascii="Arial" w:hAnsi="Arial" w:cs="Arial"/>
            </w:rPr>
          </w:pPr>
          <w:r w:rsidRPr="00672EEE">
            <w:rPr>
              <w:rFonts w:ascii="Arial" w:hAnsi="Arial" w:cs="Arial"/>
            </w:rPr>
            <w:t xml:space="preserve">O'Neill, John W., and George M. Seifert. </w:t>
          </w:r>
          <w:r w:rsidRPr="00672EEE">
            <w:rPr>
              <w:rFonts w:ascii="Arial" w:hAnsi="Arial" w:cs="Arial"/>
              <w:i/>
              <w:iCs/>
            </w:rPr>
            <w:t xml:space="preserve">Corporate Social Responsibility: A Comparative Analysis of Perceived Impacts on Service Employees in the USA and China. </w:t>
          </w:r>
          <w:r w:rsidRPr="00672EEE">
            <w:rPr>
              <w:rFonts w:ascii="Arial" w:hAnsi="Arial" w:cs="Arial"/>
            </w:rPr>
            <w:t>International Journal of Hospitality Management, vol. 90, 2020</w:t>
          </w:r>
          <w:r>
            <w:rPr>
              <w:rFonts w:ascii="Arial" w:hAnsi="Arial" w:cs="Arial"/>
            </w:rPr>
            <w:t>.</w:t>
          </w:r>
        </w:p>
        <w:p w14:paraId="31C2D537" w14:textId="18BE1FFE" w:rsidR="0068526D" w:rsidRPr="0008513B" w:rsidRDefault="0068526D" w:rsidP="00796651">
          <w:pPr>
            <w:spacing w:line="360" w:lineRule="auto"/>
            <w:ind w:right="90"/>
            <w:jc w:val="both"/>
            <w:rPr>
              <w:rFonts w:ascii="Arial" w:hAnsi="Arial" w:cs="Arial"/>
            </w:rPr>
          </w:pPr>
          <w:proofErr w:type="spellStart"/>
          <w:r w:rsidRPr="0068526D">
            <w:rPr>
              <w:rFonts w:ascii="Arial" w:hAnsi="Arial" w:cs="Arial"/>
            </w:rPr>
            <w:t>Unwto</w:t>
          </w:r>
          <w:proofErr w:type="spellEnd"/>
          <w:r w:rsidRPr="0068526D">
            <w:rPr>
              <w:rFonts w:ascii="Arial" w:hAnsi="Arial" w:cs="Arial"/>
            </w:rPr>
            <w:t xml:space="preserve"> (2024) </w:t>
          </w:r>
          <w:r w:rsidRPr="0068526D">
            <w:rPr>
              <w:rFonts w:ascii="Arial" w:hAnsi="Arial" w:cs="Arial"/>
              <w:i/>
              <w:iCs/>
            </w:rPr>
            <w:t xml:space="preserve">Sustainable development. </w:t>
          </w:r>
          <w:r w:rsidRPr="0068526D">
            <w:rPr>
              <w:rFonts w:ascii="Arial" w:hAnsi="Arial" w:cs="Arial"/>
            </w:rPr>
            <w:t xml:space="preserve">Available at: </w:t>
          </w:r>
          <w:hyperlink r:id="rId12" w:history="1">
            <w:r w:rsidRPr="0068526D">
              <w:rPr>
                <w:rStyle w:val="Hyperlink"/>
                <w:rFonts w:ascii="Arial" w:hAnsi="Arial" w:cs="Arial"/>
              </w:rPr>
              <w:t>Sustainable development (unwto.org)</w:t>
            </w:r>
          </w:hyperlink>
          <w:r w:rsidRPr="0068526D">
            <w:rPr>
              <w:rFonts w:ascii="Arial" w:hAnsi="Arial" w:cs="Arial"/>
            </w:rPr>
            <w:t xml:space="preserve"> (Accessed on: 09 May 2024)</w:t>
          </w:r>
        </w:p>
        <w:p w14:paraId="6AD4030A" w14:textId="5A392BFE" w:rsidR="000E298E" w:rsidRPr="0008513B" w:rsidRDefault="003624E5" w:rsidP="00796651">
          <w:pPr>
            <w:spacing w:line="360" w:lineRule="auto"/>
            <w:ind w:right="90"/>
            <w:jc w:val="both"/>
            <w:rPr>
              <w:rFonts w:ascii="Arial" w:hAnsi="Arial" w:cs="Arial"/>
            </w:rPr>
          </w:pPr>
          <w:sdt>
            <w:sdtPr>
              <w:rPr>
                <w:rFonts w:ascii="Arial" w:hAnsi="Arial" w:cs="Arial"/>
              </w:rPr>
              <w:id w:val="-573587230"/>
              <w:bibliography/>
            </w:sdtPr>
            <w:sdtEndPr/>
            <w:sdtContent>
              <w:r w:rsidR="00BE2624" w:rsidRPr="0008513B">
                <w:rPr>
                  <w:rFonts w:ascii="Arial" w:hAnsi="Arial" w:cs="Arial"/>
                </w:rPr>
                <w:t>Wood, R. C., &amp; Brotherton, B. (2008).</w:t>
              </w:r>
              <w:r w:rsidR="00BE2624" w:rsidRPr="0008513B">
                <w:rPr>
                  <w:rFonts w:ascii="Arial" w:hAnsi="Arial" w:cs="Arial"/>
                  <w:i/>
                  <w:iCs/>
                </w:rPr>
                <w:t xml:space="preserve"> Corporate social responsibility in the hospitality industry: A cross-sectional study. </w:t>
              </w:r>
              <w:r w:rsidR="00BE2624" w:rsidRPr="0008513B">
                <w:rPr>
                  <w:rFonts w:ascii="Arial" w:hAnsi="Arial" w:cs="Arial"/>
                </w:rPr>
                <w:t>International Journal of Hospitality Management, 27(1), 126-138</w:t>
              </w:r>
              <w:r w:rsidR="00787204" w:rsidRPr="0008513B">
                <w:rPr>
                  <w:rFonts w:ascii="Arial" w:hAnsi="Arial" w:cs="Arial"/>
                </w:rPr>
                <w:t>.</w:t>
              </w:r>
            </w:sdtContent>
          </w:sdt>
        </w:p>
        <w:p w14:paraId="2A4F151B" w14:textId="50EDA003" w:rsidR="00BE2624" w:rsidRPr="0068526D" w:rsidRDefault="000E298E" w:rsidP="00796651">
          <w:pPr>
            <w:spacing w:line="360" w:lineRule="auto"/>
            <w:ind w:right="90"/>
            <w:jc w:val="both"/>
            <w:rPr>
              <w:rFonts w:ascii="Arial" w:hAnsi="Arial" w:cs="Arial"/>
            </w:rPr>
          </w:pPr>
          <w:r w:rsidRPr="0008513B">
            <w:rPr>
              <w:rFonts w:ascii="Arial" w:hAnsi="Arial" w:cs="Arial"/>
            </w:rPr>
            <w:t>Woods, R. H., &amp; King, J. H. (2017).</w:t>
          </w:r>
          <w:r w:rsidRPr="0008513B">
            <w:rPr>
              <w:rFonts w:ascii="Arial" w:hAnsi="Arial" w:cs="Arial"/>
              <w:i/>
              <w:iCs/>
            </w:rPr>
            <w:t xml:space="preserve"> Leadership in the hospitality industry: Principles and practices of effective management</w:t>
          </w:r>
          <w:r w:rsidRPr="0008513B">
            <w:rPr>
              <w:rFonts w:ascii="Arial" w:hAnsi="Arial" w:cs="Arial"/>
            </w:rPr>
            <w:t>. Pearson.</w:t>
          </w:r>
        </w:p>
      </w:sdtContent>
    </w:sdt>
    <w:p w14:paraId="63D42E1E" w14:textId="77777777" w:rsidR="00BE2624" w:rsidRDefault="00BE2624" w:rsidP="00277A44">
      <w:pPr>
        <w:spacing w:line="360" w:lineRule="auto"/>
        <w:ind w:left="-180" w:right="-630" w:firstLine="900"/>
        <w:jc w:val="both"/>
        <w:rPr>
          <w:rFonts w:ascii="Segoe UI Historic" w:hAnsi="Segoe UI Historic" w:cs="Segoe UI Historic"/>
          <w:color w:val="050505"/>
          <w:sz w:val="23"/>
          <w:szCs w:val="23"/>
          <w:shd w:val="clear" w:color="auto" w:fill="F0F0F0"/>
        </w:rPr>
      </w:pPr>
    </w:p>
    <w:p w14:paraId="4BDF9B53" w14:textId="77777777" w:rsidR="003E0047" w:rsidRPr="003E0047" w:rsidRDefault="003E0047" w:rsidP="00F8131D">
      <w:pPr>
        <w:spacing w:line="360" w:lineRule="auto"/>
        <w:ind w:left="-180" w:right="-630"/>
        <w:jc w:val="both"/>
        <w:rPr>
          <w:rFonts w:ascii="Arial" w:hAnsi="Arial" w:cs="Arial"/>
        </w:rPr>
      </w:pPr>
    </w:p>
    <w:p w14:paraId="5ADCD0E0" w14:textId="77777777" w:rsidR="003E0047" w:rsidRDefault="003E0047" w:rsidP="00F8131D">
      <w:pPr>
        <w:spacing w:line="360" w:lineRule="auto"/>
        <w:ind w:left="-180" w:right="-630"/>
        <w:jc w:val="both"/>
        <w:rPr>
          <w:rFonts w:ascii="Arial" w:hAnsi="Arial" w:cs="Arial"/>
          <w:sz w:val="32"/>
          <w:szCs w:val="32"/>
        </w:rPr>
      </w:pPr>
    </w:p>
    <w:p w14:paraId="39E795C3" w14:textId="77777777" w:rsidR="00EA0A8C" w:rsidRPr="00EA0A8C" w:rsidRDefault="00EA0A8C" w:rsidP="003E549F">
      <w:pPr>
        <w:jc w:val="center"/>
        <w:rPr>
          <w:rFonts w:ascii="Arial" w:hAnsi="Arial" w:cs="Arial"/>
          <w:sz w:val="28"/>
          <w:szCs w:val="28"/>
        </w:rPr>
      </w:pPr>
    </w:p>
    <w:sectPr w:rsidR="00EA0A8C" w:rsidRPr="00EA0A8C">
      <w:head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06CB3F" w14:textId="77777777" w:rsidR="0037424A" w:rsidRDefault="0037424A" w:rsidP="00EA0A8C">
      <w:pPr>
        <w:spacing w:after="0" w:line="240" w:lineRule="auto"/>
      </w:pPr>
      <w:r>
        <w:separator/>
      </w:r>
    </w:p>
  </w:endnote>
  <w:endnote w:type="continuationSeparator" w:id="0">
    <w:p w14:paraId="157A95DB" w14:textId="77777777" w:rsidR="0037424A" w:rsidRDefault="0037424A" w:rsidP="00EA0A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Historic">
    <w:panose1 w:val="020B0502040204020203"/>
    <w:charset w:val="00"/>
    <w:family w:val="swiss"/>
    <w:pitch w:val="variable"/>
    <w:sig w:usb0="800001EF" w:usb1="02000002" w:usb2="0060C08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0955A9C" w14:textId="77777777" w:rsidR="0037424A" w:rsidRDefault="0037424A" w:rsidP="00EA0A8C">
      <w:pPr>
        <w:spacing w:after="0" w:line="240" w:lineRule="auto"/>
      </w:pPr>
      <w:r>
        <w:separator/>
      </w:r>
    </w:p>
  </w:footnote>
  <w:footnote w:type="continuationSeparator" w:id="0">
    <w:p w14:paraId="75565DDF" w14:textId="77777777" w:rsidR="0037424A" w:rsidRDefault="0037424A" w:rsidP="00EA0A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D70D30" w14:textId="0EC9420F" w:rsidR="00EA0A8C" w:rsidRDefault="00EA0A8C">
    <w:pPr>
      <w:pStyle w:val="Header"/>
    </w:pPr>
    <w:r>
      <w:rPr>
        <w:noProof/>
      </w:rPr>
      <w:drawing>
        <wp:inline distT="0" distB="0" distL="0" distR="0" wp14:anchorId="350F3201" wp14:editId="22FE1081">
          <wp:extent cx="2857500" cy="571500"/>
          <wp:effectExtent l="0" t="0" r="0" b="0"/>
          <wp:docPr id="2105518162" name="Picture 2105518162" descr="Logo of UWTSD Moodle 202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go of UWTSD Moodle 2022/2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857500" cy="571500"/>
                  </a:xfrm>
                  <a:prstGeom prst="rect">
                    <a:avLst/>
                  </a:prstGeom>
                  <a:noFill/>
                  <a:ln>
                    <a:noFill/>
                  </a:ln>
                </pic:spPr>
              </pic:pic>
            </a:graphicData>
          </a:graphic>
        </wp:inline>
      </w:drawing>
    </w:r>
  </w:p>
  <w:p w14:paraId="54B71453" w14:textId="77777777" w:rsidR="00EA0A8C" w:rsidRDefault="00EA0A8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4AC7"/>
    <w:rsid w:val="00020016"/>
    <w:rsid w:val="00034AC7"/>
    <w:rsid w:val="00044E8C"/>
    <w:rsid w:val="0008513B"/>
    <w:rsid w:val="000E298E"/>
    <w:rsid w:val="000E5135"/>
    <w:rsid w:val="000F0A29"/>
    <w:rsid w:val="000F5824"/>
    <w:rsid w:val="001071CD"/>
    <w:rsid w:val="00120162"/>
    <w:rsid w:val="00154E50"/>
    <w:rsid w:val="00164C81"/>
    <w:rsid w:val="001B7B18"/>
    <w:rsid w:val="001F7682"/>
    <w:rsid w:val="002219F8"/>
    <w:rsid w:val="00234E43"/>
    <w:rsid w:val="00264850"/>
    <w:rsid w:val="00267ACE"/>
    <w:rsid w:val="00274B38"/>
    <w:rsid w:val="00277A44"/>
    <w:rsid w:val="00285A20"/>
    <w:rsid w:val="00290DB9"/>
    <w:rsid w:val="00292404"/>
    <w:rsid w:val="002A37D8"/>
    <w:rsid w:val="002E02A7"/>
    <w:rsid w:val="00302338"/>
    <w:rsid w:val="00325935"/>
    <w:rsid w:val="00337C97"/>
    <w:rsid w:val="003468F3"/>
    <w:rsid w:val="003624E5"/>
    <w:rsid w:val="003734D8"/>
    <w:rsid w:val="0037424A"/>
    <w:rsid w:val="003924D1"/>
    <w:rsid w:val="003939B6"/>
    <w:rsid w:val="003C1D5D"/>
    <w:rsid w:val="003E0047"/>
    <w:rsid w:val="003E549F"/>
    <w:rsid w:val="00414507"/>
    <w:rsid w:val="00424DD8"/>
    <w:rsid w:val="004328F4"/>
    <w:rsid w:val="00444985"/>
    <w:rsid w:val="00445955"/>
    <w:rsid w:val="0049151C"/>
    <w:rsid w:val="004C30AB"/>
    <w:rsid w:val="004D6B09"/>
    <w:rsid w:val="00522A1C"/>
    <w:rsid w:val="005B210A"/>
    <w:rsid w:val="005E59F2"/>
    <w:rsid w:val="005F01BC"/>
    <w:rsid w:val="005F1D48"/>
    <w:rsid w:val="005F787D"/>
    <w:rsid w:val="00606BAD"/>
    <w:rsid w:val="00637DDF"/>
    <w:rsid w:val="006538E0"/>
    <w:rsid w:val="00657F22"/>
    <w:rsid w:val="00672EEE"/>
    <w:rsid w:val="00683603"/>
    <w:rsid w:val="0068526D"/>
    <w:rsid w:val="00685E08"/>
    <w:rsid w:val="006872C8"/>
    <w:rsid w:val="006C708B"/>
    <w:rsid w:val="00744D28"/>
    <w:rsid w:val="00747787"/>
    <w:rsid w:val="00752B8F"/>
    <w:rsid w:val="00756911"/>
    <w:rsid w:val="00766E11"/>
    <w:rsid w:val="0076736A"/>
    <w:rsid w:val="00787204"/>
    <w:rsid w:val="00796651"/>
    <w:rsid w:val="007B2541"/>
    <w:rsid w:val="007B6B7E"/>
    <w:rsid w:val="007D06AD"/>
    <w:rsid w:val="007E38A9"/>
    <w:rsid w:val="00814CF0"/>
    <w:rsid w:val="0083004D"/>
    <w:rsid w:val="00842682"/>
    <w:rsid w:val="00847A77"/>
    <w:rsid w:val="0085475B"/>
    <w:rsid w:val="008645D9"/>
    <w:rsid w:val="008C313D"/>
    <w:rsid w:val="008C6E09"/>
    <w:rsid w:val="008E260C"/>
    <w:rsid w:val="00926C01"/>
    <w:rsid w:val="00937FB6"/>
    <w:rsid w:val="009523FF"/>
    <w:rsid w:val="0099093A"/>
    <w:rsid w:val="009C4878"/>
    <w:rsid w:val="009E2121"/>
    <w:rsid w:val="00A16E90"/>
    <w:rsid w:val="00A72546"/>
    <w:rsid w:val="00A96451"/>
    <w:rsid w:val="00AD5261"/>
    <w:rsid w:val="00AE1D3C"/>
    <w:rsid w:val="00AE4A1B"/>
    <w:rsid w:val="00B04EAC"/>
    <w:rsid w:val="00B17163"/>
    <w:rsid w:val="00B355F4"/>
    <w:rsid w:val="00B91FE4"/>
    <w:rsid w:val="00BD44DF"/>
    <w:rsid w:val="00BE2624"/>
    <w:rsid w:val="00C03F20"/>
    <w:rsid w:val="00C51924"/>
    <w:rsid w:val="00C6707B"/>
    <w:rsid w:val="00C74D34"/>
    <w:rsid w:val="00C8021B"/>
    <w:rsid w:val="00C8282A"/>
    <w:rsid w:val="00C92E31"/>
    <w:rsid w:val="00CA1266"/>
    <w:rsid w:val="00CA555D"/>
    <w:rsid w:val="00CC25B9"/>
    <w:rsid w:val="00CC6169"/>
    <w:rsid w:val="00D22F0D"/>
    <w:rsid w:val="00D31492"/>
    <w:rsid w:val="00D361F0"/>
    <w:rsid w:val="00D53708"/>
    <w:rsid w:val="00D60C7B"/>
    <w:rsid w:val="00DC3B97"/>
    <w:rsid w:val="00DD6C5D"/>
    <w:rsid w:val="00E12C1E"/>
    <w:rsid w:val="00E22148"/>
    <w:rsid w:val="00E30F75"/>
    <w:rsid w:val="00E92152"/>
    <w:rsid w:val="00E958B0"/>
    <w:rsid w:val="00EA0A8C"/>
    <w:rsid w:val="00EA695B"/>
    <w:rsid w:val="00EC0D5A"/>
    <w:rsid w:val="00ED364F"/>
    <w:rsid w:val="00ED3CAC"/>
    <w:rsid w:val="00EF4F34"/>
    <w:rsid w:val="00EF5CDE"/>
    <w:rsid w:val="00F104AF"/>
    <w:rsid w:val="00F13F8B"/>
    <w:rsid w:val="00F23B9E"/>
    <w:rsid w:val="00F24F47"/>
    <w:rsid w:val="00F262A6"/>
    <w:rsid w:val="00F312AE"/>
    <w:rsid w:val="00F41AC3"/>
    <w:rsid w:val="00F6563F"/>
    <w:rsid w:val="00F8131D"/>
    <w:rsid w:val="00F81E84"/>
    <w:rsid w:val="00F9571A"/>
    <w:rsid w:val="00FA1161"/>
    <w:rsid w:val="00FB2879"/>
    <w:rsid w:val="00FB405E"/>
    <w:rsid w:val="00FF31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BD12B6"/>
  <w15:chartTrackingRefBased/>
  <w15:docId w15:val="{F4DB04B7-456E-4C54-92A4-6E9E01385F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4A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34A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34A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4A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4A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4A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4A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4A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4A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4A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34A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34A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4A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4A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4A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4A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4A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4AC7"/>
    <w:rPr>
      <w:rFonts w:eastAsiaTheme="majorEastAsia" w:cstheme="majorBidi"/>
      <w:color w:val="272727" w:themeColor="text1" w:themeTint="D8"/>
    </w:rPr>
  </w:style>
  <w:style w:type="paragraph" w:styleId="Title">
    <w:name w:val="Title"/>
    <w:basedOn w:val="Normal"/>
    <w:next w:val="Normal"/>
    <w:link w:val="TitleChar"/>
    <w:uiPriority w:val="10"/>
    <w:qFormat/>
    <w:rsid w:val="00034A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4A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4A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4A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4AC7"/>
    <w:pPr>
      <w:spacing w:before="160"/>
      <w:jc w:val="center"/>
    </w:pPr>
    <w:rPr>
      <w:i/>
      <w:iCs/>
      <w:color w:val="404040" w:themeColor="text1" w:themeTint="BF"/>
    </w:rPr>
  </w:style>
  <w:style w:type="character" w:customStyle="1" w:styleId="QuoteChar">
    <w:name w:val="Quote Char"/>
    <w:basedOn w:val="DefaultParagraphFont"/>
    <w:link w:val="Quote"/>
    <w:uiPriority w:val="29"/>
    <w:rsid w:val="00034AC7"/>
    <w:rPr>
      <w:i/>
      <w:iCs/>
      <w:color w:val="404040" w:themeColor="text1" w:themeTint="BF"/>
    </w:rPr>
  </w:style>
  <w:style w:type="paragraph" w:styleId="ListParagraph">
    <w:name w:val="List Paragraph"/>
    <w:basedOn w:val="Normal"/>
    <w:uiPriority w:val="34"/>
    <w:qFormat/>
    <w:rsid w:val="00034AC7"/>
    <w:pPr>
      <w:ind w:left="720"/>
      <w:contextualSpacing/>
    </w:pPr>
  </w:style>
  <w:style w:type="character" w:styleId="IntenseEmphasis">
    <w:name w:val="Intense Emphasis"/>
    <w:basedOn w:val="DefaultParagraphFont"/>
    <w:uiPriority w:val="21"/>
    <w:qFormat/>
    <w:rsid w:val="00034AC7"/>
    <w:rPr>
      <w:i/>
      <w:iCs/>
      <w:color w:val="0F4761" w:themeColor="accent1" w:themeShade="BF"/>
    </w:rPr>
  </w:style>
  <w:style w:type="paragraph" w:styleId="IntenseQuote">
    <w:name w:val="Intense Quote"/>
    <w:basedOn w:val="Normal"/>
    <w:next w:val="Normal"/>
    <w:link w:val="IntenseQuoteChar"/>
    <w:uiPriority w:val="30"/>
    <w:qFormat/>
    <w:rsid w:val="00034A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4AC7"/>
    <w:rPr>
      <w:i/>
      <w:iCs/>
      <w:color w:val="0F4761" w:themeColor="accent1" w:themeShade="BF"/>
    </w:rPr>
  </w:style>
  <w:style w:type="character" w:styleId="IntenseReference">
    <w:name w:val="Intense Reference"/>
    <w:basedOn w:val="DefaultParagraphFont"/>
    <w:uiPriority w:val="32"/>
    <w:qFormat/>
    <w:rsid w:val="00034AC7"/>
    <w:rPr>
      <w:b/>
      <w:bCs/>
      <w:smallCaps/>
      <w:color w:val="0F4761" w:themeColor="accent1" w:themeShade="BF"/>
      <w:spacing w:val="5"/>
    </w:rPr>
  </w:style>
  <w:style w:type="paragraph" w:styleId="Header">
    <w:name w:val="header"/>
    <w:basedOn w:val="Normal"/>
    <w:link w:val="HeaderChar"/>
    <w:uiPriority w:val="99"/>
    <w:unhideWhenUsed/>
    <w:rsid w:val="00EA0A8C"/>
    <w:pPr>
      <w:tabs>
        <w:tab w:val="center" w:pos="4680"/>
        <w:tab w:val="right" w:pos="9360"/>
      </w:tabs>
      <w:spacing w:after="0" w:line="240" w:lineRule="auto"/>
    </w:pPr>
  </w:style>
  <w:style w:type="character" w:customStyle="1" w:styleId="HeaderChar">
    <w:name w:val="Header Char"/>
    <w:basedOn w:val="DefaultParagraphFont"/>
    <w:link w:val="Header"/>
    <w:uiPriority w:val="99"/>
    <w:rsid w:val="00EA0A8C"/>
  </w:style>
  <w:style w:type="paragraph" w:styleId="Footer">
    <w:name w:val="footer"/>
    <w:basedOn w:val="Normal"/>
    <w:link w:val="FooterChar"/>
    <w:uiPriority w:val="99"/>
    <w:unhideWhenUsed/>
    <w:rsid w:val="00EA0A8C"/>
    <w:pPr>
      <w:tabs>
        <w:tab w:val="center" w:pos="4680"/>
        <w:tab w:val="right" w:pos="9360"/>
      </w:tabs>
      <w:spacing w:after="0" w:line="240" w:lineRule="auto"/>
    </w:pPr>
  </w:style>
  <w:style w:type="character" w:customStyle="1" w:styleId="FooterChar">
    <w:name w:val="Footer Char"/>
    <w:basedOn w:val="DefaultParagraphFont"/>
    <w:link w:val="Footer"/>
    <w:uiPriority w:val="99"/>
    <w:rsid w:val="00EA0A8C"/>
  </w:style>
  <w:style w:type="character" w:styleId="Hyperlink">
    <w:name w:val="Hyperlink"/>
    <w:basedOn w:val="DefaultParagraphFont"/>
    <w:uiPriority w:val="99"/>
    <w:semiHidden/>
    <w:unhideWhenUsed/>
    <w:rsid w:val="00274B3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8418724">
      <w:bodyDiv w:val="1"/>
      <w:marLeft w:val="0"/>
      <w:marRight w:val="0"/>
      <w:marTop w:val="0"/>
      <w:marBottom w:val="0"/>
      <w:divBdr>
        <w:top w:val="none" w:sz="0" w:space="0" w:color="auto"/>
        <w:left w:val="none" w:sz="0" w:space="0" w:color="auto"/>
        <w:bottom w:val="none" w:sz="0" w:space="0" w:color="auto"/>
        <w:right w:val="none" w:sz="0" w:space="0" w:color="auto"/>
      </w:divBdr>
      <w:divsChild>
        <w:div w:id="2127695111">
          <w:marLeft w:val="0"/>
          <w:marRight w:val="0"/>
          <w:marTop w:val="0"/>
          <w:marBottom w:val="0"/>
          <w:divBdr>
            <w:top w:val="none" w:sz="0" w:space="0" w:color="auto"/>
            <w:left w:val="none" w:sz="0" w:space="0" w:color="auto"/>
            <w:bottom w:val="none" w:sz="0" w:space="0" w:color="auto"/>
            <w:right w:val="none" w:sz="0" w:space="0" w:color="auto"/>
          </w:divBdr>
          <w:divsChild>
            <w:div w:id="1666279091">
              <w:marLeft w:val="0"/>
              <w:marRight w:val="0"/>
              <w:marTop w:val="0"/>
              <w:marBottom w:val="0"/>
              <w:divBdr>
                <w:top w:val="none" w:sz="0" w:space="0" w:color="auto"/>
                <w:left w:val="none" w:sz="0" w:space="0" w:color="auto"/>
                <w:bottom w:val="none" w:sz="0" w:space="0" w:color="auto"/>
                <w:right w:val="none" w:sz="0" w:space="0" w:color="auto"/>
              </w:divBdr>
            </w:div>
          </w:divsChild>
        </w:div>
        <w:div w:id="261109784">
          <w:marLeft w:val="0"/>
          <w:marRight w:val="0"/>
          <w:marTop w:val="0"/>
          <w:marBottom w:val="0"/>
          <w:divBdr>
            <w:top w:val="none" w:sz="0" w:space="0" w:color="auto"/>
            <w:left w:val="none" w:sz="0" w:space="0" w:color="auto"/>
            <w:bottom w:val="none" w:sz="0" w:space="0" w:color="auto"/>
            <w:right w:val="none" w:sz="0" w:space="0" w:color="auto"/>
          </w:divBdr>
          <w:divsChild>
            <w:div w:id="1960186641">
              <w:marLeft w:val="0"/>
              <w:marRight w:val="0"/>
              <w:marTop w:val="0"/>
              <w:marBottom w:val="0"/>
              <w:divBdr>
                <w:top w:val="none" w:sz="0" w:space="0" w:color="auto"/>
                <w:left w:val="none" w:sz="0" w:space="0" w:color="auto"/>
                <w:bottom w:val="none" w:sz="0" w:space="0" w:color="auto"/>
                <w:right w:val="none" w:sz="0" w:space="0" w:color="auto"/>
              </w:divBdr>
              <w:divsChild>
                <w:div w:id="78645712">
                  <w:marLeft w:val="0"/>
                  <w:marRight w:val="0"/>
                  <w:marTop w:val="0"/>
                  <w:marBottom w:val="0"/>
                  <w:divBdr>
                    <w:top w:val="none" w:sz="0" w:space="0" w:color="auto"/>
                    <w:left w:val="none" w:sz="0" w:space="0" w:color="auto"/>
                    <w:bottom w:val="none" w:sz="0" w:space="0" w:color="auto"/>
                    <w:right w:val="none" w:sz="0" w:space="0" w:color="auto"/>
                  </w:divBdr>
                  <w:divsChild>
                    <w:div w:id="165363987">
                      <w:marLeft w:val="0"/>
                      <w:marRight w:val="0"/>
                      <w:marTop w:val="0"/>
                      <w:marBottom w:val="0"/>
                      <w:divBdr>
                        <w:top w:val="none" w:sz="0" w:space="0" w:color="auto"/>
                        <w:left w:val="none" w:sz="0" w:space="0" w:color="auto"/>
                        <w:bottom w:val="none" w:sz="0" w:space="0" w:color="auto"/>
                        <w:right w:val="none" w:sz="0" w:space="0" w:color="auto"/>
                      </w:divBdr>
                      <w:divsChild>
                        <w:div w:id="452944640">
                          <w:marLeft w:val="0"/>
                          <w:marRight w:val="0"/>
                          <w:marTop w:val="0"/>
                          <w:marBottom w:val="0"/>
                          <w:divBdr>
                            <w:top w:val="none" w:sz="0" w:space="0" w:color="auto"/>
                            <w:left w:val="none" w:sz="0" w:space="0" w:color="auto"/>
                            <w:bottom w:val="none" w:sz="0" w:space="0" w:color="auto"/>
                            <w:right w:val="none" w:sz="0" w:space="0" w:color="auto"/>
                          </w:divBdr>
                          <w:divsChild>
                            <w:div w:id="1332291514">
                              <w:marLeft w:val="0"/>
                              <w:marRight w:val="0"/>
                              <w:marTop w:val="0"/>
                              <w:marBottom w:val="0"/>
                              <w:divBdr>
                                <w:top w:val="none" w:sz="0" w:space="0" w:color="auto"/>
                                <w:left w:val="none" w:sz="0" w:space="0" w:color="auto"/>
                                <w:bottom w:val="none" w:sz="0" w:space="0" w:color="auto"/>
                                <w:right w:val="none" w:sz="0" w:space="0" w:color="auto"/>
                              </w:divBdr>
                              <w:divsChild>
                                <w:div w:id="991060864">
                                  <w:marLeft w:val="0"/>
                                  <w:marRight w:val="0"/>
                                  <w:marTop w:val="0"/>
                                  <w:marBottom w:val="0"/>
                                  <w:divBdr>
                                    <w:top w:val="single" w:sz="24" w:space="6" w:color="auto"/>
                                    <w:left w:val="single" w:sz="24" w:space="9" w:color="auto"/>
                                    <w:bottom w:val="single" w:sz="24" w:space="6" w:color="auto"/>
                                    <w:right w:val="single" w:sz="24" w:space="9" w:color="auto"/>
                                  </w:divBdr>
                                  <w:divsChild>
                                    <w:div w:id="1548878616">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795083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roup.accor.com/en/group/who-we-are/about-us"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group.accor.com/en/group/who-we-are/about-us" TargetMode="External"/><Relationship Id="rId12" Type="http://schemas.openxmlformats.org/officeDocument/2006/relationships/hyperlink" Target="https://www.unwto.org/sustainable-development"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group.accor.com/en/commitment/approach/sustainability-strategy"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press.accor.com/greater-china/planet-21-day-inspires-accorhotels-in-greater-china-to-reinforce-csr-initiatives/?lang=en" TargetMode="External"/><Relationship Id="rId4" Type="http://schemas.openxmlformats.org/officeDocument/2006/relationships/webSettings" Target="webSettings.xml"/><Relationship Id="rId9" Type="http://schemas.openxmlformats.org/officeDocument/2006/relationships/hyperlink" Target="https://group.accor.com/en/hotel-development/Optimise-your-costs/People"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F3411A-E77E-4F8E-A2F8-EB823B5600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2692</Words>
  <Characters>15346</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Trasc</dc:creator>
  <cp:keywords/>
  <dc:description/>
  <cp:lastModifiedBy>Catalina Trasc</cp:lastModifiedBy>
  <cp:revision>137</cp:revision>
  <dcterms:created xsi:type="dcterms:W3CDTF">2024-04-30T10:17:00Z</dcterms:created>
  <dcterms:modified xsi:type="dcterms:W3CDTF">2024-05-12T20:11:00Z</dcterms:modified>
</cp:coreProperties>
</file>