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C626B5" w14:textId="77777777" w:rsidR="00577717" w:rsidRPr="0043602F" w:rsidRDefault="00577717" w:rsidP="007A4C0C">
      <w:pPr>
        <w:spacing w:after="0" w:line="360" w:lineRule="auto"/>
        <w:contextualSpacing/>
        <w:jc w:val="center"/>
        <w:rPr>
          <w:rFonts w:ascii="Times New Roman" w:hAnsi="Times New Roman" w:cs="Times New Roman"/>
          <w:b/>
          <w:bCs/>
          <w:color w:val="000000" w:themeColor="text1"/>
          <w:sz w:val="56"/>
          <w:szCs w:val="56"/>
          <w:lang w:val="en-GB"/>
        </w:rPr>
      </w:pPr>
    </w:p>
    <w:p w14:paraId="3E7CBEB8" w14:textId="77777777" w:rsidR="00577717" w:rsidRPr="0043602F" w:rsidRDefault="00577717" w:rsidP="007A4C0C">
      <w:pPr>
        <w:spacing w:after="0" w:line="360" w:lineRule="auto"/>
        <w:contextualSpacing/>
        <w:jc w:val="center"/>
        <w:rPr>
          <w:rFonts w:ascii="Times New Roman" w:hAnsi="Times New Roman" w:cs="Times New Roman"/>
          <w:b/>
          <w:bCs/>
          <w:color w:val="000000" w:themeColor="text1"/>
          <w:sz w:val="56"/>
          <w:szCs w:val="56"/>
          <w:lang w:val="en-GB"/>
        </w:rPr>
      </w:pPr>
    </w:p>
    <w:p w14:paraId="646E65BA" w14:textId="77777777" w:rsidR="00577717" w:rsidRPr="0043602F" w:rsidRDefault="00577717" w:rsidP="007A4C0C">
      <w:pPr>
        <w:spacing w:after="0" w:line="360" w:lineRule="auto"/>
        <w:contextualSpacing/>
        <w:jc w:val="center"/>
        <w:rPr>
          <w:rFonts w:ascii="Times New Roman" w:hAnsi="Times New Roman" w:cs="Times New Roman"/>
          <w:b/>
          <w:bCs/>
          <w:color w:val="000000" w:themeColor="text1"/>
          <w:sz w:val="56"/>
          <w:szCs w:val="56"/>
          <w:lang w:val="en-GB"/>
        </w:rPr>
      </w:pPr>
    </w:p>
    <w:p w14:paraId="3B2BC95A" w14:textId="77777777" w:rsidR="00577717" w:rsidRPr="0043602F" w:rsidRDefault="00577717" w:rsidP="007A4C0C">
      <w:pPr>
        <w:spacing w:after="0" w:line="360" w:lineRule="auto"/>
        <w:contextualSpacing/>
        <w:jc w:val="center"/>
        <w:rPr>
          <w:rFonts w:ascii="Times New Roman" w:hAnsi="Times New Roman" w:cs="Times New Roman"/>
          <w:b/>
          <w:bCs/>
          <w:color w:val="000000" w:themeColor="text1"/>
          <w:sz w:val="56"/>
          <w:szCs w:val="56"/>
          <w:lang w:val="en-GB"/>
        </w:rPr>
      </w:pPr>
    </w:p>
    <w:p w14:paraId="414EAFAA" w14:textId="7A416E27" w:rsidR="0071234B" w:rsidRPr="00817A6C" w:rsidRDefault="0071234B" w:rsidP="007A4C0C">
      <w:pPr>
        <w:spacing w:after="0" w:line="360" w:lineRule="auto"/>
        <w:contextualSpacing/>
        <w:jc w:val="center"/>
        <w:rPr>
          <w:rFonts w:ascii="Times New Roman" w:hAnsi="Times New Roman" w:cs="Times New Roman"/>
          <w:b/>
          <w:bCs/>
          <w:color w:val="000000" w:themeColor="text1"/>
          <w:sz w:val="56"/>
          <w:szCs w:val="56"/>
          <w:lang w:val="en-GB"/>
        </w:rPr>
      </w:pPr>
      <w:r w:rsidRPr="00817A6C">
        <w:rPr>
          <w:rFonts w:ascii="Times New Roman" w:hAnsi="Times New Roman" w:cs="Times New Roman"/>
          <w:b/>
          <w:bCs/>
          <w:color w:val="000000" w:themeColor="text1"/>
          <w:sz w:val="56"/>
          <w:szCs w:val="56"/>
          <w:lang w:val="en-GB"/>
        </w:rPr>
        <w:t>HR Practices at Tesco: Engagement, Inclusivity, and Development</w:t>
      </w:r>
    </w:p>
    <w:p w14:paraId="168796D4" w14:textId="6C5A1498" w:rsidR="0071234B" w:rsidRDefault="0071234B" w:rsidP="007A4C0C">
      <w:pPr>
        <w:spacing w:after="0" w:line="360" w:lineRule="auto"/>
        <w:contextualSpacing/>
        <w:jc w:val="center"/>
        <w:rPr>
          <w:rFonts w:ascii="Times New Roman" w:hAnsi="Times New Roman" w:cs="Times New Roman"/>
          <w:b/>
          <w:bCs/>
          <w:color w:val="000000" w:themeColor="text1"/>
          <w:sz w:val="56"/>
          <w:szCs w:val="56"/>
          <w:lang w:val="en-GB"/>
        </w:rPr>
      </w:pPr>
      <w:r w:rsidRPr="00817A6C">
        <w:rPr>
          <w:rFonts w:ascii="Times New Roman" w:hAnsi="Times New Roman" w:cs="Times New Roman"/>
          <w:b/>
          <w:bCs/>
          <w:color w:val="000000" w:themeColor="text1"/>
          <w:sz w:val="56"/>
          <w:szCs w:val="56"/>
          <w:lang w:val="en-GB"/>
        </w:rPr>
        <w:t>[Name of Institute]</w:t>
      </w:r>
      <w:r w:rsidR="005C5B55">
        <w:rPr>
          <w:rFonts w:ascii="Times New Roman" w:hAnsi="Times New Roman" w:cs="Times New Roman"/>
          <w:b/>
          <w:bCs/>
          <w:color w:val="000000" w:themeColor="text1"/>
          <w:sz w:val="56"/>
          <w:szCs w:val="56"/>
          <w:lang w:val="en-GB"/>
        </w:rPr>
        <w:t>: Trinity saint David University of London</w:t>
      </w:r>
    </w:p>
    <w:p w14:paraId="44DDC9BD" w14:textId="1999E8FB" w:rsidR="005C5B55" w:rsidRPr="00817A6C" w:rsidRDefault="005C5B55" w:rsidP="007A4C0C">
      <w:pPr>
        <w:spacing w:after="0" w:line="360" w:lineRule="auto"/>
        <w:contextualSpacing/>
        <w:jc w:val="center"/>
        <w:rPr>
          <w:rFonts w:ascii="Times New Roman" w:hAnsi="Times New Roman" w:cs="Times New Roman"/>
          <w:b/>
          <w:bCs/>
          <w:color w:val="000000" w:themeColor="text1"/>
          <w:sz w:val="56"/>
          <w:szCs w:val="56"/>
          <w:lang w:val="en-GB"/>
        </w:rPr>
      </w:pPr>
      <w:r>
        <w:rPr>
          <w:rFonts w:ascii="Times New Roman" w:hAnsi="Times New Roman" w:cs="Times New Roman"/>
          <w:b/>
          <w:bCs/>
          <w:color w:val="000000" w:themeColor="text1"/>
          <w:sz w:val="56"/>
          <w:szCs w:val="56"/>
          <w:lang w:val="en-GB"/>
        </w:rPr>
        <w:t>[Module name]:5002/Report</w:t>
      </w:r>
    </w:p>
    <w:p w14:paraId="63F471F6" w14:textId="2B255689" w:rsidR="0071234B" w:rsidRPr="00817A6C" w:rsidRDefault="0071234B" w:rsidP="007A4C0C">
      <w:pPr>
        <w:spacing w:after="0" w:line="360" w:lineRule="auto"/>
        <w:contextualSpacing/>
        <w:jc w:val="center"/>
        <w:rPr>
          <w:rFonts w:ascii="Times New Roman" w:hAnsi="Times New Roman" w:cs="Times New Roman"/>
          <w:b/>
          <w:bCs/>
          <w:color w:val="000000" w:themeColor="text1"/>
          <w:sz w:val="56"/>
          <w:szCs w:val="56"/>
          <w:lang w:val="en-GB"/>
        </w:rPr>
      </w:pPr>
      <w:r w:rsidRPr="00817A6C">
        <w:rPr>
          <w:rFonts w:ascii="Times New Roman" w:hAnsi="Times New Roman" w:cs="Times New Roman"/>
          <w:b/>
          <w:bCs/>
          <w:color w:val="000000" w:themeColor="text1"/>
          <w:sz w:val="56"/>
          <w:szCs w:val="56"/>
          <w:lang w:val="en-GB"/>
        </w:rPr>
        <w:t xml:space="preserve">[Name </w:t>
      </w:r>
      <w:r w:rsidR="005C5B55">
        <w:rPr>
          <w:rFonts w:ascii="Times New Roman" w:hAnsi="Times New Roman" w:cs="Times New Roman"/>
          <w:b/>
          <w:bCs/>
          <w:color w:val="000000" w:themeColor="text1"/>
          <w:sz w:val="56"/>
          <w:szCs w:val="56"/>
          <w:lang w:val="en-GB"/>
        </w:rPr>
        <w:t xml:space="preserve">of Student </w:t>
      </w:r>
      <w:r w:rsidRPr="00817A6C">
        <w:rPr>
          <w:rFonts w:ascii="Times New Roman" w:hAnsi="Times New Roman" w:cs="Times New Roman"/>
          <w:b/>
          <w:bCs/>
          <w:color w:val="000000" w:themeColor="text1"/>
          <w:sz w:val="56"/>
          <w:szCs w:val="56"/>
          <w:lang w:val="en-GB"/>
        </w:rPr>
        <w:t>]</w:t>
      </w:r>
      <w:r w:rsidR="005C5B55">
        <w:rPr>
          <w:rFonts w:ascii="Times New Roman" w:hAnsi="Times New Roman" w:cs="Times New Roman"/>
          <w:b/>
          <w:bCs/>
          <w:color w:val="000000" w:themeColor="text1"/>
          <w:sz w:val="56"/>
          <w:szCs w:val="56"/>
          <w:lang w:val="en-GB"/>
        </w:rPr>
        <w:t>:camano Benedictus</w:t>
      </w:r>
    </w:p>
    <w:p w14:paraId="74A0356E" w14:textId="18B22034" w:rsidR="0071234B" w:rsidRPr="00817A6C" w:rsidRDefault="0071234B" w:rsidP="007A4C0C">
      <w:pPr>
        <w:spacing w:after="0" w:line="360" w:lineRule="auto"/>
        <w:contextualSpacing/>
        <w:jc w:val="center"/>
        <w:rPr>
          <w:rFonts w:ascii="Times New Roman" w:hAnsi="Times New Roman" w:cs="Times New Roman"/>
          <w:b/>
          <w:bCs/>
          <w:color w:val="000000" w:themeColor="text1"/>
          <w:sz w:val="56"/>
          <w:szCs w:val="56"/>
          <w:lang w:val="en-GB"/>
        </w:rPr>
      </w:pPr>
      <w:r w:rsidRPr="00817A6C">
        <w:rPr>
          <w:rFonts w:ascii="Times New Roman" w:hAnsi="Times New Roman" w:cs="Times New Roman"/>
          <w:b/>
          <w:bCs/>
          <w:color w:val="000000" w:themeColor="text1"/>
          <w:sz w:val="56"/>
          <w:szCs w:val="56"/>
          <w:lang w:val="en-GB"/>
        </w:rPr>
        <w:t>[Date]</w:t>
      </w:r>
      <w:r w:rsidR="005C5B55">
        <w:rPr>
          <w:rFonts w:ascii="Times New Roman" w:hAnsi="Times New Roman" w:cs="Times New Roman"/>
          <w:b/>
          <w:bCs/>
          <w:color w:val="000000" w:themeColor="text1"/>
          <w:sz w:val="56"/>
          <w:szCs w:val="56"/>
          <w:lang w:val="en-GB"/>
        </w:rPr>
        <w:t>:8-12-2025</w:t>
      </w:r>
    </w:p>
    <w:p w14:paraId="48C4C87A" w14:textId="77777777" w:rsidR="0071234B" w:rsidRPr="00817A6C" w:rsidRDefault="0071234B" w:rsidP="007A4C0C">
      <w:pPr>
        <w:spacing w:after="0" w:line="360" w:lineRule="auto"/>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br w:type="page"/>
      </w:r>
    </w:p>
    <w:p w14:paraId="75E35E99" w14:textId="2B3C70EC" w:rsidR="000E6286" w:rsidRPr="00817A6C" w:rsidRDefault="000E6286" w:rsidP="007A4C0C">
      <w:pPr>
        <w:pStyle w:val="Heading1"/>
        <w:spacing w:before="0" w:line="360" w:lineRule="auto"/>
        <w:contextualSpacing/>
        <w:jc w:val="center"/>
      </w:pPr>
      <w:bookmarkStart w:id="0" w:name="_Toc216041960"/>
      <w:r w:rsidRPr="00817A6C">
        <w:lastRenderedPageBreak/>
        <w:t>Executive Summary</w:t>
      </w:r>
      <w:bookmarkEnd w:id="0"/>
    </w:p>
    <w:p w14:paraId="0C92B357" w14:textId="00639554" w:rsidR="0071234B" w:rsidRPr="00817A6C" w:rsidRDefault="00D11B43" w:rsidP="007A4C0C">
      <w:pPr>
        <w:spacing w:after="0" w:line="360" w:lineRule="auto"/>
        <w:contextualSpacing/>
        <w:jc w:val="center"/>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The present report examines the current human resource management (HRM) practises in Tesco with the role of an HR assistant as its subject. It discusses the influence of societal changes, technology and flexible working arrangements on employee engagement, diversity and learning and development. The report assesses HR practises through some of the applicable theories such as Employee Engagement Theory, Motivation-Hygiene Theory, and Hierarchy of Needs as developed by Kahn, Herzberg, and Maslow respectively. It also critically talks how these practises can be implemented urgently by departmental managers through leading by example and communication enhancement. The report concludes that implementing these strategies improves staff motivation, skills, inclusivity, and overall organisational performance, as far as Tesco is able to adapt successfully to contemporary HR challenges.</w:t>
      </w:r>
    </w:p>
    <w:p w14:paraId="07646095" w14:textId="77777777" w:rsidR="0071234B" w:rsidRPr="00817A6C" w:rsidRDefault="0071234B" w:rsidP="007A4C0C">
      <w:pPr>
        <w:spacing w:after="0" w:line="360" w:lineRule="auto"/>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br w:type="page"/>
      </w:r>
    </w:p>
    <w:sdt>
      <w:sdtPr>
        <w:rPr>
          <w:rFonts w:ascii="Times New Roman" w:eastAsiaTheme="minorHAnsi" w:hAnsi="Times New Roman" w:cs="Times New Roman"/>
          <w:color w:val="000000" w:themeColor="text1"/>
          <w:sz w:val="24"/>
          <w:szCs w:val="24"/>
          <w:lang w:val="en-GB"/>
        </w:rPr>
        <w:id w:val="954130052"/>
        <w:docPartObj>
          <w:docPartGallery w:val="Table of Contents"/>
          <w:docPartUnique/>
        </w:docPartObj>
      </w:sdtPr>
      <w:sdtEndPr>
        <w:rPr>
          <w:b/>
          <w:bCs/>
          <w:noProof/>
        </w:rPr>
      </w:sdtEndPr>
      <w:sdtContent>
        <w:p w14:paraId="3035BEAB" w14:textId="5D6B870F" w:rsidR="0071234B" w:rsidRPr="00817A6C" w:rsidRDefault="00577717" w:rsidP="007A4C0C">
          <w:pPr>
            <w:pStyle w:val="TOCHeading"/>
            <w:spacing w:before="0" w:line="360" w:lineRule="auto"/>
            <w:contextualSpacing/>
            <w:jc w:val="center"/>
            <w:rPr>
              <w:rFonts w:ascii="Times New Roman" w:hAnsi="Times New Roman" w:cs="Times New Roman"/>
              <w:b/>
              <w:bCs/>
              <w:color w:val="000000" w:themeColor="text1"/>
              <w:sz w:val="24"/>
              <w:szCs w:val="24"/>
              <w:lang w:val="en-GB"/>
            </w:rPr>
          </w:pPr>
          <w:r w:rsidRPr="00817A6C">
            <w:rPr>
              <w:rFonts w:ascii="Times New Roman" w:hAnsi="Times New Roman" w:cs="Times New Roman"/>
              <w:b/>
              <w:bCs/>
              <w:color w:val="000000" w:themeColor="text1"/>
              <w:sz w:val="24"/>
              <w:szCs w:val="24"/>
              <w:lang w:val="en-GB"/>
            </w:rPr>
            <w:t>TABLE OF CONTENTS</w:t>
          </w:r>
        </w:p>
        <w:p w14:paraId="77864E0A" w14:textId="77777777" w:rsidR="00577717" w:rsidRPr="00817A6C" w:rsidRDefault="00577717" w:rsidP="007A4C0C">
          <w:pPr>
            <w:spacing w:after="0" w:line="360" w:lineRule="auto"/>
            <w:contextualSpacing/>
            <w:rPr>
              <w:lang w:val="en-GB"/>
            </w:rPr>
          </w:pPr>
        </w:p>
        <w:p w14:paraId="00E04688" w14:textId="28378A4B" w:rsidR="0071234B" w:rsidRPr="00817A6C" w:rsidRDefault="0071234B" w:rsidP="007A4C0C">
          <w:pPr>
            <w:pStyle w:val="TOC1"/>
            <w:rPr>
              <w:lang w:val="en-GB"/>
            </w:rPr>
          </w:pPr>
          <w:r w:rsidRPr="00817A6C">
            <w:rPr>
              <w:lang w:val="en-GB"/>
            </w:rPr>
            <w:fldChar w:fldCharType="begin"/>
          </w:r>
          <w:r w:rsidRPr="00817A6C">
            <w:rPr>
              <w:lang w:val="en-GB"/>
            </w:rPr>
            <w:instrText xml:space="preserve"> TOC \o "1-3" \h \z \u </w:instrText>
          </w:r>
          <w:r w:rsidRPr="00817A6C">
            <w:rPr>
              <w:lang w:val="en-GB"/>
            </w:rPr>
            <w:fldChar w:fldCharType="separate"/>
          </w:r>
          <w:hyperlink w:anchor="_Toc216041960" w:history="1">
            <w:r w:rsidRPr="00817A6C">
              <w:rPr>
                <w:rStyle w:val="Hyperlink"/>
                <w:color w:val="000000" w:themeColor="text1"/>
                <w:lang w:val="en-GB"/>
              </w:rPr>
              <w:t>Executive Summary</w:t>
            </w:r>
            <w:r w:rsidRPr="00817A6C">
              <w:rPr>
                <w:webHidden/>
                <w:lang w:val="en-GB"/>
              </w:rPr>
              <w:tab/>
            </w:r>
            <w:r w:rsidRPr="00817A6C">
              <w:rPr>
                <w:webHidden/>
                <w:lang w:val="en-GB"/>
              </w:rPr>
              <w:fldChar w:fldCharType="begin"/>
            </w:r>
            <w:r w:rsidRPr="00817A6C">
              <w:rPr>
                <w:webHidden/>
                <w:lang w:val="en-GB"/>
              </w:rPr>
              <w:instrText xml:space="preserve"> PAGEREF _Toc216041960 \h </w:instrText>
            </w:r>
            <w:r w:rsidRPr="00817A6C">
              <w:rPr>
                <w:webHidden/>
                <w:lang w:val="en-GB"/>
              </w:rPr>
            </w:r>
            <w:r w:rsidRPr="00817A6C">
              <w:rPr>
                <w:webHidden/>
                <w:lang w:val="en-GB"/>
              </w:rPr>
              <w:fldChar w:fldCharType="separate"/>
            </w:r>
            <w:r w:rsidR="007A4C0C" w:rsidRPr="00817A6C">
              <w:rPr>
                <w:webHidden/>
                <w:lang w:val="en-GB"/>
              </w:rPr>
              <w:t>2</w:t>
            </w:r>
            <w:r w:rsidRPr="00817A6C">
              <w:rPr>
                <w:webHidden/>
                <w:lang w:val="en-GB"/>
              </w:rPr>
              <w:fldChar w:fldCharType="end"/>
            </w:r>
          </w:hyperlink>
        </w:p>
        <w:p w14:paraId="36FE6D4E" w14:textId="3E7C6A2A" w:rsidR="0071234B" w:rsidRPr="00817A6C" w:rsidRDefault="0071234B" w:rsidP="007A4C0C">
          <w:pPr>
            <w:pStyle w:val="TOC1"/>
            <w:rPr>
              <w:lang w:val="en-GB"/>
            </w:rPr>
          </w:pPr>
          <w:hyperlink w:anchor="_Toc216041961" w:history="1">
            <w:r w:rsidRPr="00817A6C">
              <w:rPr>
                <w:rStyle w:val="Hyperlink"/>
                <w:color w:val="000000" w:themeColor="text1"/>
                <w:lang w:val="en-GB"/>
              </w:rPr>
              <w:t>Introduction</w:t>
            </w:r>
            <w:r w:rsidRPr="00817A6C">
              <w:rPr>
                <w:webHidden/>
                <w:lang w:val="en-GB"/>
              </w:rPr>
              <w:tab/>
            </w:r>
            <w:r w:rsidRPr="00817A6C">
              <w:rPr>
                <w:webHidden/>
                <w:lang w:val="en-GB"/>
              </w:rPr>
              <w:fldChar w:fldCharType="begin"/>
            </w:r>
            <w:r w:rsidRPr="00817A6C">
              <w:rPr>
                <w:webHidden/>
                <w:lang w:val="en-GB"/>
              </w:rPr>
              <w:instrText xml:space="preserve"> PAGEREF _Toc216041961 \h </w:instrText>
            </w:r>
            <w:r w:rsidRPr="00817A6C">
              <w:rPr>
                <w:webHidden/>
                <w:lang w:val="en-GB"/>
              </w:rPr>
            </w:r>
            <w:r w:rsidRPr="00817A6C">
              <w:rPr>
                <w:webHidden/>
                <w:lang w:val="en-GB"/>
              </w:rPr>
              <w:fldChar w:fldCharType="separate"/>
            </w:r>
            <w:r w:rsidR="007A4C0C" w:rsidRPr="00817A6C">
              <w:rPr>
                <w:webHidden/>
                <w:lang w:val="en-GB"/>
              </w:rPr>
              <w:t>4</w:t>
            </w:r>
            <w:r w:rsidRPr="00817A6C">
              <w:rPr>
                <w:webHidden/>
                <w:lang w:val="en-GB"/>
              </w:rPr>
              <w:fldChar w:fldCharType="end"/>
            </w:r>
          </w:hyperlink>
        </w:p>
        <w:p w14:paraId="59B40F05" w14:textId="0741977B" w:rsidR="0071234B" w:rsidRPr="00817A6C" w:rsidRDefault="0071234B" w:rsidP="007A4C0C">
          <w:pPr>
            <w:pStyle w:val="TOC1"/>
            <w:rPr>
              <w:lang w:val="en-GB"/>
            </w:rPr>
          </w:pPr>
          <w:hyperlink w:anchor="_Toc216041962" w:history="1">
            <w:r w:rsidRPr="00817A6C">
              <w:rPr>
                <w:rStyle w:val="Hyperlink"/>
                <w:color w:val="000000" w:themeColor="text1"/>
                <w:lang w:val="en-GB"/>
              </w:rPr>
              <w:t>Specific Factors Influencing HRM in Tesco</w:t>
            </w:r>
            <w:r w:rsidRPr="00817A6C">
              <w:rPr>
                <w:webHidden/>
                <w:lang w:val="en-GB"/>
              </w:rPr>
              <w:tab/>
            </w:r>
            <w:r w:rsidRPr="00817A6C">
              <w:rPr>
                <w:webHidden/>
                <w:lang w:val="en-GB"/>
              </w:rPr>
              <w:fldChar w:fldCharType="begin"/>
            </w:r>
            <w:r w:rsidRPr="00817A6C">
              <w:rPr>
                <w:webHidden/>
                <w:lang w:val="en-GB"/>
              </w:rPr>
              <w:instrText xml:space="preserve"> PAGEREF _Toc216041962 \h </w:instrText>
            </w:r>
            <w:r w:rsidRPr="00817A6C">
              <w:rPr>
                <w:webHidden/>
                <w:lang w:val="en-GB"/>
              </w:rPr>
            </w:r>
            <w:r w:rsidRPr="00817A6C">
              <w:rPr>
                <w:webHidden/>
                <w:lang w:val="en-GB"/>
              </w:rPr>
              <w:fldChar w:fldCharType="separate"/>
            </w:r>
            <w:r w:rsidR="007A4C0C" w:rsidRPr="00817A6C">
              <w:rPr>
                <w:webHidden/>
                <w:lang w:val="en-GB"/>
              </w:rPr>
              <w:t>4</w:t>
            </w:r>
            <w:r w:rsidRPr="00817A6C">
              <w:rPr>
                <w:webHidden/>
                <w:lang w:val="en-GB"/>
              </w:rPr>
              <w:fldChar w:fldCharType="end"/>
            </w:r>
          </w:hyperlink>
        </w:p>
        <w:p w14:paraId="6BB11545" w14:textId="5DBCC117"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63" w:history="1">
            <w:r w:rsidRPr="00817A6C">
              <w:rPr>
                <w:rStyle w:val="Hyperlink"/>
                <w:rFonts w:ascii="Times New Roman" w:hAnsi="Times New Roman" w:cs="Times New Roman"/>
                <w:noProof/>
                <w:color w:val="000000" w:themeColor="text1"/>
                <w:sz w:val="24"/>
                <w:szCs w:val="24"/>
                <w:lang w:val="en-GB"/>
              </w:rPr>
              <w:t>Societal Changes</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_Toc216041963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4</w:t>
            </w:r>
            <w:r w:rsidRPr="00817A6C">
              <w:rPr>
                <w:rFonts w:ascii="Times New Roman" w:hAnsi="Times New Roman" w:cs="Times New Roman"/>
                <w:noProof/>
                <w:webHidden/>
                <w:color w:val="000000" w:themeColor="text1"/>
                <w:sz w:val="24"/>
                <w:szCs w:val="24"/>
                <w:lang w:val="en-GB"/>
              </w:rPr>
              <w:fldChar w:fldCharType="end"/>
            </w:r>
          </w:hyperlink>
        </w:p>
        <w:p w14:paraId="0389EBD6" w14:textId="4731B321"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64" w:history="1">
            <w:r w:rsidRPr="00817A6C">
              <w:rPr>
                <w:rStyle w:val="Hyperlink"/>
                <w:rFonts w:ascii="Times New Roman" w:hAnsi="Times New Roman" w:cs="Times New Roman"/>
                <w:noProof/>
                <w:color w:val="000000" w:themeColor="text1"/>
                <w:sz w:val="24"/>
                <w:szCs w:val="24"/>
                <w:lang w:val="en-GB"/>
              </w:rPr>
              <w:t>Technological Trends</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_Toc216041964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5</w:t>
            </w:r>
            <w:r w:rsidRPr="00817A6C">
              <w:rPr>
                <w:rFonts w:ascii="Times New Roman" w:hAnsi="Times New Roman" w:cs="Times New Roman"/>
                <w:noProof/>
                <w:webHidden/>
                <w:color w:val="000000" w:themeColor="text1"/>
                <w:sz w:val="24"/>
                <w:szCs w:val="24"/>
                <w:lang w:val="en-GB"/>
              </w:rPr>
              <w:fldChar w:fldCharType="end"/>
            </w:r>
          </w:hyperlink>
        </w:p>
        <w:p w14:paraId="5D291648" w14:textId="1CDD5833"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65" w:history="1">
            <w:r w:rsidRPr="00817A6C">
              <w:rPr>
                <w:rStyle w:val="Hyperlink"/>
                <w:rFonts w:ascii="Times New Roman" w:hAnsi="Times New Roman" w:cs="Times New Roman"/>
                <w:noProof/>
                <w:color w:val="000000" w:themeColor="text1"/>
                <w:sz w:val="24"/>
                <w:szCs w:val="24"/>
                <w:lang w:val="en-GB"/>
              </w:rPr>
              <w:t>Flexible Working Arrangements</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_Toc216041965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5</w:t>
            </w:r>
            <w:r w:rsidRPr="00817A6C">
              <w:rPr>
                <w:rFonts w:ascii="Times New Roman" w:hAnsi="Times New Roman" w:cs="Times New Roman"/>
                <w:noProof/>
                <w:webHidden/>
                <w:color w:val="000000" w:themeColor="text1"/>
                <w:sz w:val="24"/>
                <w:szCs w:val="24"/>
                <w:lang w:val="en-GB"/>
              </w:rPr>
              <w:fldChar w:fldCharType="end"/>
            </w:r>
          </w:hyperlink>
        </w:p>
        <w:p w14:paraId="0C48A213" w14:textId="3A944812" w:rsidR="0071234B" w:rsidRPr="00817A6C" w:rsidRDefault="0071234B" w:rsidP="007A4C0C">
          <w:pPr>
            <w:pStyle w:val="TOC1"/>
            <w:rPr>
              <w:lang w:val="en-GB"/>
            </w:rPr>
          </w:pPr>
          <w:hyperlink w:anchor="_Toc216041966" w:history="1">
            <w:r w:rsidRPr="00817A6C">
              <w:rPr>
                <w:rStyle w:val="Hyperlink"/>
                <w:color w:val="000000" w:themeColor="text1"/>
                <w:lang w:val="en-GB"/>
              </w:rPr>
              <w:t>Evaluation of Contemporary HR Practices</w:t>
            </w:r>
            <w:r w:rsidRPr="00817A6C">
              <w:rPr>
                <w:webHidden/>
                <w:lang w:val="en-GB"/>
              </w:rPr>
              <w:tab/>
            </w:r>
            <w:r w:rsidRPr="00817A6C">
              <w:rPr>
                <w:webHidden/>
                <w:lang w:val="en-GB"/>
              </w:rPr>
              <w:fldChar w:fldCharType="begin"/>
            </w:r>
            <w:r w:rsidRPr="00817A6C">
              <w:rPr>
                <w:webHidden/>
                <w:lang w:val="en-GB"/>
              </w:rPr>
              <w:instrText xml:space="preserve"> PAGEREF _Toc216041966 \h </w:instrText>
            </w:r>
            <w:r w:rsidRPr="00817A6C">
              <w:rPr>
                <w:webHidden/>
                <w:lang w:val="en-GB"/>
              </w:rPr>
            </w:r>
            <w:r w:rsidRPr="00817A6C">
              <w:rPr>
                <w:webHidden/>
                <w:lang w:val="en-GB"/>
              </w:rPr>
              <w:fldChar w:fldCharType="separate"/>
            </w:r>
            <w:r w:rsidR="007A4C0C" w:rsidRPr="00817A6C">
              <w:rPr>
                <w:webHidden/>
                <w:lang w:val="en-GB"/>
              </w:rPr>
              <w:t>6</w:t>
            </w:r>
            <w:r w:rsidRPr="00817A6C">
              <w:rPr>
                <w:webHidden/>
                <w:lang w:val="en-GB"/>
              </w:rPr>
              <w:fldChar w:fldCharType="end"/>
            </w:r>
          </w:hyperlink>
        </w:p>
        <w:p w14:paraId="597E652E" w14:textId="49697773"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67" w:history="1">
            <w:r w:rsidRPr="00817A6C">
              <w:rPr>
                <w:rStyle w:val="Hyperlink"/>
                <w:rFonts w:ascii="Times New Roman" w:hAnsi="Times New Roman" w:cs="Times New Roman"/>
                <w:noProof/>
                <w:color w:val="000000" w:themeColor="text1"/>
                <w:sz w:val="24"/>
                <w:szCs w:val="24"/>
                <w:lang w:val="en-GB"/>
              </w:rPr>
              <w:t>Employee Engagement</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_Toc216041967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6</w:t>
            </w:r>
            <w:r w:rsidRPr="00817A6C">
              <w:rPr>
                <w:rFonts w:ascii="Times New Roman" w:hAnsi="Times New Roman" w:cs="Times New Roman"/>
                <w:noProof/>
                <w:webHidden/>
                <w:color w:val="000000" w:themeColor="text1"/>
                <w:sz w:val="24"/>
                <w:szCs w:val="24"/>
                <w:lang w:val="en-GB"/>
              </w:rPr>
              <w:fldChar w:fldCharType="end"/>
            </w:r>
          </w:hyperlink>
        </w:p>
        <w:p w14:paraId="60FC6AFA" w14:textId="1B6E5526"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68" w:history="1">
            <w:r w:rsidRPr="00817A6C">
              <w:rPr>
                <w:rStyle w:val="Hyperlink"/>
                <w:rFonts w:ascii="Times New Roman" w:hAnsi="Times New Roman" w:cs="Times New Roman"/>
                <w:noProof/>
                <w:color w:val="000000" w:themeColor="text1"/>
                <w:sz w:val="24"/>
                <w:szCs w:val="24"/>
                <w:lang w:val="en-GB"/>
              </w:rPr>
              <w:t>Diversity, Equality, and Inclusivity (DEI)</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_Toc216041968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7</w:t>
            </w:r>
            <w:r w:rsidRPr="00817A6C">
              <w:rPr>
                <w:rFonts w:ascii="Times New Roman" w:hAnsi="Times New Roman" w:cs="Times New Roman"/>
                <w:noProof/>
                <w:webHidden/>
                <w:color w:val="000000" w:themeColor="text1"/>
                <w:sz w:val="24"/>
                <w:szCs w:val="24"/>
                <w:lang w:val="en-GB"/>
              </w:rPr>
              <w:fldChar w:fldCharType="end"/>
            </w:r>
          </w:hyperlink>
        </w:p>
        <w:p w14:paraId="4EA0EDC8" w14:textId="76921C69"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69" w:history="1">
            <w:r w:rsidRPr="00817A6C">
              <w:rPr>
                <w:rStyle w:val="Hyperlink"/>
                <w:rFonts w:ascii="Times New Roman" w:hAnsi="Times New Roman" w:cs="Times New Roman"/>
                <w:noProof/>
                <w:color w:val="000000" w:themeColor="text1"/>
                <w:sz w:val="24"/>
                <w:szCs w:val="24"/>
                <w:lang w:val="en-GB"/>
              </w:rPr>
              <w:t>Learning and Development (L&amp;D)</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_Toc216041969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8</w:t>
            </w:r>
            <w:r w:rsidRPr="00817A6C">
              <w:rPr>
                <w:rFonts w:ascii="Times New Roman" w:hAnsi="Times New Roman" w:cs="Times New Roman"/>
                <w:noProof/>
                <w:webHidden/>
                <w:color w:val="000000" w:themeColor="text1"/>
                <w:sz w:val="24"/>
                <w:szCs w:val="24"/>
                <w:lang w:val="en-GB"/>
              </w:rPr>
              <w:fldChar w:fldCharType="end"/>
            </w:r>
          </w:hyperlink>
        </w:p>
        <w:p w14:paraId="0ECF0041" w14:textId="6D41CF25" w:rsidR="0071234B" w:rsidRPr="00817A6C" w:rsidRDefault="0071234B" w:rsidP="007A4C0C">
          <w:pPr>
            <w:pStyle w:val="TOC1"/>
            <w:rPr>
              <w:lang w:val="en-GB"/>
            </w:rPr>
          </w:pPr>
          <w:hyperlink w:anchor="_Toc216041970" w:history="1">
            <w:r w:rsidRPr="00817A6C">
              <w:rPr>
                <w:rStyle w:val="Hyperlink"/>
                <w:color w:val="000000" w:themeColor="text1"/>
                <w:lang w:val="en-GB"/>
              </w:rPr>
              <w:t>Critical Evaluation of How Departmental Managers Can Ensure Implementation</w:t>
            </w:r>
            <w:r w:rsidRPr="00817A6C">
              <w:rPr>
                <w:webHidden/>
                <w:lang w:val="en-GB"/>
              </w:rPr>
              <w:tab/>
            </w:r>
            <w:r w:rsidRPr="00817A6C">
              <w:rPr>
                <w:webHidden/>
                <w:lang w:val="en-GB"/>
              </w:rPr>
              <w:fldChar w:fldCharType="begin"/>
            </w:r>
            <w:r w:rsidRPr="00817A6C">
              <w:rPr>
                <w:webHidden/>
                <w:lang w:val="en-GB"/>
              </w:rPr>
              <w:instrText xml:space="preserve"> PAGEREF _Toc216041970 \h </w:instrText>
            </w:r>
            <w:r w:rsidRPr="00817A6C">
              <w:rPr>
                <w:webHidden/>
                <w:lang w:val="en-GB"/>
              </w:rPr>
            </w:r>
            <w:r w:rsidRPr="00817A6C">
              <w:rPr>
                <w:webHidden/>
                <w:lang w:val="en-GB"/>
              </w:rPr>
              <w:fldChar w:fldCharType="separate"/>
            </w:r>
            <w:r w:rsidR="007A4C0C" w:rsidRPr="00817A6C">
              <w:rPr>
                <w:webHidden/>
                <w:lang w:val="en-GB"/>
              </w:rPr>
              <w:t>9</w:t>
            </w:r>
            <w:r w:rsidRPr="00817A6C">
              <w:rPr>
                <w:webHidden/>
                <w:lang w:val="en-GB"/>
              </w:rPr>
              <w:fldChar w:fldCharType="end"/>
            </w:r>
          </w:hyperlink>
        </w:p>
        <w:p w14:paraId="364974FC" w14:textId="748CA531"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71" w:history="1">
            <w:r w:rsidRPr="00817A6C">
              <w:rPr>
                <w:rStyle w:val="Hyperlink"/>
                <w:rFonts w:ascii="Times New Roman" w:hAnsi="Times New Roman" w:cs="Times New Roman"/>
                <w:noProof/>
                <w:color w:val="000000" w:themeColor="text1"/>
                <w:sz w:val="24"/>
                <w:szCs w:val="24"/>
                <w:lang w:val="en-GB"/>
              </w:rPr>
              <w:t>Lead by Example</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_Toc216041971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9</w:t>
            </w:r>
            <w:r w:rsidRPr="00817A6C">
              <w:rPr>
                <w:rFonts w:ascii="Times New Roman" w:hAnsi="Times New Roman" w:cs="Times New Roman"/>
                <w:noProof/>
                <w:webHidden/>
                <w:color w:val="000000" w:themeColor="text1"/>
                <w:sz w:val="24"/>
                <w:szCs w:val="24"/>
                <w:lang w:val="en-GB"/>
              </w:rPr>
              <w:fldChar w:fldCharType="end"/>
            </w:r>
          </w:hyperlink>
        </w:p>
        <w:p w14:paraId="3B19CA4E" w14:textId="17C7C607"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72" w:history="1">
            <w:r w:rsidRPr="00817A6C">
              <w:rPr>
                <w:rStyle w:val="Hyperlink"/>
                <w:rFonts w:ascii="Times New Roman" w:hAnsi="Times New Roman" w:cs="Times New Roman"/>
                <w:noProof/>
                <w:color w:val="000000" w:themeColor="text1"/>
                <w:sz w:val="24"/>
                <w:szCs w:val="24"/>
                <w:lang w:val="en-GB"/>
              </w:rPr>
              <w:t>Increase Communication</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_Toc216041972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10</w:t>
            </w:r>
            <w:r w:rsidRPr="00817A6C">
              <w:rPr>
                <w:rFonts w:ascii="Times New Roman" w:hAnsi="Times New Roman" w:cs="Times New Roman"/>
                <w:noProof/>
                <w:webHidden/>
                <w:color w:val="000000" w:themeColor="text1"/>
                <w:sz w:val="24"/>
                <w:szCs w:val="24"/>
                <w:lang w:val="en-GB"/>
              </w:rPr>
              <w:fldChar w:fldCharType="end"/>
            </w:r>
          </w:hyperlink>
        </w:p>
        <w:p w14:paraId="6772D53F" w14:textId="32940748"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73" w:history="1">
            <w:r w:rsidRPr="00817A6C">
              <w:rPr>
                <w:rStyle w:val="Hyperlink"/>
                <w:rFonts w:ascii="Times New Roman" w:hAnsi="Times New Roman" w:cs="Times New Roman"/>
                <w:noProof/>
                <w:color w:val="000000" w:themeColor="text1"/>
                <w:sz w:val="24"/>
                <w:szCs w:val="24"/>
                <w:lang w:val="en-GB"/>
              </w:rPr>
              <w:t>Critical Evaluation</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_Toc216041973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10</w:t>
            </w:r>
            <w:r w:rsidRPr="00817A6C">
              <w:rPr>
                <w:rFonts w:ascii="Times New Roman" w:hAnsi="Times New Roman" w:cs="Times New Roman"/>
                <w:noProof/>
                <w:webHidden/>
                <w:color w:val="000000" w:themeColor="text1"/>
                <w:sz w:val="24"/>
                <w:szCs w:val="24"/>
                <w:lang w:val="en-GB"/>
              </w:rPr>
              <w:fldChar w:fldCharType="end"/>
            </w:r>
          </w:hyperlink>
        </w:p>
        <w:p w14:paraId="3B6BB398" w14:textId="414E0676" w:rsidR="0071234B" w:rsidRPr="00817A6C" w:rsidRDefault="0071234B" w:rsidP="007A4C0C">
          <w:pPr>
            <w:pStyle w:val="TOC1"/>
            <w:rPr>
              <w:lang w:val="en-GB"/>
            </w:rPr>
          </w:pPr>
          <w:hyperlink w:anchor="_Toc216041974" w:history="1">
            <w:r w:rsidRPr="00817A6C">
              <w:rPr>
                <w:rStyle w:val="Hyperlink"/>
                <w:color w:val="000000" w:themeColor="text1"/>
                <w:lang w:val="en-GB"/>
              </w:rPr>
              <w:t>Conclusion</w:t>
            </w:r>
            <w:r w:rsidRPr="00817A6C">
              <w:rPr>
                <w:webHidden/>
                <w:lang w:val="en-GB"/>
              </w:rPr>
              <w:tab/>
            </w:r>
            <w:r w:rsidRPr="00817A6C">
              <w:rPr>
                <w:webHidden/>
                <w:lang w:val="en-GB"/>
              </w:rPr>
              <w:fldChar w:fldCharType="begin"/>
            </w:r>
            <w:r w:rsidRPr="00817A6C">
              <w:rPr>
                <w:webHidden/>
                <w:lang w:val="en-GB"/>
              </w:rPr>
              <w:instrText xml:space="preserve"> PAGEREF _Toc216041974 \h </w:instrText>
            </w:r>
            <w:r w:rsidRPr="00817A6C">
              <w:rPr>
                <w:webHidden/>
                <w:lang w:val="en-GB"/>
              </w:rPr>
            </w:r>
            <w:r w:rsidRPr="00817A6C">
              <w:rPr>
                <w:webHidden/>
                <w:lang w:val="en-GB"/>
              </w:rPr>
              <w:fldChar w:fldCharType="separate"/>
            </w:r>
            <w:r w:rsidR="007A4C0C" w:rsidRPr="00817A6C">
              <w:rPr>
                <w:webHidden/>
                <w:lang w:val="en-GB"/>
              </w:rPr>
              <w:t>10</w:t>
            </w:r>
            <w:r w:rsidRPr="00817A6C">
              <w:rPr>
                <w:webHidden/>
                <w:lang w:val="en-GB"/>
              </w:rPr>
              <w:fldChar w:fldCharType="end"/>
            </w:r>
          </w:hyperlink>
        </w:p>
        <w:p w14:paraId="2DD5A2AA" w14:textId="710D8E3E" w:rsidR="0071234B" w:rsidRPr="00817A6C" w:rsidRDefault="0071234B" w:rsidP="007A4C0C">
          <w:pPr>
            <w:pStyle w:val="TOC2"/>
            <w:tabs>
              <w:tab w:val="right" w:leader="dot" w:pos="9350"/>
            </w:tabs>
            <w:spacing w:after="0" w:line="360" w:lineRule="auto"/>
            <w:contextualSpacing/>
            <w:rPr>
              <w:rFonts w:ascii="Times New Roman" w:hAnsi="Times New Roman" w:cs="Times New Roman"/>
              <w:noProof/>
              <w:color w:val="000000" w:themeColor="text1"/>
              <w:sz w:val="24"/>
              <w:szCs w:val="24"/>
              <w:lang w:val="en-GB"/>
            </w:rPr>
          </w:pPr>
          <w:hyperlink w:anchor="_Toc216041975" w:history="1">
            <w:r w:rsidRPr="00817A6C">
              <w:rPr>
                <w:rStyle w:val="Hyperlink"/>
                <w:rFonts w:ascii="Times New Roman" w:hAnsi="Times New Roman" w:cs="Times New Roman"/>
                <w:noProof/>
                <w:color w:val="000000" w:themeColor="text1"/>
                <w:sz w:val="24"/>
                <w:szCs w:val="24"/>
                <w:lang w:val="en-GB"/>
              </w:rPr>
              <w:t>Recommendations</w:t>
            </w:r>
            <w:r w:rsidRPr="00817A6C">
              <w:rPr>
                <w:rFonts w:ascii="Times New Roman" w:hAnsi="Times New Roman" w:cs="Times New Roman"/>
                <w:noProof/>
                <w:webHidden/>
                <w:color w:val="000000" w:themeColor="text1"/>
                <w:sz w:val="24"/>
                <w:szCs w:val="24"/>
                <w:lang w:val="en-GB"/>
              </w:rPr>
              <w:tab/>
            </w:r>
            <w:r w:rsidRPr="00817A6C">
              <w:rPr>
                <w:rFonts w:ascii="Times New Roman" w:hAnsi="Times New Roman" w:cs="Times New Roman"/>
                <w:noProof/>
                <w:webHidden/>
                <w:color w:val="000000" w:themeColor="text1"/>
                <w:sz w:val="24"/>
                <w:szCs w:val="24"/>
                <w:lang w:val="en-GB"/>
              </w:rPr>
              <w:fldChar w:fldCharType="begin"/>
            </w:r>
            <w:r w:rsidRPr="00817A6C">
              <w:rPr>
                <w:rFonts w:ascii="Times New Roman" w:hAnsi="Times New Roman" w:cs="Times New Roman"/>
                <w:noProof/>
                <w:webHidden/>
                <w:color w:val="000000" w:themeColor="text1"/>
                <w:sz w:val="24"/>
                <w:szCs w:val="24"/>
                <w:lang w:val="en-GB"/>
              </w:rPr>
              <w:instrText xml:space="preserve"> PAGEREF _Toc216041975 \h </w:instrText>
            </w:r>
            <w:r w:rsidRPr="00817A6C">
              <w:rPr>
                <w:rFonts w:ascii="Times New Roman" w:hAnsi="Times New Roman" w:cs="Times New Roman"/>
                <w:noProof/>
                <w:webHidden/>
                <w:color w:val="000000" w:themeColor="text1"/>
                <w:sz w:val="24"/>
                <w:szCs w:val="24"/>
                <w:lang w:val="en-GB"/>
              </w:rPr>
            </w:r>
            <w:r w:rsidRPr="00817A6C">
              <w:rPr>
                <w:rFonts w:ascii="Times New Roman" w:hAnsi="Times New Roman" w:cs="Times New Roman"/>
                <w:noProof/>
                <w:webHidden/>
                <w:color w:val="000000" w:themeColor="text1"/>
                <w:sz w:val="24"/>
                <w:szCs w:val="24"/>
                <w:lang w:val="en-GB"/>
              </w:rPr>
              <w:fldChar w:fldCharType="separate"/>
            </w:r>
            <w:r w:rsidR="007A4C0C" w:rsidRPr="00817A6C">
              <w:rPr>
                <w:rFonts w:ascii="Times New Roman" w:hAnsi="Times New Roman" w:cs="Times New Roman"/>
                <w:noProof/>
                <w:webHidden/>
                <w:color w:val="000000" w:themeColor="text1"/>
                <w:sz w:val="24"/>
                <w:szCs w:val="24"/>
                <w:lang w:val="en-GB"/>
              </w:rPr>
              <w:t>11</w:t>
            </w:r>
            <w:r w:rsidRPr="00817A6C">
              <w:rPr>
                <w:rFonts w:ascii="Times New Roman" w:hAnsi="Times New Roman" w:cs="Times New Roman"/>
                <w:noProof/>
                <w:webHidden/>
                <w:color w:val="000000" w:themeColor="text1"/>
                <w:sz w:val="24"/>
                <w:szCs w:val="24"/>
                <w:lang w:val="en-GB"/>
              </w:rPr>
              <w:fldChar w:fldCharType="end"/>
            </w:r>
          </w:hyperlink>
        </w:p>
        <w:p w14:paraId="77CE226E" w14:textId="6DD74110" w:rsidR="0071234B" w:rsidRPr="00817A6C" w:rsidRDefault="0071234B" w:rsidP="007A4C0C">
          <w:pPr>
            <w:pStyle w:val="TOC1"/>
            <w:rPr>
              <w:lang w:val="en-GB"/>
            </w:rPr>
          </w:pPr>
          <w:hyperlink w:anchor="_Toc216041976" w:history="1">
            <w:r w:rsidRPr="00817A6C">
              <w:rPr>
                <w:rStyle w:val="Hyperlink"/>
                <w:color w:val="000000" w:themeColor="text1"/>
                <w:lang w:val="en-GB"/>
              </w:rPr>
              <w:t>REFERENCES</w:t>
            </w:r>
            <w:r w:rsidRPr="00817A6C">
              <w:rPr>
                <w:webHidden/>
                <w:lang w:val="en-GB"/>
              </w:rPr>
              <w:tab/>
            </w:r>
            <w:r w:rsidRPr="00817A6C">
              <w:rPr>
                <w:webHidden/>
                <w:lang w:val="en-GB"/>
              </w:rPr>
              <w:fldChar w:fldCharType="begin"/>
            </w:r>
            <w:r w:rsidRPr="00817A6C">
              <w:rPr>
                <w:webHidden/>
                <w:lang w:val="en-GB"/>
              </w:rPr>
              <w:instrText xml:space="preserve"> PAGEREF _Toc216041976 \h </w:instrText>
            </w:r>
            <w:r w:rsidRPr="00817A6C">
              <w:rPr>
                <w:webHidden/>
                <w:lang w:val="en-GB"/>
              </w:rPr>
            </w:r>
            <w:r w:rsidRPr="00817A6C">
              <w:rPr>
                <w:webHidden/>
                <w:lang w:val="en-GB"/>
              </w:rPr>
              <w:fldChar w:fldCharType="separate"/>
            </w:r>
            <w:r w:rsidR="007A4C0C" w:rsidRPr="00817A6C">
              <w:rPr>
                <w:webHidden/>
                <w:lang w:val="en-GB"/>
              </w:rPr>
              <w:t>12</w:t>
            </w:r>
            <w:r w:rsidRPr="00817A6C">
              <w:rPr>
                <w:webHidden/>
                <w:lang w:val="en-GB"/>
              </w:rPr>
              <w:fldChar w:fldCharType="end"/>
            </w:r>
          </w:hyperlink>
        </w:p>
        <w:p w14:paraId="18E07A58" w14:textId="5473F76D" w:rsidR="0071234B" w:rsidRPr="00817A6C" w:rsidRDefault="0071234B" w:rsidP="007A4C0C">
          <w:pPr>
            <w:spacing w:after="0" w:line="360" w:lineRule="auto"/>
            <w:contextualSpacing/>
            <w:rPr>
              <w:rFonts w:ascii="Times New Roman" w:hAnsi="Times New Roman" w:cs="Times New Roman"/>
              <w:color w:val="000000" w:themeColor="text1"/>
              <w:sz w:val="24"/>
              <w:szCs w:val="24"/>
              <w:lang w:val="en-GB"/>
            </w:rPr>
          </w:pPr>
          <w:r w:rsidRPr="00817A6C">
            <w:rPr>
              <w:rFonts w:ascii="Times New Roman" w:hAnsi="Times New Roman" w:cs="Times New Roman"/>
              <w:b/>
              <w:bCs/>
              <w:noProof/>
              <w:color w:val="000000" w:themeColor="text1"/>
              <w:sz w:val="24"/>
              <w:szCs w:val="24"/>
              <w:lang w:val="en-GB"/>
            </w:rPr>
            <w:fldChar w:fldCharType="end"/>
          </w:r>
        </w:p>
      </w:sdtContent>
    </w:sdt>
    <w:p w14:paraId="5796571E" w14:textId="287136C3" w:rsidR="00C5153B" w:rsidRPr="00817A6C" w:rsidRDefault="00C5153B" w:rsidP="007A4C0C">
      <w:pPr>
        <w:spacing w:after="0" w:line="360" w:lineRule="auto"/>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br w:type="page"/>
      </w:r>
    </w:p>
    <w:p w14:paraId="1A4EA764" w14:textId="27C51383" w:rsidR="000E6286" w:rsidRPr="00817A6C" w:rsidRDefault="00C5153B" w:rsidP="007A4C0C">
      <w:pPr>
        <w:spacing w:after="0" w:line="360" w:lineRule="auto"/>
        <w:contextualSpacing/>
        <w:jc w:val="center"/>
        <w:rPr>
          <w:rFonts w:ascii="Times New Roman" w:hAnsi="Times New Roman" w:cs="Times New Roman"/>
          <w:b/>
          <w:bCs/>
          <w:color w:val="000000" w:themeColor="text1"/>
          <w:sz w:val="32"/>
          <w:szCs w:val="32"/>
          <w:lang w:val="en-GB"/>
        </w:rPr>
      </w:pPr>
      <w:r w:rsidRPr="00817A6C">
        <w:rPr>
          <w:rFonts w:ascii="Times New Roman" w:hAnsi="Times New Roman" w:cs="Times New Roman"/>
          <w:b/>
          <w:bCs/>
          <w:color w:val="000000" w:themeColor="text1"/>
          <w:sz w:val="32"/>
          <w:szCs w:val="32"/>
          <w:lang w:val="en-GB"/>
        </w:rPr>
        <w:lastRenderedPageBreak/>
        <w:t>HR Practices at Tesco: Engagement, Inclusivity, and Development</w:t>
      </w:r>
    </w:p>
    <w:p w14:paraId="4E8A5F5B" w14:textId="77777777" w:rsidR="00C5153B" w:rsidRPr="00817A6C" w:rsidRDefault="00C5153B" w:rsidP="007A4C0C">
      <w:pPr>
        <w:spacing w:after="0" w:line="360" w:lineRule="auto"/>
        <w:contextualSpacing/>
        <w:jc w:val="both"/>
        <w:rPr>
          <w:rFonts w:ascii="Times New Roman" w:hAnsi="Times New Roman" w:cs="Times New Roman"/>
          <w:color w:val="000000" w:themeColor="text1"/>
          <w:sz w:val="24"/>
          <w:szCs w:val="24"/>
          <w:lang w:val="en-GB"/>
        </w:rPr>
      </w:pPr>
    </w:p>
    <w:p w14:paraId="52512D99" w14:textId="7EF999AA" w:rsidR="00DD0C33" w:rsidRPr="00817A6C" w:rsidRDefault="00DD0C33" w:rsidP="007A4C0C">
      <w:pPr>
        <w:pStyle w:val="Heading1"/>
        <w:spacing w:before="0" w:line="360" w:lineRule="auto"/>
        <w:contextualSpacing/>
      </w:pPr>
      <w:bookmarkStart w:id="1" w:name="_Toc216041961"/>
      <w:r w:rsidRPr="00817A6C">
        <w:t>Introduction</w:t>
      </w:r>
      <w:bookmarkEnd w:id="1"/>
    </w:p>
    <w:p w14:paraId="0F4F2811" w14:textId="2922F6FF" w:rsidR="00DD0C33" w:rsidRPr="00817A6C" w:rsidRDefault="00D11B43"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Tesco is a big retail organisation in the United Kingdom which has thousands of stores and it employs thousands of employees in various locations (Tursunbayeva, 2024). Working as an HR assistant in Tesco, my work is directed at assisting recruitment, employee engagement, and staff wellbeing with reference to the company policies. This report will undertake an analysis of modern human resource management (HRM) trends and their effects on Tesco. In particular, it will discuss such aspects of HR practises as societal changes, trends in technology, and flexible working that impact it. In addition, the report will assess how HR practises such as employee engagement, motivation, and diversity can help resolve such factors. Lastly, it will critically address the ways departmental managers can apply such practises to improve organisational performance (Amri, 2024; Stacho et al., 2024).</w:t>
      </w:r>
    </w:p>
    <w:p w14:paraId="6AC0D3B6" w14:textId="77777777" w:rsidR="00DD0C33" w:rsidRPr="00817A6C" w:rsidRDefault="00DD0C33" w:rsidP="007A4C0C">
      <w:pPr>
        <w:spacing w:after="0" w:line="360" w:lineRule="auto"/>
        <w:contextualSpacing/>
        <w:jc w:val="both"/>
        <w:rPr>
          <w:rFonts w:ascii="Times New Roman" w:hAnsi="Times New Roman" w:cs="Times New Roman"/>
          <w:color w:val="000000" w:themeColor="text1"/>
          <w:sz w:val="24"/>
          <w:szCs w:val="24"/>
          <w:lang w:val="en-GB"/>
        </w:rPr>
      </w:pPr>
    </w:p>
    <w:p w14:paraId="0D793265" w14:textId="6788E326" w:rsidR="00DD0C33" w:rsidRPr="00817A6C" w:rsidRDefault="00DD0C33" w:rsidP="007A4C0C">
      <w:pPr>
        <w:pStyle w:val="Heading1"/>
        <w:spacing w:before="0" w:line="360" w:lineRule="auto"/>
        <w:contextualSpacing/>
      </w:pPr>
      <w:bookmarkStart w:id="2" w:name="_Toc216041962"/>
      <w:r w:rsidRPr="00817A6C">
        <w:t>Specific Factors Influencing HRM in Tesco</w:t>
      </w:r>
      <w:bookmarkEnd w:id="2"/>
    </w:p>
    <w:p w14:paraId="07C68FD7" w14:textId="524EFBFD" w:rsidR="008068D5" w:rsidRPr="00817A6C" w:rsidRDefault="008068D5" w:rsidP="007A4C0C">
      <w:pPr>
        <w:spacing w:after="0" w:line="360" w:lineRule="auto"/>
        <w:contextualSpacing/>
        <w:jc w:val="center"/>
        <w:rPr>
          <w:rFonts w:ascii="Times New Roman" w:hAnsi="Times New Roman" w:cs="Times New Roman"/>
          <w:color w:val="000000" w:themeColor="text1"/>
          <w:sz w:val="24"/>
          <w:szCs w:val="24"/>
          <w:lang w:val="en-GB"/>
        </w:rPr>
      </w:pPr>
      <w:r w:rsidRPr="00817A6C">
        <w:rPr>
          <w:rFonts w:ascii="Times New Roman" w:hAnsi="Times New Roman" w:cs="Times New Roman"/>
          <w:noProof/>
          <w:color w:val="000000" w:themeColor="text1"/>
          <w:sz w:val="24"/>
          <w:szCs w:val="24"/>
          <w:lang w:val="en-GB"/>
        </w:rPr>
        <w:drawing>
          <wp:inline distT="0" distB="0" distL="0" distR="0" wp14:anchorId="583E3796" wp14:editId="20E433BB">
            <wp:extent cx="5624623" cy="2882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30056" cy="2885404"/>
                    </a:xfrm>
                    <a:prstGeom prst="rect">
                      <a:avLst/>
                    </a:prstGeom>
                  </pic:spPr>
                </pic:pic>
              </a:graphicData>
            </a:graphic>
          </wp:inline>
        </w:drawing>
      </w:r>
    </w:p>
    <w:p w14:paraId="3B25E7A9" w14:textId="62C8AACE" w:rsidR="008068D5" w:rsidRPr="00817A6C" w:rsidRDefault="008068D5" w:rsidP="007A4C0C">
      <w:pPr>
        <w:spacing w:after="0" w:line="360" w:lineRule="auto"/>
        <w:contextualSpacing/>
        <w:jc w:val="center"/>
        <w:rPr>
          <w:rFonts w:ascii="Times New Roman" w:hAnsi="Times New Roman" w:cs="Times New Roman"/>
          <w:i/>
          <w:iCs/>
          <w:color w:val="000000" w:themeColor="text1"/>
          <w:sz w:val="24"/>
          <w:szCs w:val="24"/>
          <w:lang w:val="en-GB"/>
        </w:rPr>
      </w:pPr>
      <w:r w:rsidRPr="00817A6C">
        <w:rPr>
          <w:rFonts w:ascii="Times New Roman" w:hAnsi="Times New Roman" w:cs="Times New Roman"/>
          <w:i/>
          <w:iCs/>
          <w:color w:val="000000" w:themeColor="text1"/>
          <w:sz w:val="24"/>
          <w:szCs w:val="24"/>
          <w:lang w:val="en-GB"/>
        </w:rPr>
        <w:t>Figure: Factors Influencing HRM in Tesco; SOURCE: (Stacho et al., 2024)</w:t>
      </w:r>
    </w:p>
    <w:p w14:paraId="474D96C6" w14:textId="77777777" w:rsidR="008068D5" w:rsidRPr="00817A6C" w:rsidRDefault="008068D5" w:rsidP="007A4C0C">
      <w:pPr>
        <w:spacing w:after="0" w:line="360" w:lineRule="auto"/>
        <w:contextualSpacing/>
        <w:jc w:val="both"/>
        <w:rPr>
          <w:rFonts w:ascii="Times New Roman" w:hAnsi="Times New Roman" w:cs="Times New Roman"/>
          <w:color w:val="000000" w:themeColor="text1"/>
          <w:sz w:val="24"/>
          <w:szCs w:val="24"/>
          <w:lang w:val="en-GB"/>
        </w:rPr>
      </w:pPr>
    </w:p>
    <w:p w14:paraId="73930872" w14:textId="7E7D797C" w:rsidR="00DD0C33" w:rsidRPr="00817A6C" w:rsidRDefault="00DD0C33" w:rsidP="007A4C0C">
      <w:pPr>
        <w:pStyle w:val="Heading2"/>
        <w:spacing w:before="0" w:line="360" w:lineRule="auto"/>
        <w:contextualSpacing/>
        <w:rPr>
          <w:lang w:val="en-GB"/>
        </w:rPr>
      </w:pPr>
      <w:bookmarkStart w:id="3" w:name="_Toc216041963"/>
      <w:r w:rsidRPr="00817A6C">
        <w:rPr>
          <w:lang w:val="en-GB"/>
        </w:rPr>
        <w:t>Societal Changes</w:t>
      </w:r>
      <w:bookmarkEnd w:id="3"/>
    </w:p>
    <w:p w14:paraId="6AB7FAEB" w14:textId="46D5EF1B" w:rsidR="00DD0C33" w:rsidRPr="00817A6C" w:rsidRDefault="008068D5"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E</w:t>
      </w:r>
      <w:r w:rsidR="00D11B43" w:rsidRPr="00817A6C">
        <w:rPr>
          <w:rFonts w:ascii="Times New Roman" w:hAnsi="Times New Roman" w:cs="Times New Roman"/>
          <w:color w:val="000000" w:themeColor="text1"/>
          <w:sz w:val="24"/>
          <w:szCs w:val="24"/>
          <w:lang w:val="en-GB"/>
        </w:rPr>
        <w:t xml:space="preserve">ducation and literacy levels are some of the changes in society that have a profound effect on Tesco workforce management. The increased literacy and education of the employees will </w:t>
      </w:r>
      <w:r w:rsidR="00D11B43" w:rsidRPr="00817A6C">
        <w:rPr>
          <w:rFonts w:ascii="Times New Roman" w:hAnsi="Times New Roman" w:cs="Times New Roman"/>
          <w:color w:val="000000" w:themeColor="text1"/>
          <w:sz w:val="24"/>
          <w:szCs w:val="24"/>
          <w:lang w:val="en-GB"/>
        </w:rPr>
        <w:lastRenderedPageBreak/>
        <w:t xml:space="preserve">enable the company to train workers more effectively and introduce new technologies much faster and enhance the overall productivity (Groenewald et al., 2024). To illustrate this point, more educated employees are able to comprehend company policies, health and safety techniques, and digital devices more efficiently, minimising mistakes and elevating the quality of services (Skypalova et al., 2024). The other societal change is the cultural change that is caused by globalisation. Tesco operates in a multicultural environment, meaning that the employees have to learn and adjust to other cultures and customer demands (Jayasinghe et al., 2024). The cultural diversity also influences the teamwork and the HR has to encourage inclusivity and understanding among employees. By addressing these forces in society, Tesco can continue to have a competent, </w:t>
      </w:r>
      <w:r w:rsidR="0071234B" w:rsidRPr="00817A6C">
        <w:rPr>
          <w:rFonts w:ascii="Times New Roman" w:hAnsi="Times New Roman" w:cs="Times New Roman"/>
          <w:color w:val="000000" w:themeColor="text1"/>
          <w:sz w:val="24"/>
          <w:szCs w:val="24"/>
          <w:lang w:val="en-GB"/>
        </w:rPr>
        <w:t>well-motivated</w:t>
      </w:r>
      <w:r w:rsidR="00D11B43" w:rsidRPr="00817A6C">
        <w:rPr>
          <w:rFonts w:ascii="Times New Roman" w:hAnsi="Times New Roman" w:cs="Times New Roman"/>
          <w:color w:val="000000" w:themeColor="text1"/>
          <w:sz w:val="24"/>
          <w:szCs w:val="24"/>
          <w:lang w:val="en-GB"/>
        </w:rPr>
        <w:t>, and culturally aware workforce, which enhances customer satisfaction, and efficiency of operation in the end (Engidaw et al., 2025).</w:t>
      </w:r>
    </w:p>
    <w:p w14:paraId="2F21ECCD" w14:textId="77777777" w:rsidR="00DD0C33" w:rsidRPr="00817A6C" w:rsidRDefault="00DD0C33" w:rsidP="007A4C0C">
      <w:pPr>
        <w:spacing w:after="0" w:line="360" w:lineRule="auto"/>
        <w:contextualSpacing/>
        <w:jc w:val="both"/>
        <w:rPr>
          <w:rFonts w:ascii="Times New Roman" w:hAnsi="Times New Roman" w:cs="Times New Roman"/>
          <w:color w:val="000000" w:themeColor="text1"/>
          <w:sz w:val="24"/>
          <w:szCs w:val="24"/>
          <w:lang w:val="en-GB"/>
        </w:rPr>
      </w:pPr>
    </w:p>
    <w:p w14:paraId="12ADC248" w14:textId="571721C2" w:rsidR="00DD0C33" w:rsidRPr="00817A6C" w:rsidRDefault="00DD0C33" w:rsidP="007A4C0C">
      <w:pPr>
        <w:pStyle w:val="Heading2"/>
        <w:spacing w:before="0" w:line="360" w:lineRule="auto"/>
        <w:contextualSpacing/>
        <w:rPr>
          <w:lang w:val="en-GB"/>
        </w:rPr>
      </w:pPr>
      <w:bookmarkStart w:id="4" w:name="_Toc216041964"/>
      <w:r w:rsidRPr="00817A6C">
        <w:rPr>
          <w:lang w:val="en-GB"/>
        </w:rPr>
        <w:t>Technological Trends</w:t>
      </w:r>
      <w:bookmarkEnd w:id="4"/>
      <w:r w:rsidRPr="00817A6C">
        <w:rPr>
          <w:lang w:val="en-GB"/>
        </w:rPr>
        <w:t xml:space="preserve"> </w:t>
      </w:r>
    </w:p>
    <w:p w14:paraId="2F02F59C" w14:textId="210BE2AB" w:rsidR="00DD0C33" w:rsidRPr="00817A6C" w:rsidRDefault="00D11B43"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The HR practises in Tesco have been changed by the technological changes. The adoption of artificial intelligence (AI) and automation in employee management and recruitment is one of the trends. AI assists in screening the candidates effectively, analysing the performance data, and decreasing the amount of administrative work (Basnet, 2024; Prasad et al., 2024). Nonetheless, the high rate of technology adoption may cause skills gaps because some workers might not be able to master new software or online tools, and the HR should conduct regular training (O'Brien et al., 2025). Cybersecurity and biometric authentication is another significant technological trend. To ensure information security because sensitive data about employees and customers is vital to curb information theft, Tesco employs secure systems that guard against information breaches and ensure trust (Gupta, 2024; Roul et al., 2024). The effects of these technological trends in HR are that they alter the recruitment, performance monitoring, and staff training. Making sure that the employees feel at ease with new technology is critical to its easy operations and protection of sensitive data.</w:t>
      </w:r>
    </w:p>
    <w:p w14:paraId="1F953704" w14:textId="77777777" w:rsidR="00DD0C33" w:rsidRPr="00817A6C" w:rsidRDefault="00DD0C33" w:rsidP="007A4C0C">
      <w:pPr>
        <w:spacing w:after="0" w:line="360" w:lineRule="auto"/>
        <w:contextualSpacing/>
        <w:jc w:val="both"/>
        <w:rPr>
          <w:rFonts w:ascii="Times New Roman" w:hAnsi="Times New Roman" w:cs="Times New Roman"/>
          <w:color w:val="000000" w:themeColor="text1"/>
          <w:sz w:val="24"/>
          <w:szCs w:val="24"/>
          <w:lang w:val="en-GB"/>
        </w:rPr>
      </w:pPr>
    </w:p>
    <w:p w14:paraId="6C2C2C4A" w14:textId="6758181A" w:rsidR="00DD0C33" w:rsidRPr="00817A6C" w:rsidRDefault="00DD0C33" w:rsidP="007A4C0C">
      <w:pPr>
        <w:pStyle w:val="Heading2"/>
        <w:spacing w:before="0" w:line="360" w:lineRule="auto"/>
        <w:contextualSpacing/>
        <w:rPr>
          <w:lang w:val="en-GB"/>
        </w:rPr>
      </w:pPr>
      <w:bookmarkStart w:id="5" w:name="_Toc216041965"/>
      <w:r w:rsidRPr="00817A6C">
        <w:rPr>
          <w:lang w:val="en-GB"/>
        </w:rPr>
        <w:t>Flexible Working Arrangements</w:t>
      </w:r>
      <w:bookmarkEnd w:id="5"/>
    </w:p>
    <w:p w14:paraId="7EE1AFD9" w14:textId="14910894" w:rsidR="00DD0C33" w:rsidRPr="00817A6C" w:rsidRDefault="00D11B43"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 xml:space="preserve">Flexible working is an issue that has gained importance in Tesco. Retail is a typical place to work part-time, which means that students, parents, and other workers could combine their personal activities with work (Munyeka, 2024). Flexible scheduling will help Tesco to have </w:t>
      </w:r>
      <w:r w:rsidRPr="00817A6C">
        <w:rPr>
          <w:rFonts w:ascii="Times New Roman" w:hAnsi="Times New Roman" w:cs="Times New Roman"/>
          <w:color w:val="000000" w:themeColor="text1"/>
          <w:sz w:val="24"/>
          <w:szCs w:val="24"/>
          <w:lang w:val="en-GB"/>
        </w:rPr>
        <w:lastRenderedPageBreak/>
        <w:t>adequate personnel at peak times and enhance employee satisfaction and retention (Idrus et al., 2024). The other scheme is the shift work like early morning (7 am-3 pm) or late evening (3 pm-11 pm) shifts. This will guarantee that the stores will be efficient during the day and satisfy customer demand (Tursunbayeva, 2024; Amri, 2024). HR should pay a lot of attention to planning shifts to avoid fatigue of the employees and their morale. Remote tasks such as administrative work are also supported by flexible working to enhance productivity of non-store jobs. In general, the flexible arrangements not only increase efficiency in the operations of Tesco but also ensure that employees have the balance between work and life.</w:t>
      </w:r>
    </w:p>
    <w:p w14:paraId="2F8E078C" w14:textId="76C44732" w:rsidR="00DD0C33" w:rsidRPr="00817A6C" w:rsidRDefault="00DD0C33" w:rsidP="007A4C0C">
      <w:pPr>
        <w:spacing w:after="0" w:line="360" w:lineRule="auto"/>
        <w:contextualSpacing/>
        <w:jc w:val="both"/>
        <w:rPr>
          <w:rFonts w:ascii="Times New Roman" w:hAnsi="Times New Roman" w:cs="Times New Roman"/>
          <w:color w:val="000000" w:themeColor="text1"/>
          <w:sz w:val="24"/>
          <w:szCs w:val="24"/>
          <w:lang w:val="en-GB"/>
        </w:rPr>
      </w:pPr>
    </w:p>
    <w:p w14:paraId="252CE18E" w14:textId="5C42525D" w:rsidR="00DD0C33" w:rsidRPr="00817A6C" w:rsidRDefault="00DD0C33" w:rsidP="007A4C0C">
      <w:pPr>
        <w:pStyle w:val="Heading1"/>
        <w:spacing w:before="0" w:line="360" w:lineRule="auto"/>
        <w:contextualSpacing/>
      </w:pPr>
      <w:bookmarkStart w:id="6" w:name="_Toc216041966"/>
      <w:r w:rsidRPr="00817A6C">
        <w:t>Evaluation of Contemporary HR Practices</w:t>
      </w:r>
      <w:bookmarkEnd w:id="6"/>
    </w:p>
    <w:p w14:paraId="5BE81800" w14:textId="77777777" w:rsidR="00E71CAC" w:rsidRPr="00817A6C" w:rsidRDefault="00E71CAC" w:rsidP="007A4C0C">
      <w:pPr>
        <w:spacing w:after="0" w:line="360" w:lineRule="auto"/>
        <w:contextualSpacing/>
        <w:jc w:val="center"/>
        <w:rPr>
          <w:rFonts w:ascii="Times New Roman" w:hAnsi="Times New Roman" w:cs="Times New Roman"/>
          <w:color w:val="000000" w:themeColor="text1"/>
          <w:sz w:val="24"/>
          <w:szCs w:val="24"/>
          <w:lang w:val="en-GB"/>
        </w:rPr>
      </w:pPr>
      <w:r w:rsidRPr="00817A6C">
        <w:rPr>
          <w:rFonts w:ascii="Times New Roman" w:hAnsi="Times New Roman" w:cs="Times New Roman"/>
          <w:noProof/>
          <w:color w:val="000000" w:themeColor="text1"/>
          <w:sz w:val="24"/>
          <w:szCs w:val="24"/>
          <w:lang w:val="en-GB"/>
        </w:rPr>
        <w:drawing>
          <wp:inline distT="0" distB="0" distL="0" distR="0" wp14:anchorId="444B1C65" wp14:editId="71903C20">
            <wp:extent cx="5279316" cy="4263656"/>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83102" cy="4266714"/>
                    </a:xfrm>
                    <a:prstGeom prst="rect">
                      <a:avLst/>
                    </a:prstGeom>
                  </pic:spPr>
                </pic:pic>
              </a:graphicData>
            </a:graphic>
          </wp:inline>
        </w:drawing>
      </w:r>
    </w:p>
    <w:p w14:paraId="71EDA11F" w14:textId="77777777" w:rsidR="00E71CAC" w:rsidRPr="00817A6C" w:rsidRDefault="00E71CAC" w:rsidP="007A4C0C">
      <w:pPr>
        <w:spacing w:after="0" w:line="360" w:lineRule="auto"/>
        <w:contextualSpacing/>
        <w:jc w:val="center"/>
        <w:rPr>
          <w:rFonts w:ascii="Times New Roman" w:hAnsi="Times New Roman" w:cs="Times New Roman"/>
          <w:i/>
          <w:iCs/>
          <w:color w:val="000000" w:themeColor="text1"/>
          <w:sz w:val="24"/>
          <w:szCs w:val="24"/>
          <w:lang w:val="en-GB"/>
        </w:rPr>
      </w:pPr>
      <w:r w:rsidRPr="00817A6C">
        <w:rPr>
          <w:rFonts w:ascii="Times New Roman" w:hAnsi="Times New Roman" w:cs="Times New Roman"/>
          <w:i/>
          <w:iCs/>
          <w:color w:val="000000" w:themeColor="text1"/>
          <w:sz w:val="24"/>
          <w:szCs w:val="24"/>
          <w:lang w:val="en-GB"/>
        </w:rPr>
        <w:t>Figure: Contemporary HR Practices at Tesco; SOURCE: (Engidaw et al., 2025)</w:t>
      </w:r>
    </w:p>
    <w:p w14:paraId="45D5BB35" w14:textId="77777777" w:rsidR="00DD0C33" w:rsidRPr="00817A6C" w:rsidRDefault="00DD0C33" w:rsidP="007A4C0C">
      <w:pPr>
        <w:spacing w:after="0" w:line="360" w:lineRule="auto"/>
        <w:contextualSpacing/>
        <w:jc w:val="both"/>
        <w:rPr>
          <w:rFonts w:ascii="Times New Roman" w:hAnsi="Times New Roman" w:cs="Times New Roman"/>
          <w:color w:val="000000" w:themeColor="text1"/>
          <w:sz w:val="24"/>
          <w:szCs w:val="24"/>
          <w:lang w:val="en-GB"/>
        </w:rPr>
      </w:pPr>
    </w:p>
    <w:p w14:paraId="2F0340D8" w14:textId="455F9AD3" w:rsidR="00DD0C33" w:rsidRPr="00817A6C" w:rsidRDefault="00DD0C33" w:rsidP="007A4C0C">
      <w:pPr>
        <w:pStyle w:val="Heading2"/>
        <w:spacing w:before="0" w:line="360" w:lineRule="auto"/>
        <w:contextualSpacing/>
        <w:rPr>
          <w:lang w:val="en-GB"/>
        </w:rPr>
      </w:pPr>
      <w:bookmarkStart w:id="7" w:name="_Toc216041967"/>
      <w:r w:rsidRPr="00817A6C">
        <w:rPr>
          <w:lang w:val="en-GB"/>
        </w:rPr>
        <w:t>Employee Engagement</w:t>
      </w:r>
      <w:bookmarkEnd w:id="7"/>
    </w:p>
    <w:p w14:paraId="41415942" w14:textId="6D492BA1" w:rsidR="00DD0C33" w:rsidRPr="00817A6C" w:rsidRDefault="00744342"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 xml:space="preserve">Tesco practises employee engagement which makes employees stay motivated, productive and committed towards their jobs (Tursunbayeva, 2024). Employees who are engaged are more </w:t>
      </w:r>
      <w:r w:rsidRPr="00817A6C">
        <w:rPr>
          <w:rFonts w:ascii="Times New Roman" w:hAnsi="Times New Roman" w:cs="Times New Roman"/>
          <w:color w:val="000000" w:themeColor="text1"/>
          <w:sz w:val="24"/>
          <w:szCs w:val="24"/>
          <w:lang w:val="en-GB"/>
        </w:rPr>
        <w:lastRenderedPageBreak/>
        <w:t>communicative, have a greater team spirit and are more inclined to provide high quality customer service. HR facilitates engagement in terms of surveys, feedback meetings and team-building. As an example, when an employee brings up an issue regarding the shift schedule or the functionality of new digital systems during a feedback session, the HR will be able to change its practises to accommodate the needs of the employee (Engidaw et al., 2025). According to the Employee Engagement Theory presented by Kahn, employees can be fully engaged when they perceive psychological meaningfulness, psychological safety, and psychological availability (Ayop and Ishak, 2024). This theory is used at Tesco through providing a secure environment where employees feel safe to express their issues to management without any fear thereby creating meaning, through training as a way of building confidence and capability among employees. When Tesco employees are supported and feel valued due to the conditions, put forward by Kahn, the level of emotional and physical engagement in the work is reinforced. This minimises turnover, enhances performance and reinforces organisational goals alignment. Tesco has enhanced the long-term engagement and responsiveness to the swift technological and social developments by engaging employees in decision-making and rewarding merit and hard work (Jayasinghe et al., 2024).</w:t>
      </w:r>
    </w:p>
    <w:p w14:paraId="4BE5672B" w14:textId="77777777" w:rsidR="0043602F" w:rsidRPr="00817A6C" w:rsidRDefault="0043602F" w:rsidP="007A4C0C">
      <w:pPr>
        <w:spacing w:after="0" w:line="360" w:lineRule="auto"/>
        <w:ind w:firstLine="720"/>
        <w:contextualSpacing/>
        <w:jc w:val="both"/>
        <w:rPr>
          <w:rFonts w:ascii="Times New Roman" w:hAnsi="Times New Roman" w:cs="Times New Roman"/>
          <w:color w:val="000000" w:themeColor="text1"/>
          <w:sz w:val="24"/>
          <w:szCs w:val="24"/>
          <w:lang w:val="en-GB"/>
        </w:rPr>
      </w:pPr>
    </w:p>
    <w:p w14:paraId="34F6884C" w14:textId="0729B1D4" w:rsidR="00DD0C33" w:rsidRPr="00817A6C" w:rsidRDefault="00DD0C33" w:rsidP="007A4C0C">
      <w:pPr>
        <w:pStyle w:val="Heading2"/>
        <w:spacing w:before="0" w:line="360" w:lineRule="auto"/>
        <w:contextualSpacing/>
        <w:rPr>
          <w:lang w:val="en-GB"/>
        </w:rPr>
      </w:pPr>
      <w:bookmarkStart w:id="8" w:name="_Toc216041968"/>
      <w:r w:rsidRPr="00817A6C">
        <w:rPr>
          <w:lang w:val="en-GB"/>
        </w:rPr>
        <w:t>Diversity, Equality, and Inclusivity (DEI)</w:t>
      </w:r>
      <w:bookmarkEnd w:id="8"/>
    </w:p>
    <w:p w14:paraId="3F8958D4" w14:textId="77777777" w:rsidR="00744342" w:rsidRPr="00817A6C" w:rsidRDefault="00744342"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Diversity, equality and inclusivity (DEI) are critical HR practises in Tesco as the organisation adjusts to changing societal conditions, migration, and a multicultural workforce (Groenewald et al., 2024). Having workers with various ethnic, age, ability and educational backgrounds, Tesco should have effective inclusive policies. HR helps DEI to recruit and promote fairly, and to train against discrimination and minorities employee networks.</w:t>
      </w:r>
    </w:p>
    <w:p w14:paraId="1321901D" w14:textId="77777777" w:rsidR="00744342" w:rsidRPr="00817A6C" w:rsidRDefault="00744342"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The Motivation-Hygiene Theory by Herzberg aids in understanding the lack of motivation and its advantages at Tesco. Dissatisfaction is averted by hygiene factors, namely fair policies, equal treatment and respectful treatment, whereas motivators (recognition, responsibility and importance of cultural identity of employees) enhance satisfaction and commitment (Skypalova et al., 2024). The DEI practises at Tesco address both these sets of factors through ensuring fairness and actively motivating employees through the recognition of diversity and meaningful inclusion.</w:t>
      </w:r>
    </w:p>
    <w:p w14:paraId="198ED100" w14:textId="09A26CE0" w:rsidR="00DD0C33" w:rsidRPr="00817A6C" w:rsidRDefault="00744342"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 xml:space="preserve">The successful DEI programmes ensure that the employees feel respected, psychologically safe and accepted, which enhances teamwork, innovativeness and problem-solving. The policies </w:t>
      </w:r>
      <w:r w:rsidRPr="00817A6C">
        <w:rPr>
          <w:rFonts w:ascii="Times New Roman" w:hAnsi="Times New Roman" w:cs="Times New Roman"/>
          <w:color w:val="000000" w:themeColor="text1"/>
          <w:sz w:val="24"/>
          <w:szCs w:val="24"/>
          <w:lang w:val="en-GB"/>
        </w:rPr>
        <w:lastRenderedPageBreak/>
        <w:t>like having flexible leaves to attend religious occasions or observe cultural holidays improve belonging and loyalty. DEI also eliminates conflict, expands talent pool and enhances customer experience. On the whole, the implementation of the Herzberg theory demonstrates that DEI is one of the most effective ways to enhance job satisfaction, minimise turnover, and promote higher organisational performance at Tesco (Jayasinghe et al., 2024).</w:t>
      </w:r>
    </w:p>
    <w:p w14:paraId="55D10089" w14:textId="77777777" w:rsidR="00744342" w:rsidRPr="00817A6C" w:rsidRDefault="00744342" w:rsidP="007A4C0C">
      <w:pPr>
        <w:spacing w:after="0" w:line="360" w:lineRule="auto"/>
        <w:contextualSpacing/>
        <w:jc w:val="both"/>
        <w:rPr>
          <w:rFonts w:ascii="Times New Roman" w:hAnsi="Times New Roman" w:cs="Times New Roman"/>
          <w:color w:val="000000" w:themeColor="text1"/>
          <w:sz w:val="24"/>
          <w:szCs w:val="24"/>
          <w:lang w:val="en-GB"/>
        </w:rPr>
      </w:pPr>
    </w:p>
    <w:p w14:paraId="45609017" w14:textId="039B53AF" w:rsidR="00DD0C33" w:rsidRPr="00817A6C" w:rsidRDefault="00DD0C33" w:rsidP="007A4C0C">
      <w:pPr>
        <w:pStyle w:val="Heading2"/>
        <w:spacing w:before="0" w:line="360" w:lineRule="auto"/>
        <w:contextualSpacing/>
        <w:rPr>
          <w:lang w:val="en-GB"/>
        </w:rPr>
      </w:pPr>
      <w:bookmarkStart w:id="9" w:name="_Toc216041969"/>
      <w:r w:rsidRPr="00817A6C">
        <w:rPr>
          <w:lang w:val="en-GB"/>
        </w:rPr>
        <w:t>Learning and Development (L&amp;D)</w:t>
      </w:r>
      <w:bookmarkEnd w:id="9"/>
    </w:p>
    <w:p w14:paraId="7B8782D0" w14:textId="77777777" w:rsidR="00744342" w:rsidRPr="00817A6C" w:rsidRDefault="00744342"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In Tesco, learning and development (L&amp;D) will play a critical role in managing fast technological shifts like AI, automation and cybersecurity innovations (Basnet, 2024; Prasad et al., 2024). Such transformations demand workers to constantly enhance their competencies in order to work well. Tesco facilitates this with the use of online learning modules, workshops and mentoring schemes that develop digital, operational and interpersonal competencies.</w:t>
      </w:r>
    </w:p>
    <w:p w14:paraId="18B24D7E" w14:textId="77777777" w:rsidR="00744342" w:rsidRPr="00817A6C" w:rsidRDefault="00744342"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The Hierarchy of Needs proposed by Maslow states that workers are more motivated when their needs, which are of a higher level, are satisfied, i.e. esteem, growth and self-actualisation (O'Brien et al., 2025). The appropriate L&amp;D programmes at Tesco help to meet these needs by providing the opportunity to learn, advance, and gain confidence in dealing with new technologies. Employees feel capable and appreciated when they are more motivated to work better and also make fewer mistakes during operations.</w:t>
      </w:r>
    </w:p>
    <w:p w14:paraId="0B538BDB" w14:textId="77777777" w:rsidR="00744342" w:rsidRPr="00817A6C" w:rsidRDefault="00744342"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Training is also an effective way of building retention because employees are in a position to establish clear career development prospects. As an illustration, training employees in automated inventory management enhances the accuracy and boosts the operational efficiency of Tesco. Mentoring programmes also enhance the knowledge transfer and teamwork between the experienced and the new employees.</w:t>
      </w:r>
    </w:p>
    <w:p w14:paraId="0F772FAF" w14:textId="1F290310" w:rsidR="00DD0C33" w:rsidRPr="00817A6C" w:rsidRDefault="00744342"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Tesco L&amp;D offers more engagement and job satisfaction as employees are aware that the organisation is interested in the long run development of employees and become more loyal, more productive and flexible (Tursunbayeva, 2024).</w:t>
      </w:r>
    </w:p>
    <w:p w14:paraId="4185F9C6" w14:textId="60898A20" w:rsidR="00DD0C33" w:rsidRPr="00817A6C" w:rsidRDefault="00FD5900"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These HR practises would help Tesco to tackle the issues presented by the societal changes, technological trends, and flexible working. Engaging in employee activities and enhancing diversity and inclusion make it so that the employees are motivated, skilled and dedicated, which enables the organisation to stay efficient, flexible and high-performing (Basnet, 2024; Skypalova et al., 2024; Engidaw et al., 2025).</w:t>
      </w:r>
    </w:p>
    <w:p w14:paraId="0F7F0E55" w14:textId="77777777" w:rsidR="0071234B" w:rsidRPr="00817A6C" w:rsidRDefault="0071234B" w:rsidP="007A4C0C">
      <w:pPr>
        <w:pStyle w:val="Heading1"/>
        <w:spacing w:before="0" w:line="360" w:lineRule="auto"/>
        <w:contextualSpacing/>
      </w:pPr>
      <w:bookmarkStart w:id="10" w:name="_Toc216041970"/>
      <w:r w:rsidRPr="00817A6C">
        <w:lastRenderedPageBreak/>
        <w:t>Critical Evaluation of How Departmental Managers Can Ensure Implementation</w:t>
      </w:r>
      <w:bookmarkEnd w:id="10"/>
    </w:p>
    <w:p w14:paraId="7FEA5B77" w14:textId="79706D1E" w:rsidR="00E71CAC" w:rsidRPr="00817A6C" w:rsidRDefault="00E71CAC" w:rsidP="007A4C0C">
      <w:pPr>
        <w:spacing w:after="0" w:line="360" w:lineRule="auto"/>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noProof/>
          <w:color w:val="000000" w:themeColor="text1"/>
          <w:sz w:val="24"/>
          <w:szCs w:val="24"/>
          <w:lang w:val="en-GB"/>
        </w:rPr>
        <w:drawing>
          <wp:inline distT="0" distB="0" distL="0" distR="0" wp14:anchorId="257F3A94" wp14:editId="067AF1C8">
            <wp:extent cx="6550101" cy="3072809"/>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556070" cy="3075609"/>
                    </a:xfrm>
                    <a:prstGeom prst="rect">
                      <a:avLst/>
                    </a:prstGeom>
                  </pic:spPr>
                </pic:pic>
              </a:graphicData>
            </a:graphic>
          </wp:inline>
        </w:drawing>
      </w:r>
    </w:p>
    <w:p w14:paraId="6916FE8C" w14:textId="63244B20" w:rsidR="00E71CAC" w:rsidRPr="00817A6C" w:rsidRDefault="00E71CAC" w:rsidP="007A4C0C">
      <w:pPr>
        <w:spacing w:after="0" w:line="360" w:lineRule="auto"/>
        <w:contextualSpacing/>
        <w:jc w:val="center"/>
        <w:rPr>
          <w:rFonts w:ascii="Times New Roman" w:hAnsi="Times New Roman" w:cs="Times New Roman"/>
          <w:i/>
          <w:iCs/>
          <w:color w:val="000000" w:themeColor="text1"/>
          <w:sz w:val="24"/>
          <w:szCs w:val="24"/>
          <w:lang w:val="en-GB"/>
        </w:rPr>
      </w:pPr>
      <w:r w:rsidRPr="00817A6C">
        <w:rPr>
          <w:rFonts w:ascii="Times New Roman" w:hAnsi="Times New Roman" w:cs="Times New Roman"/>
          <w:i/>
          <w:iCs/>
          <w:color w:val="000000" w:themeColor="text1"/>
          <w:sz w:val="24"/>
          <w:szCs w:val="24"/>
          <w:lang w:val="en-GB"/>
        </w:rPr>
        <w:t>Figure: Implementing HR Strategies Effectively; SOURCE: (Tursunbayeva, 2024)</w:t>
      </w:r>
    </w:p>
    <w:p w14:paraId="3629CCAA" w14:textId="77777777" w:rsidR="00E71CAC" w:rsidRPr="00817A6C" w:rsidRDefault="00E71CAC" w:rsidP="007A4C0C">
      <w:pPr>
        <w:spacing w:after="0" w:line="360" w:lineRule="auto"/>
        <w:contextualSpacing/>
        <w:jc w:val="both"/>
        <w:rPr>
          <w:rFonts w:ascii="Times New Roman" w:hAnsi="Times New Roman" w:cs="Times New Roman"/>
          <w:color w:val="000000" w:themeColor="text1"/>
          <w:sz w:val="24"/>
          <w:szCs w:val="24"/>
          <w:lang w:val="en-GB"/>
        </w:rPr>
      </w:pPr>
    </w:p>
    <w:p w14:paraId="530F3792" w14:textId="565D1188" w:rsidR="00DD0C33" w:rsidRPr="00817A6C" w:rsidRDefault="00DD0C33" w:rsidP="007A4C0C">
      <w:pPr>
        <w:pStyle w:val="Heading2"/>
        <w:spacing w:before="0" w:line="360" w:lineRule="auto"/>
        <w:contextualSpacing/>
        <w:rPr>
          <w:lang w:val="en-GB"/>
        </w:rPr>
      </w:pPr>
      <w:bookmarkStart w:id="11" w:name="_Toc216041971"/>
      <w:r w:rsidRPr="00817A6C">
        <w:rPr>
          <w:lang w:val="en-GB"/>
        </w:rPr>
        <w:t>Lead by Example</w:t>
      </w:r>
      <w:bookmarkEnd w:id="11"/>
    </w:p>
    <w:p w14:paraId="1A00C9E5" w14:textId="3AB3C5BF" w:rsidR="00DD0C33" w:rsidRPr="00817A6C" w:rsidRDefault="00FD5900"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 xml:space="preserve">The departmental managers at Tesco play a crucial role in making sure that the modern HR strategies, including employee engagement, diversity, and inclusivity, and learning and development, are being adopted fast and efficiently. Leading by example is one of the ways of doing this. Employees tend to imitate the behaviours of the managers when the latter adhere to the HR policies themselves, </w:t>
      </w:r>
      <w:r w:rsidR="0071234B" w:rsidRPr="00817A6C">
        <w:rPr>
          <w:rFonts w:ascii="Times New Roman" w:hAnsi="Times New Roman" w:cs="Times New Roman"/>
          <w:color w:val="000000" w:themeColor="text1"/>
          <w:sz w:val="24"/>
          <w:szCs w:val="24"/>
          <w:lang w:val="en-GB"/>
        </w:rPr>
        <w:t>i.e.,</w:t>
      </w:r>
      <w:r w:rsidRPr="00817A6C">
        <w:rPr>
          <w:rFonts w:ascii="Times New Roman" w:hAnsi="Times New Roman" w:cs="Times New Roman"/>
          <w:color w:val="000000" w:themeColor="text1"/>
          <w:sz w:val="24"/>
          <w:szCs w:val="24"/>
          <w:lang w:val="en-GB"/>
        </w:rPr>
        <w:t xml:space="preserve"> they attend the training sessions, respect the cultural differences, and take advantage of flexible working arrangements (Tursunbayeva, 2024). An example can be given when a manager attends actively in the workshop of new technology, the staff will be motivated to develop their skills and become accustomed to digital tools faster (Basnet, 2024). According to the Employee Engagement Theory by Kahn, employees become more engaged and motivated when they see the managers act as committed and ethically behaving (Ayop and Ishak, 2024). Being the first to lead by example can also enable managers to set a good workplace culture where engagement, inclusivity, and continuous learning are given priority. This strategy is particularly relevant in the emergency cases, like the adoption of new policies or reacting to the alteration of workforce requirements, when the employees are more likely to reflect the attitude and behaviour of their leaders.</w:t>
      </w:r>
    </w:p>
    <w:p w14:paraId="6F0BD1CE" w14:textId="359A40B3" w:rsidR="00DD0C33" w:rsidRPr="00817A6C" w:rsidRDefault="00DD0C33" w:rsidP="007A4C0C">
      <w:pPr>
        <w:pStyle w:val="Heading2"/>
        <w:spacing w:before="0" w:line="360" w:lineRule="auto"/>
        <w:contextualSpacing/>
        <w:rPr>
          <w:lang w:val="en-GB"/>
        </w:rPr>
      </w:pPr>
      <w:bookmarkStart w:id="12" w:name="_Toc216041972"/>
      <w:r w:rsidRPr="00817A6C">
        <w:rPr>
          <w:lang w:val="en-GB"/>
        </w:rPr>
        <w:lastRenderedPageBreak/>
        <w:t>Increase Communication</w:t>
      </w:r>
      <w:bookmarkEnd w:id="12"/>
    </w:p>
    <w:p w14:paraId="337CAFDE" w14:textId="2628AF17" w:rsidR="00DD0C33" w:rsidRPr="00817A6C" w:rsidRDefault="00FD5900"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The next practise that is paramount to the departmental managers is to make communication more frequent among all levels of workforce. Effective and prompt communication provides staff members with knowledge about HR policies, flexible working schedules, engagement programmes, and training opportunities (Skypalova et al., 2024). Regular team meetings, one-to-one meetings, and digital platforms can be used by managers to clarify the significance of new HR practises and offer instructions on how to adhere to them (Engidaw et al., 2025). One example is that managers can articulate the value of engagement surveys or training programmes and motivate employees to embrace them so that HR programmes can be executed successfully. Recognition and adequate feedback are considered motivational factors according to the Motivation-Hygiene Theory by Herzberg, and communication is necessary to ensure that employees feel valued and supported (Jayasinghe et al., 2024). More communication also enables the managers to determine problems fast, like the problems with new technology or conflicts due to flexible shifts and address them accordingly. This will make sure that the HR priorities are considered urgently and not postponed, keeping the workforce efficient and satisfied.</w:t>
      </w:r>
    </w:p>
    <w:p w14:paraId="51739E01" w14:textId="77777777" w:rsidR="00DD0C33" w:rsidRPr="00817A6C" w:rsidRDefault="00DD0C33" w:rsidP="007A4C0C">
      <w:pPr>
        <w:spacing w:after="0" w:line="360" w:lineRule="auto"/>
        <w:contextualSpacing/>
        <w:jc w:val="both"/>
        <w:rPr>
          <w:rFonts w:ascii="Times New Roman" w:hAnsi="Times New Roman" w:cs="Times New Roman"/>
          <w:color w:val="000000" w:themeColor="text1"/>
          <w:sz w:val="24"/>
          <w:szCs w:val="24"/>
          <w:lang w:val="en-GB"/>
        </w:rPr>
      </w:pPr>
    </w:p>
    <w:p w14:paraId="1173A573" w14:textId="72F45976" w:rsidR="00DD0C33" w:rsidRPr="00817A6C" w:rsidRDefault="00DD0C33" w:rsidP="007A4C0C">
      <w:pPr>
        <w:pStyle w:val="Heading2"/>
        <w:spacing w:before="0" w:line="360" w:lineRule="auto"/>
        <w:contextualSpacing/>
        <w:rPr>
          <w:lang w:val="en-GB"/>
        </w:rPr>
      </w:pPr>
      <w:bookmarkStart w:id="13" w:name="_Toc216041973"/>
      <w:r w:rsidRPr="00817A6C">
        <w:rPr>
          <w:lang w:val="en-GB"/>
        </w:rPr>
        <w:t>Critical Evaluation</w:t>
      </w:r>
      <w:bookmarkEnd w:id="13"/>
    </w:p>
    <w:p w14:paraId="1AACA560" w14:textId="12C0ACA6" w:rsidR="00DD0C33" w:rsidRPr="00817A6C" w:rsidRDefault="00D669E8"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Tesco managers can make urgent and effective HR strategies by integrating these two practises. Being a role model generates trust and shows dedication to the HR practises, whereas better communication helps employees to get a clear grasp of the policies and expectations. The two practises support each other because when managers set a good example and communicate well, employees will be more accepting of instructions, development programmes and changes. This strategy minimises resistance to innovation, speeds up the process of adopting modern HR practises, and does not reduce operational performance (Tursunbayeva, 2024; Basnet, 2024; Skypalova et al., 2024). Moreover, the practises have a supportive working environment that promotes engagement, learning, and inclusivity, which is essential to Tesco to be able to react to challenges of the society, technology, and flexible working in a timely manner.</w:t>
      </w:r>
    </w:p>
    <w:p w14:paraId="04AC230A" w14:textId="77777777" w:rsidR="0071234B" w:rsidRPr="00817A6C" w:rsidRDefault="0071234B" w:rsidP="007A4C0C">
      <w:pPr>
        <w:spacing w:after="0" w:line="360" w:lineRule="auto"/>
        <w:ind w:firstLine="720"/>
        <w:contextualSpacing/>
        <w:jc w:val="both"/>
        <w:rPr>
          <w:rFonts w:ascii="Times New Roman" w:hAnsi="Times New Roman" w:cs="Times New Roman"/>
          <w:color w:val="000000" w:themeColor="text1"/>
          <w:sz w:val="24"/>
          <w:szCs w:val="24"/>
          <w:lang w:val="en-GB"/>
        </w:rPr>
      </w:pPr>
    </w:p>
    <w:p w14:paraId="58A164A5" w14:textId="65AFA332" w:rsidR="00DD0C33" w:rsidRPr="00817A6C" w:rsidRDefault="00DD0C33" w:rsidP="007A4C0C">
      <w:pPr>
        <w:pStyle w:val="Heading1"/>
        <w:spacing w:before="0" w:line="360" w:lineRule="auto"/>
        <w:contextualSpacing/>
      </w:pPr>
      <w:bookmarkStart w:id="14" w:name="_Toc216041974"/>
      <w:r w:rsidRPr="00817A6C">
        <w:t>Conclusion</w:t>
      </w:r>
      <w:bookmarkEnd w:id="14"/>
    </w:p>
    <w:p w14:paraId="66AA2441" w14:textId="149D8486" w:rsidR="00DD0C33" w:rsidRPr="00817A6C" w:rsidRDefault="00C85E49"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 xml:space="preserve">The changes in society, technological trends, and flexible working arrangements are some of the challenges confronting Tesco and affecting employee engagement, inclusiveness and skills </w:t>
      </w:r>
      <w:r w:rsidRPr="00817A6C">
        <w:rPr>
          <w:rFonts w:ascii="Times New Roman" w:hAnsi="Times New Roman" w:cs="Times New Roman"/>
          <w:color w:val="000000" w:themeColor="text1"/>
          <w:sz w:val="24"/>
          <w:szCs w:val="24"/>
          <w:lang w:val="en-GB"/>
        </w:rPr>
        <w:lastRenderedPageBreak/>
        <w:t>development. The modern HR activities, including employee engagement, diversity and inclusivity, learning and development, can assist the organisation in overcoming these challenges. The departmental managers are instrumental in the implementation of these practises on an urgent basis as they are the ones who can lead by example and communicate more to guarantee that the staffs are aware of the policies and abide by the procedures. These strategies combined help in ensuring a motivated, skilled and productive workforce.</w:t>
      </w:r>
    </w:p>
    <w:p w14:paraId="207F28CF" w14:textId="77777777" w:rsidR="00DD0C33" w:rsidRPr="00817A6C" w:rsidRDefault="00DD0C33" w:rsidP="007A4C0C">
      <w:pPr>
        <w:spacing w:after="0" w:line="360" w:lineRule="auto"/>
        <w:contextualSpacing/>
        <w:jc w:val="both"/>
        <w:rPr>
          <w:rFonts w:ascii="Times New Roman" w:hAnsi="Times New Roman" w:cs="Times New Roman"/>
          <w:color w:val="000000" w:themeColor="text1"/>
          <w:sz w:val="24"/>
          <w:szCs w:val="24"/>
          <w:lang w:val="en-GB"/>
        </w:rPr>
      </w:pPr>
    </w:p>
    <w:p w14:paraId="658D5D45" w14:textId="7CAFDAF0" w:rsidR="00DD0C33" w:rsidRPr="00817A6C" w:rsidRDefault="00DD0C33" w:rsidP="007A4C0C">
      <w:pPr>
        <w:pStyle w:val="Heading2"/>
        <w:spacing w:before="0" w:line="360" w:lineRule="auto"/>
        <w:contextualSpacing/>
        <w:rPr>
          <w:lang w:val="en-GB"/>
        </w:rPr>
      </w:pPr>
      <w:bookmarkStart w:id="15" w:name="_Toc216041975"/>
      <w:r w:rsidRPr="00817A6C">
        <w:rPr>
          <w:lang w:val="en-GB"/>
        </w:rPr>
        <w:t>Recommendations</w:t>
      </w:r>
      <w:bookmarkEnd w:id="15"/>
    </w:p>
    <w:p w14:paraId="7B577C14" w14:textId="6065B336" w:rsidR="000E6286" w:rsidRPr="00817A6C" w:rsidRDefault="00C85E49" w:rsidP="007A4C0C">
      <w:pPr>
        <w:spacing w:after="0" w:line="360" w:lineRule="auto"/>
        <w:ind w:firstLine="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t>It is suggested that Tesco should further build upon employee engagement by frequently gathering feedback and acknowledging contributions. The company ought to offer continuous training to deal with the changes in technology and ensure inclusiveness in all the departments. Managers ought to be role models and they should constantly communicate with employees. These methods will make sure that the HR practises are implemented in an effective way, enhancing the satisfaction of employees, retention, and the overall performance of an organisation (Tursunbayeva, 2024; Basnet, 2024).</w:t>
      </w:r>
    </w:p>
    <w:p w14:paraId="6CB223B3" w14:textId="77777777" w:rsidR="000E6286" w:rsidRPr="00817A6C" w:rsidRDefault="000E6286" w:rsidP="007A4C0C">
      <w:pPr>
        <w:spacing w:after="0" w:line="360" w:lineRule="auto"/>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lang w:val="en-GB"/>
        </w:rPr>
        <w:br w:type="page"/>
      </w:r>
    </w:p>
    <w:p w14:paraId="09106E5C" w14:textId="77777777" w:rsidR="000E6286" w:rsidRPr="00817A6C" w:rsidRDefault="000E6286" w:rsidP="007A4C0C">
      <w:pPr>
        <w:pStyle w:val="Heading1"/>
        <w:spacing w:before="0" w:line="360" w:lineRule="auto"/>
        <w:contextualSpacing/>
      </w:pPr>
      <w:bookmarkStart w:id="16" w:name="_Toc216041976"/>
      <w:r w:rsidRPr="00817A6C">
        <w:lastRenderedPageBreak/>
        <w:t>REFERENCES</w:t>
      </w:r>
      <w:bookmarkEnd w:id="16"/>
    </w:p>
    <w:p w14:paraId="7688FAFF" w14:textId="77777777" w:rsidR="0071234B" w:rsidRPr="00817A6C" w:rsidRDefault="0071234B" w:rsidP="007A4C0C">
      <w:pPr>
        <w:spacing w:after="0" w:line="360" w:lineRule="auto"/>
        <w:contextualSpacing/>
        <w:jc w:val="both"/>
        <w:rPr>
          <w:rFonts w:ascii="Times New Roman" w:hAnsi="Times New Roman" w:cs="Times New Roman"/>
          <w:color w:val="000000" w:themeColor="text1"/>
          <w:sz w:val="24"/>
          <w:szCs w:val="24"/>
          <w:lang w:val="en-GB"/>
        </w:rPr>
      </w:pPr>
    </w:p>
    <w:p w14:paraId="0011EF4B"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Amri, A., 2024. Trends in human resource management and organizational behavior. </w:t>
      </w:r>
      <w:r w:rsidRPr="00817A6C">
        <w:rPr>
          <w:rFonts w:ascii="Times New Roman" w:hAnsi="Times New Roman" w:cs="Times New Roman"/>
          <w:i/>
          <w:iCs/>
          <w:color w:val="000000" w:themeColor="text1"/>
          <w:sz w:val="24"/>
          <w:szCs w:val="24"/>
          <w:shd w:val="clear" w:color="auto" w:fill="FFFFFF"/>
          <w:lang w:val="en-GB"/>
        </w:rPr>
        <w:t>Economics and Digital Business Review</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5</w:t>
      </w:r>
      <w:r w:rsidRPr="00817A6C">
        <w:rPr>
          <w:rFonts w:ascii="Times New Roman" w:hAnsi="Times New Roman" w:cs="Times New Roman"/>
          <w:color w:val="000000" w:themeColor="text1"/>
          <w:sz w:val="24"/>
          <w:szCs w:val="24"/>
          <w:shd w:val="clear" w:color="auto" w:fill="FFFFFF"/>
          <w:lang w:val="en-GB"/>
        </w:rPr>
        <w:t>(2), pp.1011-1027.</w:t>
      </w:r>
    </w:p>
    <w:p w14:paraId="4B15BE07"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Ayop, S. and Ishak, N., 2024. Exploring Contemporary Research Trends in Theoretical Foundations of Social Exchange Theory: A Bibliometric Inquiry. </w:t>
      </w:r>
      <w:r w:rsidRPr="00817A6C">
        <w:rPr>
          <w:rFonts w:ascii="Times New Roman" w:hAnsi="Times New Roman" w:cs="Times New Roman"/>
          <w:i/>
          <w:iCs/>
          <w:color w:val="000000" w:themeColor="text1"/>
          <w:sz w:val="24"/>
          <w:szCs w:val="24"/>
          <w:shd w:val="clear" w:color="auto" w:fill="FFFFFF"/>
          <w:lang w:val="en-GB"/>
        </w:rPr>
        <w:t>Library of Progress-Library Science, Information Technology &amp; Computer</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44</w:t>
      </w:r>
      <w:r w:rsidRPr="00817A6C">
        <w:rPr>
          <w:rFonts w:ascii="Times New Roman" w:hAnsi="Times New Roman" w:cs="Times New Roman"/>
          <w:color w:val="000000" w:themeColor="text1"/>
          <w:sz w:val="24"/>
          <w:szCs w:val="24"/>
          <w:shd w:val="clear" w:color="auto" w:fill="FFFFFF"/>
          <w:lang w:val="en-GB"/>
        </w:rPr>
        <w:t>(3).</w:t>
      </w:r>
    </w:p>
    <w:p w14:paraId="1C27EBB6"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Basnet, S., 2024. Artificial Intelligence and machine learning in human resource management: Prospect and future trends. </w:t>
      </w:r>
      <w:r w:rsidRPr="00817A6C">
        <w:rPr>
          <w:rFonts w:ascii="Times New Roman" w:hAnsi="Times New Roman" w:cs="Times New Roman"/>
          <w:i/>
          <w:iCs/>
          <w:color w:val="000000" w:themeColor="text1"/>
          <w:sz w:val="24"/>
          <w:szCs w:val="24"/>
          <w:shd w:val="clear" w:color="auto" w:fill="FFFFFF"/>
          <w:lang w:val="en-GB"/>
        </w:rPr>
        <w:t>International Journal of Research Publication and Reviews</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5</w:t>
      </w:r>
      <w:r w:rsidRPr="00817A6C">
        <w:rPr>
          <w:rFonts w:ascii="Times New Roman" w:hAnsi="Times New Roman" w:cs="Times New Roman"/>
          <w:color w:val="000000" w:themeColor="text1"/>
          <w:sz w:val="24"/>
          <w:szCs w:val="24"/>
          <w:shd w:val="clear" w:color="auto" w:fill="FFFFFF"/>
          <w:lang w:val="en-GB"/>
        </w:rPr>
        <w:t>(1), pp.281-287.</w:t>
      </w:r>
    </w:p>
    <w:p w14:paraId="428A6C13"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Bilušić, M.R. and Vokić, N.P., 2025. Digitalization of HRM for strategic human resource management orientation–logistic regression and dominance analysis approach. </w:t>
      </w:r>
      <w:r w:rsidRPr="00817A6C">
        <w:rPr>
          <w:rFonts w:ascii="Times New Roman" w:hAnsi="Times New Roman" w:cs="Times New Roman"/>
          <w:i/>
          <w:iCs/>
          <w:color w:val="000000" w:themeColor="text1"/>
          <w:sz w:val="24"/>
          <w:szCs w:val="24"/>
          <w:shd w:val="clear" w:color="auto" w:fill="FFFFFF"/>
          <w:lang w:val="en-GB"/>
        </w:rPr>
        <w:t>Strategic Management-International Journal of Strategic Management and Decision Support Systems in Strategic Management</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30</w:t>
      </w:r>
      <w:r w:rsidRPr="00817A6C">
        <w:rPr>
          <w:rFonts w:ascii="Times New Roman" w:hAnsi="Times New Roman" w:cs="Times New Roman"/>
          <w:color w:val="000000" w:themeColor="text1"/>
          <w:sz w:val="24"/>
          <w:szCs w:val="24"/>
          <w:shd w:val="clear" w:color="auto" w:fill="FFFFFF"/>
          <w:lang w:val="en-GB"/>
        </w:rPr>
        <w:t>(1).</w:t>
      </w:r>
    </w:p>
    <w:p w14:paraId="5360EF44"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Borovykov, O., Khilukha, O., Sochynska-Sybirtseva, I., Oliinyk, I. and Shevchenko, S., 2025. Features and trends in the development of HR management in Ukraine.</w:t>
      </w:r>
    </w:p>
    <w:p w14:paraId="48C7DFCA"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Engidaw, A.E., Zou, W., Ning, J., Francesco, G. and Hanchen, J., 2025. Perusing the Contemporary Tendencies in Employees’ Job Performance Studies: A Bibliometric Analysis of Research Trends, 2013–2023. </w:t>
      </w:r>
      <w:r w:rsidRPr="00817A6C">
        <w:rPr>
          <w:rFonts w:ascii="Times New Roman" w:hAnsi="Times New Roman" w:cs="Times New Roman"/>
          <w:i/>
          <w:iCs/>
          <w:color w:val="000000" w:themeColor="text1"/>
          <w:sz w:val="24"/>
          <w:szCs w:val="24"/>
          <w:shd w:val="clear" w:color="auto" w:fill="FFFFFF"/>
          <w:lang w:val="en-GB"/>
        </w:rPr>
        <w:t>SAGE Open</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15</w:t>
      </w:r>
      <w:r w:rsidRPr="00817A6C">
        <w:rPr>
          <w:rFonts w:ascii="Times New Roman" w:hAnsi="Times New Roman" w:cs="Times New Roman"/>
          <w:color w:val="000000" w:themeColor="text1"/>
          <w:sz w:val="24"/>
          <w:szCs w:val="24"/>
          <w:shd w:val="clear" w:color="auto" w:fill="FFFFFF"/>
          <w:lang w:val="en-GB"/>
        </w:rPr>
        <w:t>(1), p.21582440251321357.</w:t>
      </w:r>
    </w:p>
    <w:p w14:paraId="36E12B4A"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Groenewald, C.A., Groenewald, E., Uy, F., Kilag, O.K., Abendan, C.F. and Pernites, M.J., 2024. Adapting HRM practices to globalization: Strategies for success in a borderless economy. </w:t>
      </w:r>
      <w:r w:rsidRPr="00817A6C">
        <w:rPr>
          <w:rFonts w:ascii="Times New Roman" w:hAnsi="Times New Roman" w:cs="Times New Roman"/>
          <w:i/>
          <w:iCs/>
          <w:color w:val="000000" w:themeColor="text1"/>
          <w:sz w:val="24"/>
          <w:szCs w:val="24"/>
          <w:shd w:val="clear" w:color="auto" w:fill="FFFFFF"/>
          <w:lang w:val="en-GB"/>
        </w:rPr>
        <w:t>International Multidisciplinary Journal of Research for Innovation, Sustainability, and Excellence</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1</w:t>
      </w:r>
      <w:r w:rsidRPr="00817A6C">
        <w:rPr>
          <w:rFonts w:ascii="Times New Roman" w:hAnsi="Times New Roman" w:cs="Times New Roman"/>
          <w:color w:val="000000" w:themeColor="text1"/>
          <w:sz w:val="24"/>
          <w:szCs w:val="24"/>
          <w:shd w:val="clear" w:color="auto" w:fill="FFFFFF"/>
          <w:lang w:val="en-GB"/>
        </w:rPr>
        <w:t>(3), pp.142-149.</w:t>
      </w:r>
    </w:p>
    <w:p w14:paraId="774686BA"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Gupta, R., 2024. Impact of artificial intelligence (AI) on human resource management (HRM). </w:t>
      </w:r>
      <w:r w:rsidRPr="00817A6C">
        <w:rPr>
          <w:rFonts w:ascii="Times New Roman" w:hAnsi="Times New Roman" w:cs="Times New Roman"/>
          <w:i/>
          <w:iCs/>
          <w:color w:val="000000" w:themeColor="text1"/>
          <w:sz w:val="24"/>
          <w:szCs w:val="24"/>
          <w:shd w:val="clear" w:color="auto" w:fill="FFFFFF"/>
          <w:lang w:val="en-GB"/>
        </w:rPr>
        <w:t>International Journal For Multidisciplinary Research, doi</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10</w:t>
      </w:r>
      <w:r w:rsidRPr="00817A6C">
        <w:rPr>
          <w:rFonts w:ascii="Times New Roman" w:hAnsi="Times New Roman" w:cs="Times New Roman"/>
          <w:color w:val="000000" w:themeColor="text1"/>
          <w:sz w:val="24"/>
          <w:szCs w:val="24"/>
          <w:shd w:val="clear" w:color="auto" w:fill="FFFFFF"/>
          <w:lang w:val="en-GB"/>
        </w:rPr>
        <w:t>.</w:t>
      </w:r>
    </w:p>
    <w:p w14:paraId="67AB8D65"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Idrus, S., Asy'ari, A.H., Syaefullah, S., Mariani, L. and Utami, D.A., 2024. Empowering the Workforce: Trends and Innovations in Global Human Resource Management. </w:t>
      </w:r>
      <w:r w:rsidRPr="00817A6C">
        <w:rPr>
          <w:rFonts w:ascii="Times New Roman" w:hAnsi="Times New Roman" w:cs="Times New Roman"/>
          <w:i/>
          <w:iCs/>
          <w:color w:val="000000" w:themeColor="text1"/>
          <w:sz w:val="24"/>
          <w:szCs w:val="24"/>
          <w:shd w:val="clear" w:color="auto" w:fill="FFFFFF"/>
          <w:lang w:val="en-GB"/>
        </w:rPr>
        <w:t>The Journal of Academic Science</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1</w:t>
      </w:r>
      <w:r w:rsidRPr="00817A6C">
        <w:rPr>
          <w:rFonts w:ascii="Times New Roman" w:hAnsi="Times New Roman" w:cs="Times New Roman"/>
          <w:color w:val="000000" w:themeColor="text1"/>
          <w:sz w:val="24"/>
          <w:szCs w:val="24"/>
          <w:shd w:val="clear" w:color="auto" w:fill="FFFFFF"/>
          <w:lang w:val="en-GB"/>
        </w:rPr>
        <w:t>(6), pp.821-831.</w:t>
      </w:r>
    </w:p>
    <w:p w14:paraId="3B5C5766"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 xml:space="preserve">Jayasinghe, J.D.S.S., Hadiwattege, C. and Ilangakoon, I.W.M.A.D., 2024. ADDRESSING TRADITIONAL HRM CHALLENGES IN THE CONSTRUCTION INDUSTRY: </w:t>
      </w:r>
      <w:r w:rsidRPr="00817A6C">
        <w:rPr>
          <w:rFonts w:ascii="Times New Roman" w:hAnsi="Times New Roman" w:cs="Times New Roman"/>
          <w:color w:val="000000" w:themeColor="text1"/>
          <w:sz w:val="24"/>
          <w:szCs w:val="24"/>
          <w:shd w:val="clear" w:color="auto" w:fill="FFFFFF"/>
          <w:lang w:val="en-GB"/>
        </w:rPr>
        <w:lastRenderedPageBreak/>
        <w:t>INSIGHTS FROM MODERN HRM LITERATURE. In </w:t>
      </w:r>
      <w:r w:rsidRPr="00817A6C">
        <w:rPr>
          <w:rFonts w:ascii="Times New Roman" w:hAnsi="Times New Roman" w:cs="Times New Roman"/>
          <w:i/>
          <w:iCs/>
          <w:color w:val="000000" w:themeColor="text1"/>
          <w:sz w:val="24"/>
          <w:szCs w:val="24"/>
          <w:shd w:val="clear" w:color="auto" w:fill="FFFFFF"/>
          <w:lang w:val="en-GB"/>
        </w:rPr>
        <w:t>Proceedings The 12th World Construction Symposium| August</w:t>
      </w:r>
      <w:r w:rsidRPr="00817A6C">
        <w:rPr>
          <w:rFonts w:ascii="Times New Roman" w:hAnsi="Times New Roman" w:cs="Times New Roman"/>
          <w:color w:val="000000" w:themeColor="text1"/>
          <w:sz w:val="24"/>
          <w:szCs w:val="24"/>
          <w:shd w:val="clear" w:color="auto" w:fill="FFFFFF"/>
          <w:lang w:val="en-GB"/>
        </w:rPr>
        <w:t> (p. 93).</w:t>
      </w:r>
    </w:p>
    <w:p w14:paraId="6091B99F"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Kosovic, J., Drazeta, L. and Djokic, B., 2024. The role of HRM in fostering creativity: An application in IT organization. </w:t>
      </w:r>
      <w:r w:rsidRPr="00817A6C">
        <w:rPr>
          <w:rFonts w:ascii="Times New Roman" w:hAnsi="Times New Roman" w:cs="Times New Roman"/>
          <w:i/>
          <w:iCs/>
          <w:color w:val="000000" w:themeColor="text1"/>
          <w:sz w:val="24"/>
          <w:szCs w:val="24"/>
          <w:shd w:val="clear" w:color="auto" w:fill="FFFFFF"/>
          <w:lang w:val="en-GB"/>
        </w:rPr>
        <w:t>The European Journal of Applied Economics</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21</w:t>
      </w:r>
      <w:r w:rsidRPr="00817A6C">
        <w:rPr>
          <w:rFonts w:ascii="Times New Roman" w:hAnsi="Times New Roman" w:cs="Times New Roman"/>
          <w:color w:val="000000" w:themeColor="text1"/>
          <w:sz w:val="24"/>
          <w:szCs w:val="24"/>
          <w:shd w:val="clear" w:color="auto" w:fill="FFFFFF"/>
          <w:lang w:val="en-GB"/>
        </w:rPr>
        <w:t>(2), pp.42-63.</w:t>
      </w:r>
    </w:p>
    <w:p w14:paraId="518AF33C"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Munyeka, W., 2024. Remote Work in the New Normal: Contemporary Trends and Practices in South Africa. In </w:t>
      </w:r>
      <w:r w:rsidRPr="00817A6C">
        <w:rPr>
          <w:rFonts w:ascii="Times New Roman" w:hAnsi="Times New Roman" w:cs="Times New Roman"/>
          <w:i/>
          <w:iCs/>
          <w:color w:val="000000" w:themeColor="text1"/>
          <w:sz w:val="24"/>
          <w:szCs w:val="24"/>
          <w:shd w:val="clear" w:color="auto" w:fill="FFFFFF"/>
          <w:lang w:val="en-GB"/>
        </w:rPr>
        <w:t>Human Resource Management-An Update</w:t>
      </w:r>
      <w:r w:rsidRPr="00817A6C">
        <w:rPr>
          <w:rFonts w:ascii="Times New Roman" w:hAnsi="Times New Roman" w:cs="Times New Roman"/>
          <w:color w:val="000000" w:themeColor="text1"/>
          <w:sz w:val="24"/>
          <w:szCs w:val="24"/>
          <w:shd w:val="clear" w:color="auto" w:fill="FFFFFF"/>
          <w:lang w:val="en-GB"/>
        </w:rPr>
        <w:t>. IntechOpen.</w:t>
      </w:r>
    </w:p>
    <w:p w14:paraId="5AA222E8"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O’Brien, C., Li, Z., Adotey, P.B. and Yohuno, G., 2025. Mapping a decade of digital transformation in HRM: trends, implications, and future research directions. </w:t>
      </w:r>
      <w:r w:rsidRPr="00817A6C">
        <w:rPr>
          <w:rFonts w:ascii="Times New Roman" w:hAnsi="Times New Roman" w:cs="Times New Roman"/>
          <w:i/>
          <w:iCs/>
          <w:color w:val="000000" w:themeColor="text1"/>
          <w:sz w:val="24"/>
          <w:szCs w:val="24"/>
          <w:shd w:val="clear" w:color="auto" w:fill="FFFFFF"/>
          <w:lang w:val="en-GB"/>
        </w:rPr>
        <w:t>Current Psychology</w:t>
      </w:r>
      <w:r w:rsidRPr="00817A6C">
        <w:rPr>
          <w:rFonts w:ascii="Times New Roman" w:hAnsi="Times New Roman" w:cs="Times New Roman"/>
          <w:color w:val="000000" w:themeColor="text1"/>
          <w:sz w:val="24"/>
          <w:szCs w:val="24"/>
          <w:shd w:val="clear" w:color="auto" w:fill="FFFFFF"/>
          <w:lang w:val="en-GB"/>
        </w:rPr>
        <w:t>, pp.1-20.</w:t>
      </w:r>
    </w:p>
    <w:p w14:paraId="1921FD85"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Pala, S.K., 2024. Use and applications of data analytics in human resource management and talent acquisition. </w:t>
      </w:r>
      <w:r w:rsidRPr="00817A6C">
        <w:rPr>
          <w:rFonts w:ascii="Times New Roman" w:hAnsi="Times New Roman" w:cs="Times New Roman"/>
          <w:i/>
          <w:iCs/>
          <w:color w:val="000000" w:themeColor="text1"/>
          <w:sz w:val="24"/>
          <w:szCs w:val="24"/>
          <w:shd w:val="clear" w:color="auto" w:fill="FFFFFF"/>
          <w:lang w:val="en-GB"/>
        </w:rPr>
        <w:t>Int J Enhanc Res Manag Comput Appl</w:t>
      </w:r>
      <w:r w:rsidRPr="00817A6C">
        <w:rPr>
          <w:rFonts w:ascii="Times New Roman" w:hAnsi="Times New Roman" w:cs="Times New Roman"/>
          <w:color w:val="000000" w:themeColor="text1"/>
          <w:sz w:val="24"/>
          <w:szCs w:val="24"/>
          <w:shd w:val="clear" w:color="auto" w:fill="FFFFFF"/>
          <w:lang w:val="en-GB"/>
        </w:rPr>
        <w:t>.</w:t>
      </w:r>
    </w:p>
    <w:p w14:paraId="4807859F"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Prasad, D.B., Hamraaia, M.H.Y., Sharma, A., Sahana, B.C. and Pereira, M.C.S., 2024. The impact of technology on human resource management: Trends and challenges. </w:t>
      </w:r>
      <w:r w:rsidRPr="00817A6C">
        <w:rPr>
          <w:rFonts w:ascii="Times New Roman" w:hAnsi="Times New Roman" w:cs="Times New Roman"/>
          <w:i/>
          <w:iCs/>
          <w:color w:val="000000" w:themeColor="text1"/>
          <w:sz w:val="24"/>
          <w:szCs w:val="24"/>
          <w:shd w:val="clear" w:color="auto" w:fill="FFFFFF"/>
          <w:lang w:val="en-GB"/>
        </w:rPr>
        <w:t>Educational Administration: Theory and Practice</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30</w:t>
      </w:r>
      <w:r w:rsidRPr="00817A6C">
        <w:rPr>
          <w:rFonts w:ascii="Times New Roman" w:hAnsi="Times New Roman" w:cs="Times New Roman"/>
          <w:color w:val="000000" w:themeColor="text1"/>
          <w:sz w:val="24"/>
          <w:szCs w:val="24"/>
          <w:shd w:val="clear" w:color="auto" w:fill="FFFFFF"/>
          <w:lang w:val="en-GB"/>
        </w:rPr>
        <w:t>(5), pp.9746-9752.</w:t>
      </w:r>
    </w:p>
    <w:p w14:paraId="639E0857"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Roul, J., Mohapatra, L.M., Pradhan, A.K. and Kamesh, A.V.S., 2024. Analysing the role of modern information technologies in HRM: management perspective and future agenda. </w:t>
      </w:r>
      <w:r w:rsidRPr="00817A6C">
        <w:rPr>
          <w:rFonts w:ascii="Times New Roman" w:hAnsi="Times New Roman" w:cs="Times New Roman"/>
          <w:i/>
          <w:iCs/>
          <w:color w:val="000000" w:themeColor="text1"/>
          <w:sz w:val="24"/>
          <w:szCs w:val="24"/>
          <w:shd w:val="clear" w:color="auto" w:fill="FFFFFF"/>
          <w:lang w:val="en-GB"/>
        </w:rPr>
        <w:t>Kybernetes</w:t>
      </w:r>
      <w:r w:rsidRPr="00817A6C">
        <w:rPr>
          <w:rFonts w:ascii="Times New Roman" w:hAnsi="Times New Roman" w:cs="Times New Roman"/>
          <w:color w:val="000000" w:themeColor="text1"/>
          <w:sz w:val="24"/>
          <w:szCs w:val="24"/>
          <w:shd w:val="clear" w:color="auto" w:fill="FFFFFF"/>
          <w:lang w:val="en-GB"/>
        </w:rPr>
        <w:t>.</w:t>
      </w:r>
    </w:p>
    <w:p w14:paraId="40B2DACE"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Schinnenburg, H. and Boehmer, N., 2025. Re-focusing talent management: Frontline and essential work as the contemporary challenge. </w:t>
      </w:r>
      <w:r w:rsidRPr="00817A6C">
        <w:rPr>
          <w:rFonts w:ascii="Times New Roman" w:hAnsi="Times New Roman" w:cs="Times New Roman"/>
          <w:i/>
          <w:iCs/>
          <w:color w:val="000000" w:themeColor="text1"/>
          <w:sz w:val="24"/>
          <w:szCs w:val="24"/>
          <w:shd w:val="clear" w:color="auto" w:fill="FFFFFF"/>
          <w:lang w:val="en-GB"/>
        </w:rPr>
        <w:t>Human Resource Management Review</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35</w:t>
      </w:r>
      <w:r w:rsidRPr="00817A6C">
        <w:rPr>
          <w:rFonts w:ascii="Times New Roman" w:hAnsi="Times New Roman" w:cs="Times New Roman"/>
          <w:color w:val="000000" w:themeColor="text1"/>
          <w:sz w:val="24"/>
          <w:szCs w:val="24"/>
          <w:shd w:val="clear" w:color="auto" w:fill="FFFFFF"/>
          <w:lang w:val="en-GB"/>
        </w:rPr>
        <w:t>(3), p.101090.</w:t>
      </w:r>
    </w:p>
    <w:p w14:paraId="2880EB93"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Skýpalová, R., Šikýř, M. and Vávrová, J., 2024. What HR issues and challenges are addressed by contemporary hr professionals and line managers? A survey evidence from the Czech Republic. </w:t>
      </w:r>
      <w:r w:rsidRPr="00817A6C">
        <w:rPr>
          <w:rFonts w:ascii="Times New Roman" w:hAnsi="Times New Roman" w:cs="Times New Roman"/>
          <w:i/>
          <w:iCs/>
          <w:color w:val="000000" w:themeColor="text1"/>
          <w:sz w:val="24"/>
          <w:szCs w:val="24"/>
          <w:shd w:val="clear" w:color="auto" w:fill="FFFFFF"/>
          <w:lang w:val="en-GB"/>
        </w:rPr>
        <w:t>Economics and Culture</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21</w:t>
      </w:r>
      <w:r w:rsidRPr="00817A6C">
        <w:rPr>
          <w:rFonts w:ascii="Times New Roman" w:hAnsi="Times New Roman" w:cs="Times New Roman"/>
          <w:color w:val="000000" w:themeColor="text1"/>
          <w:sz w:val="24"/>
          <w:szCs w:val="24"/>
          <w:shd w:val="clear" w:color="auto" w:fill="FFFFFF"/>
          <w:lang w:val="en-GB"/>
        </w:rPr>
        <w:t>(1), pp.114-131.</w:t>
      </w:r>
    </w:p>
    <w:p w14:paraId="74DA3EF7"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Stacho, Z., Stachová, K., Barok, A. and Olexová, C., 2024. Trends and perspectives in enhancing the competitiveness of Slovak businesses through predictive HR analytics. </w:t>
      </w:r>
      <w:r w:rsidRPr="00817A6C">
        <w:rPr>
          <w:rFonts w:ascii="Times New Roman" w:hAnsi="Times New Roman" w:cs="Times New Roman"/>
          <w:i/>
          <w:iCs/>
          <w:color w:val="000000" w:themeColor="text1"/>
          <w:sz w:val="24"/>
          <w:szCs w:val="24"/>
          <w:shd w:val="clear" w:color="auto" w:fill="FFFFFF"/>
          <w:lang w:val="en-GB"/>
        </w:rPr>
        <w:t>Production Engineering Archives</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30</w:t>
      </w:r>
      <w:r w:rsidRPr="00817A6C">
        <w:rPr>
          <w:rFonts w:ascii="Times New Roman" w:hAnsi="Times New Roman" w:cs="Times New Roman"/>
          <w:color w:val="000000" w:themeColor="text1"/>
          <w:sz w:val="24"/>
          <w:szCs w:val="24"/>
          <w:shd w:val="clear" w:color="auto" w:fill="FFFFFF"/>
          <w:lang w:val="en-GB"/>
        </w:rPr>
        <w:t>.</w:t>
      </w:r>
    </w:p>
    <w:p w14:paraId="73AE7E64" w14:textId="77777777" w:rsidR="0071234B" w:rsidRPr="00817A6C" w:rsidRDefault="0071234B" w:rsidP="007A4C0C">
      <w:pPr>
        <w:spacing w:after="0" w:line="360" w:lineRule="auto"/>
        <w:ind w:left="720" w:hanging="720"/>
        <w:contextualSpacing/>
        <w:jc w:val="both"/>
        <w:rPr>
          <w:rFonts w:ascii="Times New Roman" w:hAnsi="Times New Roman" w:cs="Times New Roman"/>
          <w:color w:val="000000" w:themeColor="text1"/>
          <w:sz w:val="24"/>
          <w:szCs w:val="24"/>
          <w:lang w:val="en-GB"/>
        </w:rPr>
      </w:pPr>
      <w:r w:rsidRPr="00817A6C">
        <w:rPr>
          <w:rFonts w:ascii="Times New Roman" w:hAnsi="Times New Roman" w:cs="Times New Roman"/>
          <w:color w:val="000000" w:themeColor="text1"/>
          <w:sz w:val="24"/>
          <w:szCs w:val="24"/>
          <w:shd w:val="clear" w:color="auto" w:fill="FFFFFF"/>
          <w:lang w:val="en-GB"/>
        </w:rPr>
        <w:t>Tasleem, N., 2025. HR technology transformation and the impact of people analytics on workforce management. </w:t>
      </w:r>
      <w:r w:rsidRPr="00817A6C">
        <w:rPr>
          <w:rFonts w:ascii="Times New Roman" w:hAnsi="Times New Roman" w:cs="Times New Roman"/>
          <w:i/>
          <w:iCs/>
          <w:color w:val="000000" w:themeColor="text1"/>
          <w:sz w:val="24"/>
          <w:szCs w:val="24"/>
          <w:shd w:val="clear" w:color="auto" w:fill="FFFFFF"/>
          <w:lang w:val="en-GB"/>
        </w:rPr>
        <w:t>IRE Journal</w:t>
      </w:r>
      <w:r w:rsidRPr="00817A6C">
        <w:rPr>
          <w:rFonts w:ascii="Times New Roman" w:hAnsi="Times New Roman" w:cs="Times New Roman"/>
          <w:color w:val="000000" w:themeColor="text1"/>
          <w:sz w:val="24"/>
          <w:szCs w:val="24"/>
          <w:shd w:val="clear" w:color="auto" w:fill="FFFFFF"/>
          <w:lang w:val="en-GB"/>
        </w:rPr>
        <w:t>, </w:t>
      </w:r>
      <w:r w:rsidRPr="00817A6C">
        <w:rPr>
          <w:rFonts w:ascii="Times New Roman" w:hAnsi="Times New Roman" w:cs="Times New Roman"/>
          <w:i/>
          <w:iCs/>
          <w:color w:val="000000" w:themeColor="text1"/>
          <w:sz w:val="24"/>
          <w:szCs w:val="24"/>
          <w:shd w:val="clear" w:color="auto" w:fill="FFFFFF"/>
          <w:lang w:val="en-GB"/>
        </w:rPr>
        <w:t>8</w:t>
      </w:r>
      <w:r w:rsidRPr="00817A6C">
        <w:rPr>
          <w:rFonts w:ascii="Times New Roman" w:hAnsi="Times New Roman" w:cs="Times New Roman"/>
          <w:color w:val="000000" w:themeColor="text1"/>
          <w:sz w:val="24"/>
          <w:szCs w:val="24"/>
          <w:shd w:val="clear" w:color="auto" w:fill="FFFFFF"/>
          <w:lang w:val="en-GB"/>
        </w:rPr>
        <w:t>(9), pp.702-716.</w:t>
      </w:r>
    </w:p>
    <w:p w14:paraId="0833BB7E" w14:textId="77777777" w:rsidR="0071234B" w:rsidRPr="0043602F" w:rsidRDefault="0071234B" w:rsidP="007A4C0C">
      <w:pPr>
        <w:spacing w:after="0" w:line="36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817A6C">
        <w:rPr>
          <w:rFonts w:ascii="Times New Roman" w:hAnsi="Times New Roman" w:cs="Times New Roman"/>
          <w:color w:val="000000" w:themeColor="text1"/>
          <w:sz w:val="24"/>
          <w:szCs w:val="24"/>
          <w:shd w:val="clear" w:color="auto" w:fill="FFFFFF"/>
          <w:lang w:val="en-GB"/>
        </w:rPr>
        <w:t>Tursunbayeva, A., 2024. Contemporary Human Resource Management: Evolution, Trends, and Factors of Influence. In </w:t>
      </w:r>
      <w:r w:rsidRPr="00817A6C">
        <w:rPr>
          <w:rFonts w:ascii="Times New Roman" w:hAnsi="Times New Roman" w:cs="Times New Roman"/>
          <w:i/>
          <w:iCs/>
          <w:color w:val="000000" w:themeColor="text1"/>
          <w:sz w:val="24"/>
          <w:szCs w:val="24"/>
          <w:shd w:val="clear" w:color="auto" w:fill="FFFFFF"/>
          <w:lang w:val="en-GB"/>
        </w:rPr>
        <w:t xml:space="preserve">Augmenting Human Resource Management with Artificial </w:t>
      </w:r>
      <w:r w:rsidRPr="00817A6C">
        <w:rPr>
          <w:rFonts w:ascii="Times New Roman" w:hAnsi="Times New Roman" w:cs="Times New Roman"/>
          <w:i/>
          <w:iCs/>
          <w:color w:val="000000" w:themeColor="text1"/>
          <w:sz w:val="24"/>
          <w:szCs w:val="24"/>
          <w:shd w:val="clear" w:color="auto" w:fill="FFFFFF"/>
          <w:lang w:val="en-GB"/>
        </w:rPr>
        <w:lastRenderedPageBreak/>
        <w:t>Intelligence: Towards an Inclusive, Sustainable, and Responsible Future</w:t>
      </w:r>
      <w:r w:rsidRPr="00817A6C">
        <w:rPr>
          <w:rFonts w:ascii="Times New Roman" w:hAnsi="Times New Roman" w:cs="Times New Roman"/>
          <w:color w:val="000000" w:themeColor="text1"/>
          <w:sz w:val="24"/>
          <w:szCs w:val="24"/>
          <w:shd w:val="clear" w:color="auto" w:fill="FFFFFF"/>
          <w:lang w:val="en-GB"/>
        </w:rPr>
        <w:t> (pp. 9-22). Cham: Springer Nature Switzerland.</w:t>
      </w:r>
    </w:p>
    <w:sectPr w:rsidR="0071234B" w:rsidRPr="0043602F" w:rsidSect="00577717">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4C16D0" w14:textId="77777777" w:rsidR="00A304D6" w:rsidRDefault="00A304D6" w:rsidP="00577717">
      <w:pPr>
        <w:spacing w:after="0" w:line="240" w:lineRule="auto"/>
      </w:pPr>
      <w:r>
        <w:separator/>
      </w:r>
    </w:p>
  </w:endnote>
  <w:endnote w:type="continuationSeparator" w:id="0">
    <w:p w14:paraId="22D32C95" w14:textId="77777777" w:rsidR="00A304D6" w:rsidRDefault="00A304D6" w:rsidP="00577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A04100" w14:textId="77777777" w:rsidR="00A304D6" w:rsidRDefault="00A304D6" w:rsidP="00577717">
      <w:pPr>
        <w:spacing w:after="0" w:line="240" w:lineRule="auto"/>
      </w:pPr>
      <w:r>
        <w:separator/>
      </w:r>
    </w:p>
  </w:footnote>
  <w:footnote w:type="continuationSeparator" w:id="0">
    <w:p w14:paraId="53EC4721" w14:textId="77777777" w:rsidR="00A304D6" w:rsidRDefault="00A304D6" w:rsidP="005777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color w:val="000000" w:themeColor="text1"/>
        <w:sz w:val="24"/>
        <w:szCs w:val="24"/>
      </w:rPr>
      <w:id w:val="-1063019192"/>
      <w:docPartObj>
        <w:docPartGallery w:val="Page Numbers (Top of Page)"/>
        <w:docPartUnique/>
      </w:docPartObj>
    </w:sdtPr>
    <w:sdtEndPr>
      <w:rPr>
        <w:noProof/>
      </w:rPr>
    </w:sdtEndPr>
    <w:sdtContent>
      <w:p w14:paraId="52B2D03E" w14:textId="546F05CA" w:rsidR="00577717" w:rsidRPr="00577717" w:rsidRDefault="00577717">
        <w:pPr>
          <w:pStyle w:val="Header"/>
          <w:jc w:val="right"/>
          <w:rPr>
            <w:rFonts w:ascii="Times New Roman" w:hAnsi="Times New Roman" w:cs="Times New Roman"/>
            <w:color w:val="000000" w:themeColor="text1"/>
            <w:sz w:val="24"/>
            <w:szCs w:val="24"/>
          </w:rPr>
        </w:pPr>
        <w:r w:rsidRPr="00577717">
          <w:rPr>
            <w:rFonts w:ascii="Times New Roman" w:hAnsi="Times New Roman" w:cs="Times New Roman"/>
            <w:color w:val="000000" w:themeColor="text1"/>
            <w:sz w:val="24"/>
            <w:szCs w:val="24"/>
          </w:rPr>
          <w:t xml:space="preserve">HR Practices at Tesco                </w:t>
        </w:r>
        <w:r w:rsidRPr="00577717">
          <w:rPr>
            <w:rFonts w:ascii="Times New Roman" w:hAnsi="Times New Roman" w:cs="Times New Roman"/>
            <w:color w:val="000000" w:themeColor="text1"/>
            <w:sz w:val="24"/>
            <w:szCs w:val="24"/>
          </w:rPr>
          <w:fldChar w:fldCharType="begin"/>
        </w:r>
        <w:r w:rsidRPr="00577717">
          <w:rPr>
            <w:rFonts w:ascii="Times New Roman" w:hAnsi="Times New Roman" w:cs="Times New Roman"/>
            <w:color w:val="000000" w:themeColor="text1"/>
            <w:sz w:val="24"/>
            <w:szCs w:val="24"/>
          </w:rPr>
          <w:instrText xml:space="preserve"> PAGE   \* MERGEFORMAT </w:instrText>
        </w:r>
        <w:r w:rsidRPr="00577717">
          <w:rPr>
            <w:rFonts w:ascii="Times New Roman" w:hAnsi="Times New Roman" w:cs="Times New Roman"/>
            <w:color w:val="000000" w:themeColor="text1"/>
            <w:sz w:val="24"/>
            <w:szCs w:val="24"/>
          </w:rPr>
          <w:fldChar w:fldCharType="separate"/>
        </w:r>
        <w:r w:rsidRPr="00577717">
          <w:rPr>
            <w:rFonts w:ascii="Times New Roman" w:hAnsi="Times New Roman" w:cs="Times New Roman"/>
            <w:noProof/>
            <w:color w:val="000000" w:themeColor="text1"/>
            <w:sz w:val="24"/>
            <w:szCs w:val="24"/>
          </w:rPr>
          <w:t>2</w:t>
        </w:r>
        <w:r w:rsidRPr="00577717">
          <w:rPr>
            <w:rFonts w:ascii="Times New Roman" w:hAnsi="Times New Roman" w:cs="Times New Roman"/>
            <w:noProof/>
            <w:color w:val="000000" w:themeColor="text1"/>
            <w:sz w:val="24"/>
            <w:szCs w:val="24"/>
          </w:rPr>
          <w:fldChar w:fldCharType="end"/>
        </w:r>
      </w:p>
    </w:sdtContent>
  </w:sdt>
  <w:p w14:paraId="546BC063" w14:textId="77777777" w:rsidR="00577717" w:rsidRDefault="005777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C6212"/>
    <w:multiLevelType w:val="hybridMultilevel"/>
    <w:tmpl w:val="44C490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5670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C33"/>
    <w:rsid w:val="00003AF7"/>
    <w:rsid w:val="000E6286"/>
    <w:rsid w:val="0010671A"/>
    <w:rsid w:val="00266E16"/>
    <w:rsid w:val="002D2441"/>
    <w:rsid w:val="003B32ED"/>
    <w:rsid w:val="0043602F"/>
    <w:rsid w:val="00485C08"/>
    <w:rsid w:val="00577717"/>
    <w:rsid w:val="005C5B55"/>
    <w:rsid w:val="0067664E"/>
    <w:rsid w:val="006D489A"/>
    <w:rsid w:val="0071234B"/>
    <w:rsid w:val="00744342"/>
    <w:rsid w:val="007A4C0C"/>
    <w:rsid w:val="008068D5"/>
    <w:rsid w:val="00817A6C"/>
    <w:rsid w:val="00A304D6"/>
    <w:rsid w:val="00C5153B"/>
    <w:rsid w:val="00C85E49"/>
    <w:rsid w:val="00CE1923"/>
    <w:rsid w:val="00D11B43"/>
    <w:rsid w:val="00D24A3F"/>
    <w:rsid w:val="00D669E8"/>
    <w:rsid w:val="00DD0C33"/>
    <w:rsid w:val="00DD1DDF"/>
    <w:rsid w:val="00E71CAC"/>
    <w:rsid w:val="00FD590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217E6"/>
  <w15:chartTrackingRefBased/>
  <w15:docId w15:val="{DEADEF05-A684-4D34-AAC1-1F30E9383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34B"/>
    <w:pPr>
      <w:keepNext/>
      <w:keepLines/>
      <w:spacing w:before="240" w:after="0"/>
      <w:outlineLvl w:val="0"/>
    </w:pPr>
    <w:rPr>
      <w:rFonts w:ascii="Times New Roman" w:eastAsiaTheme="majorEastAsia" w:hAnsi="Times New Roman" w:cs="Times New Roman"/>
      <w:b/>
      <w:bCs/>
      <w:color w:val="000000" w:themeColor="text1"/>
      <w:sz w:val="24"/>
      <w:szCs w:val="24"/>
      <w:lang w:val="en-GB"/>
    </w:rPr>
  </w:style>
  <w:style w:type="paragraph" w:styleId="Heading2">
    <w:name w:val="heading 2"/>
    <w:basedOn w:val="Normal"/>
    <w:next w:val="Normal"/>
    <w:link w:val="Heading2Char"/>
    <w:uiPriority w:val="9"/>
    <w:unhideWhenUsed/>
    <w:qFormat/>
    <w:rsid w:val="0071234B"/>
    <w:pPr>
      <w:keepNext/>
      <w:keepLines/>
      <w:spacing w:before="40" w:after="0"/>
      <w:outlineLvl w:val="1"/>
    </w:pPr>
    <w:rPr>
      <w:rFonts w:ascii="Times New Roman" w:eastAsiaTheme="majorEastAsia" w:hAnsi="Times New Roman" w:cs="Times New Roman"/>
      <w:i/>
      <w:i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8D5"/>
    <w:pPr>
      <w:ind w:left="720"/>
      <w:contextualSpacing/>
    </w:pPr>
  </w:style>
  <w:style w:type="character" w:customStyle="1" w:styleId="Heading1Char">
    <w:name w:val="Heading 1 Char"/>
    <w:basedOn w:val="DefaultParagraphFont"/>
    <w:link w:val="Heading1"/>
    <w:uiPriority w:val="9"/>
    <w:rsid w:val="0071234B"/>
    <w:rPr>
      <w:rFonts w:ascii="Times New Roman" w:eastAsiaTheme="majorEastAsia" w:hAnsi="Times New Roman" w:cs="Times New Roman"/>
      <w:b/>
      <w:bCs/>
      <w:color w:val="000000" w:themeColor="text1"/>
      <w:sz w:val="24"/>
      <w:szCs w:val="24"/>
      <w:lang w:val="en-GB"/>
    </w:rPr>
  </w:style>
  <w:style w:type="character" w:customStyle="1" w:styleId="Heading2Char">
    <w:name w:val="Heading 2 Char"/>
    <w:basedOn w:val="DefaultParagraphFont"/>
    <w:link w:val="Heading2"/>
    <w:uiPriority w:val="9"/>
    <w:rsid w:val="0071234B"/>
    <w:rPr>
      <w:rFonts w:ascii="Times New Roman" w:eastAsiaTheme="majorEastAsia" w:hAnsi="Times New Roman" w:cs="Times New Roman"/>
      <w:i/>
      <w:iCs/>
      <w:color w:val="000000" w:themeColor="text1"/>
      <w:sz w:val="24"/>
      <w:szCs w:val="24"/>
    </w:rPr>
  </w:style>
  <w:style w:type="paragraph" w:styleId="TOCHeading">
    <w:name w:val="TOC Heading"/>
    <w:basedOn w:val="Heading1"/>
    <w:next w:val="Normal"/>
    <w:uiPriority w:val="39"/>
    <w:unhideWhenUsed/>
    <w:qFormat/>
    <w:rsid w:val="0071234B"/>
    <w:pPr>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485C08"/>
    <w:pPr>
      <w:tabs>
        <w:tab w:val="right" w:leader="dot" w:pos="9350"/>
      </w:tabs>
      <w:spacing w:after="0" w:line="360" w:lineRule="auto"/>
      <w:contextualSpacing/>
    </w:pPr>
    <w:rPr>
      <w:rFonts w:ascii="Times New Roman" w:hAnsi="Times New Roman" w:cs="Times New Roman"/>
      <w:b/>
      <w:bCs/>
      <w:noProof/>
      <w:color w:val="000000" w:themeColor="text1"/>
      <w:sz w:val="24"/>
      <w:szCs w:val="24"/>
    </w:rPr>
  </w:style>
  <w:style w:type="paragraph" w:styleId="TOC2">
    <w:name w:val="toc 2"/>
    <w:basedOn w:val="Normal"/>
    <w:next w:val="Normal"/>
    <w:autoRedefine/>
    <w:uiPriority w:val="39"/>
    <w:unhideWhenUsed/>
    <w:rsid w:val="0071234B"/>
    <w:pPr>
      <w:spacing w:after="100"/>
      <w:ind w:left="220"/>
    </w:pPr>
  </w:style>
  <w:style w:type="character" w:styleId="Hyperlink">
    <w:name w:val="Hyperlink"/>
    <w:basedOn w:val="DefaultParagraphFont"/>
    <w:uiPriority w:val="99"/>
    <w:unhideWhenUsed/>
    <w:rsid w:val="0071234B"/>
    <w:rPr>
      <w:color w:val="0563C1" w:themeColor="hyperlink"/>
      <w:u w:val="single"/>
    </w:rPr>
  </w:style>
  <w:style w:type="paragraph" w:styleId="Header">
    <w:name w:val="header"/>
    <w:basedOn w:val="Normal"/>
    <w:link w:val="HeaderChar"/>
    <w:uiPriority w:val="99"/>
    <w:unhideWhenUsed/>
    <w:rsid w:val="005777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7717"/>
  </w:style>
  <w:style w:type="paragraph" w:styleId="Footer">
    <w:name w:val="footer"/>
    <w:basedOn w:val="Normal"/>
    <w:link w:val="FooterChar"/>
    <w:uiPriority w:val="99"/>
    <w:unhideWhenUsed/>
    <w:rsid w:val="005777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77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67270">
      <w:bodyDiv w:val="1"/>
      <w:marLeft w:val="0"/>
      <w:marRight w:val="0"/>
      <w:marTop w:val="0"/>
      <w:marBottom w:val="0"/>
      <w:divBdr>
        <w:top w:val="none" w:sz="0" w:space="0" w:color="auto"/>
        <w:left w:val="none" w:sz="0" w:space="0" w:color="auto"/>
        <w:bottom w:val="none" w:sz="0" w:space="0" w:color="auto"/>
        <w:right w:val="none" w:sz="0" w:space="0" w:color="auto"/>
      </w:divBdr>
    </w:div>
    <w:div w:id="109517784">
      <w:bodyDiv w:val="1"/>
      <w:marLeft w:val="0"/>
      <w:marRight w:val="0"/>
      <w:marTop w:val="0"/>
      <w:marBottom w:val="0"/>
      <w:divBdr>
        <w:top w:val="none" w:sz="0" w:space="0" w:color="auto"/>
        <w:left w:val="none" w:sz="0" w:space="0" w:color="auto"/>
        <w:bottom w:val="none" w:sz="0" w:space="0" w:color="auto"/>
        <w:right w:val="none" w:sz="0" w:space="0" w:color="auto"/>
      </w:divBdr>
    </w:div>
    <w:div w:id="319968354">
      <w:bodyDiv w:val="1"/>
      <w:marLeft w:val="0"/>
      <w:marRight w:val="0"/>
      <w:marTop w:val="0"/>
      <w:marBottom w:val="0"/>
      <w:divBdr>
        <w:top w:val="none" w:sz="0" w:space="0" w:color="auto"/>
        <w:left w:val="none" w:sz="0" w:space="0" w:color="auto"/>
        <w:bottom w:val="none" w:sz="0" w:space="0" w:color="auto"/>
        <w:right w:val="none" w:sz="0" w:space="0" w:color="auto"/>
      </w:divBdr>
    </w:div>
    <w:div w:id="331808802">
      <w:bodyDiv w:val="1"/>
      <w:marLeft w:val="0"/>
      <w:marRight w:val="0"/>
      <w:marTop w:val="0"/>
      <w:marBottom w:val="0"/>
      <w:divBdr>
        <w:top w:val="none" w:sz="0" w:space="0" w:color="auto"/>
        <w:left w:val="none" w:sz="0" w:space="0" w:color="auto"/>
        <w:bottom w:val="none" w:sz="0" w:space="0" w:color="auto"/>
        <w:right w:val="none" w:sz="0" w:space="0" w:color="auto"/>
      </w:divBdr>
    </w:div>
    <w:div w:id="668602055">
      <w:bodyDiv w:val="1"/>
      <w:marLeft w:val="0"/>
      <w:marRight w:val="0"/>
      <w:marTop w:val="0"/>
      <w:marBottom w:val="0"/>
      <w:divBdr>
        <w:top w:val="none" w:sz="0" w:space="0" w:color="auto"/>
        <w:left w:val="none" w:sz="0" w:space="0" w:color="auto"/>
        <w:bottom w:val="none" w:sz="0" w:space="0" w:color="auto"/>
        <w:right w:val="none" w:sz="0" w:space="0" w:color="auto"/>
      </w:divBdr>
    </w:div>
    <w:div w:id="983316796">
      <w:bodyDiv w:val="1"/>
      <w:marLeft w:val="0"/>
      <w:marRight w:val="0"/>
      <w:marTop w:val="0"/>
      <w:marBottom w:val="0"/>
      <w:divBdr>
        <w:top w:val="none" w:sz="0" w:space="0" w:color="auto"/>
        <w:left w:val="none" w:sz="0" w:space="0" w:color="auto"/>
        <w:bottom w:val="none" w:sz="0" w:space="0" w:color="auto"/>
        <w:right w:val="none" w:sz="0" w:space="0" w:color="auto"/>
      </w:divBdr>
    </w:div>
    <w:div w:id="1085609915">
      <w:bodyDiv w:val="1"/>
      <w:marLeft w:val="0"/>
      <w:marRight w:val="0"/>
      <w:marTop w:val="0"/>
      <w:marBottom w:val="0"/>
      <w:divBdr>
        <w:top w:val="none" w:sz="0" w:space="0" w:color="auto"/>
        <w:left w:val="none" w:sz="0" w:space="0" w:color="auto"/>
        <w:bottom w:val="none" w:sz="0" w:space="0" w:color="auto"/>
        <w:right w:val="none" w:sz="0" w:space="0" w:color="auto"/>
      </w:divBdr>
      <w:divsChild>
        <w:div w:id="165706255">
          <w:marLeft w:val="0"/>
          <w:marRight w:val="0"/>
          <w:marTop w:val="0"/>
          <w:marBottom w:val="0"/>
          <w:divBdr>
            <w:top w:val="none" w:sz="0" w:space="0" w:color="auto"/>
            <w:left w:val="none" w:sz="0" w:space="0" w:color="auto"/>
            <w:bottom w:val="none" w:sz="0" w:space="0" w:color="auto"/>
            <w:right w:val="none" w:sz="0" w:space="0" w:color="auto"/>
          </w:divBdr>
        </w:div>
      </w:divsChild>
    </w:div>
    <w:div w:id="1281641850">
      <w:bodyDiv w:val="1"/>
      <w:marLeft w:val="0"/>
      <w:marRight w:val="0"/>
      <w:marTop w:val="0"/>
      <w:marBottom w:val="0"/>
      <w:divBdr>
        <w:top w:val="none" w:sz="0" w:space="0" w:color="auto"/>
        <w:left w:val="none" w:sz="0" w:space="0" w:color="auto"/>
        <w:bottom w:val="none" w:sz="0" w:space="0" w:color="auto"/>
        <w:right w:val="none" w:sz="0" w:space="0" w:color="auto"/>
      </w:divBdr>
    </w:div>
    <w:div w:id="1577129969">
      <w:bodyDiv w:val="1"/>
      <w:marLeft w:val="0"/>
      <w:marRight w:val="0"/>
      <w:marTop w:val="0"/>
      <w:marBottom w:val="0"/>
      <w:divBdr>
        <w:top w:val="none" w:sz="0" w:space="0" w:color="auto"/>
        <w:left w:val="none" w:sz="0" w:space="0" w:color="auto"/>
        <w:bottom w:val="none" w:sz="0" w:space="0" w:color="auto"/>
        <w:right w:val="none" w:sz="0" w:space="0" w:color="auto"/>
      </w:divBdr>
    </w:div>
    <w:div w:id="1933660823">
      <w:bodyDiv w:val="1"/>
      <w:marLeft w:val="0"/>
      <w:marRight w:val="0"/>
      <w:marTop w:val="0"/>
      <w:marBottom w:val="0"/>
      <w:divBdr>
        <w:top w:val="none" w:sz="0" w:space="0" w:color="auto"/>
        <w:left w:val="none" w:sz="0" w:space="0" w:color="auto"/>
        <w:bottom w:val="none" w:sz="0" w:space="0" w:color="auto"/>
        <w:right w:val="none" w:sz="0" w:space="0" w:color="auto"/>
      </w:divBdr>
    </w:div>
    <w:div w:id="2001232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FBDB5-7864-427A-9E84-4CFADF0D1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3294</Words>
  <Characters>18779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camano Benedictus</dc:creator>
  <cp:keywords/>
  <dc:description/>
  <cp:lastModifiedBy>Camano Benedictus (2412206)</cp:lastModifiedBy>
  <cp:revision>2</cp:revision>
  <dcterms:created xsi:type="dcterms:W3CDTF">2025-12-09T00:47:00Z</dcterms:created>
  <dcterms:modified xsi:type="dcterms:W3CDTF">2025-12-09T00:47:00Z</dcterms:modified>
</cp:coreProperties>
</file>