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Qualification: CIPD Diploma in Applied Human </w:t>
      </w:r>
      <w:bookmarkStart w:id="0" w:name="_GoBack"/>
      <w:bookmarkEnd w:id="0"/>
      <w:r w:rsidRPr="00A86A6A">
        <w:rPr>
          <w:rFonts w:cs="Arial"/>
          <w:color w:val="58595B"/>
          <w:sz w:val="36"/>
          <w:szCs w:val="36"/>
        </w:rPr>
        <w:t>Resources</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Module Name: </w:t>
      </w:r>
      <w:r>
        <w:rPr>
          <w:rFonts w:cs="Arial"/>
          <w:color w:val="58595B"/>
          <w:sz w:val="36"/>
          <w:szCs w:val="36"/>
        </w:rPr>
        <w:t>U</w:t>
      </w:r>
      <w:r w:rsidR="0077540B">
        <w:rPr>
          <w:rFonts w:cs="Arial"/>
          <w:color w:val="58595B"/>
          <w:sz w:val="36"/>
          <w:szCs w:val="36"/>
        </w:rPr>
        <w:t>nderstanding Resourcing and Talent Planning</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A</w:t>
      </w:r>
      <w:r w:rsidR="0077540B">
        <w:rPr>
          <w:rFonts w:cs="Arial"/>
          <w:color w:val="58595B"/>
          <w:sz w:val="36"/>
          <w:szCs w:val="36"/>
        </w:rPr>
        <w:t>ssignment :  Q &amp; A</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Word Count: </w:t>
      </w:r>
      <w:r w:rsidR="006C095D">
        <w:rPr>
          <w:rFonts w:cs="Arial"/>
          <w:color w:val="58595B"/>
          <w:sz w:val="36"/>
          <w:szCs w:val="36"/>
        </w:rPr>
        <w:t>3231</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Student Name:  Mrs Angela May Procter</w:t>
      </w: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Student Number:  2015609  </w:t>
      </w: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CIPD Membership Number:  54466106  </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Signed:  A M Procter</w:t>
      </w: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Date:   </w:t>
      </w:r>
      <w:r w:rsidR="007645E3">
        <w:rPr>
          <w:rFonts w:cs="Arial"/>
          <w:color w:val="58595B"/>
          <w:sz w:val="36"/>
          <w:szCs w:val="36"/>
        </w:rPr>
        <w:t>25</w:t>
      </w:r>
      <w:r w:rsidR="007645E3" w:rsidRPr="007645E3">
        <w:rPr>
          <w:rFonts w:cs="Arial"/>
          <w:color w:val="58595B"/>
          <w:sz w:val="36"/>
          <w:szCs w:val="36"/>
          <w:vertAlign w:val="superscript"/>
        </w:rPr>
        <w:t>th</w:t>
      </w:r>
      <w:r w:rsidR="007645E3">
        <w:rPr>
          <w:rFonts w:cs="Arial"/>
          <w:color w:val="58595B"/>
          <w:sz w:val="36"/>
          <w:szCs w:val="36"/>
        </w:rPr>
        <w:t xml:space="preserve"> April 2022</w:t>
      </w:r>
    </w:p>
    <w:p w:rsidR="008A4057" w:rsidRPr="003360FE" w:rsidRDefault="008A4057" w:rsidP="008A4057">
      <w:pPr>
        <w:pStyle w:val="ListParagraph"/>
        <w:numPr>
          <w:ilvl w:val="0"/>
          <w:numId w:val="13"/>
        </w:numPr>
        <w:spacing w:after="0" w:line="240" w:lineRule="auto"/>
        <w:rPr>
          <w:rFonts w:ascii="Arial" w:hAnsi="Arial" w:cs="Arial"/>
          <w:sz w:val="20"/>
          <w:szCs w:val="20"/>
        </w:rPr>
      </w:pPr>
      <w:r w:rsidRPr="003360FE">
        <w:rPr>
          <w:rFonts w:ascii="Arial" w:hAnsi="Arial" w:cs="Arial"/>
          <w:sz w:val="20"/>
          <w:szCs w:val="20"/>
        </w:rPr>
        <w:t>.</w:t>
      </w:r>
    </w:p>
    <w:p w:rsidR="008A4057" w:rsidRDefault="008A4057" w:rsidP="008A4057"/>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61293E" w:rsidRDefault="0077540B" w:rsidP="0061293E">
      <w:r>
        <w:t>Understanding Resourcing and Talent Planning</w:t>
      </w:r>
    </w:p>
    <w:p w:rsidR="0077540B" w:rsidRDefault="008C265E" w:rsidP="00B566DE">
      <w:pPr>
        <w:pStyle w:val="ListParagraph"/>
        <w:numPr>
          <w:ilvl w:val="0"/>
          <w:numId w:val="14"/>
        </w:numPr>
      </w:pPr>
      <w:r>
        <w:t>K</w:t>
      </w:r>
      <w:r w:rsidR="0077540B">
        <w:t>ey contemporary trends in both</w:t>
      </w:r>
      <w:r>
        <w:t xml:space="preserve"> the UK and French labour market </w:t>
      </w:r>
    </w:p>
    <w:p w:rsidR="005435C8" w:rsidRDefault="005435C8" w:rsidP="00402793">
      <w:pPr>
        <w:pStyle w:val="ListParagraph"/>
        <w:ind w:left="360"/>
      </w:pPr>
      <w:r>
        <w:rPr>
          <w:noProof/>
          <w:lang w:eastAsia="en-GB"/>
        </w:rPr>
        <w:drawing>
          <wp:inline distT="0" distB="0" distL="0" distR="0" wp14:anchorId="4ABF17B8" wp14:editId="1FFDC729">
            <wp:extent cx="2528255" cy="1374321"/>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0507" t="16574" r="8831" b="5477"/>
                    <a:stretch/>
                  </pic:blipFill>
                  <pic:spPr bwMode="auto">
                    <a:xfrm>
                      <a:off x="0" y="0"/>
                      <a:ext cx="2529455" cy="1374973"/>
                    </a:xfrm>
                    <a:prstGeom prst="rect">
                      <a:avLst/>
                    </a:prstGeom>
                    <a:ln>
                      <a:noFill/>
                    </a:ln>
                    <a:extLst>
                      <a:ext uri="{53640926-AAD7-44D8-BBD7-CCE9431645EC}">
                        <a14:shadowObscured xmlns:a14="http://schemas.microsoft.com/office/drawing/2010/main"/>
                      </a:ext>
                    </a:extLst>
                  </pic:spPr>
                </pic:pic>
              </a:graphicData>
            </a:graphic>
          </wp:inline>
        </w:drawing>
      </w:r>
      <w:r w:rsidR="00402793">
        <w:rPr>
          <w:noProof/>
          <w:lang w:eastAsia="en-GB"/>
        </w:rPr>
        <w:drawing>
          <wp:inline distT="0" distB="0" distL="0" distR="0" wp14:anchorId="65CE3726" wp14:editId="3326A30B">
            <wp:extent cx="2531088" cy="1309007"/>
            <wp:effectExtent l="0" t="0" r="317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9955" t="22331" r="11832" b="5758"/>
                    <a:stretch/>
                  </pic:blipFill>
                  <pic:spPr bwMode="auto">
                    <a:xfrm>
                      <a:off x="0" y="0"/>
                      <a:ext cx="2533740" cy="1310379"/>
                    </a:xfrm>
                    <a:prstGeom prst="rect">
                      <a:avLst/>
                    </a:prstGeom>
                    <a:ln>
                      <a:noFill/>
                    </a:ln>
                    <a:extLst>
                      <a:ext uri="{53640926-AAD7-44D8-BBD7-CCE9431645EC}">
                        <a14:shadowObscured xmlns:a14="http://schemas.microsoft.com/office/drawing/2010/main"/>
                      </a:ext>
                    </a:extLst>
                  </pic:spPr>
                </pic:pic>
              </a:graphicData>
            </a:graphic>
          </wp:inline>
        </w:drawing>
      </w:r>
    </w:p>
    <w:p w:rsidR="005435C8" w:rsidRDefault="005435C8" w:rsidP="001C3DFB">
      <w:pPr>
        <w:pStyle w:val="ListParagraph"/>
        <w:ind w:left="360"/>
      </w:pPr>
      <w:r>
        <w:rPr>
          <w:noProof/>
          <w:lang w:eastAsia="en-GB"/>
        </w:rPr>
        <w:drawing>
          <wp:inline distT="0" distB="0" distL="0" distR="0" wp14:anchorId="617C273D" wp14:editId="3F36C5FB">
            <wp:extent cx="2549759" cy="163458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8599" t="18610" r="11201" b="12781"/>
                    <a:stretch/>
                  </pic:blipFill>
                  <pic:spPr bwMode="auto">
                    <a:xfrm>
                      <a:off x="0" y="0"/>
                      <a:ext cx="2554868" cy="1637855"/>
                    </a:xfrm>
                    <a:prstGeom prst="rect">
                      <a:avLst/>
                    </a:prstGeom>
                    <a:ln>
                      <a:noFill/>
                    </a:ln>
                    <a:extLst>
                      <a:ext uri="{53640926-AAD7-44D8-BBD7-CCE9431645EC}">
                        <a14:shadowObscured xmlns:a14="http://schemas.microsoft.com/office/drawing/2010/main"/>
                      </a:ext>
                    </a:extLst>
                  </pic:spPr>
                </pic:pic>
              </a:graphicData>
            </a:graphic>
          </wp:inline>
        </w:drawing>
      </w:r>
      <w:r w:rsidR="00402793">
        <w:rPr>
          <w:noProof/>
          <w:lang w:eastAsia="en-GB"/>
        </w:rPr>
        <w:drawing>
          <wp:inline distT="0" distB="0" distL="0" distR="0" wp14:anchorId="2AEE8742" wp14:editId="1BC7B8EF">
            <wp:extent cx="2375807" cy="1633368"/>
            <wp:effectExtent l="0" t="0" r="571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27828" t="17194" r="10463" b="7384"/>
                    <a:stretch/>
                  </pic:blipFill>
                  <pic:spPr bwMode="auto">
                    <a:xfrm>
                      <a:off x="0" y="0"/>
                      <a:ext cx="2380864" cy="1636844"/>
                    </a:xfrm>
                    <a:prstGeom prst="rect">
                      <a:avLst/>
                    </a:prstGeom>
                    <a:ln>
                      <a:noFill/>
                    </a:ln>
                    <a:extLst>
                      <a:ext uri="{53640926-AAD7-44D8-BBD7-CCE9431645EC}">
                        <a14:shadowObscured xmlns:a14="http://schemas.microsoft.com/office/drawing/2010/main"/>
                      </a:ext>
                    </a:extLst>
                  </pic:spPr>
                </pic:pic>
              </a:graphicData>
            </a:graphic>
          </wp:inline>
        </w:drawing>
      </w:r>
    </w:p>
    <w:p w:rsidR="0017309F" w:rsidRDefault="00402793" w:rsidP="001C3DFB">
      <w:pPr>
        <w:pStyle w:val="ListParagraph"/>
        <w:ind w:left="360"/>
      </w:pPr>
      <w:r>
        <w:t xml:space="preserve">The trends for average wages, employment rate, hours worked </w:t>
      </w:r>
      <w:r w:rsidR="00DA729C">
        <w:t xml:space="preserve">and long-term unemployment rate for the UK and France can be seen in the charts above.  </w:t>
      </w:r>
    </w:p>
    <w:p w:rsidR="0073529D" w:rsidRDefault="0073529D" w:rsidP="001C3DFB">
      <w:pPr>
        <w:pStyle w:val="ListParagraph"/>
        <w:ind w:left="360"/>
      </w:pPr>
    </w:p>
    <w:p w:rsidR="0017309F" w:rsidRDefault="00DA729C" w:rsidP="001C3DFB">
      <w:pPr>
        <w:pStyle w:val="ListParagraph"/>
        <w:ind w:left="360"/>
      </w:pPr>
      <w:r>
        <w:t xml:space="preserve">The average wages for France are steady and follow the OECD average from the year </w:t>
      </w:r>
      <w:r w:rsidR="0017309F">
        <w:t>2001</w:t>
      </w:r>
      <w:r w:rsidR="0073529D">
        <w:t xml:space="preserve"> to 2020 whereas the UK attracts </w:t>
      </w:r>
      <w:r>
        <w:t xml:space="preserve">wages higher than the average for the first part of that period.  This then drops significantly </w:t>
      </w:r>
      <w:r w:rsidR="0017309F">
        <w:t>to become more in line with those paid in France.</w:t>
      </w:r>
    </w:p>
    <w:p w:rsidR="00273666" w:rsidRDefault="00273666" w:rsidP="001C3DFB">
      <w:pPr>
        <w:pStyle w:val="ListParagraph"/>
        <w:ind w:left="360"/>
      </w:pPr>
    </w:p>
    <w:p w:rsidR="00273666" w:rsidRDefault="00FE56F6" w:rsidP="001C3DFB">
      <w:pPr>
        <w:pStyle w:val="ListParagraph"/>
        <w:ind w:left="360"/>
      </w:pPr>
      <w:r>
        <w:t xml:space="preserve">The chart below provides a better comparison as this focuses on the labour compensation per hour worked </w:t>
      </w:r>
      <w:r w:rsidR="00F66D9B">
        <w:t>which shows that between 2000 and 2008, employees in the UK attracted a higher hourly rate which then fluctuated between 2008 and 2015 when for the majority of the time the hourly rate was less than that attracted in France.  From 2015 the rate appears to have recovered resulting in the ho</w:t>
      </w:r>
      <w:r w:rsidR="0073529D">
        <w:t>urly rate generally being in exc</w:t>
      </w:r>
      <w:r w:rsidR="00F66D9B">
        <w:t xml:space="preserve">ess of the French rate.  </w:t>
      </w:r>
    </w:p>
    <w:p w:rsidR="00F66D9B" w:rsidRDefault="00F66D9B" w:rsidP="001C3DFB">
      <w:pPr>
        <w:pStyle w:val="ListParagraph"/>
        <w:ind w:left="360"/>
      </w:pPr>
    </w:p>
    <w:p w:rsidR="00F66D9B" w:rsidRDefault="00F66D9B" w:rsidP="001C3DFB">
      <w:pPr>
        <w:pStyle w:val="ListParagraph"/>
        <w:ind w:left="360"/>
      </w:pPr>
    </w:p>
    <w:p w:rsidR="00273666" w:rsidRDefault="00273666" w:rsidP="001C3DFB">
      <w:pPr>
        <w:pStyle w:val="ListParagraph"/>
        <w:ind w:left="360"/>
      </w:pPr>
      <w:r>
        <w:rPr>
          <w:noProof/>
          <w:lang w:eastAsia="en-GB"/>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3245485" cy="2525395"/>
            <wp:effectExtent l="0" t="0" r="0"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30574" t="16994" r="12781" b="4635"/>
                    <a:stretch/>
                  </pic:blipFill>
                  <pic:spPr bwMode="auto">
                    <a:xfrm>
                      <a:off x="0" y="0"/>
                      <a:ext cx="3245485" cy="2525395"/>
                    </a:xfrm>
                    <a:prstGeom prst="rect">
                      <a:avLst/>
                    </a:prstGeom>
                    <a:ln>
                      <a:noFill/>
                    </a:ln>
                    <a:extLst>
                      <a:ext uri="{53640926-AAD7-44D8-BBD7-CCE9431645EC}">
                        <a14:shadowObscured xmlns:a14="http://schemas.microsoft.com/office/drawing/2010/main"/>
                      </a:ext>
                    </a:extLst>
                  </pic:spPr>
                </pic:pic>
              </a:graphicData>
            </a:graphic>
          </wp:anchor>
        </w:drawing>
      </w:r>
      <w:r w:rsidR="00CF5519">
        <w:br w:type="textWrapping" w:clear="all"/>
      </w:r>
    </w:p>
    <w:p w:rsidR="00273666" w:rsidRDefault="00273666" w:rsidP="001C3DFB">
      <w:pPr>
        <w:pStyle w:val="ListParagraph"/>
        <w:ind w:left="360"/>
      </w:pPr>
    </w:p>
    <w:p w:rsidR="00273666" w:rsidRDefault="00F66D9B" w:rsidP="001C3DFB">
      <w:pPr>
        <w:pStyle w:val="ListParagraph"/>
        <w:ind w:left="360"/>
      </w:pPr>
      <w:r>
        <w:t>When taking into consideration the higher cost of living in France, this would equate to a significant reduction in the value of the salary attracted.  An example of the differences in costs for essentials can be seen in the table below:</w:t>
      </w:r>
    </w:p>
    <w:p w:rsidR="0073529D" w:rsidRDefault="0073529D" w:rsidP="001C3DFB">
      <w:pPr>
        <w:pStyle w:val="ListParagraph"/>
        <w:ind w:left="360"/>
      </w:pPr>
    </w:p>
    <w:tbl>
      <w:tblPr>
        <w:tblStyle w:val="TableGrid"/>
        <w:tblW w:w="0" w:type="auto"/>
        <w:tblInd w:w="360" w:type="dxa"/>
        <w:tblLook w:val="04A0" w:firstRow="1" w:lastRow="0" w:firstColumn="1" w:lastColumn="0" w:noHBand="0" w:noVBand="1"/>
      </w:tblPr>
      <w:tblGrid>
        <w:gridCol w:w="2972"/>
        <w:gridCol w:w="2962"/>
        <w:gridCol w:w="2948"/>
      </w:tblGrid>
      <w:tr w:rsidR="00F66D9B" w:rsidTr="00E63396">
        <w:trPr>
          <w:trHeight w:val="558"/>
        </w:trPr>
        <w:tc>
          <w:tcPr>
            <w:tcW w:w="8882" w:type="dxa"/>
            <w:gridSpan w:val="3"/>
            <w:shd w:val="clear" w:color="auto" w:fill="D99594" w:themeFill="accent2" w:themeFillTint="99"/>
            <w:vAlign w:val="center"/>
          </w:tcPr>
          <w:p w:rsidR="00F66D9B" w:rsidRDefault="00F66D9B" w:rsidP="00E63396">
            <w:pPr>
              <w:pStyle w:val="ListParagraph"/>
              <w:ind w:left="0"/>
              <w:jc w:val="center"/>
            </w:pPr>
            <w:r>
              <w:t>Cost of Living</w:t>
            </w:r>
          </w:p>
        </w:tc>
      </w:tr>
      <w:tr w:rsidR="00F66D9B" w:rsidTr="00E63396">
        <w:tc>
          <w:tcPr>
            <w:tcW w:w="2972" w:type="dxa"/>
            <w:shd w:val="clear" w:color="auto" w:fill="E5B8B7" w:themeFill="accent2" w:themeFillTint="66"/>
          </w:tcPr>
          <w:p w:rsidR="00F66D9B" w:rsidRDefault="00F66D9B" w:rsidP="00E63396">
            <w:pPr>
              <w:pStyle w:val="ListParagraph"/>
              <w:ind w:left="0"/>
            </w:pPr>
            <w:r>
              <w:t>Expenses</w:t>
            </w:r>
          </w:p>
        </w:tc>
        <w:tc>
          <w:tcPr>
            <w:tcW w:w="2962" w:type="dxa"/>
            <w:shd w:val="clear" w:color="auto" w:fill="00B0F0"/>
          </w:tcPr>
          <w:p w:rsidR="00F66D9B" w:rsidRDefault="00F66D9B" w:rsidP="00E63396">
            <w:pPr>
              <w:pStyle w:val="ListParagraph"/>
              <w:ind w:left="0"/>
            </w:pPr>
            <w:r>
              <w:t>France</w:t>
            </w:r>
          </w:p>
        </w:tc>
        <w:tc>
          <w:tcPr>
            <w:tcW w:w="2948" w:type="dxa"/>
            <w:shd w:val="clear" w:color="auto" w:fill="FF0000"/>
          </w:tcPr>
          <w:p w:rsidR="00F66D9B" w:rsidRDefault="00F66D9B" w:rsidP="00E63396">
            <w:pPr>
              <w:pStyle w:val="ListParagraph"/>
              <w:ind w:left="0"/>
            </w:pPr>
            <w:r>
              <w:t>UK</w:t>
            </w:r>
          </w:p>
        </w:tc>
      </w:tr>
      <w:tr w:rsidR="00F66D9B" w:rsidTr="00E63396">
        <w:tc>
          <w:tcPr>
            <w:tcW w:w="2972" w:type="dxa"/>
            <w:shd w:val="clear" w:color="auto" w:fill="E5B8B7" w:themeFill="accent2" w:themeFillTint="66"/>
          </w:tcPr>
          <w:p w:rsidR="00F66D9B" w:rsidRDefault="00F66D9B" w:rsidP="00E63396">
            <w:pPr>
              <w:pStyle w:val="ListParagraph"/>
              <w:ind w:left="0"/>
            </w:pPr>
            <w:r>
              <w:t>Bottle of Wine</w:t>
            </w:r>
          </w:p>
        </w:tc>
        <w:tc>
          <w:tcPr>
            <w:tcW w:w="2962" w:type="dxa"/>
            <w:shd w:val="clear" w:color="auto" w:fill="00B0F0"/>
          </w:tcPr>
          <w:p w:rsidR="00F66D9B" w:rsidRDefault="00F66D9B" w:rsidP="00E63396">
            <w:pPr>
              <w:pStyle w:val="ListParagraph"/>
              <w:ind w:left="0"/>
            </w:pPr>
            <w:r>
              <w:t>£5.83</w:t>
            </w:r>
          </w:p>
        </w:tc>
        <w:tc>
          <w:tcPr>
            <w:tcW w:w="2948" w:type="dxa"/>
            <w:shd w:val="clear" w:color="auto" w:fill="FF0000"/>
          </w:tcPr>
          <w:p w:rsidR="00F66D9B" w:rsidRDefault="00F66D9B" w:rsidP="00E63396">
            <w:pPr>
              <w:pStyle w:val="ListParagraph"/>
              <w:ind w:left="0"/>
            </w:pPr>
            <w:r>
              <w:t>£7.00</w:t>
            </w:r>
          </w:p>
        </w:tc>
      </w:tr>
      <w:tr w:rsidR="00F66D9B" w:rsidTr="00E63396">
        <w:tc>
          <w:tcPr>
            <w:tcW w:w="2972" w:type="dxa"/>
            <w:shd w:val="clear" w:color="auto" w:fill="E5B8B7" w:themeFill="accent2" w:themeFillTint="66"/>
          </w:tcPr>
          <w:p w:rsidR="00F66D9B" w:rsidRDefault="00F66D9B" w:rsidP="00E63396">
            <w:pPr>
              <w:pStyle w:val="ListParagraph"/>
              <w:ind w:left="0"/>
            </w:pPr>
            <w:r>
              <w:t>Cigarettes</w:t>
            </w:r>
          </w:p>
        </w:tc>
        <w:tc>
          <w:tcPr>
            <w:tcW w:w="2962" w:type="dxa"/>
            <w:shd w:val="clear" w:color="auto" w:fill="00B0F0"/>
          </w:tcPr>
          <w:p w:rsidR="00F66D9B" w:rsidRDefault="00F66D9B" w:rsidP="00E63396">
            <w:pPr>
              <w:pStyle w:val="ListParagraph"/>
              <w:ind w:left="0"/>
            </w:pPr>
            <w:r>
              <w:t>£8.33</w:t>
            </w:r>
          </w:p>
        </w:tc>
        <w:tc>
          <w:tcPr>
            <w:tcW w:w="2948" w:type="dxa"/>
            <w:shd w:val="clear" w:color="auto" w:fill="FF0000"/>
          </w:tcPr>
          <w:p w:rsidR="00F66D9B" w:rsidRDefault="00F66D9B" w:rsidP="00E63396">
            <w:pPr>
              <w:pStyle w:val="ListParagraph"/>
              <w:ind w:left="0"/>
            </w:pPr>
            <w:r>
              <w:t>£11.70</w:t>
            </w:r>
          </w:p>
        </w:tc>
      </w:tr>
      <w:tr w:rsidR="00F66D9B" w:rsidTr="00E63396">
        <w:tc>
          <w:tcPr>
            <w:tcW w:w="2972" w:type="dxa"/>
            <w:shd w:val="clear" w:color="auto" w:fill="E5B8B7" w:themeFill="accent2" w:themeFillTint="66"/>
          </w:tcPr>
          <w:p w:rsidR="00F66D9B" w:rsidRDefault="00F66D9B" w:rsidP="00E63396">
            <w:pPr>
              <w:pStyle w:val="ListParagraph"/>
              <w:ind w:left="0"/>
            </w:pPr>
            <w:r>
              <w:t>Bottled Water</w:t>
            </w:r>
          </w:p>
        </w:tc>
        <w:tc>
          <w:tcPr>
            <w:tcW w:w="2962" w:type="dxa"/>
            <w:shd w:val="clear" w:color="auto" w:fill="00B0F0"/>
          </w:tcPr>
          <w:p w:rsidR="00F66D9B" w:rsidRDefault="00F66D9B" w:rsidP="00E63396">
            <w:pPr>
              <w:pStyle w:val="ListParagraph"/>
              <w:ind w:left="0"/>
            </w:pPr>
            <w:r>
              <w:t>£1.39</w:t>
            </w:r>
          </w:p>
        </w:tc>
        <w:tc>
          <w:tcPr>
            <w:tcW w:w="2948" w:type="dxa"/>
            <w:shd w:val="clear" w:color="auto" w:fill="FF0000"/>
          </w:tcPr>
          <w:p w:rsidR="00F66D9B" w:rsidRDefault="00F66D9B" w:rsidP="00E63396">
            <w:pPr>
              <w:pStyle w:val="ListParagraph"/>
              <w:ind w:left="0"/>
            </w:pPr>
            <w:r>
              <w:t>99p</w:t>
            </w:r>
          </w:p>
        </w:tc>
      </w:tr>
      <w:tr w:rsidR="00F66D9B" w:rsidTr="00E63396">
        <w:tc>
          <w:tcPr>
            <w:tcW w:w="2972" w:type="dxa"/>
            <w:shd w:val="clear" w:color="auto" w:fill="E5B8B7" w:themeFill="accent2" w:themeFillTint="66"/>
          </w:tcPr>
          <w:p w:rsidR="00F66D9B" w:rsidRDefault="00F66D9B" w:rsidP="00E63396">
            <w:pPr>
              <w:pStyle w:val="ListParagraph"/>
              <w:ind w:left="0"/>
            </w:pPr>
            <w:r>
              <w:t>Bread</w:t>
            </w:r>
          </w:p>
        </w:tc>
        <w:tc>
          <w:tcPr>
            <w:tcW w:w="2962" w:type="dxa"/>
            <w:shd w:val="clear" w:color="auto" w:fill="00B0F0"/>
          </w:tcPr>
          <w:p w:rsidR="00F66D9B" w:rsidRDefault="00F66D9B" w:rsidP="00E63396">
            <w:pPr>
              <w:pStyle w:val="ListParagraph"/>
              <w:ind w:left="0"/>
            </w:pPr>
            <w:r>
              <w:t>£1.25</w:t>
            </w:r>
          </w:p>
        </w:tc>
        <w:tc>
          <w:tcPr>
            <w:tcW w:w="2948" w:type="dxa"/>
            <w:shd w:val="clear" w:color="auto" w:fill="FF0000"/>
          </w:tcPr>
          <w:p w:rsidR="00F66D9B" w:rsidRDefault="00F66D9B" w:rsidP="00E63396">
            <w:pPr>
              <w:pStyle w:val="ListParagraph"/>
              <w:ind w:left="0"/>
            </w:pPr>
            <w:r>
              <w:t>98p</w:t>
            </w:r>
          </w:p>
        </w:tc>
      </w:tr>
      <w:tr w:rsidR="00F66D9B" w:rsidTr="00E63396">
        <w:tc>
          <w:tcPr>
            <w:tcW w:w="2972" w:type="dxa"/>
            <w:shd w:val="clear" w:color="auto" w:fill="E5B8B7" w:themeFill="accent2" w:themeFillTint="66"/>
          </w:tcPr>
          <w:p w:rsidR="00F66D9B" w:rsidRDefault="00F66D9B" w:rsidP="00E63396">
            <w:pPr>
              <w:pStyle w:val="ListParagraph"/>
              <w:ind w:left="0"/>
            </w:pPr>
            <w:r>
              <w:t>Rice</w:t>
            </w:r>
          </w:p>
        </w:tc>
        <w:tc>
          <w:tcPr>
            <w:tcW w:w="2962" w:type="dxa"/>
            <w:shd w:val="clear" w:color="auto" w:fill="00B0F0"/>
          </w:tcPr>
          <w:p w:rsidR="00F66D9B" w:rsidRDefault="00F66D9B" w:rsidP="00E63396">
            <w:pPr>
              <w:pStyle w:val="ListParagraph"/>
              <w:ind w:left="0"/>
            </w:pPr>
            <w:r>
              <w:t>£1.87</w:t>
            </w:r>
          </w:p>
        </w:tc>
        <w:tc>
          <w:tcPr>
            <w:tcW w:w="2948" w:type="dxa"/>
            <w:shd w:val="clear" w:color="auto" w:fill="FF0000"/>
          </w:tcPr>
          <w:p w:rsidR="00F66D9B" w:rsidRDefault="00F66D9B" w:rsidP="00E63396">
            <w:pPr>
              <w:pStyle w:val="ListParagraph"/>
              <w:ind w:left="0"/>
            </w:pPr>
            <w:r>
              <w:t>£1.56</w:t>
            </w:r>
          </w:p>
        </w:tc>
      </w:tr>
      <w:tr w:rsidR="00F66D9B" w:rsidTr="00E63396">
        <w:tc>
          <w:tcPr>
            <w:tcW w:w="2972" w:type="dxa"/>
            <w:shd w:val="clear" w:color="auto" w:fill="E5B8B7" w:themeFill="accent2" w:themeFillTint="66"/>
          </w:tcPr>
          <w:p w:rsidR="00F66D9B" w:rsidRDefault="00F66D9B" w:rsidP="00E63396">
            <w:pPr>
              <w:pStyle w:val="ListParagraph"/>
              <w:ind w:left="0"/>
            </w:pPr>
            <w:r>
              <w:t>Eggs (Dozen)</w:t>
            </w:r>
          </w:p>
        </w:tc>
        <w:tc>
          <w:tcPr>
            <w:tcW w:w="2962" w:type="dxa"/>
            <w:shd w:val="clear" w:color="auto" w:fill="00B0F0"/>
          </w:tcPr>
          <w:p w:rsidR="00F66D9B" w:rsidRDefault="00F66D9B" w:rsidP="00E63396">
            <w:pPr>
              <w:pStyle w:val="ListParagraph"/>
              <w:ind w:left="0"/>
            </w:pPr>
            <w:r>
              <w:t>£2.55</w:t>
            </w:r>
          </w:p>
        </w:tc>
        <w:tc>
          <w:tcPr>
            <w:tcW w:w="2948" w:type="dxa"/>
            <w:shd w:val="clear" w:color="auto" w:fill="FF0000"/>
          </w:tcPr>
          <w:p w:rsidR="00F66D9B" w:rsidRDefault="00F66D9B" w:rsidP="00E63396">
            <w:pPr>
              <w:pStyle w:val="ListParagraph"/>
              <w:ind w:left="0"/>
            </w:pPr>
            <w:r>
              <w:t>£1.94</w:t>
            </w:r>
          </w:p>
        </w:tc>
      </w:tr>
      <w:tr w:rsidR="00F66D9B" w:rsidTr="00E63396">
        <w:tc>
          <w:tcPr>
            <w:tcW w:w="2972" w:type="dxa"/>
            <w:shd w:val="clear" w:color="auto" w:fill="E5B8B7" w:themeFill="accent2" w:themeFillTint="66"/>
          </w:tcPr>
          <w:p w:rsidR="00F66D9B" w:rsidRDefault="00F66D9B" w:rsidP="00E63396">
            <w:pPr>
              <w:pStyle w:val="ListParagraph"/>
              <w:ind w:left="0"/>
            </w:pPr>
            <w:r>
              <w:t>Cheese (Local)</w:t>
            </w:r>
          </w:p>
        </w:tc>
        <w:tc>
          <w:tcPr>
            <w:tcW w:w="2962" w:type="dxa"/>
            <w:shd w:val="clear" w:color="auto" w:fill="00B0F0"/>
          </w:tcPr>
          <w:p w:rsidR="00F66D9B" w:rsidRDefault="00F66D9B" w:rsidP="00E63396">
            <w:pPr>
              <w:pStyle w:val="ListParagraph"/>
              <w:ind w:left="0"/>
            </w:pPr>
            <w:r>
              <w:t>£13.03</w:t>
            </w:r>
          </w:p>
        </w:tc>
        <w:tc>
          <w:tcPr>
            <w:tcW w:w="2948" w:type="dxa"/>
            <w:shd w:val="clear" w:color="auto" w:fill="FF0000"/>
          </w:tcPr>
          <w:p w:rsidR="00F66D9B" w:rsidRDefault="00F66D9B" w:rsidP="00E63396">
            <w:pPr>
              <w:pStyle w:val="ListParagraph"/>
              <w:ind w:left="0"/>
            </w:pPr>
            <w:r>
              <w:t>£5.61</w:t>
            </w:r>
          </w:p>
        </w:tc>
      </w:tr>
      <w:tr w:rsidR="00F66D9B" w:rsidTr="00E63396">
        <w:tc>
          <w:tcPr>
            <w:tcW w:w="2972" w:type="dxa"/>
            <w:shd w:val="clear" w:color="auto" w:fill="E5B8B7" w:themeFill="accent2" w:themeFillTint="66"/>
          </w:tcPr>
          <w:p w:rsidR="00F66D9B" w:rsidRDefault="00F66D9B" w:rsidP="00E63396">
            <w:pPr>
              <w:pStyle w:val="ListParagraph"/>
              <w:ind w:left="0"/>
            </w:pPr>
            <w:r>
              <w:t>Potatoes</w:t>
            </w:r>
          </w:p>
        </w:tc>
        <w:tc>
          <w:tcPr>
            <w:tcW w:w="2962" w:type="dxa"/>
            <w:shd w:val="clear" w:color="auto" w:fill="00B0F0"/>
          </w:tcPr>
          <w:p w:rsidR="00F66D9B" w:rsidRDefault="00F66D9B" w:rsidP="00E63396">
            <w:pPr>
              <w:pStyle w:val="ListParagraph"/>
              <w:ind w:left="0"/>
            </w:pPr>
            <w:r>
              <w:t>£1.44</w:t>
            </w:r>
          </w:p>
        </w:tc>
        <w:tc>
          <w:tcPr>
            <w:tcW w:w="2948" w:type="dxa"/>
            <w:shd w:val="clear" w:color="auto" w:fill="FF0000"/>
          </w:tcPr>
          <w:p w:rsidR="00F66D9B" w:rsidRDefault="00F66D9B" w:rsidP="00E63396">
            <w:pPr>
              <w:pStyle w:val="ListParagraph"/>
              <w:ind w:left="0"/>
            </w:pPr>
            <w:r>
              <w:t>£1.06</w:t>
            </w:r>
          </w:p>
        </w:tc>
      </w:tr>
      <w:tr w:rsidR="00F66D9B" w:rsidTr="00E63396">
        <w:tc>
          <w:tcPr>
            <w:tcW w:w="2972" w:type="dxa"/>
            <w:shd w:val="clear" w:color="auto" w:fill="E5B8B7" w:themeFill="accent2" w:themeFillTint="66"/>
          </w:tcPr>
          <w:p w:rsidR="00F66D9B" w:rsidRDefault="00F66D9B" w:rsidP="00E63396">
            <w:pPr>
              <w:pStyle w:val="ListParagraph"/>
              <w:ind w:left="0"/>
            </w:pPr>
            <w:r>
              <w:t>Beef (per KG)</w:t>
            </w:r>
          </w:p>
        </w:tc>
        <w:tc>
          <w:tcPr>
            <w:tcW w:w="2962" w:type="dxa"/>
            <w:shd w:val="clear" w:color="auto" w:fill="00B0F0"/>
          </w:tcPr>
          <w:p w:rsidR="00F66D9B" w:rsidRDefault="00F66D9B" w:rsidP="00E63396">
            <w:pPr>
              <w:pStyle w:val="ListParagraph"/>
              <w:ind w:left="0"/>
            </w:pPr>
            <w:r>
              <w:t>£15.21</w:t>
            </w:r>
          </w:p>
        </w:tc>
        <w:tc>
          <w:tcPr>
            <w:tcW w:w="2948" w:type="dxa"/>
            <w:shd w:val="clear" w:color="auto" w:fill="FF0000"/>
          </w:tcPr>
          <w:p w:rsidR="00F66D9B" w:rsidRDefault="00F66D9B" w:rsidP="00E63396">
            <w:pPr>
              <w:pStyle w:val="ListParagraph"/>
              <w:ind w:left="0"/>
            </w:pPr>
            <w:r>
              <w:t>£8.23</w:t>
            </w:r>
          </w:p>
        </w:tc>
      </w:tr>
      <w:tr w:rsidR="00F66D9B" w:rsidTr="00E63396">
        <w:tc>
          <w:tcPr>
            <w:tcW w:w="2972" w:type="dxa"/>
            <w:shd w:val="clear" w:color="auto" w:fill="E5B8B7" w:themeFill="accent2" w:themeFillTint="66"/>
          </w:tcPr>
          <w:p w:rsidR="00F66D9B" w:rsidRDefault="00F66D9B" w:rsidP="00E63396">
            <w:pPr>
              <w:pStyle w:val="ListParagraph"/>
              <w:ind w:left="0"/>
            </w:pPr>
            <w:r>
              <w:t>Men’s Leather Business Shoes</w:t>
            </w:r>
          </w:p>
        </w:tc>
        <w:tc>
          <w:tcPr>
            <w:tcW w:w="2962" w:type="dxa"/>
            <w:shd w:val="clear" w:color="auto" w:fill="00B0F0"/>
          </w:tcPr>
          <w:p w:rsidR="00F66D9B" w:rsidRDefault="00F66D9B" w:rsidP="00E63396">
            <w:pPr>
              <w:pStyle w:val="ListParagraph"/>
              <w:ind w:left="0"/>
            </w:pPr>
            <w:r>
              <w:t>£91.47</w:t>
            </w:r>
          </w:p>
        </w:tc>
        <w:tc>
          <w:tcPr>
            <w:tcW w:w="2948" w:type="dxa"/>
            <w:shd w:val="clear" w:color="auto" w:fill="FF0000"/>
          </w:tcPr>
          <w:p w:rsidR="00F66D9B" w:rsidRDefault="00F66D9B" w:rsidP="00E63396">
            <w:pPr>
              <w:pStyle w:val="ListParagraph"/>
              <w:ind w:left="0"/>
            </w:pPr>
            <w:r>
              <w:t>£62.32</w:t>
            </w:r>
          </w:p>
        </w:tc>
      </w:tr>
      <w:tr w:rsidR="00F66D9B" w:rsidTr="00E63396">
        <w:tc>
          <w:tcPr>
            <w:tcW w:w="2972" w:type="dxa"/>
            <w:shd w:val="clear" w:color="auto" w:fill="E5B8B7" w:themeFill="accent2" w:themeFillTint="66"/>
          </w:tcPr>
          <w:p w:rsidR="00F66D9B" w:rsidRDefault="00F66D9B" w:rsidP="00E63396">
            <w:pPr>
              <w:pStyle w:val="ListParagraph"/>
              <w:ind w:left="0"/>
            </w:pPr>
            <w:r>
              <w:t>Fuel</w:t>
            </w:r>
          </w:p>
        </w:tc>
        <w:tc>
          <w:tcPr>
            <w:tcW w:w="2962" w:type="dxa"/>
            <w:shd w:val="clear" w:color="auto" w:fill="00B0F0"/>
          </w:tcPr>
          <w:p w:rsidR="00F66D9B" w:rsidRDefault="00F66D9B" w:rsidP="00E63396">
            <w:pPr>
              <w:pStyle w:val="ListParagraph"/>
              <w:ind w:left="0"/>
            </w:pPr>
            <w:r>
              <w:t>£1.66</w:t>
            </w:r>
          </w:p>
        </w:tc>
        <w:tc>
          <w:tcPr>
            <w:tcW w:w="2948" w:type="dxa"/>
            <w:shd w:val="clear" w:color="auto" w:fill="FF0000"/>
          </w:tcPr>
          <w:p w:rsidR="00F66D9B" w:rsidRDefault="00F66D9B" w:rsidP="00E63396">
            <w:pPr>
              <w:pStyle w:val="ListParagraph"/>
              <w:ind w:left="0"/>
            </w:pPr>
            <w:r>
              <w:t>£1.53</w:t>
            </w:r>
          </w:p>
        </w:tc>
      </w:tr>
    </w:tbl>
    <w:p w:rsidR="00F66D9B" w:rsidRDefault="00F66D9B" w:rsidP="001C3DFB">
      <w:pPr>
        <w:pStyle w:val="ListParagraph"/>
        <w:ind w:left="360"/>
      </w:pPr>
    </w:p>
    <w:p w:rsidR="00973DE3" w:rsidRDefault="00973DE3" w:rsidP="00973DE3">
      <w:pPr>
        <w:pStyle w:val="ListParagraph"/>
        <w:ind w:left="360"/>
      </w:pPr>
      <w:r>
        <w:t>The hours worked over the year per employee (excluding abstractions) are significantly lower than the OECD average of 1687 with UK working 1367 hours and France 1402 as illustrated in the chart below.</w:t>
      </w:r>
    </w:p>
    <w:p w:rsidR="00F66D9B" w:rsidRDefault="00973DE3" w:rsidP="001C3DFB">
      <w:pPr>
        <w:pStyle w:val="ListParagraph"/>
        <w:ind w:left="360"/>
      </w:pPr>
      <w:r>
        <w:rPr>
          <w:noProof/>
          <w:lang w:eastAsia="en-GB"/>
        </w:rPr>
        <w:drawing>
          <wp:inline distT="0" distB="0" distL="0" distR="0" wp14:anchorId="4B4915B5" wp14:editId="4DD2968C">
            <wp:extent cx="3259247" cy="253044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0653" t="16293" r="12465" b="5196"/>
                    <a:stretch/>
                  </pic:blipFill>
                  <pic:spPr bwMode="auto">
                    <a:xfrm>
                      <a:off x="0" y="0"/>
                      <a:ext cx="3260199" cy="2531182"/>
                    </a:xfrm>
                    <a:prstGeom prst="rect">
                      <a:avLst/>
                    </a:prstGeom>
                    <a:ln>
                      <a:noFill/>
                    </a:ln>
                    <a:extLst>
                      <a:ext uri="{53640926-AAD7-44D8-BBD7-CCE9431645EC}">
                        <a14:shadowObscured xmlns:a14="http://schemas.microsoft.com/office/drawing/2010/main"/>
                      </a:ext>
                    </a:extLst>
                  </pic:spPr>
                </pic:pic>
              </a:graphicData>
            </a:graphic>
          </wp:inline>
        </w:drawing>
      </w:r>
    </w:p>
    <w:p w:rsidR="00F66D9B" w:rsidRDefault="00F66D9B" w:rsidP="001C3DFB">
      <w:pPr>
        <w:pStyle w:val="ListParagraph"/>
        <w:ind w:left="360"/>
      </w:pPr>
    </w:p>
    <w:p w:rsidR="006C47A2" w:rsidRDefault="00973DE3" w:rsidP="0062332C">
      <w:pPr>
        <w:pStyle w:val="ListParagraph"/>
        <w:ind w:left="360"/>
      </w:pPr>
      <w:proofErr w:type="spellStart"/>
      <w:r>
        <w:t>Venturi</w:t>
      </w:r>
      <w:proofErr w:type="spellEnd"/>
      <w:r>
        <w:t xml:space="preserve"> (2014) addresses the myth </w:t>
      </w:r>
      <w:r w:rsidR="0062332C">
        <w:t>of ‘</w:t>
      </w:r>
      <w:r>
        <w:t>France, the land of the 35 hour workweek, long lunches and even longer vacat</w:t>
      </w:r>
      <w:r w:rsidR="0062332C">
        <w:t>ions</w:t>
      </w:r>
      <w:r>
        <w:t>’. In reality, both France and the UK work an average 40 hour</w:t>
      </w:r>
      <w:r w:rsidR="006C47A2">
        <w:t>s per week but what could be seen at that time was the</w:t>
      </w:r>
      <w:r>
        <w:t xml:space="preserve"> growing trend in </w:t>
      </w:r>
      <w:r w:rsidR="006C47A2">
        <w:t xml:space="preserve">the number of people working </w:t>
      </w:r>
      <w:r>
        <w:t xml:space="preserve">part-time hours with France averaging 23.3 hours compared to the rest of Europe of 20.1 </w:t>
      </w:r>
      <w:r w:rsidR="006C47A2">
        <w:t>hours</w:t>
      </w:r>
      <w:r w:rsidR="00C376B4">
        <w:t xml:space="preserve"> </w:t>
      </w:r>
      <w:r>
        <w:t xml:space="preserve">(Dares, 2013). </w:t>
      </w:r>
    </w:p>
    <w:p w:rsidR="006C47A2" w:rsidRDefault="006C47A2" w:rsidP="0062332C">
      <w:pPr>
        <w:pStyle w:val="ListParagraph"/>
        <w:ind w:left="360"/>
      </w:pPr>
    </w:p>
    <w:p w:rsidR="0063449E" w:rsidRDefault="00112118" w:rsidP="0062332C">
      <w:pPr>
        <w:pStyle w:val="ListParagraph"/>
        <w:ind w:left="360"/>
      </w:pPr>
      <w:r>
        <w:t>Women are</w:t>
      </w:r>
      <w:r w:rsidR="006C47A2">
        <w:t xml:space="preserve"> responsible for the majority of part-time working in both countries.  </w:t>
      </w:r>
      <w:r>
        <w:t xml:space="preserve">In 2014, </w:t>
      </w:r>
      <w:r w:rsidR="003E406D">
        <w:t xml:space="preserve">France </w:t>
      </w:r>
      <w:r w:rsidR="0062332C">
        <w:t xml:space="preserve">had a </w:t>
      </w:r>
      <w:r w:rsidR="00973DE3">
        <w:t>67.1% participation r</w:t>
      </w:r>
      <w:r w:rsidR="0062332C">
        <w:t>ate for women of whom 31% work</w:t>
      </w:r>
      <w:r>
        <w:t>ed</w:t>
      </w:r>
      <w:r w:rsidR="00973DE3">
        <w:t xml:space="preserve"> part-tim</w:t>
      </w:r>
      <w:r w:rsidR="0062332C">
        <w:t xml:space="preserve">e compared to </w:t>
      </w:r>
      <w:r>
        <w:t xml:space="preserve">a </w:t>
      </w:r>
      <w:r>
        <w:lastRenderedPageBreak/>
        <w:t xml:space="preserve">participation rate of </w:t>
      </w:r>
      <w:r w:rsidR="0062332C">
        <w:t>68.7% in the UK (ONS) with 32% working part-time (</w:t>
      </w:r>
      <w:proofErr w:type="spellStart"/>
      <w:r w:rsidR="0062332C">
        <w:t>Roantree</w:t>
      </w:r>
      <w:proofErr w:type="spellEnd"/>
      <w:r w:rsidR="0062332C">
        <w:t xml:space="preserve"> and </w:t>
      </w:r>
      <w:proofErr w:type="spellStart"/>
      <w:r w:rsidR="0062332C">
        <w:t>Vira</w:t>
      </w:r>
      <w:proofErr w:type="spellEnd"/>
      <w:r w:rsidR="0062332C">
        <w:t>, 2021)</w:t>
      </w:r>
      <w:r w:rsidR="0073529D">
        <w:t>.  The participation rate for both countries increased in 2020 to 67.6% (</w:t>
      </w:r>
      <w:proofErr w:type="spellStart"/>
      <w:r w:rsidR="0073529D">
        <w:t>Statistica</w:t>
      </w:r>
      <w:proofErr w:type="spellEnd"/>
      <w:r w:rsidR="0073529D">
        <w:t>, 2022)</w:t>
      </w:r>
      <w:r w:rsidR="00C376B4">
        <w:t xml:space="preserve"> </w:t>
      </w:r>
      <w:r w:rsidR="0073529D">
        <w:t>and 72.2% respectively with the percentage of part-time working also increasing to 33% and 38% respectively in 2020 (Irvine, 2022).</w:t>
      </w:r>
      <w:r w:rsidR="0062332C">
        <w:t xml:space="preserve">  </w:t>
      </w:r>
    </w:p>
    <w:p w:rsidR="00C376B4" w:rsidRDefault="00C376B4" w:rsidP="0062332C">
      <w:pPr>
        <w:pStyle w:val="ListParagraph"/>
        <w:ind w:left="360"/>
      </w:pPr>
    </w:p>
    <w:p w:rsidR="000469B4" w:rsidRDefault="00C376B4" w:rsidP="00C376B4">
      <w:pPr>
        <w:pStyle w:val="ListParagraph"/>
        <w:ind w:left="360"/>
      </w:pPr>
      <w:r>
        <w:t xml:space="preserve">The overall employment rate in the UK </w:t>
      </w:r>
      <w:r w:rsidR="000469B4">
        <w:t>(Q1 2017 – Q4 2021)</w:t>
      </w:r>
      <w:r>
        <w:t xml:space="preserve"> </w:t>
      </w:r>
      <w:r w:rsidR="0017309F">
        <w:t xml:space="preserve">is significantly higher </w:t>
      </w:r>
      <w:r>
        <w:t>at 75.5% compared to France with the employment rate being 67.9%.  This is due to the fact that France has a significantly</w:t>
      </w:r>
      <w:r w:rsidR="00DA23A9">
        <w:t xml:space="preserve"> higher</w:t>
      </w:r>
      <w:r>
        <w:t xml:space="preserve"> long term un</w:t>
      </w:r>
      <w:r w:rsidR="00DA23A9">
        <w:t>employment rate of 36.7%</w:t>
      </w:r>
      <w:r>
        <w:t xml:space="preserve"> </w:t>
      </w:r>
      <w:r w:rsidR="00DA23A9">
        <w:t>(2001-</w:t>
      </w:r>
      <w:r>
        <w:t>2020</w:t>
      </w:r>
      <w:r w:rsidR="00DA23A9">
        <w:t>) when compared to the UK’s rate of 20.1%.</w:t>
      </w:r>
    </w:p>
    <w:p w:rsidR="00DA23A9" w:rsidRDefault="00DA23A9" w:rsidP="00C376B4">
      <w:pPr>
        <w:pStyle w:val="ListParagraph"/>
        <w:ind w:left="360"/>
      </w:pPr>
    </w:p>
    <w:p w:rsidR="008C265E" w:rsidRDefault="00DA23A9" w:rsidP="00623BDD">
      <w:pPr>
        <w:pStyle w:val="ListParagraph"/>
        <w:ind w:left="360"/>
      </w:pPr>
      <w:r>
        <w:t xml:space="preserve">The approach taken to the pandemic by the respective governments differed significantly.  This would have an impact on the unemployment rate as France focused </w:t>
      </w:r>
      <w:r w:rsidR="006948CD">
        <w:t xml:space="preserve">on temporary measures around paid leave, working hours and rest days where staff could be forced to take leave and did little to protect paid employment, whereas the UK government focused on a job retention scheme which saw staff being furloughed to protect jobs (KPMG, 2020). </w:t>
      </w:r>
    </w:p>
    <w:p w:rsidR="005B6880" w:rsidRDefault="005B6880" w:rsidP="001C3DFB">
      <w:pPr>
        <w:pStyle w:val="ListParagraph"/>
        <w:ind w:left="360"/>
      </w:pPr>
    </w:p>
    <w:p w:rsidR="00B566DE" w:rsidRDefault="008C265E" w:rsidP="00B566DE">
      <w:pPr>
        <w:pStyle w:val="ListParagraph"/>
        <w:numPr>
          <w:ilvl w:val="0"/>
          <w:numId w:val="14"/>
        </w:numPr>
      </w:pPr>
      <w:r>
        <w:t>Workforce Planning</w:t>
      </w:r>
      <w:r w:rsidR="00B566DE">
        <w:t xml:space="preserve"> </w:t>
      </w:r>
    </w:p>
    <w:p w:rsidR="00623BDD" w:rsidRDefault="00623BDD" w:rsidP="00623BDD">
      <w:pPr>
        <w:pStyle w:val="ListParagraph"/>
        <w:ind w:left="360"/>
      </w:pPr>
    </w:p>
    <w:p w:rsidR="00B566DE" w:rsidRDefault="008C265E" w:rsidP="00B566DE">
      <w:pPr>
        <w:pStyle w:val="ListParagraph"/>
        <w:numPr>
          <w:ilvl w:val="1"/>
          <w:numId w:val="14"/>
        </w:numPr>
      </w:pPr>
      <w:r>
        <w:t>Key Principles</w:t>
      </w:r>
    </w:p>
    <w:p w:rsidR="008C265E" w:rsidRDefault="0037398B" w:rsidP="008C265E">
      <w:pPr>
        <w:pStyle w:val="ListParagraph"/>
        <w:ind w:left="792"/>
      </w:pPr>
      <w:r>
        <w:t xml:space="preserve">The key principles of workforce planning is to have the right number of people with the right skills employed in the right place at the right time, for the right cost and on the right contract.  </w:t>
      </w:r>
    </w:p>
    <w:p w:rsidR="0037398B" w:rsidRDefault="00225E94" w:rsidP="008C265E">
      <w:pPr>
        <w:pStyle w:val="ListParagraph"/>
        <w:ind w:left="792"/>
      </w:pPr>
      <w:r>
        <w:t>Workforce planning is</w:t>
      </w:r>
      <w:r w:rsidR="0037398B">
        <w:t xml:space="preserve"> particularly </w:t>
      </w:r>
      <w:r>
        <w:t xml:space="preserve">important when the market </w:t>
      </w:r>
      <w:r w:rsidR="0037398B">
        <w:t>is tight</w:t>
      </w:r>
      <w:r>
        <w:t xml:space="preserve"> </w:t>
      </w:r>
      <w:proofErr w:type="spellStart"/>
      <w:r>
        <w:t>ie</w:t>
      </w:r>
      <w:proofErr w:type="spellEnd"/>
      <w:r>
        <w:t xml:space="preserve"> the supply outstrips the demand for work and a more focused approached is required to target and recruit suitable staff. </w:t>
      </w:r>
    </w:p>
    <w:p w:rsidR="00B628EC" w:rsidRDefault="00225E94" w:rsidP="00B628EC">
      <w:pPr>
        <w:pStyle w:val="ListParagraph"/>
        <w:ind w:left="792"/>
      </w:pPr>
      <w:r>
        <w:t xml:space="preserve">Focusing on forecasting the supply and demand of labour and developing plans to reconcile any future gap between the human resources an organisation needs and those it has access to. </w:t>
      </w:r>
    </w:p>
    <w:p w:rsidR="00B628EC" w:rsidRDefault="00B628EC" w:rsidP="00B628EC">
      <w:pPr>
        <w:pStyle w:val="ListParagraph"/>
        <w:ind w:left="792"/>
      </w:pPr>
      <w:r>
        <w:t xml:space="preserve">Typically it is looking longer term at the workforce (3-5 years) </w:t>
      </w:r>
      <w:r w:rsidR="00426E49">
        <w:t xml:space="preserve">for strategic workforce planning </w:t>
      </w:r>
      <w:r>
        <w:t xml:space="preserve">which </w:t>
      </w:r>
      <w:proofErr w:type="spellStart"/>
      <w:r>
        <w:t>Britnell</w:t>
      </w:r>
      <w:proofErr w:type="spellEnd"/>
      <w:r>
        <w:t xml:space="preserve"> (2019) considers should be driven by Senior Business Leaders </w:t>
      </w:r>
    </w:p>
    <w:p w:rsidR="00190637" w:rsidRDefault="00190637" w:rsidP="00B628EC">
      <w:pPr>
        <w:pStyle w:val="ListParagraph"/>
        <w:ind w:left="792"/>
      </w:pPr>
    </w:p>
    <w:p w:rsidR="00426E49" w:rsidRDefault="008C265E" w:rsidP="00426E49">
      <w:pPr>
        <w:pStyle w:val="ListParagraph"/>
        <w:numPr>
          <w:ilvl w:val="1"/>
          <w:numId w:val="14"/>
        </w:numPr>
      </w:pPr>
      <w:r>
        <w:t>Tools</w:t>
      </w:r>
      <w:r w:rsidR="00B566DE">
        <w:t xml:space="preserve"> </w:t>
      </w:r>
    </w:p>
    <w:p w:rsidR="00F45252" w:rsidRDefault="00F45252" w:rsidP="00426E49">
      <w:pPr>
        <w:pStyle w:val="ListParagraph"/>
        <w:ind w:left="792"/>
      </w:pPr>
    </w:p>
    <w:p w:rsidR="0059553A" w:rsidRDefault="0059553A" w:rsidP="00426E49">
      <w:pPr>
        <w:pStyle w:val="ListParagraph"/>
        <w:ind w:left="792"/>
      </w:pPr>
      <w:r>
        <w:t>All the tools used for Workforce Planning are designed for the same purpose – to provide detailed analysis on which decisions can be made.  These include:</w:t>
      </w:r>
    </w:p>
    <w:p w:rsidR="0059553A" w:rsidRDefault="0059553A" w:rsidP="00426E49">
      <w:pPr>
        <w:pStyle w:val="ListParagraph"/>
        <w:ind w:left="792"/>
      </w:pPr>
    </w:p>
    <w:p w:rsidR="00F45252" w:rsidRDefault="00F45252" w:rsidP="00426E49">
      <w:pPr>
        <w:pStyle w:val="ListParagraph"/>
        <w:ind w:left="792"/>
      </w:pPr>
      <w:r>
        <w:t>PESTLE analysis – This provides the bigger picture in which the organisation operates by considering: political, economic, sociological, technological, legal and environmental aspects of the external environment</w:t>
      </w:r>
    </w:p>
    <w:p w:rsidR="0059553A" w:rsidRDefault="0059553A" w:rsidP="00426E49">
      <w:pPr>
        <w:pStyle w:val="ListParagraph"/>
        <w:ind w:left="792"/>
      </w:pPr>
    </w:p>
    <w:p w:rsidR="0059553A" w:rsidRDefault="0059553A" w:rsidP="00426E49">
      <w:pPr>
        <w:pStyle w:val="ListParagraph"/>
        <w:ind w:left="792"/>
      </w:pPr>
      <w:r>
        <w:t xml:space="preserve">HR Analytics </w:t>
      </w:r>
      <w:r w:rsidR="006C4B89">
        <w:t>–</w:t>
      </w:r>
      <w:r>
        <w:t xml:space="preserve"> </w:t>
      </w:r>
      <w:r w:rsidR="00A77DE0" w:rsidRPr="00A77DE0">
        <w:t>HR analytics is a data-driven approach to managing people at work. HR analytics</w:t>
      </w:r>
      <w:r w:rsidR="00A77DE0">
        <w:t xml:space="preserve"> revolves around analys</w:t>
      </w:r>
      <w:r w:rsidR="00A77DE0" w:rsidRPr="00A77DE0">
        <w:t>ing people problems using data to answ</w:t>
      </w:r>
      <w:r w:rsidR="00A77DE0">
        <w:t xml:space="preserve">er critical questions about the organisation which </w:t>
      </w:r>
      <w:r w:rsidR="00A77DE0" w:rsidRPr="00A77DE0">
        <w:t>enables better and data-driven decision-making</w:t>
      </w:r>
      <w:r w:rsidR="00A77DE0">
        <w:t xml:space="preserve">.  The data can include data from the payroll/HR/performance systems but can also include external data relevant to the labour markets as described by </w:t>
      </w:r>
      <w:proofErr w:type="spellStart"/>
      <w:r w:rsidR="00A77DE0">
        <w:t>Vulpen</w:t>
      </w:r>
      <w:proofErr w:type="spellEnd"/>
      <w:r w:rsidR="00A77DE0">
        <w:t xml:space="preserve"> (2021). </w:t>
      </w:r>
    </w:p>
    <w:p w:rsidR="006C4B89" w:rsidRDefault="006C4B89" w:rsidP="00426E49">
      <w:pPr>
        <w:pStyle w:val="ListParagraph"/>
        <w:ind w:left="792"/>
      </w:pPr>
    </w:p>
    <w:p w:rsidR="006C4B89" w:rsidRDefault="006C4B89" w:rsidP="00426E49">
      <w:pPr>
        <w:pStyle w:val="ListParagraph"/>
        <w:ind w:left="792"/>
      </w:pPr>
      <w:proofErr w:type="spellStart"/>
      <w:r>
        <w:t>Spreadsheets</w:t>
      </w:r>
      <w:proofErr w:type="spellEnd"/>
      <w:r>
        <w:t xml:space="preserve"> </w:t>
      </w:r>
      <w:r w:rsidR="00A77DE0">
        <w:t xml:space="preserve">are </w:t>
      </w:r>
      <w:r>
        <w:t xml:space="preserve">very often used in HR analytics in the absence of a specific system as they allow data to be presented in rows and columns </w:t>
      </w:r>
      <w:r w:rsidR="00A77DE0">
        <w:t>so</w:t>
      </w:r>
      <w:r>
        <w:t xml:space="preserve"> mathematical formulae or functions may be applied to manipulate and store the data.</w:t>
      </w:r>
    </w:p>
    <w:p w:rsidR="00BC5A8F" w:rsidRDefault="00BC5A8F" w:rsidP="00426E49">
      <w:pPr>
        <w:pStyle w:val="ListParagraph"/>
        <w:ind w:left="792"/>
      </w:pPr>
    </w:p>
    <w:p w:rsidR="00BC5A8F" w:rsidRDefault="00BC5A8F" w:rsidP="00426E49">
      <w:pPr>
        <w:pStyle w:val="ListParagraph"/>
        <w:ind w:left="792"/>
      </w:pPr>
      <w:r>
        <w:t>Analysis of current workforce</w:t>
      </w:r>
      <w:r w:rsidR="00190637">
        <w:t xml:space="preserve"> – data can be used to analyse the skills and abilities of the current workforce which will identify gaps in future planning.</w:t>
      </w:r>
    </w:p>
    <w:p w:rsidR="00BC5A8F" w:rsidRDefault="00BC5A8F" w:rsidP="00426E49">
      <w:pPr>
        <w:pStyle w:val="ListParagraph"/>
        <w:ind w:left="792"/>
      </w:pPr>
    </w:p>
    <w:p w:rsidR="00BC5A8F" w:rsidRDefault="00BC5A8F" w:rsidP="00426E49">
      <w:pPr>
        <w:pStyle w:val="ListParagraph"/>
        <w:ind w:left="792"/>
      </w:pPr>
      <w:r>
        <w:t>Trends and patterns</w:t>
      </w:r>
      <w:r w:rsidR="00190637">
        <w:t xml:space="preserve"> – having a greater understanding of trends and patterns both internal and external to the organisation provides a greater insight into what is likely to happen so measures can be taken to account for this.</w:t>
      </w:r>
    </w:p>
    <w:p w:rsidR="00BC5A8F" w:rsidRDefault="00BC5A8F" w:rsidP="00426E49">
      <w:pPr>
        <w:pStyle w:val="ListParagraph"/>
        <w:ind w:left="792"/>
      </w:pPr>
    </w:p>
    <w:p w:rsidR="00BC5A8F" w:rsidRDefault="00BC5A8F" w:rsidP="00426E49">
      <w:pPr>
        <w:pStyle w:val="ListParagraph"/>
        <w:ind w:left="792"/>
      </w:pPr>
      <w:r>
        <w:t>Talent profiles and Training needs analysis</w:t>
      </w:r>
      <w:r w:rsidR="00190637">
        <w:t xml:space="preserve"> </w:t>
      </w:r>
      <w:proofErr w:type="gramStart"/>
      <w:r w:rsidR="00190637">
        <w:t>-  this</w:t>
      </w:r>
      <w:proofErr w:type="gramEnd"/>
      <w:r w:rsidR="00190637">
        <w:t xml:space="preserve"> identifies the skills gap which can be addressed within the workforce plan to help deve</w:t>
      </w:r>
      <w:r w:rsidR="00AC0843">
        <w:t>lop staff in terms of succession</w:t>
      </w:r>
      <w:r w:rsidR="00190637">
        <w:t xml:space="preserve"> planning.</w:t>
      </w:r>
    </w:p>
    <w:p w:rsidR="00A07419" w:rsidRDefault="00A07419" w:rsidP="00426E49">
      <w:pPr>
        <w:pStyle w:val="ListParagraph"/>
        <w:ind w:left="792"/>
      </w:pPr>
    </w:p>
    <w:p w:rsidR="00A07419" w:rsidRDefault="00A07419" w:rsidP="00426E49">
      <w:pPr>
        <w:pStyle w:val="ListParagraph"/>
        <w:ind w:left="792"/>
      </w:pPr>
      <w:r>
        <w:t xml:space="preserve">Exit interviews are a good source of information as this identifies the reasons why people are leaving and where they are going to which provides information that can be used within HR analytics. </w:t>
      </w:r>
    </w:p>
    <w:p w:rsidR="00450F5C" w:rsidRDefault="00450F5C" w:rsidP="00426E49">
      <w:pPr>
        <w:pStyle w:val="ListParagraph"/>
        <w:ind w:left="792"/>
      </w:pPr>
    </w:p>
    <w:p w:rsidR="008C265E" w:rsidRDefault="00450F5C" w:rsidP="00623BDD">
      <w:pPr>
        <w:pStyle w:val="ListParagraph"/>
        <w:ind w:left="792"/>
      </w:pPr>
      <w:r>
        <w:t>Employee engagement surveys are another good source of information as this is the employer’s opportunity to ask staff for their views on how the organisation is functioning and to provide ideas for improvement.</w:t>
      </w:r>
    </w:p>
    <w:p w:rsidR="008C265E" w:rsidRDefault="008C265E" w:rsidP="008C265E">
      <w:pPr>
        <w:pStyle w:val="ListParagraph"/>
        <w:ind w:left="792"/>
      </w:pPr>
    </w:p>
    <w:p w:rsidR="00B566DE" w:rsidRDefault="008C265E" w:rsidP="00B566DE">
      <w:pPr>
        <w:pStyle w:val="ListParagraph"/>
        <w:numPr>
          <w:ilvl w:val="1"/>
          <w:numId w:val="14"/>
        </w:numPr>
      </w:pPr>
      <w:r>
        <w:t>D</w:t>
      </w:r>
      <w:r w:rsidR="00B566DE">
        <w:t>evelop</w:t>
      </w:r>
      <w:r>
        <w:t>ing a Basic People Plan (incl. succession planning)</w:t>
      </w:r>
    </w:p>
    <w:p w:rsidR="00F45252" w:rsidRDefault="00F45252" w:rsidP="00F45252">
      <w:pPr>
        <w:pStyle w:val="ListParagraph"/>
        <w:ind w:left="792"/>
      </w:pPr>
    </w:p>
    <w:p w:rsidR="00F45252" w:rsidRDefault="00F45252" w:rsidP="00F45252">
      <w:pPr>
        <w:pStyle w:val="ListParagraph"/>
        <w:ind w:left="792"/>
      </w:pPr>
      <w:r>
        <w:t>The first step in developing a basic People Plan is to understand the external environment which impacts the organisation, with the use of a PESTLE analysis.  This helps to identify risk and to inform the decision making process.</w:t>
      </w:r>
    </w:p>
    <w:p w:rsidR="00F45252" w:rsidRDefault="00F45252" w:rsidP="00F45252">
      <w:pPr>
        <w:pStyle w:val="ListParagraph"/>
        <w:ind w:left="792"/>
      </w:pPr>
    </w:p>
    <w:p w:rsidR="00696CE2" w:rsidRDefault="00F45252" w:rsidP="00696CE2">
      <w:pPr>
        <w:pStyle w:val="ListParagraph"/>
        <w:ind w:left="792"/>
      </w:pPr>
      <w:r>
        <w:t xml:space="preserve">The next step would be to understand </w:t>
      </w:r>
      <w:r w:rsidR="00696CE2">
        <w:t xml:space="preserve">the labour markets, both internal and external, and identifying those critical roles that may prove problematic recruiting in to.  </w:t>
      </w:r>
    </w:p>
    <w:p w:rsidR="00696CE2" w:rsidRDefault="00696CE2" w:rsidP="00696CE2">
      <w:pPr>
        <w:pStyle w:val="ListParagraph"/>
        <w:ind w:left="792"/>
      </w:pPr>
    </w:p>
    <w:p w:rsidR="00696CE2" w:rsidRDefault="00696CE2" w:rsidP="00696CE2">
      <w:pPr>
        <w:pStyle w:val="ListParagraph"/>
        <w:ind w:left="792"/>
      </w:pPr>
      <w:r>
        <w:t>To understand the internal market, consideration should be given to the following:</w:t>
      </w:r>
    </w:p>
    <w:p w:rsidR="00696CE2" w:rsidRDefault="00696CE2" w:rsidP="00696CE2">
      <w:pPr>
        <w:pStyle w:val="ListParagraph"/>
        <w:numPr>
          <w:ilvl w:val="0"/>
          <w:numId w:val="17"/>
        </w:numPr>
      </w:pPr>
      <w:r>
        <w:t xml:space="preserve">Where current staff live </w:t>
      </w:r>
    </w:p>
    <w:p w:rsidR="00696CE2" w:rsidRDefault="00696CE2" w:rsidP="00696CE2">
      <w:pPr>
        <w:pStyle w:val="ListParagraph"/>
        <w:numPr>
          <w:ilvl w:val="0"/>
          <w:numId w:val="17"/>
        </w:numPr>
      </w:pPr>
      <w:r>
        <w:t>How far they travel to work</w:t>
      </w:r>
    </w:p>
    <w:p w:rsidR="00696CE2" w:rsidRDefault="00696CE2" w:rsidP="00696CE2">
      <w:pPr>
        <w:pStyle w:val="ListParagraph"/>
        <w:numPr>
          <w:ilvl w:val="0"/>
          <w:numId w:val="17"/>
        </w:numPr>
      </w:pPr>
      <w:r>
        <w:t>What role they were doing before and for whom</w:t>
      </w:r>
    </w:p>
    <w:p w:rsidR="002F602C" w:rsidRDefault="00696CE2" w:rsidP="002F602C">
      <w:pPr>
        <w:pStyle w:val="ListParagraph"/>
        <w:numPr>
          <w:ilvl w:val="0"/>
          <w:numId w:val="17"/>
        </w:numPr>
      </w:pPr>
      <w:r>
        <w:t>Where people have moved ont</w:t>
      </w:r>
      <w:r w:rsidR="002F602C">
        <w:t>o when leaving the organisation</w:t>
      </w:r>
    </w:p>
    <w:p w:rsidR="002F602C" w:rsidRDefault="002F602C" w:rsidP="002F602C">
      <w:pPr>
        <w:pStyle w:val="ListParagraph"/>
        <w:ind w:left="792"/>
      </w:pPr>
    </w:p>
    <w:p w:rsidR="002F602C" w:rsidRDefault="002F602C" w:rsidP="002F602C">
      <w:pPr>
        <w:pStyle w:val="ListParagraph"/>
        <w:ind w:left="792"/>
      </w:pPr>
      <w:r>
        <w:t>To understand the external market, consideration should be given to the following:</w:t>
      </w:r>
    </w:p>
    <w:p w:rsidR="002F602C" w:rsidRDefault="002F602C" w:rsidP="002F602C">
      <w:pPr>
        <w:pStyle w:val="ListParagraph"/>
        <w:numPr>
          <w:ilvl w:val="0"/>
          <w:numId w:val="18"/>
        </w:numPr>
      </w:pPr>
      <w:r>
        <w:t>Identify your competitors</w:t>
      </w:r>
    </w:p>
    <w:p w:rsidR="002F602C" w:rsidRDefault="002F602C" w:rsidP="002F602C">
      <w:pPr>
        <w:pStyle w:val="ListParagraph"/>
        <w:numPr>
          <w:ilvl w:val="0"/>
          <w:numId w:val="18"/>
        </w:numPr>
      </w:pPr>
      <w:r>
        <w:t>Establish whether changes that competitors are making with impact demand for resources</w:t>
      </w:r>
    </w:p>
    <w:p w:rsidR="002F602C" w:rsidRDefault="002F602C" w:rsidP="002F602C">
      <w:pPr>
        <w:pStyle w:val="ListParagraph"/>
        <w:numPr>
          <w:ilvl w:val="0"/>
          <w:numId w:val="18"/>
        </w:numPr>
      </w:pPr>
      <w:r>
        <w:t>Establish whether better terms and conditions of employment are being offered</w:t>
      </w:r>
    </w:p>
    <w:p w:rsidR="002F602C" w:rsidRDefault="00A56D00" w:rsidP="002F602C">
      <w:pPr>
        <w:pStyle w:val="ListParagraph"/>
        <w:numPr>
          <w:ilvl w:val="0"/>
          <w:numId w:val="18"/>
        </w:numPr>
      </w:pPr>
      <w:r>
        <w:t>Consider the demographics of the recruitment pool for changes that may impact the size</w:t>
      </w:r>
      <w:r w:rsidR="002F602C">
        <w:t xml:space="preserve"> </w:t>
      </w:r>
      <w:proofErr w:type="spellStart"/>
      <w:r>
        <w:t>ie</w:t>
      </w:r>
      <w:proofErr w:type="spellEnd"/>
      <w:r>
        <w:t xml:space="preserve"> age/retirement</w:t>
      </w:r>
    </w:p>
    <w:p w:rsidR="00A56D00" w:rsidRDefault="00A56D00" w:rsidP="002F602C">
      <w:pPr>
        <w:pStyle w:val="ListParagraph"/>
        <w:numPr>
          <w:ilvl w:val="0"/>
          <w:numId w:val="18"/>
        </w:numPr>
      </w:pPr>
      <w:r>
        <w:lastRenderedPageBreak/>
        <w:t>Consider changes to the education system which might impact possible recruitment sources</w:t>
      </w:r>
    </w:p>
    <w:p w:rsidR="00A56D00" w:rsidRDefault="00A56D00" w:rsidP="002F602C">
      <w:pPr>
        <w:pStyle w:val="ListParagraph"/>
        <w:numPr>
          <w:ilvl w:val="0"/>
          <w:numId w:val="18"/>
        </w:numPr>
      </w:pPr>
      <w:r>
        <w:t>Research reports for skills gaps or recruitment shortages (current/future)</w:t>
      </w:r>
    </w:p>
    <w:p w:rsidR="00713765" w:rsidRDefault="00713765" w:rsidP="00713765">
      <w:pPr>
        <w:pStyle w:val="ListParagraph"/>
      </w:pPr>
    </w:p>
    <w:p w:rsidR="00713765" w:rsidRDefault="00713765" w:rsidP="00713765">
      <w:pPr>
        <w:pStyle w:val="ListParagraph"/>
      </w:pPr>
      <w:r>
        <w:t xml:space="preserve">Understanding the organisation’s operating model is the next step in the process of creating a plan as it is important to </w:t>
      </w:r>
      <w:r w:rsidR="00AA067F">
        <w:t>ensure the People</w:t>
      </w:r>
      <w:r>
        <w:t xml:space="preserve"> Plan is fit for purpose and therefore needs to fit well with the roles, skills, processes, assets and technologies that enable an organisation to meet its strategic objectives.</w:t>
      </w:r>
    </w:p>
    <w:p w:rsidR="00713765" w:rsidRDefault="00713765" w:rsidP="00713765">
      <w:pPr>
        <w:pStyle w:val="ListParagraph"/>
      </w:pPr>
    </w:p>
    <w:p w:rsidR="00713765" w:rsidRDefault="00AA067F" w:rsidP="00713765">
      <w:pPr>
        <w:pStyle w:val="ListParagraph"/>
      </w:pPr>
      <w:r>
        <w:t>The strategic plan will inevitably have a direct impact on the people plan which will be needed to deliver on the strategy so consideration should be given to the following:</w:t>
      </w:r>
    </w:p>
    <w:p w:rsidR="00AA067F" w:rsidRDefault="00AA067F" w:rsidP="00713765">
      <w:pPr>
        <w:pStyle w:val="ListParagraph"/>
      </w:pPr>
    </w:p>
    <w:p w:rsidR="00AA067F" w:rsidRDefault="00AA067F" w:rsidP="00AA067F">
      <w:pPr>
        <w:pStyle w:val="ListParagraph"/>
        <w:numPr>
          <w:ilvl w:val="0"/>
          <w:numId w:val="19"/>
        </w:numPr>
      </w:pPr>
      <w:r>
        <w:t>Whether the organisation is to grow, contract or remain the same</w:t>
      </w:r>
    </w:p>
    <w:p w:rsidR="00316690" w:rsidRDefault="00316690" w:rsidP="00AA067F">
      <w:pPr>
        <w:pStyle w:val="ListParagraph"/>
        <w:numPr>
          <w:ilvl w:val="0"/>
          <w:numId w:val="19"/>
        </w:numPr>
      </w:pPr>
      <w:r>
        <w:t>Budgetary constraints</w:t>
      </w:r>
    </w:p>
    <w:p w:rsidR="00AA067F" w:rsidRDefault="00AA067F" w:rsidP="00AA067F">
      <w:pPr>
        <w:pStyle w:val="ListParagraph"/>
        <w:numPr>
          <w:ilvl w:val="0"/>
          <w:numId w:val="19"/>
        </w:numPr>
      </w:pPr>
      <w:r>
        <w:t>Change that will impact the level of resource required (</w:t>
      </w:r>
      <w:proofErr w:type="spellStart"/>
      <w:r>
        <w:t>ie</w:t>
      </w:r>
      <w:proofErr w:type="spellEnd"/>
      <w:r>
        <w:t xml:space="preserve"> technology)</w:t>
      </w:r>
    </w:p>
    <w:p w:rsidR="00AA067F" w:rsidRDefault="00AA067F" w:rsidP="00AA067F">
      <w:pPr>
        <w:pStyle w:val="ListParagraph"/>
        <w:numPr>
          <w:ilvl w:val="0"/>
          <w:numId w:val="19"/>
        </w:numPr>
      </w:pPr>
      <w:r>
        <w:t>Length of strategy – short, medium or long-term</w:t>
      </w:r>
    </w:p>
    <w:p w:rsidR="00AA067F" w:rsidRDefault="00AA067F" w:rsidP="00AA067F">
      <w:pPr>
        <w:pStyle w:val="ListParagraph"/>
        <w:numPr>
          <w:ilvl w:val="0"/>
          <w:numId w:val="19"/>
        </w:numPr>
      </w:pPr>
      <w:r>
        <w:t>What the structure looks like now and in the future</w:t>
      </w:r>
    </w:p>
    <w:p w:rsidR="00AA067F" w:rsidRDefault="00AA067F" w:rsidP="00AA067F">
      <w:pPr>
        <w:pStyle w:val="ListParagraph"/>
        <w:numPr>
          <w:ilvl w:val="0"/>
          <w:numId w:val="19"/>
        </w:numPr>
      </w:pPr>
      <w:r>
        <w:t>Changes expected to processes</w:t>
      </w:r>
    </w:p>
    <w:p w:rsidR="00AA067F" w:rsidRDefault="00AA067F" w:rsidP="00AA067F">
      <w:pPr>
        <w:pStyle w:val="ListParagraph"/>
        <w:numPr>
          <w:ilvl w:val="0"/>
          <w:numId w:val="19"/>
        </w:numPr>
      </w:pPr>
      <w:r>
        <w:t xml:space="preserve">Outsourcing </w:t>
      </w:r>
    </w:p>
    <w:p w:rsidR="00AA067F" w:rsidRDefault="00AA067F" w:rsidP="00713765">
      <w:pPr>
        <w:pStyle w:val="ListParagraph"/>
      </w:pPr>
    </w:p>
    <w:p w:rsidR="00AA067F" w:rsidRDefault="00316690" w:rsidP="00713765">
      <w:pPr>
        <w:pStyle w:val="ListParagraph"/>
      </w:pPr>
      <w:r>
        <w:t>Once the organisation and it</w:t>
      </w:r>
      <w:r w:rsidR="0081164F">
        <w:t>s environment have</w:t>
      </w:r>
      <w:r>
        <w:t xml:space="preserve"> been analysed, the current and potential workforce must be analysed.  This incorporates the following:</w:t>
      </w:r>
    </w:p>
    <w:p w:rsidR="00316690" w:rsidRDefault="00316690" w:rsidP="00713765">
      <w:pPr>
        <w:pStyle w:val="ListParagraph"/>
      </w:pPr>
    </w:p>
    <w:p w:rsidR="00316690" w:rsidRDefault="00316690" w:rsidP="00316690">
      <w:pPr>
        <w:pStyle w:val="ListParagraph"/>
        <w:numPr>
          <w:ilvl w:val="0"/>
          <w:numId w:val="20"/>
        </w:numPr>
      </w:pPr>
      <w:r>
        <w:t>Workforce segmentation:</w:t>
      </w:r>
    </w:p>
    <w:p w:rsidR="00316690" w:rsidRDefault="00316690" w:rsidP="00316690">
      <w:pPr>
        <w:pStyle w:val="ListParagraph"/>
        <w:numPr>
          <w:ilvl w:val="1"/>
          <w:numId w:val="20"/>
        </w:numPr>
      </w:pPr>
      <w:r>
        <w:t>Identify the knowledge, skills and abilities within the organisation</w:t>
      </w:r>
    </w:p>
    <w:p w:rsidR="00316690" w:rsidRDefault="00316690" w:rsidP="00316690">
      <w:pPr>
        <w:pStyle w:val="ListParagraph"/>
        <w:numPr>
          <w:ilvl w:val="1"/>
          <w:numId w:val="20"/>
        </w:numPr>
      </w:pPr>
      <w:r>
        <w:t>Group together job families, functions, roles and competencies</w:t>
      </w:r>
    </w:p>
    <w:p w:rsidR="00316690" w:rsidRDefault="00316690" w:rsidP="00316690">
      <w:pPr>
        <w:pStyle w:val="ListParagraph"/>
        <w:numPr>
          <w:ilvl w:val="1"/>
          <w:numId w:val="20"/>
        </w:numPr>
      </w:pPr>
      <w:r>
        <w:t>… or segment according to value or role to focus on critical roles</w:t>
      </w:r>
    </w:p>
    <w:p w:rsidR="00015583" w:rsidRDefault="00015583" w:rsidP="00015583">
      <w:pPr>
        <w:pStyle w:val="ListParagraph"/>
        <w:numPr>
          <w:ilvl w:val="0"/>
          <w:numId w:val="20"/>
        </w:numPr>
      </w:pPr>
      <w:r>
        <w:t>Workforce analytics:</w:t>
      </w:r>
    </w:p>
    <w:p w:rsidR="00015583" w:rsidRDefault="00015583" w:rsidP="00015583">
      <w:pPr>
        <w:pStyle w:val="ListParagraph"/>
        <w:numPr>
          <w:ilvl w:val="1"/>
          <w:numId w:val="20"/>
        </w:numPr>
      </w:pPr>
      <w:r>
        <w:t>Identifying where these ski</w:t>
      </w:r>
      <w:r w:rsidR="00C344C4">
        <w:t>lls are geographically/departments</w:t>
      </w:r>
    </w:p>
    <w:p w:rsidR="00015583" w:rsidRDefault="00015583" w:rsidP="00015583">
      <w:pPr>
        <w:pStyle w:val="ListParagraph"/>
        <w:numPr>
          <w:ilvl w:val="1"/>
          <w:numId w:val="20"/>
        </w:numPr>
      </w:pPr>
      <w:r>
        <w:t>Demographic differences</w:t>
      </w:r>
    </w:p>
    <w:p w:rsidR="00015583" w:rsidRDefault="00015583" w:rsidP="00015583">
      <w:pPr>
        <w:pStyle w:val="ListParagraph"/>
        <w:numPr>
          <w:ilvl w:val="1"/>
          <w:numId w:val="20"/>
        </w:numPr>
      </w:pPr>
      <w:r>
        <w:t>Contract types</w:t>
      </w:r>
    </w:p>
    <w:p w:rsidR="00015583" w:rsidRDefault="009C5A94" w:rsidP="00015583">
      <w:pPr>
        <w:pStyle w:val="ListParagraph"/>
        <w:numPr>
          <w:ilvl w:val="1"/>
          <w:numId w:val="20"/>
        </w:numPr>
      </w:pPr>
      <w:r>
        <w:t xml:space="preserve">Identifying  correlation with level of investment </w:t>
      </w:r>
      <w:proofErr w:type="spellStart"/>
      <w:r>
        <w:t>vs</w:t>
      </w:r>
      <w:proofErr w:type="spellEnd"/>
      <w:r>
        <w:t xml:space="preserve"> productivity</w:t>
      </w:r>
    </w:p>
    <w:p w:rsidR="00C344C4" w:rsidRDefault="00C344C4" w:rsidP="00015583">
      <w:pPr>
        <w:pStyle w:val="ListParagraph"/>
        <w:numPr>
          <w:ilvl w:val="1"/>
          <w:numId w:val="20"/>
        </w:numPr>
      </w:pPr>
      <w:r>
        <w:t>Identifying natural wastage</w:t>
      </w:r>
    </w:p>
    <w:p w:rsidR="00C344C4" w:rsidRDefault="00C344C4" w:rsidP="00015583">
      <w:pPr>
        <w:pStyle w:val="ListParagraph"/>
        <w:numPr>
          <w:ilvl w:val="1"/>
          <w:numId w:val="20"/>
        </w:numPr>
      </w:pPr>
      <w:r>
        <w:t>Potential transfers to fill future gaps</w:t>
      </w:r>
    </w:p>
    <w:p w:rsidR="0081164F" w:rsidRDefault="0081164F" w:rsidP="0081164F">
      <w:pPr>
        <w:pStyle w:val="ListParagraph"/>
      </w:pPr>
    </w:p>
    <w:p w:rsidR="0081164F" w:rsidRDefault="0081164F" w:rsidP="0081164F">
      <w:pPr>
        <w:pStyle w:val="ListParagraph"/>
      </w:pPr>
      <w:r>
        <w:t>The final stage of the People Plan is to use the ‘Right’ Principle to determine the future work</w:t>
      </w:r>
      <w:r w:rsidR="00A41423">
        <w:t>force needs.  The 5 ‘Rights’ of workforce planning as</w:t>
      </w:r>
      <w:r>
        <w:t xml:space="preserve"> given by </w:t>
      </w:r>
      <w:r w:rsidR="00A41423">
        <w:t>CIPD (2018)</w:t>
      </w:r>
    </w:p>
    <w:p w:rsidR="00A41423" w:rsidRDefault="00A41423" w:rsidP="0081164F">
      <w:pPr>
        <w:pStyle w:val="ListParagraph"/>
      </w:pPr>
    </w:p>
    <w:p w:rsidR="00A41423" w:rsidRDefault="00A41423" w:rsidP="0081164F">
      <w:pPr>
        <w:pStyle w:val="ListParagraph"/>
      </w:pPr>
      <w:r>
        <w:rPr>
          <w:noProof/>
          <w:lang w:eastAsia="en-GB"/>
        </w:rPr>
        <w:lastRenderedPageBreak/>
        <w:drawing>
          <wp:inline distT="0" distB="0" distL="0" distR="0" wp14:anchorId="0899A8EC" wp14:editId="7D9F8A06">
            <wp:extent cx="4223657" cy="3880903"/>
            <wp:effectExtent l="0" t="0" r="5715"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31926" t="29223" r="31778" b="11486"/>
                    <a:stretch/>
                  </pic:blipFill>
                  <pic:spPr bwMode="auto">
                    <a:xfrm>
                      <a:off x="0" y="0"/>
                      <a:ext cx="4227488" cy="3884423"/>
                    </a:xfrm>
                    <a:prstGeom prst="rect">
                      <a:avLst/>
                    </a:prstGeom>
                    <a:ln>
                      <a:noFill/>
                    </a:ln>
                    <a:extLst>
                      <a:ext uri="{53640926-AAD7-44D8-BBD7-CCE9431645EC}">
                        <a14:shadowObscured xmlns:a14="http://schemas.microsoft.com/office/drawing/2010/main"/>
                      </a:ext>
                    </a:extLst>
                  </pic:spPr>
                </pic:pic>
              </a:graphicData>
            </a:graphic>
          </wp:inline>
        </w:drawing>
      </w:r>
    </w:p>
    <w:p w:rsidR="00FA2AB1" w:rsidRDefault="001766B5" w:rsidP="001766B5">
      <w:r>
        <w:tab/>
      </w:r>
      <w:r>
        <w:tab/>
      </w:r>
      <w:r>
        <w:tab/>
      </w:r>
    </w:p>
    <w:p w:rsidR="001766B5" w:rsidRDefault="001766B5" w:rsidP="001766B5">
      <w:pPr>
        <w:pStyle w:val="ListParagraph"/>
        <w:ind w:left="360"/>
      </w:pPr>
      <w:r>
        <w:t xml:space="preserve">By completing the above exercise this will then determine the gaps within the organisation and help to identify whether the organisation </w:t>
      </w:r>
      <w:r w:rsidR="00B37807">
        <w:t xml:space="preserve">needs to </w:t>
      </w:r>
      <w:r>
        <w:t>reduce/increase the level of its workforce or investment needs to be made in up-skilling its current workforce to ensure it is future ready</w:t>
      </w:r>
      <w:r w:rsidR="00AC0843">
        <w:t xml:space="preserve"> through succession planning</w:t>
      </w:r>
      <w:r>
        <w:t xml:space="preserve">. </w:t>
      </w:r>
      <w:r w:rsidR="00AC0843">
        <w:t xml:space="preserve"> This aims </w:t>
      </w:r>
      <w:r w:rsidR="00B37807">
        <w:t xml:space="preserve">of succession planning is </w:t>
      </w:r>
      <w:r w:rsidR="00AC0843">
        <w:t>to identify and develop future leaders, consider business critical roles, develop talent pools and balance internal development with the need for external ‘new blood’</w:t>
      </w:r>
      <w:r w:rsidR="00B37807">
        <w:t xml:space="preserve"> so any transition is a smooth as possible.</w:t>
      </w:r>
    </w:p>
    <w:p w:rsidR="001766B5" w:rsidRDefault="001766B5" w:rsidP="001766B5">
      <w:pPr>
        <w:pStyle w:val="ListParagraph"/>
        <w:ind w:left="360"/>
      </w:pPr>
    </w:p>
    <w:p w:rsidR="00B566DE" w:rsidRDefault="00555632" w:rsidP="00B566DE">
      <w:pPr>
        <w:pStyle w:val="ListParagraph"/>
        <w:numPr>
          <w:ilvl w:val="0"/>
          <w:numId w:val="14"/>
        </w:numPr>
      </w:pPr>
      <w:r>
        <w:t>Attracting and Retaining Talent</w:t>
      </w:r>
      <w:r w:rsidR="00B566DE">
        <w:t xml:space="preserve"> </w:t>
      </w:r>
    </w:p>
    <w:p w:rsidR="00623BDD" w:rsidRDefault="00623BDD" w:rsidP="00623BDD">
      <w:pPr>
        <w:pStyle w:val="ListParagraph"/>
        <w:ind w:left="360"/>
      </w:pPr>
    </w:p>
    <w:p w:rsidR="007E0A2B" w:rsidRDefault="007E0A2B" w:rsidP="007E0A2B">
      <w:pPr>
        <w:pStyle w:val="ListParagraph"/>
        <w:numPr>
          <w:ilvl w:val="1"/>
          <w:numId w:val="14"/>
        </w:numPr>
      </w:pPr>
      <w:r>
        <w:t>Different Approaches</w:t>
      </w:r>
    </w:p>
    <w:p w:rsidR="007E0A2B" w:rsidRDefault="007E0A2B" w:rsidP="007E0A2B">
      <w:pPr>
        <w:pStyle w:val="ListParagraph"/>
        <w:ind w:left="792"/>
      </w:pPr>
    </w:p>
    <w:p w:rsidR="007E0A2B" w:rsidRDefault="007E0A2B" w:rsidP="00B3758D">
      <w:pPr>
        <w:pStyle w:val="ListParagraph"/>
        <w:ind w:left="792"/>
      </w:pPr>
      <w:r>
        <w:softHyphen/>
      </w:r>
      <w:r w:rsidRPr="007E0A2B">
        <w:rPr>
          <w:u w:val="single"/>
        </w:rPr>
        <w:t>Culture</w:t>
      </w:r>
    </w:p>
    <w:p w:rsidR="00B3758D" w:rsidRDefault="00B3758D" w:rsidP="00B3758D">
      <w:pPr>
        <w:pStyle w:val="ListParagraph"/>
        <w:ind w:left="792"/>
      </w:pPr>
      <w:r>
        <w:t>According to O’Callaghan (2021) there are nine ways to attract and retain talent</w:t>
      </w:r>
      <w:r w:rsidR="00A07419">
        <w:t>. By developing a strong culture that people want to be a part of will naturally attract talent to the organisation.  It is therefore important to ensure the reputation of the organisation is nurtured and protected particularly as it is easier than ever to discover what a comp</w:t>
      </w:r>
      <w:r w:rsidR="00257560">
        <w:t>any is really like to work for</w:t>
      </w:r>
      <w:r w:rsidR="00A07419">
        <w:t xml:space="preserve"> given the use of technological, specifically in relation to social media.  </w:t>
      </w:r>
    </w:p>
    <w:p w:rsidR="007E0A2B" w:rsidRDefault="007E0A2B" w:rsidP="00B3758D">
      <w:pPr>
        <w:pStyle w:val="ListParagraph"/>
        <w:ind w:left="792"/>
      </w:pPr>
    </w:p>
    <w:p w:rsidR="007E0A2B" w:rsidRDefault="007E0A2B" w:rsidP="007E0A2B">
      <w:pPr>
        <w:pStyle w:val="ListParagraph"/>
        <w:ind w:left="792"/>
        <w:rPr>
          <w:u w:val="single"/>
        </w:rPr>
      </w:pPr>
      <w:r>
        <w:rPr>
          <w:u w:val="single"/>
        </w:rPr>
        <w:t>Understand why people leave</w:t>
      </w:r>
    </w:p>
    <w:p w:rsidR="00A07419" w:rsidRDefault="00A07419" w:rsidP="007E0A2B">
      <w:pPr>
        <w:pStyle w:val="ListParagraph"/>
        <w:ind w:left="792"/>
      </w:pPr>
      <w:r>
        <w:t>In terms of workforce planning it is important to abstract and analyse data and this is true when it comes to understanding why people are leaving the organisation and where they</w:t>
      </w:r>
      <w:r w:rsidR="00450F5C">
        <w:t xml:space="preserve"> are going to.  Exit interviews are a good source of information which can help stop the flow of people exiting the organisation if the root cause can be identified and resolved.</w:t>
      </w:r>
    </w:p>
    <w:p w:rsidR="007E0A2B" w:rsidRDefault="007E0A2B" w:rsidP="007E0A2B">
      <w:pPr>
        <w:pStyle w:val="ListParagraph"/>
        <w:ind w:left="792"/>
      </w:pPr>
    </w:p>
    <w:p w:rsidR="007E0A2B" w:rsidRDefault="007E0A2B" w:rsidP="007E0A2B">
      <w:pPr>
        <w:pStyle w:val="ListParagraph"/>
        <w:ind w:left="792"/>
        <w:rPr>
          <w:u w:val="single"/>
        </w:rPr>
      </w:pPr>
      <w:r>
        <w:rPr>
          <w:u w:val="single"/>
        </w:rPr>
        <w:t>Engagement</w:t>
      </w:r>
    </w:p>
    <w:p w:rsidR="00450F5C" w:rsidRDefault="00450F5C" w:rsidP="007E0A2B">
      <w:pPr>
        <w:pStyle w:val="ListParagraph"/>
        <w:ind w:left="792"/>
      </w:pPr>
      <w:r>
        <w:t xml:space="preserve">Assessing the level of employee engagement is critical to success as this provides the temperature of the organisation, with engaged staff more likely to bring the whole of </w:t>
      </w:r>
      <w:proofErr w:type="gramStart"/>
      <w:r>
        <w:t>themselves</w:t>
      </w:r>
      <w:proofErr w:type="gramEnd"/>
      <w:r>
        <w:t xml:space="preserve"> to work and contribute to the success of the company by providing innovative ideas, enthusiasm and the motivation required to perform well. This is particularly true of </w:t>
      </w:r>
      <w:proofErr w:type="spellStart"/>
      <w:r>
        <w:t>Millennials</w:t>
      </w:r>
      <w:proofErr w:type="spellEnd"/>
      <w:r>
        <w:t xml:space="preserve"> and</w:t>
      </w:r>
      <w:r w:rsidR="00555632">
        <w:t>,</w:t>
      </w:r>
      <w:r>
        <w:t xml:space="preserve"> </w:t>
      </w:r>
      <w:r w:rsidR="00555632">
        <w:t xml:space="preserve">to a certain extent </w:t>
      </w:r>
      <w:proofErr w:type="spellStart"/>
      <w:r>
        <w:t>Zoomers</w:t>
      </w:r>
      <w:proofErr w:type="spellEnd"/>
      <w:r>
        <w:t xml:space="preserve"> (Gen Z)</w:t>
      </w:r>
      <w:r w:rsidR="00C34D27">
        <w:t xml:space="preserve"> </w:t>
      </w:r>
      <w:r w:rsidR="00555632">
        <w:t xml:space="preserve">who are just entering the </w:t>
      </w:r>
      <w:proofErr w:type="spellStart"/>
      <w:r w:rsidR="00555632">
        <w:t>workplace,</w:t>
      </w:r>
      <w:r w:rsidR="00C34D27">
        <w:t>who’s</w:t>
      </w:r>
      <w:proofErr w:type="spellEnd"/>
      <w:r w:rsidR="00C34D27">
        <w:t xml:space="preserve"> view of the workplace is different from that of the previous generations </w:t>
      </w:r>
      <w:r w:rsidR="00555632">
        <w:t>(</w:t>
      </w:r>
      <w:proofErr w:type="spellStart"/>
      <w:r w:rsidR="00555632">
        <w:t>Rykun</w:t>
      </w:r>
      <w:proofErr w:type="spellEnd"/>
      <w:r w:rsidR="00555632">
        <w:t>, 2022)</w:t>
      </w:r>
      <w:r w:rsidR="00C34D27">
        <w:t xml:space="preserve"> with greater focus placed on work-life balance,</w:t>
      </w:r>
      <w:r w:rsidR="00555632">
        <w:t xml:space="preserve"> money,</w:t>
      </w:r>
      <w:r w:rsidR="00C34D27">
        <w:t xml:space="preserve"> diversity, technology</w:t>
      </w:r>
      <w:r w:rsidR="00555632">
        <w:t>, continuous development</w:t>
      </w:r>
      <w:r w:rsidR="007E0A2B">
        <w:t xml:space="preserve"> </w:t>
      </w:r>
      <w:r w:rsidR="00C34D27">
        <w:t xml:space="preserve">and an ethical culture. </w:t>
      </w:r>
    </w:p>
    <w:p w:rsidR="007E0A2B" w:rsidRDefault="007E0A2B" w:rsidP="007E0A2B">
      <w:pPr>
        <w:pStyle w:val="ListParagraph"/>
        <w:ind w:left="792"/>
      </w:pPr>
    </w:p>
    <w:p w:rsidR="007E0A2B" w:rsidRDefault="007E0A2B" w:rsidP="007E0A2B">
      <w:pPr>
        <w:pStyle w:val="ListParagraph"/>
        <w:ind w:left="792"/>
        <w:rPr>
          <w:u w:val="single"/>
        </w:rPr>
      </w:pPr>
      <w:r>
        <w:rPr>
          <w:u w:val="single"/>
        </w:rPr>
        <w:t>Development</w:t>
      </w:r>
    </w:p>
    <w:p w:rsidR="007E0A2B" w:rsidRDefault="007E0A2B" w:rsidP="007E0A2B">
      <w:pPr>
        <w:pStyle w:val="ListParagraph"/>
        <w:ind w:left="792"/>
      </w:pPr>
      <w:r>
        <w:t xml:space="preserve">Investing in their development not only shows your commitment to them but allows them to pursue a career as opposed to just performing a job which will help to retain them in the long term and specifically applies to </w:t>
      </w:r>
      <w:proofErr w:type="spellStart"/>
      <w:r>
        <w:t>Millennials</w:t>
      </w:r>
      <w:proofErr w:type="spellEnd"/>
      <w:r>
        <w:t xml:space="preserve"> as detailed above.</w:t>
      </w:r>
    </w:p>
    <w:p w:rsidR="007E0A2B" w:rsidRDefault="007E0A2B" w:rsidP="007E0A2B">
      <w:pPr>
        <w:pStyle w:val="ListParagraph"/>
        <w:ind w:left="792"/>
      </w:pPr>
    </w:p>
    <w:p w:rsidR="007E0A2B" w:rsidRDefault="007E0A2B" w:rsidP="007E0A2B">
      <w:pPr>
        <w:pStyle w:val="ListParagraph"/>
        <w:ind w:left="792"/>
        <w:rPr>
          <w:u w:val="single"/>
        </w:rPr>
      </w:pPr>
      <w:r>
        <w:rPr>
          <w:u w:val="single"/>
        </w:rPr>
        <w:t>Monitor the numbers</w:t>
      </w:r>
    </w:p>
    <w:p w:rsidR="007E0A2B" w:rsidRDefault="007E0A2B" w:rsidP="007E0A2B">
      <w:pPr>
        <w:pStyle w:val="ListParagraph"/>
        <w:ind w:left="792"/>
      </w:pPr>
      <w:r>
        <w:t>Through the use of HR analytics, it is possible to keep an eye on staff turnover to help to identify trends within particular parts of the organisation so these can be r</w:t>
      </w:r>
      <w:r w:rsidR="001B3C01">
        <w:t>eviewed to</w:t>
      </w:r>
      <w:r>
        <w:t xml:space="preserve"> curb the flow of those exiting by </w:t>
      </w:r>
      <w:r w:rsidR="001B3C01">
        <w:t xml:space="preserve">effective </w:t>
      </w:r>
      <w:r>
        <w:t>problem-solving</w:t>
      </w:r>
      <w:r w:rsidR="001B3C01">
        <w:t>.</w:t>
      </w:r>
      <w:r>
        <w:t xml:space="preserve"> </w:t>
      </w:r>
    </w:p>
    <w:p w:rsidR="001B3C01" w:rsidRDefault="001B3C01" w:rsidP="007E0A2B">
      <w:pPr>
        <w:pStyle w:val="ListParagraph"/>
        <w:ind w:left="792"/>
      </w:pPr>
    </w:p>
    <w:p w:rsidR="001B3C01" w:rsidRDefault="001B3C01" w:rsidP="001B3C01">
      <w:pPr>
        <w:pStyle w:val="ListParagraph"/>
        <w:ind w:left="792"/>
        <w:rPr>
          <w:u w:val="single"/>
        </w:rPr>
      </w:pPr>
      <w:r w:rsidRPr="001B3C01">
        <w:rPr>
          <w:u w:val="single"/>
        </w:rPr>
        <w:t>Referrals</w:t>
      </w:r>
    </w:p>
    <w:p w:rsidR="001B3C01" w:rsidRDefault="001B3C01" w:rsidP="001B3C01">
      <w:pPr>
        <w:pStyle w:val="ListParagraph"/>
        <w:ind w:left="792"/>
      </w:pPr>
      <w:r>
        <w:t>As existing employers are ambassadors for the culture within an organisation, these are the best people to recommend the company to friends and family so referral scheme which reward successful referrals should be encouraged.</w:t>
      </w:r>
    </w:p>
    <w:p w:rsidR="00257560" w:rsidRDefault="00257560" w:rsidP="001B3C01">
      <w:pPr>
        <w:pStyle w:val="ListParagraph"/>
        <w:ind w:left="792"/>
      </w:pPr>
    </w:p>
    <w:p w:rsidR="001B3C01" w:rsidRDefault="00257560" w:rsidP="001B3C01">
      <w:pPr>
        <w:pStyle w:val="ListParagraph"/>
        <w:ind w:left="792"/>
        <w:rPr>
          <w:u w:val="single"/>
        </w:rPr>
      </w:pPr>
      <w:r>
        <w:rPr>
          <w:u w:val="single"/>
        </w:rPr>
        <w:t>Self-promotion</w:t>
      </w:r>
    </w:p>
    <w:p w:rsidR="001B3C01" w:rsidRDefault="001B3C01" w:rsidP="001B3C01">
      <w:pPr>
        <w:pStyle w:val="ListParagraph"/>
        <w:ind w:left="792"/>
      </w:pPr>
      <w:r>
        <w:rPr>
          <w:u w:val="single"/>
        </w:rPr>
        <w:softHyphen/>
      </w:r>
      <w:r>
        <w:t>When advertising for new positions it is important to remember to include the benefits of the organisation, not just giving the detail of what the role involves.  It should clearly describe the culture of the organisation to entice the person to apply in order to be part of that culture.</w:t>
      </w:r>
    </w:p>
    <w:p w:rsidR="001B3C01" w:rsidRDefault="001B3C01" w:rsidP="001B3C01">
      <w:pPr>
        <w:pStyle w:val="ListParagraph"/>
        <w:ind w:left="792"/>
      </w:pPr>
    </w:p>
    <w:p w:rsidR="001B3C01" w:rsidRDefault="001B3C01" w:rsidP="001B3C01">
      <w:pPr>
        <w:pStyle w:val="ListParagraph"/>
        <w:ind w:left="792"/>
        <w:rPr>
          <w:u w:val="single"/>
        </w:rPr>
      </w:pPr>
      <w:r>
        <w:rPr>
          <w:u w:val="single"/>
        </w:rPr>
        <w:t>Networking</w:t>
      </w:r>
    </w:p>
    <w:p w:rsidR="001B3C01" w:rsidRDefault="001B3C01" w:rsidP="001B3C01">
      <w:pPr>
        <w:pStyle w:val="ListParagraph"/>
        <w:ind w:left="792"/>
      </w:pPr>
      <w:r>
        <w:t xml:space="preserve">This is a good way to promote the organisation, using every opportunity presented to </w:t>
      </w:r>
      <w:proofErr w:type="spellStart"/>
      <w:r>
        <w:t>seell</w:t>
      </w:r>
      <w:proofErr w:type="spellEnd"/>
      <w:r>
        <w:t xml:space="preserve"> the benefits of the company to like-minded people during professional and social events.</w:t>
      </w:r>
    </w:p>
    <w:p w:rsidR="001B3C01" w:rsidRDefault="001B3C01" w:rsidP="001B3C01">
      <w:pPr>
        <w:pStyle w:val="ListParagraph"/>
        <w:ind w:left="792"/>
      </w:pPr>
    </w:p>
    <w:p w:rsidR="001B3C01" w:rsidRDefault="00D3041C" w:rsidP="001B3C01">
      <w:pPr>
        <w:pStyle w:val="ListParagraph"/>
        <w:ind w:left="792"/>
        <w:rPr>
          <w:u w:val="single"/>
        </w:rPr>
      </w:pPr>
      <w:r>
        <w:rPr>
          <w:u w:val="single"/>
        </w:rPr>
        <w:t>Be diverse and inclusive</w:t>
      </w:r>
    </w:p>
    <w:p w:rsidR="00A07419" w:rsidRDefault="00D3041C" w:rsidP="006F0F1B">
      <w:pPr>
        <w:pStyle w:val="ListParagraph"/>
        <w:ind w:left="792"/>
      </w:pPr>
      <w:r>
        <w:t xml:space="preserve">Being diverse is good for business as it reflects the demographics of the people it serves.  Hunt et al (2015) found in a McKinsey study that organisations </w:t>
      </w:r>
      <w:proofErr w:type="gramStart"/>
      <w:r>
        <w:t>who</w:t>
      </w:r>
      <w:proofErr w:type="gramEnd"/>
      <w:r>
        <w:t xml:space="preserve"> were more gender-balanced and racially diverse saw better overall performance.  Inclusivity is about backing up your diversity promises and accepting individuals for who they are which helps retention as the workplace is more of a welcoming place.</w:t>
      </w:r>
    </w:p>
    <w:p w:rsidR="00623BDD" w:rsidRDefault="00623BDD" w:rsidP="006F0F1B">
      <w:pPr>
        <w:pStyle w:val="ListParagraph"/>
        <w:ind w:left="792"/>
      </w:pPr>
    </w:p>
    <w:p w:rsidR="00623BDD" w:rsidRDefault="00623BDD" w:rsidP="006F0F1B">
      <w:pPr>
        <w:pStyle w:val="ListParagraph"/>
        <w:ind w:left="792"/>
      </w:pPr>
    </w:p>
    <w:p w:rsidR="006F0F1B" w:rsidRDefault="006F0F1B" w:rsidP="006F0F1B">
      <w:pPr>
        <w:pStyle w:val="ListParagraph"/>
        <w:ind w:left="792"/>
      </w:pPr>
    </w:p>
    <w:p w:rsidR="00B566DE" w:rsidRDefault="00257560" w:rsidP="00B566DE">
      <w:pPr>
        <w:pStyle w:val="ListParagraph"/>
        <w:numPr>
          <w:ilvl w:val="1"/>
          <w:numId w:val="14"/>
        </w:numPr>
      </w:pPr>
      <w:r>
        <w:lastRenderedPageBreak/>
        <w:t>T</w:t>
      </w:r>
      <w:r w:rsidR="00B566DE">
        <w:t xml:space="preserve">he strengths </w:t>
      </w:r>
      <w:r>
        <w:t>and weaknesses of each approach</w:t>
      </w:r>
    </w:p>
    <w:p w:rsidR="00257560" w:rsidRDefault="00257560" w:rsidP="00257560">
      <w:pPr>
        <w:pStyle w:val="ListParagraph"/>
        <w:ind w:left="792"/>
      </w:pPr>
    </w:p>
    <w:tbl>
      <w:tblPr>
        <w:tblStyle w:val="TableGrid"/>
        <w:tblW w:w="0" w:type="auto"/>
        <w:tblInd w:w="792" w:type="dxa"/>
        <w:tblLook w:val="04A0" w:firstRow="1" w:lastRow="0" w:firstColumn="1" w:lastColumn="0" w:noHBand="0" w:noVBand="1"/>
      </w:tblPr>
      <w:tblGrid>
        <w:gridCol w:w="2799"/>
        <w:gridCol w:w="2840"/>
        <w:gridCol w:w="2811"/>
      </w:tblGrid>
      <w:tr w:rsidR="004C036C" w:rsidTr="00257560">
        <w:tc>
          <w:tcPr>
            <w:tcW w:w="3080" w:type="dxa"/>
          </w:tcPr>
          <w:p w:rsidR="00257560" w:rsidRDefault="00257560" w:rsidP="00257560">
            <w:pPr>
              <w:pStyle w:val="ListParagraph"/>
              <w:ind w:left="0"/>
            </w:pPr>
            <w:r>
              <w:t>Approach</w:t>
            </w:r>
          </w:p>
        </w:tc>
        <w:tc>
          <w:tcPr>
            <w:tcW w:w="3081" w:type="dxa"/>
          </w:tcPr>
          <w:p w:rsidR="00257560" w:rsidRDefault="00257560" w:rsidP="00257560">
            <w:pPr>
              <w:pStyle w:val="ListParagraph"/>
              <w:ind w:left="0"/>
            </w:pPr>
            <w:r>
              <w:t>Strengths</w:t>
            </w:r>
          </w:p>
        </w:tc>
        <w:tc>
          <w:tcPr>
            <w:tcW w:w="3081" w:type="dxa"/>
          </w:tcPr>
          <w:p w:rsidR="00257560" w:rsidRDefault="00257560" w:rsidP="00257560">
            <w:pPr>
              <w:pStyle w:val="ListParagraph"/>
              <w:ind w:left="0"/>
            </w:pPr>
            <w:r>
              <w:t>Weaknesses</w:t>
            </w:r>
          </w:p>
        </w:tc>
      </w:tr>
      <w:tr w:rsidR="004C036C" w:rsidTr="00257560">
        <w:tc>
          <w:tcPr>
            <w:tcW w:w="3080" w:type="dxa"/>
          </w:tcPr>
          <w:p w:rsidR="00257560" w:rsidRDefault="00257560" w:rsidP="00257560">
            <w:pPr>
              <w:pStyle w:val="ListParagraph"/>
              <w:ind w:left="0"/>
            </w:pPr>
            <w:r>
              <w:t>Culture</w:t>
            </w:r>
          </w:p>
        </w:tc>
        <w:tc>
          <w:tcPr>
            <w:tcW w:w="3081" w:type="dxa"/>
          </w:tcPr>
          <w:p w:rsidR="00257560" w:rsidRDefault="00FA3F79" w:rsidP="00257560">
            <w:pPr>
              <w:pStyle w:val="ListParagraph"/>
              <w:ind w:left="0"/>
            </w:pPr>
            <w:r>
              <w:t>Runs as a golden thread through everything that the organisation does and is sup</w:t>
            </w:r>
            <w:r w:rsidR="002419C7">
              <w:t>ported by senior leaders through the</w:t>
            </w:r>
            <w:r>
              <w:t xml:space="preserve"> strategic objectives</w:t>
            </w:r>
          </w:p>
        </w:tc>
        <w:tc>
          <w:tcPr>
            <w:tcW w:w="3081" w:type="dxa"/>
          </w:tcPr>
          <w:p w:rsidR="00257560" w:rsidRDefault="00257560" w:rsidP="00257560">
            <w:pPr>
              <w:pStyle w:val="ListParagraph"/>
              <w:ind w:left="0"/>
            </w:pPr>
            <w:r>
              <w:t>The culture may not be a positive one</w:t>
            </w:r>
          </w:p>
          <w:p w:rsidR="00257560" w:rsidRDefault="00257560" w:rsidP="00257560">
            <w:pPr>
              <w:pStyle w:val="ListParagraph"/>
              <w:ind w:left="0"/>
            </w:pPr>
            <w:r>
              <w:t>The culture can vary across the organisation so individual experiences may be very different</w:t>
            </w:r>
          </w:p>
          <w:p w:rsidR="00FA3F79" w:rsidRDefault="00FA3F79" w:rsidP="00257560">
            <w:pPr>
              <w:pStyle w:val="ListParagraph"/>
              <w:ind w:left="0"/>
            </w:pPr>
            <w:r>
              <w:t>Takes time to build a strong positive culture</w:t>
            </w:r>
          </w:p>
        </w:tc>
      </w:tr>
      <w:tr w:rsidR="004C036C" w:rsidTr="00257560">
        <w:tc>
          <w:tcPr>
            <w:tcW w:w="3080" w:type="dxa"/>
          </w:tcPr>
          <w:p w:rsidR="00257560" w:rsidRDefault="00257560" w:rsidP="00257560">
            <w:pPr>
              <w:pStyle w:val="ListParagraph"/>
              <w:ind w:left="0"/>
            </w:pPr>
            <w:r>
              <w:t>Understand why people leave</w:t>
            </w:r>
          </w:p>
        </w:tc>
        <w:tc>
          <w:tcPr>
            <w:tcW w:w="3081" w:type="dxa"/>
          </w:tcPr>
          <w:p w:rsidR="00257560" w:rsidRDefault="00FA3F79" w:rsidP="00257560">
            <w:pPr>
              <w:pStyle w:val="ListParagraph"/>
              <w:ind w:left="0"/>
            </w:pPr>
            <w:r>
              <w:t>Provides a foundation on which to improve the organisation to prevent others leaving</w:t>
            </w:r>
          </w:p>
          <w:p w:rsidR="00FA3F79" w:rsidRDefault="00FA3F79" w:rsidP="00257560">
            <w:pPr>
              <w:pStyle w:val="ListParagraph"/>
              <w:ind w:left="0"/>
            </w:pPr>
          </w:p>
          <w:p w:rsidR="00FA3F79" w:rsidRDefault="00FA3F79" w:rsidP="00257560">
            <w:pPr>
              <w:pStyle w:val="ListParagraph"/>
              <w:ind w:left="0"/>
            </w:pPr>
          </w:p>
        </w:tc>
        <w:tc>
          <w:tcPr>
            <w:tcW w:w="3081" w:type="dxa"/>
          </w:tcPr>
          <w:p w:rsidR="00257560" w:rsidRDefault="00FA3F79" w:rsidP="00257560">
            <w:pPr>
              <w:pStyle w:val="ListParagraph"/>
              <w:ind w:left="0"/>
            </w:pPr>
            <w:r>
              <w:t>There is very little that can be done to retain the individual at that stage</w:t>
            </w:r>
          </w:p>
          <w:p w:rsidR="00FA3F79" w:rsidRDefault="00FA3F79" w:rsidP="00257560">
            <w:pPr>
              <w:pStyle w:val="ListParagraph"/>
              <w:ind w:left="0"/>
            </w:pPr>
            <w:r>
              <w:t>Requires time to go through the exit interviews and explore the root cause so this can be addressed</w:t>
            </w:r>
          </w:p>
          <w:p w:rsidR="00FA3F79" w:rsidRDefault="00FA3F79" w:rsidP="00257560">
            <w:pPr>
              <w:pStyle w:val="ListParagraph"/>
              <w:ind w:left="0"/>
            </w:pPr>
            <w:r>
              <w:t>This requires honest feedback but mentally the person has already moved on so there’s a lack of buy-in to the process</w:t>
            </w:r>
          </w:p>
        </w:tc>
      </w:tr>
      <w:tr w:rsidR="004C036C" w:rsidTr="00257560">
        <w:tc>
          <w:tcPr>
            <w:tcW w:w="3080" w:type="dxa"/>
          </w:tcPr>
          <w:p w:rsidR="00257560" w:rsidRDefault="00257560" w:rsidP="00257560">
            <w:pPr>
              <w:pStyle w:val="ListParagraph"/>
              <w:ind w:left="0"/>
            </w:pPr>
            <w:r>
              <w:t>Engagement</w:t>
            </w:r>
          </w:p>
        </w:tc>
        <w:tc>
          <w:tcPr>
            <w:tcW w:w="3081" w:type="dxa"/>
          </w:tcPr>
          <w:p w:rsidR="00257560" w:rsidRDefault="002419C7" w:rsidP="00257560">
            <w:pPr>
              <w:pStyle w:val="ListParagraph"/>
              <w:ind w:left="0"/>
            </w:pPr>
            <w:r>
              <w:t>Provides a sense of belonging that nurtures the psychological contract between employer and employee</w:t>
            </w:r>
          </w:p>
        </w:tc>
        <w:tc>
          <w:tcPr>
            <w:tcW w:w="3081" w:type="dxa"/>
          </w:tcPr>
          <w:p w:rsidR="00257560" w:rsidRDefault="002419C7" w:rsidP="00257560">
            <w:pPr>
              <w:pStyle w:val="ListParagraph"/>
              <w:ind w:left="0"/>
            </w:pPr>
            <w:r>
              <w:t xml:space="preserve">Lack of engagement can create disharmony and unrest between staff members </w:t>
            </w:r>
          </w:p>
          <w:p w:rsidR="002419C7" w:rsidRDefault="002419C7" w:rsidP="00257560">
            <w:pPr>
              <w:pStyle w:val="ListParagraph"/>
              <w:ind w:left="0"/>
            </w:pPr>
            <w:r>
              <w:t>Relies heavily on managers to engage their staff</w:t>
            </w:r>
          </w:p>
        </w:tc>
      </w:tr>
      <w:tr w:rsidR="004C036C" w:rsidTr="00257560">
        <w:tc>
          <w:tcPr>
            <w:tcW w:w="3080" w:type="dxa"/>
          </w:tcPr>
          <w:p w:rsidR="00257560" w:rsidRDefault="00257560" w:rsidP="00257560">
            <w:pPr>
              <w:pStyle w:val="ListParagraph"/>
              <w:ind w:left="0"/>
            </w:pPr>
            <w:r>
              <w:t>Development</w:t>
            </w:r>
          </w:p>
        </w:tc>
        <w:tc>
          <w:tcPr>
            <w:tcW w:w="3081" w:type="dxa"/>
          </w:tcPr>
          <w:p w:rsidR="00257560" w:rsidRDefault="002419C7" w:rsidP="00257560">
            <w:pPr>
              <w:pStyle w:val="ListParagraph"/>
              <w:ind w:left="0"/>
            </w:pPr>
            <w:r>
              <w:t>Investment is made in the individual which encourages them to pursue a career with the organisation as opposed to them just having a job</w:t>
            </w:r>
          </w:p>
          <w:p w:rsidR="002419C7" w:rsidRDefault="002419C7" w:rsidP="00257560">
            <w:pPr>
              <w:pStyle w:val="ListParagraph"/>
              <w:ind w:left="0"/>
            </w:pPr>
            <w:r>
              <w:t>Provides them with the skills required to perform well and equips them for promotion</w:t>
            </w:r>
          </w:p>
          <w:p w:rsidR="002419C7" w:rsidRDefault="002419C7" w:rsidP="00257560">
            <w:pPr>
              <w:pStyle w:val="ListParagraph"/>
              <w:ind w:left="0"/>
            </w:pPr>
            <w:r>
              <w:t>Often cheaper to develop in house than to recruit into specialist posts</w:t>
            </w:r>
            <w:r w:rsidR="00B71D31">
              <w:t xml:space="preserve"> externally</w:t>
            </w:r>
          </w:p>
        </w:tc>
        <w:tc>
          <w:tcPr>
            <w:tcW w:w="3081" w:type="dxa"/>
          </w:tcPr>
          <w:p w:rsidR="00257560" w:rsidRDefault="002419C7" w:rsidP="00257560">
            <w:pPr>
              <w:pStyle w:val="ListParagraph"/>
              <w:ind w:left="0"/>
            </w:pPr>
            <w:r>
              <w:t>Requires financial investment and equity amongst staff so individuals are treated fairly</w:t>
            </w:r>
          </w:p>
          <w:p w:rsidR="002419C7" w:rsidRDefault="00B71D31" w:rsidP="00257560">
            <w:pPr>
              <w:pStyle w:val="ListParagraph"/>
              <w:ind w:left="0"/>
            </w:pPr>
            <w:r>
              <w:t xml:space="preserve">Increases the abstraction rate which could </w:t>
            </w:r>
            <w:proofErr w:type="spellStart"/>
            <w:r>
              <w:t>effect</w:t>
            </w:r>
            <w:proofErr w:type="spellEnd"/>
            <w:r>
              <w:t xml:space="preserve"> productivity in the short-term</w:t>
            </w:r>
          </w:p>
          <w:p w:rsidR="00B71D31" w:rsidRDefault="00B71D31" w:rsidP="00257560">
            <w:pPr>
              <w:pStyle w:val="ListParagraph"/>
              <w:ind w:left="0"/>
            </w:pPr>
            <w:r>
              <w:t xml:space="preserve">An increased expectation by </w:t>
            </w:r>
            <w:proofErr w:type="spellStart"/>
            <w:r>
              <w:t>Millennials</w:t>
            </w:r>
            <w:proofErr w:type="spellEnd"/>
            <w:r>
              <w:t xml:space="preserve"> for continual development</w:t>
            </w:r>
          </w:p>
        </w:tc>
      </w:tr>
      <w:tr w:rsidR="004C036C" w:rsidTr="00257560">
        <w:tc>
          <w:tcPr>
            <w:tcW w:w="3080" w:type="dxa"/>
          </w:tcPr>
          <w:p w:rsidR="00257560" w:rsidRDefault="00257560" w:rsidP="00257560">
            <w:pPr>
              <w:pStyle w:val="ListParagraph"/>
              <w:ind w:left="0"/>
            </w:pPr>
            <w:r>
              <w:t>Monitor the numbers</w:t>
            </w:r>
          </w:p>
        </w:tc>
        <w:tc>
          <w:tcPr>
            <w:tcW w:w="3081" w:type="dxa"/>
          </w:tcPr>
          <w:p w:rsidR="00257560" w:rsidRDefault="00B71D31" w:rsidP="00257560">
            <w:pPr>
              <w:pStyle w:val="ListParagraph"/>
              <w:ind w:left="0"/>
            </w:pPr>
            <w:r>
              <w:t>The ability to prevent a wave of people exiting the organisation</w:t>
            </w:r>
          </w:p>
          <w:p w:rsidR="00B71D31" w:rsidRDefault="00B71D31" w:rsidP="00257560">
            <w:pPr>
              <w:pStyle w:val="ListParagraph"/>
              <w:ind w:left="0"/>
            </w:pPr>
            <w:r>
              <w:t>Helps to identify and rectify problem areas</w:t>
            </w:r>
          </w:p>
        </w:tc>
        <w:tc>
          <w:tcPr>
            <w:tcW w:w="3081" w:type="dxa"/>
          </w:tcPr>
          <w:p w:rsidR="00257560" w:rsidRDefault="00B71D31" w:rsidP="00257560">
            <w:pPr>
              <w:pStyle w:val="ListParagraph"/>
              <w:ind w:left="0"/>
            </w:pPr>
            <w:r>
              <w:t>Staff turnover is expensive so prevention is better than cure</w:t>
            </w:r>
          </w:p>
          <w:p w:rsidR="00B71D31" w:rsidRDefault="00B71D31" w:rsidP="00257560">
            <w:pPr>
              <w:pStyle w:val="ListParagraph"/>
              <w:ind w:left="0"/>
            </w:pPr>
            <w:r>
              <w:t>Strong link to culture</w:t>
            </w:r>
          </w:p>
          <w:p w:rsidR="00B71D31" w:rsidRDefault="00B71D31" w:rsidP="00257560">
            <w:pPr>
              <w:pStyle w:val="ListParagraph"/>
              <w:ind w:left="0"/>
            </w:pPr>
            <w:r>
              <w:t>Requires dedicated HR resource to monitor all areas of the organisation</w:t>
            </w:r>
          </w:p>
        </w:tc>
      </w:tr>
      <w:tr w:rsidR="004C036C" w:rsidTr="00257560">
        <w:tc>
          <w:tcPr>
            <w:tcW w:w="3080" w:type="dxa"/>
          </w:tcPr>
          <w:p w:rsidR="00257560" w:rsidRDefault="00257560" w:rsidP="00257560">
            <w:pPr>
              <w:pStyle w:val="ListParagraph"/>
              <w:ind w:left="0"/>
            </w:pPr>
            <w:r>
              <w:t>Referrals</w:t>
            </w:r>
          </w:p>
        </w:tc>
        <w:tc>
          <w:tcPr>
            <w:tcW w:w="3081" w:type="dxa"/>
          </w:tcPr>
          <w:p w:rsidR="00257560" w:rsidRDefault="00A44BE2" w:rsidP="00257560">
            <w:pPr>
              <w:pStyle w:val="ListParagraph"/>
              <w:ind w:left="0"/>
            </w:pPr>
            <w:r>
              <w:t>Cheaper to refer friends and family than to advertise</w:t>
            </w:r>
          </w:p>
          <w:p w:rsidR="00A44BE2" w:rsidRDefault="004C036C" w:rsidP="00257560">
            <w:pPr>
              <w:pStyle w:val="ListParagraph"/>
              <w:ind w:left="0"/>
            </w:pPr>
            <w:r>
              <w:t xml:space="preserve">Quicker process </w:t>
            </w:r>
          </w:p>
        </w:tc>
        <w:tc>
          <w:tcPr>
            <w:tcW w:w="3081" w:type="dxa"/>
          </w:tcPr>
          <w:p w:rsidR="00257560" w:rsidRDefault="00A44BE2" w:rsidP="00257560">
            <w:pPr>
              <w:pStyle w:val="ListParagraph"/>
              <w:ind w:left="0"/>
            </w:pPr>
            <w:r>
              <w:t xml:space="preserve">Cost implication </w:t>
            </w:r>
          </w:p>
          <w:p w:rsidR="00A44BE2" w:rsidRDefault="00A44BE2" w:rsidP="00257560">
            <w:pPr>
              <w:pStyle w:val="ListParagraph"/>
              <w:ind w:left="0"/>
            </w:pPr>
            <w:r>
              <w:t>Some organisations are prevented from giving incentives</w:t>
            </w:r>
          </w:p>
          <w:p w:rsidR="00A44BE2" w:rsidRDefault="00A44BE2" w:rsidP="00257560">
            <w:pPr>
              <w:pStyle w:val="ListParagraph"/>
              <w:ind w:left="0"/>
            </w:pPr>
            <w:r>
              <w:lastRenderedPageBreak/>
              <w:t>Strong link with engagement</w:t>
            </w:r>
          </w:p>
          <w:p w:rsidR="00A44BE2" w:rsidRDefault="00A44BE2" w:rsidP="00257560">
            <w:pPr>
              <w:pStyle w:val="ListParagraph"/>
              <w:ind w:left="0"/>
            </w:pPr>
            <w:r>
              <w:t>Could be seen as nepotism</w:t>
            </w:r>
          </w:p>
        </w:tc>
      </w:tr>
      <w:tr w:rsidR="004C036C" w:rsidTr="00257560">
        <w:tc>
          <w:tcPr>
            <w:tcW w:w="3080" w:type="dxa"/>
          </w:tcPr>
          <w:p w:rsidR="00257560" w:rsidRDefault="00257560" w:rsidP="00257560">
            <w:pPr>
              <w:pStyle w:val="ListParagraph"/>
              <w:ind w:left="0"/>
            </w:pPr>
            <w:r>
              <w:lastRenderedPageBreak/>
              <w:t>Self-promotion</w:t>
            </w:r>
          </w:p>
        </w:tc>
        <w:tc>
          <w:tcPr>
            <w:tcW w:w="3081" w:type="dxa"/>
          </w:tcPr>
          <w:p w:rsidR="00257560" w:rsidRDefault="004C036C" w:rsidP="00257560">
            <w:pPr>
              <w:pStyle w:val="ListParagraph"/>
              <w:ind w:left="0"/>
            </w:pPr>
            <w:r>
              <w:t>Informs applicants of all benefits available to provide a more rounded picture of the reward on offer as opposed to just the salary</w:t>
            </w:r>
          </w:p>
          <w:p w:rsidR="004C036C" w:rsidRDefault="004C036C" w:rsidP="00257560">
            <w:pPr>
              <w:pStyle w:val="ListParagraph"/>
              <w:ind w:left="0"/>
            </w:pPr>
            <w:r>
              <w:t>Presents the culture at an early stage to ensure a good fit between employee and employer thus reducing wasted effort</w:t>
            </w:r>
          </w:p>
        </w:tc>
        <w:tc>
          <w:tcPr>
            <w:tcW w:w="3081" w:type="dxa"/>
          </w:tcPr>
          <w:p w:rsidR="00257560" w:rsidRDefault="004C036C" w:rsidP="00257560">
            <w:pPr>
              <w:pStyle w:val="ListParagraph"/>
              <w:ind w:left="0"/>
            </w:pPr>
            <w:r>
              <w:t>Some organisations are better than others at self-promotion</w:t>
            </w:r>
          </w:p>
          <w:p w:rsidR="004C036C" w:rsidRDefault="004C036C" w:rsidP="00257560">
            <w:pPr>
              <w:pStyle w:val="ListParagraph"/>
              <w:ind w:left="0"/>
            </w:pPr>
            <w:r>
              <w:t>Could see a decline in applications if T&amp;Cs are better elsewhere</w:t>
            </w:r>
          </w:p>
        </w:tc>
      </w:tr>
      <w:tr w:rsidR="00257560" w:rsidTr="00257560">
        <w:tc>
          <w:tcPr>
            <w:tcW w:w="3080" w:type="dxa"/>
          </w:tcPr>
          <w:p w:rsidR="00257560" w:rsidRDefault="00257560" w:rsidP="00257560">
            <w:pPr>
              <w:pStyle w:val="ListParagraph"/>
              <w:ind w:left="0"/>
            </w:pPr>
            <w:r>
              <w:t>Networking</w:t>
            </w:r>
          </w:p>
        </w:tc>
        <w:tc>
          <w:tcPr>
            <w:tcW w:w="3081" w:type="dxa"/>
          </w:tcPr>
          <w:p w:rsidR="00257560" w:rsidRDefault="004C036C" w:rsidP="00257560">
            <w:pPr>
              <w:pStyle w:val="ListParagraph"/>
              <w:ind w:left="0"/>
            </w:pPr>
            <w:r>
              <w:t>Promote a positive image of the organisation</w:t>
            </w:r>
          </w:p>
          <w:p w:rsidR="004C036C" w:rsidRDefault="004C036C" w:rsidP="00257560">
            <w:pPr>
              <w:pStyle w:val="ListParagraph"/>
              <w:ind w:left="0"/>
            </w:pPr>
            <w:r>
              <w:t>Wider spread of promoting the organisation amongst individuals with similar skill sets/specialisms</w:t>
            </w:r>
          </w:p>
        </w:tc>
        <w:tc>
          <w:tcPr>
            <w:tcW w:w="3081" w:type="dxa"/>
          </w:tcPr>
          <w:p w:rsidR="00257560" w:rsidRDefault="004C036C" w:rsidP="00257560">
            <w:pPr>
              <w:pStyle w:val="ListParagraph"/>
              <w:ind w:left="0"/>
            </w:pPr>
            <w:r>
              <w:t>Promote a negative image of the organisation</w:t>
            </w:r>
          </w:p>
        </w:tc>
      </w:tr>
      <w:tr w:rsidR="00257560" w:rsidTr="00257560">
        <w:tc>
          <w:tcPr>
            <w:tcW w:w="3080" w:type="dxa"/>
          </w:tcPr>
          <w:p w:rsidR="00257560" w:rsidRDefault="00257560" w:rsidP="00257560">
            <w:pPr>
              <w:pStyle w:val="ListParagraph"/>
              <w:ind w:left="0"/>
            </w:pPr>
            <w:r>
              <w:t>Be diverse and inclusive</w:t>
            </w:r>
          </w:p>
        </w:tc>
        <w:tc>
          <w:tcPr>
            <w:tcW w:w="3081" w:type="dxa"/>
          </w:tcPr>
          <w:p w:rsidR="00257560" w:rsidRDefault="004C036C" w:rsidP="00257560">
            <w:pPr>
              <w:pStyle w:val="ListParagraph"/>
              <w:ind w:left="0"/>
            </w:pPr>
            <w:r>
              <w:t xml:space="preserve">Performance is increased if </w:t>
            </w:r>
            <w:r w:rsidR="001F2D4E">
              <w:t>there is a more diverse workforce</w:t>
            </w:r>
          </w:p>
          <w:p w:rsidR="001F2D4E" w:rsidRDefault="001F2D4E" w:rsidP="00257560">
            <w:pPr>
              <w:pStyle w:val="ListParagraph"/>
              <w:ind w:left="0"/>
            </w:pPr>
            <w:r>
              <w:t>More chance of attracting new business if it reflects the demographic it serves</w:t>
            </w:r>
          </w:p>
          <w:p w:rsidR="001F2D4E" w:rsidRDefault="001F2D4E" w:rsidP="00257560">
            <w:pPr>
              <w:pStyle w:val="ListParagraph"/>
              <w:ind w:left="0"/>
            </w:pPr>
            <w:r>
              <w:t>People are more engaged as they don’t feel excluded</w:t>
            </w:r>
          </w:p>
          <w:p w:rsidR="001F2D4E" w:rsidRDefault="001F2D4E" w:rsidP="00257560">
            <w:pPr>
              <w:pStyle w:val="ListParagraph"/>
              <w:ind w:left="0"/>
            </w:pPr>
            <w:r>
              <w:t>Likely to promote new ideas to aid improvement</w:t>
            </w:r>
          </w:p>
        </w:tc>
        <w:tc>
          <w:tcPr>
            <w:tcW w:w="3081" w:type="dxa"/>
          </w:tcPr>
          <w:p w:rsidR="00257560" w:rsidRDefault="001F2D4E" w:rsidP="00257560">
            <w:pPr>
              <w:pStyle w:val="ListParagraph"/>
              <w:ind w:left="0"/>
            </w:pPr>
            <w:r>
              <w:t>Can be difficult to achieve</w:t>
            </w:r>
          </w:p>
          <w:p w:rsidR="001F2D4E" w:rsidRDefault="001F2D4E" w:rsidP="00257560">
            <w:pPr>
              <w:pStyle w:val="ListParagraph"/>
              <w:ind w:left="0"/>
            </w:pPr>
            <w:r>
              <w:t>A tough stance is required to stamp out discrimination</w:t>
            </w:r>
          </w:p>
          <w:p w:rsidR="001F2D4E" w:rsidRDefault="001F2D4E" w:rsidP="00257560">
            <w:pPr>
              <w:pStyle w:val="ListParagraph"/>
              <w:ind w:left="0"/>
            </w:pPr>
            <w:r>
              <w:t>Pockets of the organisation may not be in compliance with the overall aim</w:t>
            </w:r>
          </w:p>
        </w:tc>
      </w:tr>
    </w:tbl>
    <w:p w:rsidR="00257560" w:rsidRDefault="00257560" w:rsidP="00257560">
      <w:pPr>
        <w:pStyle w:val="ListParagraph"/>
        <w:ind w:left="792"/>
      </w:pPr>
    </w:p>
    <w:p w:rsidR="006F0F1B" w:rsidRDefault="006F0F1B" w:rsidP="006F0F1B">
      <w:pPr>
        <w:pStyle w:val="ListParagraph"/>
        <w:ind w:left="792"/>
      </w:pPr>
    </w:p>
    <w:p w:rsidR="00B566DE" w:rsidRDefault="00881C1D" w:rsidP="00B566DE">
      <w:pPr>
        <w:pStyle w:val="ListParagraph"/>
        <w:numPr>
          <w:ilvl w:val="0"/>
          <w:numId w:val="14"/>
        </w:numPr>
      </w:pPr>
      <w:r>
        <w:t>Recruitment and Selection</w:t>
      </w:r>
    </w:p>
    <w:p w:rsidR="00623BDD" w:rsidRDefault="00623BDD" w:rsidP="00623BDD">
      <w:pPr>
        <w:pStyle w:val="ListParagraph"/>
        <w:ind w:left="360"/>
      </w:pPr>
    </w:p>
    <w:p w:rsidR="00B566DE" w:rsidRDefault="00881C1D" w:rsidP="00B566DE">
      <w:pPr>
        <w:pStyle w:val="ListParagraph"/>
        <w:numPr>
          <w:ilvl w:val="1"/>
          <w:numId w:val="14"/>
        </w:numPr>
      </w:pPr>
      <w:r>
        <w:t>Job Descriptions, Person Specifications and Competency F</w:t>
      </w:r>
      <w:r w:rsidR="00B566DE">
        <w:t xml:space="preserve">rameworks </w:t>
      </w:r>
    </w:p>
    <w:p w:rsidR="008D359D" w:rsidRDefault="00F918ED" w:rsidP="008D359D">
      <w:pPr>
        <w:pStyle w:val="ListParagraph"/>
        <w:ind w:left="792"/>
      </w:pPr>
      <w:r>
        <w:t xml:space="preserve">The key aspects of good practice in relation to developing job descriptions, person specifications and competency </w:t>
      </w:r>
      <w:r w:rsidR="008D359D">
        <w:t xml:space="preserve">frameworks are to detail what the job actually involves and the qualities required </w:t>
      </w:r>
      <w:proofErr w:type="gramStart"/>
      <w:r w:rsidR="008D359D">
        <w:t>to fulfil</w:t>
      </w:r>
      <w:proofErr w:type="gramEnd"/>
      <w:r w:rsidR="008D359D">
        <w:t xml:space="preserve"> the role to a good standard.  </w:t>
      </w:r>
    </w:p>
    <w:p w:rsidR="00F918ED" w:rsidRDefault="008D359D" w:rsidP="008D359D">
      <w:pPr>
        <w:pStyle w:val="ListParagraph"/>
        <w:ind w:left="792"/>
      </w:pPr>
      <w:r>
        <w:t>This information then provides the basis on which to write the advertisement for the job to ensure consistency.  This is then used by recruitment and perspective candidates to determine a good fit for the job where the individual is then assessed against the required abilities and attributes during the shortlisting process.</w:t>
      </w:r>
    </w:p>
    <w:p w:rsidR="008D359D" w:rsidRDefault="008D359D" w:rsidP="008D359D">
      <w:pPr>
        <w:pStyle w:val="ListParagraph"/>
        <w:ind w:left="792"/>
      </w:pPr>
      <w:r>
        <w:t xml:space="preserve">The competency frameworks can </w:t>
      </w:r>
      <w:proofErr w:type="gramStart"/>
      <w:r>
        <w:t>either be used alongside the job analysis or as an alternative</w:t>
      </w:r>
      <w:r w:rsidR="00B10022">
        <w:t xml:space="preserve"> and</w:t>
      </w:r>
      <w:proofErr w:type="gramEnd"/>
      <w:r w:rsidR="00B10022">
        <w:t xml:space="preserve"> can be used to analyse people in relation to the attributes that they have, matching these to the core values of the organisation.  This method can help to create a profile of what top performers look like and the key characteristics they portray. </w:t>
      </w:r>
    </w:p>
    <w:p w:rsidR="00B10022" w:rsidRDefault="00B10022" w:rsidP="008D359D">
      <w:pPr>
        <w:pStyle w:val="ListParagraph"/>
        <w:ind w:left="792"/>
      </w:pPr>
      <w:r>
        <w:t xml:space="preserve">Along with the job descriptions and person specifications, competency frameworks can also be used by agencies, job adverts and for shortlisting. </w:t>
      </w:r>
    </w:p>
    <w:p w:rsidR="008D359D" w:rsidRDefault="008D359D" w:rsidP="00B10022"/>
    <w:p w:rsidR="00B10022" w:rsidRDefault="00B10022" w:rsidP="00B566DE">
      <w:pPr>
        <w:pStyle w:val="ListParagraph"/>
        <w:numPr>
          <w:ilvl w:val="1"/>
          <w:numId w:val="14"/>
        </w:numPr>
      </w:pPr>
      <w:r>
        <w:lastRenderedPageBreak/>
        <w:t>Methods for Recruitment and Selection</w:t>
      </w:r>
    </w:p>
    <w:p w:rsidR="00593867" w:rsidRDefault="00B10022" w:rsidP="00B10022">
      <w:pPr>
        <w:pStyle w:val="ListParagraph"/>
        <w:ind w:left="792"/>
      </w:pPr>
      <w:r>
        <w:t xml:space="preserve">Different methods can be used for </w:t>
      </w:r>
      <w:r w:rsidR="00B566DE">
        <w:t>recruitment and selection</w:t>
      </w:r>
      <w:r>
        <w:t xml:space="preserve">.  </w:t>
      </w:r>
      <w:r w:rsidR="00593867">
        <w:t>These</w:t>
      </w:r>
      <w:r w:rsidR="005B45FF">
        <w:t xml:space="preserve"> methods as described by Taylor (2018)</w:t>
      </w:r>
      <w:r w:rsidR="00593867">
        <w:t>, together with the strengths and weaknesses can be seen in the table below:</w:t>
      </w:r>
    </w:p>
    <w:p w:rsidR="00593867" w:rsidRDefault="00593867" w:rsidP="00B10022">
      <w:pPr>
        <w:pStyle w:val="ListParagraph"/>
        <w:ind w:left="792"/>
      </w:pPr>
    </w:p>
    <w:tbl>
      <w:tblPr>
        <w:tblStyle w:val="TableGrid"/>
        <w:tblW w:w="0" w:type="auto"/>
        <w:tblInd w:w="792" w:type="dxa"/>
        <w:tblLook w:val="04A0" w:firstRow="1" w:lastRow="0" w:firstColumn="1" w:lastColumn="0" w:noHBand="0" w:noVBand="1"/>
      </w:tblPr>
      <w:tblGrid>
        <w:gridCol w:w="1584"/>
        <w:gridCol w:w="2410"/>
        <w:gridCol w:w="2268"/>
        <w:gridCol w:w="2188"/>
      </w:tblGrid>
      <w:tr w:rsidR="00593867" w:rsidTr="007A199C">
        <w:tc>
          <w:tcPr>
            <w:tcW w:w="1584" w:type="dxa"/>
          </w:tcPr>
          <w:p w:rsidR="00593867" w:rsidRDefault="00593867" w:rsidP="00B10022">
            <w:pPr>
              <w:pStyle w:val="ListParagraph"/>
              <w:ind w:left="0"/>
            </w:pPr>
            <w:r>
              <w:t>Method</w:t>
            </w:r>
          </w:p>
        </w:tc>
        <w:tc>
          <w:tcPr>
            <w:tcW w:w="2410" w:type="dxa"/>
          </w:tcPr>
          <w:p w:rsidR="00593867" w:rsidRDefault="00593867" w:rsidP="00B10022">
            <w:pPr>
              <w:pStyle w:val="ListParagraph"/>
              <w:ind w:left="0"/>
            </w:pPr>
            <w:r>
              <w:t>Type</w:t>
            </w:r>
          </w:p>
        </w:tc>
        <w:tc>
          <w:tcPr>
            <w:tcW w:w="2268" w:type="dxa"/>
          </w:tcPr>
          <w:p w:rsidR="00593867" w:rsidRDefault="00593867" w:rsidP="00B10022">
            <w:pPr>
              <w:pStyle w:val="ListParagraph"/>
              <w:ind w:left="0"/>
            </w:pPr>
            <w:r>
              <w:t xml:space="preserve">Strengths </w:t>
            </w:r>
          </w:p>
        </w:tc>
        <w:tc>
          <w:tcPr>
            <w:tcW w:w="2188" w:type="dxa"/>
          </w:tcPr>
          <w:p w:rsidR="00593867" w:rsidRDefault="00593867" w:rsidP="00B10022">
            <w:pPr>
              <w:pStyle w:val="ListParagraph"/>
              <w:ind w:left="0"/>
            </w:pPr>
            <w:r>
              <w:t>Weaknesses</w:t>
            </w:r>
          </w:p>
        </w:tc>
      </w:tr>
      <w:tr w:rsidR="00593867" w:rsidTr="007A199C">
        <w:tc>
          <w:tcPr>
            <w:tcW w:w="1584" w:type="dxa"/>
          </w:tcPr>
          <w:p w:rsidR="00593867" w:rsidRPr="007A199C" w:rsidRDefault="00593867" w:rsidP="00B10022">
            <w:pPr>
              <w:pStyle w:val="ListParagraph"/>
              <w:ind w:left="0"/>
              <w:rPr>
                <w:sz w:val="18"/>
                <w:szCs w:val="18"/>
              </w:rPr>
            </w:pPr>
            <w:r w:rsidRPr="007A199C">
              <w:rPr>
                <w:sz w:val="18"/>
                <w:szCs w:val="18"/>
              </w:rPr>
              <w:t>Internal</w:t>
            </w:r>
          </w:p>
        </w:tc>
        <w:tc>
          <w:tcPr>
            <w:tcW w:w="2410" w:type="dxa"/>
          </w:tcPr>
          <w:p w:rsidR="00593867" w:rsidRPr="007A199C" w:rsidRDefault="00593867" w:rsidP="00B10022">
            <w:pPr>
              <w:pStyle w:val="ListParagraph"/>
              <w:ind w:left="0"/>
              <w:rPr>
                <w:sz w:val="18"/>
                <w:szCs w:val="18"/>
              </w:rPr>
            </w:pPr>
            <w:r w:rsidRPr="007A199C">
              <w:rPr>
                <w:sz w:val="18"/>
                <w:szCs w:val="18"/>
              </w:rPr>
              <w:t>Promotions</w:t>
            </w:r>
          </w:p>
          <w:p w:rsidR="00593867" w:rsidRPr="007A199C" w:rsidRDefault="00593867" w:rsidP="00B10022">
            <w:pPr>
              <w:pStyle w:val="ListParagraph"/>
              <w:ind w:left="0"/>
              <w:rPr>
                <w:sz w:val="18"/>
                <w:szCs w:val="18"/>
              </w:rPr>
            </w:pPr>
            <w:r w:rsidRPr="007A199C">
              <w:rPr>
                <w:sz w:val="18"/>
                <w:szCs w:val="18"/>
              </w:rPr>
              <w:t>Transfers</w:t>
            </w:r>
          </w:p>
          <w:p w:rsidR="00593867" w:rsidRPr="007A199C" w:rsidRDefault="00593867" w:rsidP="00B10022">
            <w:pPr>
              <w:pStyle w:val="ListParagraph"/>
              <w:ind w:left="0"/>
              <w:rPr>
                <w:sz w:val="18"/>
                <w:szCs w:val="18"/>
              </w:rPr>
            </w:pPr>
            <w:r w:rsidRPr="007A199C">
              <w:rPr>
                <w:sz w:val="18"/>
                <w:szCs w:val="18"/>
              </w:rPr>
              <w:t>Job Rotation</w:t>
            </w:r>
          </w:p>
          <w:p w:rsidR="00593867" w:rsidRPr="007A199C" w:rsidRDefault="00F916EC" w:rsidP="00B10022">
            <w:pPr>
              <w:pStyle w:val="ListParagraph"/>
              <w:ind w:left="0"/>
              <w:rPr>
                <w:sz w:val="18"/>
                <w:szCs w:val="18"/>
              </w:rPr>
            </w:pPr>
            <w:r w:rsidRPr="007A199C">
              <w:rPr>
                <w:sz w:val="18"/>
                <w:szCs w:val="18"/>
              </w:rPr>
              <w:t xml:space="preserve">Rehiring </w:t>
            </w:r>
            <w:r w:rsidR="00593867" w:rsidRPr="007A199C">
              <w:rPr>
                <w:sz w:val="18"/>
                <w:szCs w:val="18"/>
              </w:rPr>
              <w:t>Former Staff</w:t>
            </w:r>
          </w:p>
        </w:tc>
        <w:tc>
          <w:tcPr>
            <w:tcW w:w="2268" w:type="dxa"/>
          </w:tcPr>
          <w:p w:rsidR="00593867" w:rsidRPr="007A199C" w:rsidRDefault="007A199C" w:rsidP="00B10022">
            <w:pPr>
              <w:pStyle w:val="ListParagraph"/>
              <w:ind w:left="0"/>
              <w:rPr>
                <w:sz w:val="18"/>
                <w:szCs w:val="18"/>
              </w:rPr>
            </w:pPr>
            <w:r w:rsidRPr="007A199C">
              <w:rPr>
                <w:sz w:val="18"/>
                <w:szCs w:val="18"/>
              </w:rPr>
              <w:t>Cost effective</w:t>
            </w:r>
          </w:p>
          <w:p w:rsidR="007A199C" w:rsidRPr="007A199C" w:rsidRDefault="007A199C" w:rsidP="00B10022">
            <w:pPr>
              <w:pStyle w:val="ListParagraph"/>
              <w:ind w:left="0"/>
              <w:rPr>
                <w:sz w:val="18"/>
                <w:szCs w:val="18"/>
              </w:rPr>
            </w:pPr>
            <w:r w:rsidRPr="007A199C">
              <w:rPr>
                <w:sz w:val="18"/>
                <w:szCs w:val="18"/>
              </w:rPr>
              <w:t>Creates a strong internal market labour market</w:t>
            </w:r>
          </w:p>
          <w:p w:rsidR="007A199C" w:rsidRPr="007A199C" w:rsidRDefault="007A199C" w:rsidP="00B10022">
            <w:pPr>
              <w:pStyle w:val="ListParagraph"/>
              <w:ind w:left="0"/>
              <w:rPr>
                <w:sz w:val="18"/>
                <w:szCs w:val="18"/>
              </w:rPr>
            </w:pPr>
            <w:r w:rsidRPr="007A199C">
              <w:rPr>
                <w:sz w:val="18"/>
                <w:szCs w:val="18"/>
              </w:rPr>
              <w:t>Enhances motivation /commitment</w:t>
            </w:r>
          </w:p>
          <w:p w:rsidR="007A199C" w:rsidRPr="007A199C" w:rsidRDefault="007A199C" w:rsidP="00B10022">
            <w:pPr>
              <w:pStyle w:val="ListParagraph"/>
              <w:ind w:left="0"/>
              <w:rPr>
                <w:sz w:val="18"/>
                <w:szCs w:val="18"/>
              </w:rPr>
            </w:pPr>
            <w:r w:rsidRPr="007A199C">
              <w:rPr>
                <w:sz w:val="18"/>
                <w:szCs w:val="18"/>
              </w:rPr>
              <w:t>Shorter recruitment process</w:t>
            </w:r>
          </w:p>
        </w:tc>
        <w:tc>
          <w:tcPr>
            <w:tcW w:w="2188" w:type="dxa"/>
          </w:tcPr>
          <w:p w:rsidR="00593867" w:rsidRDefault="007A199C" w:rsidP="00B10022">
            <w:pPr>
              <w:pStyle w:val="ListParagraph"/>
              <w:ind w:left="0"/>
              <w:rPr>
                <w:sz w:val="18"/>
                <w:szCs w:val="18"/>
              </w:rPr>
            </w:pPr>
            <w:r w:rsidRPr="007A199C">
              <w:rPr>
                <w:sz w:val="18"/>
                <w:szCs w:val="18"/>
              </w:rPr>
              <w:t>Perpetuates current thinking/working – doesn’t challenge the status quo</w:t>
            </w:r>
          </w:p>
          <w:p w:rsidR="000A2636" w:rsidRDefault="000A2636" w:rsidP="00B10022">
            <w:pPr>
              <w:pStyle w:val="ListParagraph"/>
              <w:ind w:left="0"/>
              <w:rPr>
                <w:sz w:val="18"/>
                <w:szCs w:val="18"/>
              </w:rPr>
            </w:pPr>
            <w:r>
              <w:rPr>
                <w:sz w:val="18"/>
                <w:szCs w:val="18"/>
              </w:rPr>
              <w:t>Smaller recruitment pool means it is likely that the best person for the job has not been employed</w:t>
            </w:r>
          </w:p>
          <w:p w:rsidR="000A2636" w:rsidRPr="007A199C" w:rsidRDefault="000A2636" w:rsidP="00B10022">
            <w:pPr>
              <w:pStyle w:val="ListParagraph"/>
              <w:ind w:left="0"/>
              <w:rPr>
                <w:sz w:val="18"/>
                <w:szCs w:val="18"/>
              </w:rPr>
            </w:pPr>
            <w:r>
              <w:rPr>
                <w:sz w:val="18"/>
                <w:szCs w:val="18"/>
              </w:rPr>
              <w:t>Does nothing for equality/diversity</w:t>
            </w:r>
          </w:p>
        </w:tc>
      </w:tr>
      <w:tr w:rsidR="00593867" w:rsidTr="007A199C">
        <w:tc>
          <w:tcPr>
            <w:tcW w:w="1584" w:type="dxa"/>
          </w:tcPr>
          <w:p w:rsidR="00593867" w:rsidRPr="007A199C" w:rsidRDefault="00593867" w:rsidP="00B10022">
            <w:pPr>
              <w:pStyle w:val="ListParagraph"/>
              <w:ind w:left="0"/>
              <w:rPr>
                <w:sz w:val="18"/>
                <w:szCs w:val="18"/>
              </w:rPr>
            </w:pPr>
            <w:r w:rsidRPr="007A199C">
              <w:rPr>
                <w:sz w:val="18"/>
                <w:szCs w:val="18"/>
              </w:rPr>
              <w:t>Media</w:t>
            </w:r>
          </w:p>
        </w:tc>
        <w:tc>
          <w:tcPr>
            <w:tcW w:w="2410" w:type="dxa"/>
          </w:tcPr>
          <w:p w:rsidR="00593867" w:rsidRPr="007A199C" w:rsidRDefault="00593867" w:rsidP="00B10022">
            <w:pPr>
              <w:pStyle w:val="ListParagraph"/>
              <w:ind w:left="0"/>
              <w:rPr>
                <w:sz w:val="18"/>
                <w:szCs w:val="18"/>
              </w:rPr>
            </w:pPr>
            <w:r w:rsidRPr="007A199C">
              <w:rPr>
                <w:sz w:val="18"/>
                <w:szCs w:val="18"/>
              </w:rPr>
              <w:t>Job Boards</w:t>
            </w:r>
          </w:p>
          <w:p w:rsidR="00593867" w:rsidRPr="007A199C" w:rsidRDefault="00593867" w:rsidP="00B10022">
            <w:pPr>
              <w:pStyle w:val="ListParagraph"/>
              <w:ind w:left="0"/>
              <w:rPr>
                <w:sz w:val="18"/>
                <w:szCs w:val="18"/>
              </w:rPr>
            </w:pPr>
            <w:r w:rsidRPr="007A199C">
              <w:rPr>
                <w:sz w:val="18"/>
                <w:szCs w:val="18"/>
              </w:rPr>
              <w:t>Social Media</w:t>
            </w:r>
          </w:p>
          <w:p w:rsidR="00593867" w:rsidRPr="007A199C" w:rsidRDefault="00593867" w:rsidP="00B10022">
            <w:pPr>
              <w:pStyle w:val="ListParagraph"/>
              <w:ind w:left="0"/>
              <w:rPr>
                <w:sz w:val="18"/>
                <w:szCs w:val="18"/>
              </w:rPr>
            </w:pPr>
            <w:r w:rsidRPr="007A199C">
              <w:rPr>
                <w:sz w:val="18"/>
                <w:szCs w:val="18"/>
              </w:rPr>
              <w:t>Direct Mail</w:t>
            </w:r>
          </w:p>
          <w:p w:rsidR="00593867" w:rsidRPr="007A199C" w:rsidRDefault="00593867" w:rsidP="00B10022">
            <w:pPr>
              <w:pStyle w:val="ListParagraph"/>
              <w:ind w:left="0"/>
              <w:rPr>
                <w:sz w:val="18"/>
                <w:szCs w:val="18"/>
              </w:rPr>
            </w:pPr>
            <w:r w:rsidRPr="007A199C">
              <w:rPr>
                <w:sz w:val="18"/>
                <w:szCs w:val="18"/>
              </w:rPr>
              <w:t>Local Radio</w:t>
            </w:r>
          </w:p>
          <w:p w:rsidR="00593867" w:rsidRPr="007A199C" w:rsidRDefault="00593867" w:rsidP="00B10022">
            <w:pPr>
              <w:pStyle w:val="ListParagraph"/>
              <w:ind w:left="0"/>
              <w:rPr>
                <w:sz w:val="18"/>
                <w:szCs w:val="18"/>
              </w:rPr>
            </w:pPr>
            <w:r w:rsidRPr="007A199C">
              <w:rPr>
                <w:sz w:val="18"/>
                <w:szCs w:val="18"/>
              </w:rPr>
              <w:t>Newspapers</w:t>
            </w:r>
          </w:p>
          <w:p w:rsidR="00F916EC" w:rsidRPr="007A199C" w:rsidRDefault="00F916EC" w:rsidP="00B10022">
            <w:pPr>
              <w:pStyle w:val="ListParagraph"/>
              <w:ind w:left="0"/>
              <w:rPr>
                <w:sz w:val="18"/>
                <w:szCs w:val="18"/>
              </w:rPr>
            </w:pPr>
            <w:r w:rsidRPr="007A199C">
              <w:rPr>
                <w:sz w:val="18"/>
                <w:szCs w:val="18"/>
              </w:rPr>
              <w:t>Trade &amp; Professional Papers</w:t>
            </w:r>
          </w:p>
          <w:p w:rsidR="00593867" w:rsidRPr="007A199C" w:rsidRDefault="00593867" w:rsidP="00B10022">
            <w:pPr>
              <w:pStyle w:val="ListParagraph"/>
              <w:ind w:left="0"/>
              <w:rPr>
                <w:sz w:val="18"/>
                <w:szCs w:val="18"/>
              </w:rPr>
            </w:pPr>
            <w:r w:rsidRPr="007A199C">
              <w:rPr>
                <w:sz w:val="18"/>
                <w:szCs w:val="18"/>
              </w:rPr>
              <w:t>Professional Journals</w:t>
            </w:r>
          </w:p>
          <w:p w:rsidR="00F916EC" w:rsidRPr="007A199C" w:rsidRDefault="00F916EC" w:rsidP="00B10022">
            <w:pPr>
              <w:pStyle w:val="ListParagraph"/>
              <w:ind w:left="0"/>
              <w:rPr>
                <w:sz w:val="18"/>
                <w:szCs w:val="18"/>
              </w:rPr>
            </w:pPr>
            <w:r w:rsidRPr="007A199C">
              <w:rPr>
                <w:sz w:val="18"/>
                <w:szCs w:val="18"/>
              </w:rPr>
              <w:t>Billboards</w:t>
            </w:r>
          </w:p>
        </w:tc>
        <w:tc>
          <w:tcPr>
            <w:tcW w:w="2268" w:type="dxa"/>
          </w:tcPr>
          <w:p w:rsidR="00593867" w:rsidRDefault="000A2636" w:rsidP="00B10022">
            <w:pPr>
              <w:pStyle w:val="ListParagraph"/>
              <w:ind w:left="0"/>
              <w:rPr>
                <w:sz w:val="18"/>
                <w:szCs w:val="18"/>
              </w:rPr>
            </w:pPr>
            <w:r>
              <w:rPr>
                <w:sz w:val="18"/>
                <w:szCs w:val="18"/>
              </w:rPr>
              <w:t>Reaches a wide audience</w:t>
            </w:r>
          </w:p>
          <w:p w:rsidR="000A2636" w:rsidRDefault="00D265E2" w:rsidP="00B10022">
            <w:pPr>
              <w:pStyle w:val="ListParagraph"/>
              <w:ind w:left="0"/>
              <w:rPr>
                <w:sz w:val="18"/>
                <w:szCs w:val="18"/>
              </w:rPr>
            </w:pPr>
            <w:r>
              <w:rPr>
                <w:sz w:val="18"/>
                <w:szCs w:val="18"/>
              </w:rPr>
              <w:t>Costs vary but provides options to match budget</w:t>
            </w:r>
          </w:p>
          <w:p w:rsidR="00D265E2" w:rsidRPr="007A199C" w:rsidRDefault="00D265E2" w:rsidP="00B10022">
            <w:pPr>
              <w:pStyle w:val="ListParagraph"/>
              <w:ind w:left="0"/>
              <w:rPr>
                <w:sz w:val="18"/>
                <w:szCs w:val="18"/>
              </w:rPr>
            </w:pPr>
            <w:r>
              <w:rPr>
                <w:sz w:val="18"/>
                <w:szCs w:val="18"/>
              </w:rPr>
              <w:t>Can attract large numbers of applicants</w:t>
            </w:r>
          </w:p>
        </w:tc>
        <w:tc>
          <w:tcPr>
            <w:tcW w:w="2188" w:type="dxa"/>
          </w:tcPr>
          <w:p w:rsidR="00593867" w:rsidRDefault="00D265E2" w:rsidP="00B10022">
            <w:pPr>
              <w:pStyle w:val="ListParagraph"/>
              <w:ind w:left="0"/>
              <w:rPr>
                <w:sz w:val="18"/>
                <w:szCs w:val="18"/>
              </w:rPr>
            </w:pPr>
            <w:r>
              <w:rPr>
                <w:sz w:val="18"/>
                <w:szCs w:val="18"/>
              </w:rPr>
              <w:t>Takes longer than recruiting internally</w:t>
            </w:r>
          </w:p>
          <w:p w:rsidR="00D265E2" w:rsidRDefault="00D265E2" w:rsidP="00B10022">
            <w:pPr>
              <w:pStyle w:val="ListParagraph"/>
              <w:ind w:left="0"/>
              <w:rPr>
                <w:sz w:val="18"/>
                <w:szCs w:val="18"/>
              </w:rPr>
            </w:pPr>
            <w:r>
              <w:rPr>
                <w:sz w:val="18"/>
                <w:szCs w:val="18"/>
              </w:rPr>
              <w:t>Extensive administration to process applications</w:t>
            </w:r>
          </w:p>
          <w:p w:rsidR="00D265E2" w:rsidRPr="007A199C" w:rsidRDefault="00D265E2" w:rsidP="00B10022">
            <w:pPr>
              <w:pStyle w:val="ListParagraph"/>
              <w:ind w:left="0"/>
              <w:rPr>
                <w:sz w:val="18"/>
                <w:szCs w:val="18"/>
              </w:rPr>
            </w:pPr>
          </w:p>
        </w:tc>
      </w:tr>
      <w:tr w:rsidR="00593867" w:rsidTr="007A199C">
        <w:tc>
          <w:tcPr>
            <w:tcW w:w="1584" w:type="dxa"/>
          </w:tcPr>
          <w:p w:rsidR="00593867" w:rsidRPr="007A199C" w:rsidRDefault="00593867" w:rsidP="00B10022">
            <w:pPr>
              <w:pStyle w:val="ListParagraph"/>
              <w:ind w:left="0"/>
              <w:rPr>
                <w:sz w:val="18"/>
                <w:szCs w:val="18"/>
              </w:rPr>
            </w:pPr>
            <w:r w:rsidRPr="007A199C">
              <w:rPr>
                <w:sz w:val="18"/>
                <w:szCs w:val="18"/>
              </w:rPr>
              <w:t>Specialist Expertise</w:t>
            </w:r>
          </w:p>
        </w:tc>
        <w:tc>
          <w:tcPr>
            <w:tcW w:w="2410" w:type="dxa"/>
          </w:tcPr>
          <w:p w:rsidR="00F916EC" w:rsidRPr="007A199C" w:rsidRDefault="00F916EC" w:rsidP="00B10022">
            <w:pPr>
              <w:pStyle w:val="ListParagraph"/>
              <w:ind w:left="0"/>
              <w:rPr>
                <w:sz w:val="18"/>
                <w:szCs w:val="18"/>
              </w:rPr>
            </w:pPr>
            <w:r w:rsidRPr="007A199C">
              <w:rPr>
                <w:sz w:val="18"/>
                <w:szCs w:val="18"/>
              </w:rPr>
              <w:t>Conferences</w:t>
            </w:r>
          </w:p>
          <w:p w:rsidR="00593867" w:rsidRPr="007A199C" w:rsidRDefault="00593867" w:rsidP="00B10022">
            <w:pPr>
              <w:pStyle w:val="ListParagraph"/>
              <w:ind w:left="0"/>
              <w:rPr>
                <w:sz w:val="18"/>
                <w:szCs w:val="18"/>
              </w:rPr>
            </w:pPr>
            <w:proofErr w:type="spellStart"/>
            <w:r w:rsidRPr="007A199C">
              <w:rPr>
                <w:sz w:val="18"/>
                <w:szCs w:val="18"/>
              </w:rPr>
              <w:t>Headhunters</w:t>
            </w:r>
            <w:proofErr w:type="spellEnd"/>
          </w:p>
          <w:p w:rsidR="00593867" w:rsidRPr="007A199C" w:rsidRDefault="00593867" w:rsidP="00B10022">
            <w:pPr>
              <w:pStyle w:val="ListParagraph"/>
              <w:ind w:left="0"/>
              <w:rPr>
                <w:sz w:val="18"/>
                <w:szCs w:val="18"/>
              </w:rPr>
            </w:pPr>
            <w:r w:rsidRPr="007A199C">
              <w:rPr>
                <w:sz w:val="18"/>
                <w:szCs w:val="18"/>
              </w:rPr>
              <w:t>Employment Agencies</w:t>
            </w:r>
          </w:p>
          <w:p w:rsidR="00593867" w:rsidRPr="007A199C" w:rsidRDefault="00593867" w:rsidP="00B10022">
            <w:pPr>
              <w:pStyle w:val="ListParagraph"/>
              <w:ind w:left="0"/>
              <w:rPr>
                <w:sz w:val="18"/>
                <w:szCs w:val="18"/>
              </w:rPr>
            </w:pPr>
            <w:r w:rsidRPr="007A199C">
              <w:rPr>
                <w:sz w:val="18"/>
                <w:szCs w:val="18"/>
              </w:rPr>
              <w:t>Professional Contacts</w:t>
            </w:r>
          </w:p>
          <w:p w:rsidR="00593867" w:rsidRPr="007A199C" w:rsidRDefault="00593867" w:rsidP="00B10022">
            <w:pPr>
              <w:pStyle w:val="ListParagraph"/>
              <w:ind w:left="0"/>
              <w:rPr>
                <w:sz w:val="18"/>
                <w:szCs w:val="18"/>
              </w:rPr>
            </w:pPr>
            <w:r w:rsidRPr="007A199C">
              <w:rPr>
                <w:sz w:val="18"/>
                <w:szCs w:val="18"/>
              </w:rPr>
              <w:t>Graduate Hiring</w:t>
            </w:r>
          </w:p>
        </w:tc>
        <w:tc>
          <w:tcPr>
            <w:tcW w:w="2268" w:type="dxa"/>
          </w:tcPr>
          <w:p w:rsidR="00593867" w:rsidRDefault="00D265E2" w:rsidP="00B10022">
            <w:pPr>
              <w:pStyle w:val="ListParagraph"/>
              <w:ind w:left="0"/>
              <w:rPr>
                <w:sz w:val="18"/>
                <w:szCs w:val="18"/>
              </w:rPr>
            </w:pPr>
            <w:r>
              <w:rPr>
                <w:sz w:val="18"/>
                <w:szCs w:val="18"/>
              </w:rPr>
              <w:t>Targets individuals with required skills/abilities</w:t>
            </w:r>
          </w:p>
          <w:p w:rsidR="00D265E2" w:rsidRDefault="00D265E2" w:rsidP="00B10022">
            <w:pPr>
              <w:pStyle w:val="ListParagraph"/>
              <w:ind w:left="0"/>
              <w:rPr>
                <w:sz w:val="18"/>
                <w:szCs w:val="18"/>
              </w:rPr>
            </w:pPr>
            <w:r>
              <w:rPr>
                <w:sz w:val="18"/>
                <w:szCs w:val="18"/>
              </w:rPr>
              <w:t>Attracts smaller numbers</w:t>
            </w:r>
          </w:p>
          <w:p w:rsidR="00D265E2" w:rsidRDefault="00D265E2" w:rsidP="00B10022">
            <w:pPr>
              <w:pStyle w:val="ListParagraph"/>
              <w:ind w:left="0"/>
              <w:rPr>
                <w:sz w:val="18"/>
                <w:szCs w:val="18"/>
              </w:rPr>
            </w:pPr>
            <w:r>
              <w:rPr>
                <w:sz w:val="18"/>
                <w:szCs w:val="18"/>
              </w:rPr>
              <w:t>Assured quality of applicant</w:t>
            </w:r>
          </w:p>
          <w:p w:rsidR="00D265E2" w:rsidRDefault="00D265E2" w:rsidP="00B10022">
            <w:pPr>
              <w:pStyle w:val="ListParagraph"/>
              <w:ind w:left="0"/>
              <w:rPr>
                <w:sz w:val="18"/>
                <w:szCs w:val="18"/>
              </w:rPr>
            </w:pPr>
            <w:r>
              <w:rPr>
                <w:sz w:val="18"/>
                <w:szCs w:val="18"/>
              </w:rPr>
              <w:t>Shortlisting done by others</w:t>
            </w:r>
          </w:p>
          <w:p w:rsidR="00D265E2" w:rsidRPr="007A199C" w:rsidRDefault="00D265E2" w:rsidP="00B10022">
            <w:pPr>
              <w:pStyle w:val="ListParagraph"/>
              <w:ind w:left="0"/>
              <w:rPr>
                <w:sz w:val="18"/>
                <w:szCs w:val="18"/>
              </w:rPr>
            </w:pPr>
          </w:p>
        </w:tc>
        <w:tc>
          <w:tcPr>
            <w:tcW w:w="2188" w:type="dxa"/>
          </w:tcPr>
          <w:p w:rsidR="00593867" w:rsidRDefault="008D5C96" w:rsidP="00B10022">
            <w:pPr>
              <w:pStyle w:val="ListParagraph"/>
              <w:ind w:left="0"/>
              <w:rPr>
                <w:sz w:val="18"/>
                <w:szCs w:val="18"/>
              </w:rPr>
            </w:pPr>
            <w:r>
              <w:rPr>
                <w:sz w:val="18"/>
                <w:szCs w:val="18"/>
              </w:rPr>
              <w:t xml:space="preserve">More expensive </w:t>
            </w:r>
          </w:p>
          <w:p w:rsidR="00D265E2" w:rsidRPr="007A199C" w:rsidRDefault="00D265E2" w:rsidP="00B10022">
            <w:pPr>
              <w:pStyle w:val="ListParagraph"/>
              <w:ind w:left="0"/>
              <w:rPr>
                <w:sz w:val="18"/>
                <w:szCs w:val="18"/>
              </w:rPr>
            </w:pPr>
          </w:p>
        </w:tc>
      </w:tr>
      <w:tr w:rsidR="00593867" w:rsidTr="007A199C">
        <w:tc>
          <w:tcPr>
            <w:tcW w:w="1584" w:type="dxa"/>
          </w:tcPr>
          <w:p w:rsidR="00593867" w:rsidRPr="007A199C" w:rsidRDefault="00593867" w:rsidP="00B10022">
            <w:pPr>
              <w:pStyle w:val="ListParagraph"/>
              <w:ind w:left="0"/>
              <w:rPr>
                <w:sz w:val="18"/>
                <w:szCs w:val="18"/>
              </w:rPr>
            </w:pPr>
            <w:r w:rsidRPr="007A199C">
              <w:rPr>
                <w:sz w:val="18"/>
                <w:szCs w:val="18"/>
              </w:rPr>
              <w:t>Educational Liaison</w:t>
            </w:r>
          </w:p>
        </w:tc>
        <w:tc>
          <w:tcPr>
            <w:tcW w:w="2410" w:type="dxa"/>
          </w:tcPr>
          <w:p w:rsidR="00593867" w:rsidRPr="007A199C" w:rsidRDefault="00593867" w:rsidP="00B10022">
            <w:pPr>
              <w:pStyle w:val="ListParagraph"/>
              <w:ind w:left="0"/>
              <w:rPr>
                <w:sz w:val="18"/>
                <w:szCs w:val="18"/>
              </w:rPr>
            </w:pPr>
            <w:r w:rsidRPr="007A199C">
              <w:rPr>
                <w:sz w:val="18"/>
                <w:szCs w:val="18"/>
              </w:rPr>
              <w:t>Career Fairs</w:t>
            </w:r>
          </w:p>
          <w:p w:rsidR="00593867" w:rsidRPr="007A199C" w:rsidRDefault="00593867" w:rsidP="00B10022">
            <w:pPr>
              <w:pStyle w:val="ListParagraph"/>
              <w:ind w:left="0"/>
              <w:rPr>
                <w:sz w:val="18"/>
                <w:szCs w:val="18"/>
              </w:rPr>
            </w:pPr>
            <w:r w:rsidRPr="007A199C">
              <w:rPr>
                <w:sz w:val="18"/>
                <w:szCs w:val="18"/>
              </w:rPr>
              <w:t>Career Advisors</w:t>
            </w:r>
          </w:p>
          <w:p w:rsidR="00593867" w:rsidRPr="007A199C" w:rsidRDefault="00593867" w:rsidP="00B10022">
            <w:pPr>
              <w:pStyle w:val="ListParagraph"/>
              <w:ind w:left="0"/>
              <w:rPr>
                <w:sz w:val="18"/>
                <w:szCs w:val="18"/>
              </w:rPr>
            </w:pPr>
            <w:r w:rsidRPr="007A199C">
              <w:rPr>
                <w:sz w:val="18"/>
                <w:szCs w:val="18"/>
              </w:rPr>
              <w:t>Student Services</w:t>
            </w:r>
          </w:p>
          <w:p w:rsidR="00F916EC" w:rsidRPr="007A199C" w:rsidRDefault="00F916EC" w:rsidP="00B10022">
            <w:pPr>
              <w:pStyle w:val="ListParagraph"/>
              <w:ind w:left="0"/>
              <w:rPr>
                <w:sz w:val="18"/>
                <w:szCs w:val="18"/>
              </w:rPr>
            </w:pPr>
            <w:r w:rsidRPr="007A199C">
              <w:rPr>
                <w:sz w:val="18"/>
                <w:szCs w:val="18"/>
              </w:rPr>
              <w:t>University Partnering</w:t>
            </w:r>
          </w:p>
        </w:tc>
        <w:tc>
          <w:tcPr>
            <w:tcW w:w="2268" w:type="dxa"/>
          </w:tcPr>
          <w:p w:rsidR="00593867" w:rsidRDefault="008D5C96" w:rsidP="00B10022">
            <w:pPr>
              <w:pStyle w:val="ListParagraph"/>
              <w:ind w:left="0"/>
              <w:rPr>
                <w:sz w:val="18"/>
                <w:szCs w:val="18"/>
              </w:rPr>
            </w:pPr>
            <w:r>
              <w:rPr>
                <w:sz w:val="18"/>
                <w:szCs w:val="18"/>
              </w:rPr>
              <w:t>Potential to recruit and retain for a long period of time</w:t>
            </w:r>
          </w:p>
          <w:p w:rsidR="008D5C96" w:rsidRDefault="008D5C96" w:rsidP="00B10022">
            <w:pPr>
              <w:pStyle w:val="ListParagraph"/>
              <w:ind w:left="0"/>
              <w:rPr>
                <w:sz w:val="18"/>
                <w:szCs w:val="18"/>
              </w:rPr>
            </w:pPr>
            <w:r>
              <w:rPr>
                <w:sz w:val="18"/>
                <w:szCs w:val="18"/>
              </w:rPr>
              <w:t>Ability to shape the individual to fit the organisation</w:t>
            </w:r>
          </w:p>
          <w:p w:rsidR="008D5C96" w:rsidRDefault="008D5C96" w:rsidP="00B10022">
            <w:pPr>
              <w:pStyle w:val="ListParagraph"/>
              <w:ind w:left="0"/>
              <w:rPr>
                <w:sz w:val="18"/>
                <w:szCs w:val="18"/>
              </w:rPr>
            </w:pPr>
            <w:r>
              <w:rPr>
                <w:sz w:val="18"/>
                <w:szCs w:val="18"/>
              </w:rPr>
              <w:t>Recruit for innovation</w:t>
            </w:r>
          </w:p>
          <w:p w:rsidR="008D5C96" w:rsidRPr="007A199C" w:rsidRDefault="008D5C96" w:rsidP="00B10022">
            <w:pPr>
              <w:pStyle w:val="ListParagraph"/>
              <w:ind w:left="0"/>
              <w:rPr>
                <w:sz w:val="18"/>
                <w:szCs w:val="18"/>
              </w:rPr>
            </w:pPr>
          </w:p>
        </w:tc>
        <w:tc>
          <w:tcPr>
            <w:tcW w:w="2188" w:type="dxa"/>
          </w:tcPr>
          <w:p w:rsidR="00593867" w:rsidRDefault="008D5C96" w:rsidP="00B10022">
            <w:pPr>
              <w:pStyle w:val="ListParagraph"/>
              <w:ind w:left="0"/>
              <w:rPr>
                <w:sz w:val="18"/>
                <w:szCs w:val="18"/>
              </w:rPr>
            </w:pPr>
            <w:r>
              <w:rPr>
                <w:sz w:val="18"/>
                <w:szCs w:val="18"/>
              </w:rPr>
              <w:t>Lack of experience</w:t>
            </w:r>
          </w:p>
          <w:p w:rsidR="008D5C96" w:rsidRDefault="008D5C96" w:rsidP="00B10022">
            <w:pPr>
              <w:pStyle w:val="ListParagraph"/>
              <w:ind w:left="0"/>
              <w:rPr>
                <w:sz w:val="18"/>
                <w:szCs w:val="18"/>
              </w:rPr>
            </w:pPr>
            <w:r>
              <w:rPr>
                <w:sz w:val="18"/>
                <w:szCs w:val="18"/>
              </w:rPr>
              <w:t>Expectations of ‘</w:t>
            </w:r>
            <w:proofErr w:type="spellStart"/>
            <w:r>
              <w:rPr>
                <w:sz w:val="18"/>
                <w:szCs w:val="18"/>
              </w:rPr>
              <w:t>Zoomers</w:t>
            </w:r>
            <w:proofErr w:type="spellEnd"/>
            <w:r>
              <w:rPr>
                <w:sz w:val="18"/>
                <w:szCs w:val="18"/>
              </w:rPr>
              <w:t>’ (Gen Z) differ from current workforce</w:t>
            </w:r>
          </w:p>
          <w:p w:rsidR="008D5C96" w:rsidRPr="007A199C" w:rsidRDefault="008D5C96" w:rsidP="00B10022">
            <w:pPr>
              <w:pStyle w:val="ListParagraph"/>
              <w:ind w:left="0"/>
              <w:rPr>
                <w:sz w:val="18"/>
                <w:szCs w:val="18"/>
              </w:rPr>
            </w:pPr>
          </w:p>
        </w:tc>
      </w:tr>
    </w:tbl>
    <w:p w:rsidR="00B566DE" w:rsidRDefault="00B566DE" w:rsidP="005B45FF"/>
    <w:p w:rsidR="00D72F79" w:rsidRDefault="00881C1D" w:rsidP="00B566DE">
      <w:pPr>
        <w:pStyle w:val="ListParagraph"/>
        <w:numPr>
          <w:ilvl w:val="1"/>
          <w:numId w:val="14"/>
        </w:numPr>
      </w:pPr>
      <w:r>
        <w:t>Dismissal, Redundancy and R</w:t>
      </w:r>
      <w:r w:rsidR="00B566DE">
        <w:t>etirement.</w:t>
      </w:r>
    </w:p>
    <w:p w:rsidR="00E55314" w:rsidRDefault="00E55314" w:rsidP="00881C1D">
      <w:pPr>
        <w:pStyle w:val="ListParagraph"/>
        <w:ind w:left="792"/>
      </w:pPr>
    </w:p>
    <w:p w:rsidR="00881C1D" w:rsidRDefault="00E55314" w:rsidP="00881C1D">
      <w:pPr>
        <w:pStyle w:val="ListParagraph"/>
        <w:ind w:left="792"/>
      </w:pPr>
      <w:r>
        <w:t xml:space="preserve">Dismissal - </w:t>
      </w:r>
      <w:r w:rsidR="00881C1D">
        <w:t xml:space="preserve">Good practice in relation to dismissal is covered by the ACAS Code of </w:t>
      </w:r>
      <w:r w:rsidR="00C32051">
        <w:t>Practice.  ACAS (2021) warns that before an employer dismisses anyone, the following should be considered to avoid a claim of unfair dismissal:</w:t>
      </w:r>
    </w:p>
    <w:p w:rsidR="00C32051" w:rsidRDefault="00C32051" w:rsidP="00C32051">
      <w:pPr>
        <w:pStyle w:val="ListParagraph"/>
        <w:numPr>
          <w:ilvl w:val="0"/>
          <w:numId w:val="22"/>
        </w:numPr>
      </w:pPr>
      <w:r>
        <w:t>The reason for dismissal should be valid – based on conduct or capability</w:t>
      </w:r>
    </w:p>
    <w:p w:rsidR="00C32051" w:rsidRDefault="00C32051" w:rsidP="00C32051">
      <w:pPr>
        <w:pStyle w:val="ListParagraph"/>
        <w:numPr>
          <w:ilvl w:val="0"/>
          <w:numId w:val="22"/>
        </w:numPr>
      </w:pPr>
      <w:r>
        <w:t xml:space="preserve">A full and fair procedure should be followed in line with the ACAS Code of Practice on disciplinary and grievance procedures. </w:t>
      </w:r>
    </w:p>
    <w:p w:rsidR="00C32051" w:rsidRDefault="00C32051" w:rsidP="00C32051">
      <w:pPr>
        <w:pStyle w:val="ListParagraph"/>
        <w:numPr>
          <w:ilvl w:val="0"/>
          <w:numId w:val="22"/>
        </w:numPr>
      </w:pPr>
      <w:r>
        <w:t>The decision should be balanced, consistent and as fair as possible</w:t>
      </w:r>
    </w:p>
    <w:p w:rsidR="00CA424E" w:rsidRDefault="00E55314" w:rsidP="00CA424E">
      <w:pPr>
        <w:ind w:left="720"/>
      </w:pPr>
      <w:r>
        <w:t xml:space="preserve">Redundancy – Good practice in relation to redundancy is also covered by the ACAS Code of Practice.  ACAS (2022) provides a step by step guide to redundancy for </w:t>
      </w:r>
      <w:proofErr w:type="gramStart"/>
      <w:r>
        <w:t xml:space="preserve">managers </w:t>
      </w:r>
      <w:r w:rsidR="00CA424E">
        <w:t xml:space="preserve">that </w:t>
      </w:r>
      <w:r>
        <w:t>takes</w:t>
      </w:r>
      <w:proofErr w:type="gramEnd"/>
      <w:r>
        <w:t xml:space="preserve"> into consideration the reason for the redundancies and size of company, with consultation required for collective redundancies of 20 or more staff.  There is a requirement for a fair </w:t>
      </w:r>
      <w:r>
        <w:lastRenderedPageBreak/>
        <w:t>selection</w:t>
      </w:r>
      <w:r w:rsidR="00CA424E">
        <w:t xml:space="preserve"> to redundancy which needs to be communicated well with complete transparency of the process.  </w:t>
      </w:r>
    </w:p>
    <w:p w:rsidR="00D72F79" w:rsidRDefault="00CA424E" w:rsidP="00CA424E">
      <w:pPr>
        <w:ind w:left="720"/>
      </w:pPr>
      <w:r>
        <w:t>The first step considered by ACAS is to make sure compulsory redundancy is required in the first place with other alternatives being explored prior to the decision being taken.</w:t>
      </w:r>
    </w:p>
    <w:p w:rsidR="00623BDD" w:rsidRDefault="00CA424E" w:rsidP="00CA424E">
      <w:pPr>
        <w:ind w:left="720"/>
      </w:pPr>
      <w:r>
        <w:t>Retirement – This is considered to be voluntary employee turnover with a scheduled departure.  Good practice in relation to retirement encompasses on</w:t>
      </w:r>
      <w:r w:rsidR="003C39EB">
        <w:t>-</w:t>
      </w:r>
      <w:r>
        <w:t xml:space="preserve">going discussions about future intentions which </w:t>
      </w:r>
      <w:proofErr w:type="gramStart"/>
      <w:r>
        <w:t>helps</w:t>
      </w:r>
      <w:proofErr w:type="gramEnd"/>
      <w:r>
        <w:t xml:space="preserve"> the organisation with succession planning</w:t>
      </w:r>
      <w:r w:rsidR="003C39EB">
        <w:t>.  It is an emotionally sensitive subject so should be approached accordingly</w:t>
      </w:r>
      <w:r w:rsidR="0083194C">
        <w:t>, treating the individual with the utmost respect</w:t>
      </w:r>
      <w:r w:rsidR="003C39EB">
        <w:t>.  It is now unlawful to retire employees when they reach a certain age</w:t>
      </w:r>
      <w:r w:rsidR="00A53E5C">
        <w:t xml:space="preserve"> and managers should avoid the assumption that older people will naturally perform less.</w:t>
      </w:r>
      <w:r w:rsidR="003C39EB">
        <w:t xml:space="preserve"> </w:t>
      </w:r>
      <w:r w:rsidR="00A53E5C">
        <w:t xml:space="preserve">Moen (2007) calls for more flexible job opportunities </w:t>
      </w:r>
      <w:r w:rsidR="0083194C">
        <w:t xml:space="preserve">for older people, jobs that </w:t>
      </w:r>
      <w:proofErr w:type="gramStart"/>
      <w:r w:rsidR="0083194C">
        <w:t>involves</w:t>
      </w:r>
      <w:proofErr w:type="gramEnd"/>
      <w:r w:rsidR="0083194C">
        <w:t xml:space="preserve"> them</w:t>
      </w:r>
      <w:r w:rsidR="00A53E5C">
        <w:t xml:space="preserve"> in decision-making, </w:t>
      </w:r>
      <w:r w:rsidR="0083194C">
        <w:t>in order to make</w:t>
      </w:r>
      <w:r w:rsidR="00A53E5C">
        <w:t xml:space="preserve"> best use of their experience but with less stressors than associated with higher pressurised jobs.</w:t>
      </w: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623BDD" w:rsidRDefault="00623BDD" w:rsidP="00CA424E">
      <w:pPr>
        <w:ind w:left="720"/>
      </w:pPr>
    </w:p>
    <w:p w:rsidR="00CA424E" w:rsidRDefault="00A53E5C" w:rsidP="00CA424E">
      <w:pPr>
        <w:ind w:left="720"/>
      </w:pPr>
      <w:r>
        <w:t xml:space="preserve"> </w:t>
      </w:r>
    </w:p>
    <w:p w:rsidR="00D72F79" w:rsidRDefault="00D72F79" w:rsidP="00D72F79"/>
    <w:p w:rsidR="00B566DE" w:rsidRDefault="00D72F79" w:rsidP="00D72F79">
      <w:r>
        <w:lastRenderedPageBreak/>
        <w:t>References</w:t>
      </w:r>
    </w:p>
    <w:p w:rsidR="00C32051" w:rsidRDefault="00C32051" w:rsidP="00D72F79">
      <w:r>
        <w:t>ACAS (2021) Dismissals: Dismissing someone fairly</w:t>
      </w:r>
      <w:r w:rsidR="00E55314">
        <w:t>. ACAS [o</w:t>
      </w:r>
      <w:r>
        <w:t xml:space="preserve">nline] Available at: </w:t>
      </w:r>
      <w:hyperlink r:id="rId16" w:history="1">
        <w:r>
          <w:rPr>
            <w:rStyle w:val="Hyperlink"/>
          </w:rPr>
          <w:t xml:space="preserve">Dismissing someone </w:t>
        </w:r>
        <w:proofErr w:type="gramStart"/>
        <w:r>
          <w:rPr>
            <w:rStyle w:val="Hyperlink"/>
          </w:rPr>
          <w:t>fairly :</w:t>
        </w:r>
        <w:proofErr w:type="gramEnd"/>
        <w:r>
          <w:rPr>
            <w:rStyle w:val="Hyperlink"/>
          </w:rPr>
          <w:t xml:space="preserve"> Dismissals - </w:t>
        </w:r>
        <w:proofErr w:type="spellStart"/>
        <w:r>
          <w:rPr>
            <w:rStyle w:val="Hyperlink"/>
          </w:rPr>
          <w:t>Acas</w:t>
        </w:r>
        <w:proofErr w:type="spellEnd"/>
      </w:hyperlink>
      <w:r>
        <w:t xml:space="preserve"> (Accessed: 25</w:t>
      </w:r>
      <w:r w:rsidRPr="00C32051">
        <w:rPr>
          <w:vertAlign w:val="superscript"/>
        </w:rPr>
        <w:t>th</w:t>
      </w:r>
      <w:r>
        <w:t xml:space="preserve"> April 2022)</w:t>
      </w:r>
    </w:p>
    <w:p w:rsidR="00E55314" w:rsidRDefault="00E55314" w:rsidP="00D72F79">
      <w:r>
        <w:t xml:space="preserve">ACAS (2022) Managing staff redundancies: step by step. ACAS [online] Available at: </w:t>
      </w:r>
      <w:hyperlink r:id="rId17" w:history="1">
        <w:r>
          <w:rPr>
            <w:rStyle w:val="Hyperlink"/>
          </w:rPr>
          <w:t xml:space="preserve">Step 1: Check if redundancies are necessary: Managing staff redundancies: step by step - </w:t>
        </w:r>
        <w:proofErr w:type="spellStart"/>
        <w:r>
          <w:rPr>
            <w:rStyle w:val="Hyperlink"/>
          </w:rPr>
          <w:t>Acas</w:t>
        </w:r>
        <w:proofErr w:type="spellEnd"/>
      </w:hyperlink>
      <w:r>
        <w:t xml:space="preserve"> (Accessed: 25</w:t>
      </w:r>
      <w:r w:rsidRPr="00E55314">
        <w:rPr>
          <w:vertAlign w:val="superscript"/>
        </w:rPr>
        <w:t>th</w:t>
      </w:r>
      <w:r>
        <w:t xml:space="preserve"> April 2022)</w:t>
      </w:r>
    </w:p>
    <w:p w:rsidR="00B3758D" w:rsidRDefault="00386235" w:rsidP="00D72F79">
      <w:proofErr w:type="spellStart"/>
      <w:r>
        <w:t>Britnell</w:t>
      </w:r>
      <w:proofErr w:type="spellEnd"/>
      <w:r>
        <w:t>, O. (2019</w:t>
      </w:r>
      <w:proofErr w:type="gramStart"/>
      <w:r>
        <w:t>)  The</w:t>
      </w:r>
      <w:proofErr w:type="gramEnd"/>
      <w:r>
        <w:t xml:space="preserve"> many Merit of Workforce Planning, </w:t>
      </w:r>
      <w:r>
        <w:rPr>
          <w:i/>
        </w:rPr>
        <w:t xml:space="preserve">CIPD Podcast </w:t>
      </w:r>
      <w:r w:rsidR="000F41BC">
        <w:rPr>
          <w:i/>
        </w:rPr>
        <w:t xml:space="preserve">150: Workforce Planning. </w:t>
      </w:r>
      <w:r w:rsidR="000F41BC">
        <w:t>Available at:</w:t>
      </w:r>
      <w:r>
        <w:t xml:space="preserve"> </w:t>
      </w:r>
      <w:hyperlink r:id="rId18" w:history="1">
        <w:r>
          <w:rPr>
            <w:rStyle w:val="Hyperlink"/>
          </w:rPr>
          <w:t>The Many Merits of Workforce Planning | Podcast | CIPD</w:t>
        </w:r>
      </w:hyperlink>
      <w:r w:rsidR="000F41BC">
        <w:t xml:space="preserve"> (Accessed: 20</w:t>
      </w:r>
      <w:r w:rsidR="000F41BC" w:rsidRPr="000F41BC">
        <w:rPr>
          <w:vertAlign w:val="superscript"/>
        </w:rPr>
        <w:t>th</w:t>
      </w:r>
      <w:r w:rsidR="000F41BC">
        <w:t xml:space="preserve"> April 2022)</w:t>
      </w:r>
    </w:p>
    <w:p w:rsidR="00623BDD" w:rsidRDefault="00623BDD" w:rsidP="00D72F79">
      <w:r>
        <w:t xml:space="preserve">CIPD (2018) </w:t>
      </w:r>
      <w:r>
        <w:rPr>
          <w:i/>
        </w:rPr>
        <w:t xml:space="preserve">Workforce Planning Practice – Guide May 2018 </w:t>
      </w:r>
      <w:r>
        <w:t xml:space="preserve">[Online] Available at: </w:t>
      </w:r>
      <w:hyperlink r:id="rId19" w:history="1">
        <w:r>
          <w:rPr>
            <w:rStyle w:val="Hyperlink"/>
          </w:rPr>
          <w:t>workforce-planning-guide_tcm18-42735.pdf (cipd.co.uk)</w:t>
        </w:r>
      </w:hyperlink>
      <w:r>
        <w:t xml:space="preserve"> (Accessed 24</w:t>
      </w:r>
      <w:r w:rsidRPr="00A41423">
        <w:rPr>
          <w:vertAlign w:val="superscript"/>
        </w:rPr>
        <w:t>th</w:t>
      </w:r>
      <w:r>
        <w:t xml:space="preserve"> April 2022) </w:t>
      </w:r>
    </w:p>
    <w:p w:rsidR="00973DE3" w:rsidRDefault="00973DE3" w:rsidP="00D72F79">
      <w:proofErr w:type="gramStart"/>
      <w:r>
        <w:t>Dares</w:t>
      </w:r>
      <w:proofErr w:type="gramEnd"/>
      <w:r>
        <w:t xml:space="preserve"> (2015) French National Reform Program Statistical annex on employment 2015. Available at:  </w:t>
      </w:r>
      <w:hyperlink r:id="rId20" w:history="1">
        <w:proofErr w:type="spellStart"/>
        <w:r>
          <w:rPr>
            <w:rStyle w:val="Hyperlink"/>
          </w:rPr>
          <w:t>avril</w:t>
        </w:r>
        <w:proofErr w:type="spellEnd"/>
        <w:r>
          <w:rPr>
            <w:rStyle w:val="Hyperlink"/>
          </w:rPr>
          <w:t xml:space="preserve"> 2013 (travail-emploi.gouv.fr)</w:t>
        </w:r>
      </w:hyperlink>
      <w:r>
        <w:t xml:space="preserve"> (Accessed:  13 April 2022)</w:t>
      </w:r>
    </w:p>
    <w:p w:rsidR="006F0F1B" w:rsidRDefault="00D3041C" w:rsidP="00D72F79">
      <w:r w:rsidRPr="00623BDD">
        <w:t>Hunt, V. Layton, D. and Prince, S.  (2015) Why Diversity Matters</w:t>
      </w:r>
      <w:r w:rsidR="006F0F1B" w:rsidRPr="00623BDD">
        <w:t xml:space="preserve">, McKinsey and </w:t>
      </w:r>
      <w:proofErr w:type="gramStart"/>
      <w:r w:rsidR="006F0F1B" w:rsidRPr="00623BDD">
        <w:t>Company  Article</w:t>
      </w:r>
      <w:proofErr w:type="gramEnd"/>
      <w:r w:rsidR="006F0F1B" w:rsidRPr="00623BDD">
        <w:t xml:space="preserve"> January 1st 2015</w:t>
      </w:r>
      <w:r w:rsidRPr="00623BDD">
        <w:t xml:space="preserve"> [Online] Available at:</w:t>
      </w:r>
      <w:r w:rsidR="006F0F1B" w:rsidRPr="00623BDD">
        <w:t xml:space="preserve"> </w:t>
      </w:r>
      <w:hyperlink r:id="rId21" w:history="1">
        <w:r w:rsidR="006F0F1B" w:rsidRPr="00623BDD">
          <w:t>Why diversity matters | McKinsey</w:t>
        </w:r>
      </w:hyperlink>
      <w:r w:rsidR="006F0F1B">
        <w:t xml:space="preserve"> (Accessed: 24</w:t>
      </w:r>
      <w:r w:rsidR="006F0F1B" w:rsidRPr="00623BDD">
        <w:t>th</w:t>
      </w:r>
      <w:r w:rsidR="006F0F1B">
        <w:t xml:space="preserve"> April 2022)</w:t>
      </w:r>
    </w:p>
    <w:p w:rsidR="00C275E0" w:rsidRPr="00C275E0" w:rsidRDefault="00C275E0" w:rsidP="00D72F79">
      <w:pPr>
        <w:rPr>
          <w:i/>
        </w:rPr>
      </w:pPr>
      <w:r>
        <w:t xml:space="preserve">Irvine, S. (2022) Women and the UK Economy, </w:t>
      </w:r>
      <w:r>
        <w:rPr>
          <w:i/>
        </w:rPr>
        <w:t>House of Commons Research Briefing, 4</w:t>
      </w:r>
      <w:r w:rsidRPr="00C27C19">
        <w:rPr>
          <w:i/>
          <w:vertAlign w:val="superscript"/>
        </w:rPr>
        <w:t>th</w:t>
      </w:r>
      <w:r>
        <w:rPr>
          <w:i/>
        </w:rPr>
        <w:t xml:space="preserve"> March 2022 Available at: </w:t>
      </w:r>
      <w:hyperlink r:id="rId22" w:history="1">
        <w:r>
          <w:rPr>
            <w:rStyle w:val="Hyperlink"/>
          </w:rPr>
          <w:t>SN06838.pdf (parliament.uk)</w:t>
        </w:r>
      </w:hyperlink>
      <w:r>
        <w:t xml:space="preserve"> (</w:t>
      </w:r>
      <w:r>
        <w:rPr>
          <w:i/>
        </w:rPr>
        <w:t xml:space="preserve">Accessed:  </w:t>
      </w:r>
      <w:r w:rsidRPr="00C27C19">
        <w:rPr>
          <w:i/>
        </w:rPr>
        <w:t>13</w:t>
      </w:r>
      <w:r w:rsidRPr="00C27C19">
        <w:rPr>
          <w:i/>
          <w:vertAlign w:val="superscript"/>
        </w:rPr>
        <w:t>th</w:t>
      </w:r>
      <w:r w:rsidRPr="00C27C19">
        <w:rPr>
          <w:i/>
        </w:rPr>
        <w:t xml:space="preserve"> March 2022</w:t>
      </w:r>
      <w:r>
        <w:rPr>
          <w:i/>
        </w:rPr>
        <w:t>)</w:t>
      </w:r>
    </w:p>
    <w:p w:rsidR="00C275E0" w:rsidRDefault="00C275E0" w:rsidP="00C275E0">
      <w:r>
        <w:t xml:space="preserve">KPMG Global (2020) </w:t>
      </w:r>
      <w:r>
        <w:rPr>
          <w:i/>
        </w:rPr>
        <w:t>United Kingdom – Measures in response to Covid-</w:t>
      </w:r>
      <w:proofErr w:type="gramStart"/>
      <w:r>
        <w:rPr>
          <w:i/>
        </w:rPr>
        <w:t xml:space="preserve">19 </w:t>
      </w:r>
      <w:r>
        <w:t xml:space="preserve"> 2</w:t>
      </w:r>
      <w:r w:rsidRPr="005B6880">
        <w:rPr>
          <w:vertAlign w:val="superscript"/>
        </w:rPr>
        <w:t>nd</w:t>
      </w:r>
      <w:proofErr w:type="gramEnd"/>
      <w:r>
        <w:t xml:space="preserve"> December 2020. </w:t>
      </w:r>
      <w:hyperlink r:id="rId23" w:history="1">
        <w:r>
          <w:rPr>
            <w:rStyle w:val="Hyperlink"/>
          </w:rPr>
          <w:t>United Kingdom - Measures in response to COVID-19 - KPMG Global (</w:t>
        </w:r>
        <w:proofErr w:type="spellStart"/>
        <w:r>
          <w:rPr>
            <w:rStyle w:val="Hyperlink"/>
          </w:rPr>
          <w:t>home.kpmg</w:t>
        </w:r>
        <w:proofErr w:type="spellEnd"/>
        <w:r>
          <w:rPr>
            <w:rStyle w:val="Hyperlink"/>
          </w:rPr>
          <w:t>)</w:t>
        </w:r>
      </w:hyperlink>
    </w:p>
    <w:p w:rsidR="00C275E0" w:rsidRDefault="00C275E0" w:rsidP="00D72F79">
      <w:r>
        <w:t xml:space="preserve">KPMG Global (2020) </w:t>
      </w:r>
      <w:r>
        <w:rPr>
          <w:i/>
        </w:rPr>
        <w:t>France – Measures in response to Covid-19</w:t>
      </w:r>
      <w:proofErr w:type="gramStart"/>
      <w:r>
        <w:rPr>
          <w:i/>
        </w:rPr>
        <w:t xml:space="preserve">, </w:t>
      </w:r>
      <w:r>
        <w:t xml:space="preserve"> 30</w:t>
      </w:r>
      <w:r w:rsidRPr="005B6880">
        <w:rPr>
          <w:vertAlign w:val="superscript"/>
        </w:rPr>
        <w:t>th</w:t>
      </w:r>
      <w:proofErr w:type="gramEnd"/>
      <w:r>
        <w:t xml:space="preserve"> September 2020 </w:t>
      </w:r>
      <w:hyperlink r:id="rId24" w:history="1">
        <w:r>
          <w:rPr>
            <w:rStyle w:val="Hyperlink"/>
          </w:rPr>
          <w:t>France - Measures in response to COVID-19 - KPMG Global (</w:t>
        </w:r>
        <w:proofErr w:type="spellStart"/>
        <w:r>
          <w:rPr>
            <w:rStyle w:val="Hyperlink"/>
          </w:rPr>
          <w:t>home.kpmg</w:t>
        </w:r>
        <w:proofErr w:type="spellEnd"/>
        <w:r>
          <w:rPr>
            <w:rStyle w:val="Hyperlink"/>
          </w:rPr>
          <w:t>)</w:t>
        </w:r>
      </w:hyperlink>
    </w:p>
    <w:p w:rsidR="00623BDD" w:rsidRPr="0063449E" w:rsidRDefault="00623BDD" w:rsidP="00623BDD">
      <w:pPr>
        <w:rPr>
          <w:i/>
        </w:rPr>
      </w:pPr>
      <w:r w:rsidRPr="00623BDD">
        <w:rPr>
          <w:i/>
        </w:rPr>
        <w:t xml:space="preserve">MOEN, P. (2007) </w:t>
      </w:r>
      <w:proofErr w:type="gramStart"/>
      <w:r w:rsidRPr="00623BDD">
        <w:rPr>
          <w:i/>
        </w:rPr>
        <w:t>Not</w:t>
      </w:r>
      <w:proofErr w:type="gramEnd"/>
      <w:r w:rsidRPr="00623BDD">
        <w:rPr>
          <w:i/>
        </w:rPr>
        <w:t xml:space="preserve"> so big jobs and retirements: What workers (and retirees) really want. </w:t>
      </w:r>
      <w:proofErr w:type="gramStart"/>
      <w:r w:rsidRPr="00623BDD">
        <w:rPr>
          <w:i/>
        </w:rPr>
        <w:t>Generations.</w:t>
      </w:r>
      <w:proofErr w:type="gramEnd"/>
      <w:r w:rsidRPr="00623BDD">
        <w:rPr>
          <w:i/>
        </w:rPr>
        <w:t xml:space="preserve"> </w:t>
      </w:r>
      <w:proofErr w:type="gramStart"/>
      <w:r w:rsidRPr="00623BDD">
        <w:rPr>
          <w:i/>
        </w:rPr>
        <w:t>Vol. 31, No. 1.</w:t>
      </w:r>
      <w:proofErr w:type="gramEnd"/>
      <w:r w:rsidRPr="00623BDD">
        <w:rPr>
          <w:i/>
        </w:rPr>
        <w:t xml:space="preserve"> 31–6</w:t>
      </w:r>
    </w:p>
    <w:p w:rsidR="00623BDD" w:rsidRPr="00623BDD" w:rsidRDefault="00623BDD" w:rsidP="00D72F79">
      <w:proofErr w:type="spellStart"/>
      <w:r>
        <w:t>Numbeo</w:t>
      </w:r>
      <w:proofErr w:type="spellEnd"/>
      <w:r>
        <w:t xml:space="preserve"> (2022) Cost of Living </w:t>
      </w:r>
      <w:proofErr w:type="spellStart"/>
      <w:r>
        <w:t>Comparision</w:t>
      </w:r>
      <w:proofErr w:type="spellEnd"/>
      <w:r>
        <w:t xml:space="preserve"> </w:t>
      </w:r>
      <w:proofErr w:type="gramStart"/>
      <w:r>
        <w:t>Between</w:t>
      </w:r>
      <w:proofErr w:type="gramEnd"/>
      <w:r>
        <w:t xml:space="preserve"> France and United Kingdom [Online] Available at:  </w:t>
      </w:r>
      <w:hyperlink r:id="rId25" w:history="1">
        <w:r>
          <w:rPr>
            <w:rStyle w:val="Hyperlink"/>
          </w:rPr>
          <w:t>Cost Of Living Comparison Between France And United Kingdom (numbeo.com)</w:t>
        </w:r>
      </w:hyperlink>
      <w:r>
        <w:t xml:space="preserve"> (Accessed 13</w:t>
      </w:r>
      <w:r w:rsidRPr="00ED53E7">
        <w:rPr>
          <w:vertAlign w:val="superscript"/>
        </w:rPr>
        <w:t>th</w:t>
      </w:r>
      <w:r>
        <w:t xml:space="preserve"> April 2022)</w:t>
      </w:r>
    </w:p>
    <w:p w:rsidR="00B3758D" w:rsidRPr="00A41423" w:rsidRDefault="00623BDD" w:rsidP="00D72F79">
      <w:r>
        <w:rPr>
          <w:rFonts w:ascii="Calibri" w:hAnsi="Calibri" w:cs="Calibri"/>
          <w:color w:val="333333"/>
          <w:sz w:val="21"/>
          <w:szCs w:val="21"/>
          <w:shd w:val="clear" w:color="auto" w:fill="FFFFFF"/>
        </w:rPr>
        <w:t>O</w:t>
      </w:r>
      <w:r w:rsidR="00B3758D">
        <w:t>’Callaghan, A. (2001</w:t>
      </w:r>
      <w:proofErr w:type="gramStart"/>
      <w:r w:rsidR="00B3758D">
        <w:t xml:space="preserve">)  </w:t>
      </w:r>
      <w:r w:rsidR="00B3758D">
        <w:rPr>
          <w:i/>
        </w:rPr>
        <w:t>How</w:t>
      </w:r>
      <w:proofErr w:type="gramEnd"/>
      <w:r w:rsidR="00B3758D">
        <w:rPr>
          <w:i/>
        </w:rPr>
        <w:t xml:space="preserve"> to recruit right: 9 ways to attract and retain employees. </w:t>
      </w:r>
      <w:r w:rsidR="00B3758D">
        <w:t>4</w:t>
      </w:r>
      <w:r w:rsidR="00B3758D" w:rsidRPr="00B3758D">
        <w:rPr>
          <w:vertAlign w:val="superscript"/>
        </w:rPr>
        <w:t>th</w:t>
      </w:r>
      <w:r w:rsidR="00B3758D">
        <w:t xml:space="preserve"> November 2021 Available at:  </w:t>
      </w:r>
      <w:hyperlink r:id="rId26" w:history="1">
        <w:r w:rsidR="00B3758D">
          <w:rPr>
            <w:rStyle w:val="Hyperlink"/>
          </w:rPr>
          <w:t>How to recruit right: 9 ways to attract and retain employees (breathehr.com)</w:t>
        </w:r>
      </w:hyperlink>
      <w:r w:rsidR="00B3758D">
        <w:t xml:space="preserve"> (Accessed: 24</w:t>
      </w:r>
      <w:r w:rsidR="00B3758D" w:rsidRPr="00B3758D">
        <w:rPr>
          <w:vertAlign w:val="superscript"/>
        </w:rPr>
        <w:t>th</w:t>
      </w:r>
      <w:r w:rsidR="00B3758D">
        <w:t xml:space="preserve"> April 2022)</w:t>
      </w:r>
    </w:p>
    <w:p w:rsidR="00D72F79" w:rsidRDefault="00D72F79" w:rsidP="00D72F79">
      <w:r w:rsidRPr="00D72F79">
        <w:t xml:space="preserve">OECD (2022), Labour force participation rate (indicator). </w:t>
      </w:r>
      <w:proofErr w:type="spellStart"/>
      <w:proofErr w:type="gramStart"/>
      <w:r w:rsidRPr="00D72F79">
        <w:t>doi</w:t>
      </w:r>
      <w:proofErr w:type="spellEnd"/>
      <w:proofErr w:type="gramEnd"/>
      <w:r w:rsidRPr="00D72F79">
        <w:t xml:space="preserve">: </w:t>
      </w:r>
      <w:r w:rsidR="00973DE3">
        <w:t>10.1787/8a801325-en (Accessed:</w:t>
      </w:r>
      <w:r w:rsidRPr="00D72F79">
        <w:t xml:space="preserve"> 13 April 2022)</w:t>
      </w:r>
    </w:p>
    <w:p w:rsidR="00F31612" w:rsidRDefault="00F31612" w:rsidP="00623BDD">
      <w:pPr>
        <w:tabs>
          <w:tab w:val="left" w:pos="7806"/>
        </w:tabs>
      </w:pPr>
      <w:r>
        <w:t>OECD (2020)</w:t>
      </w:r>
      <w:r w:rsidR="00623BDD">
        <w:t xml:space="preserve"> France – OECD Data [online] Available at: </w:t>
      </w:r>
      <w:hyperlink r:id="rId27" w:anchor="profile-jobs" w:history="1">
        <w:r w:rsidR="00623BDD">
          <w:rPr>
            <w:rStyle w:val="Hyperlink"/>
          </w:rPr>
          <w:t>France - OECD Data</w:t>
        </w:r>
      </w:hyperlink>
      <w:r w:rsidR="00623BDD">
        <w:t xml:space="preserve"> (Accessed 30</w:t>
      </w:r>
      <w:r w:rsidR="00623BDD" w:rsidRPr="00623BDD">
        <w:rPr>
          <w:vertAlign w:val="superscript"/>
        </w:rPr>
        <w:t>th</w:t>
      </w:r>
      <w:r w:rsidR="00623BDD">
        <w:t xml:space="preserve"> March 2022)</w:t>
      </w:r>
    </w:p>
    <w:p w:rsidR="0063449E" w:rsidRDefault="0063449E" w:rsidP="00D72F79">
      <w:pPr>
        <w:rPr>
          <w:i/>
        </w:rPr>
      </w:pPr>
      <w:r>
        <w:t xml:space="preserve">ONS (2021) ONS Survey 2021 Available at: </w:t>
      </w:r>
      <w:hyperlink r:id="rId28" w:history="1">
        <w:r>
          <w:rPr>
            <w:rStyle w:val="Hyperlink"/>
          </w:rPr>
          <w:t>Female employment rate (aged 16 to 64, seasonally adjusted): % - Office for National Statistics (ons.gov.uk)</w:t>
        </w:r>
      </w:hyperlink>
      <w:r>
        <w:t xml:space="preserve">  (</w:t>
      </w:r>
      <w:r>
        <w:rPr>
          <w:i/>
        </w:rPr>
        <w:t>Accessed: 13 April 2022)</w:t>
      </w:r>
    </w:p>
    <w:p w:rsidR="00C275E0" w:rsidRDefault="00C275E0" w:rsidP="00C275E0">
      <w:proofErr w:type="spellStart"/>
      <w:r>
        <w:lastRenderedPageBreak/>
        <w:t>Roantree</w:t>
      </w:r>
      <w:proofErr w:type="spellEnd"/>
      <w:r>
        <w:t xml:space="preserve">, B. and </w:t>
      </w:r>
      <w:proofErr w:type="spellStart"/>
      <w:r>
        <w:t>Vira</w:t>
      </w:r>
      <w:proofErr w:type="spellEnd"/>
      <w:r>
        <w:t xml:space="preserve">, K. (2000) </w:t>
      </w:r>
      <w:proofErr w:type="gramStart"/>
      <w:r w:rsidRPr="00394147">
        <w:t>The</w:t>
      </w:r>
      <w:proofErr w:type="gramEnd"/>
      <w:r w:rsidRPr="00394147">
        <w:t xml:space="preserve"> rise and rise of women’s employment in the UK</w:t>
      </w:r>
      <w:r>
        <w:t xml:space="preserve">, </w:t>
      </w:r>
      <w:r>
        <w:rPr>
          <w:i/>
        </w:rPr>
        <w:t xml:space="preserve">The Institute of Fiscal Studies </w:t>
      </w:r>
      <w:r w:rsidRPr="00490775">
        <w:t>-</w:t>
      </w:r>
      <w:r>
        <w:rPr>
          <w:i/>
        </w:rPr>
        <w:t xml:space="preserve"> </w:t>
      </w:r>
      <w:r w:rsidRPr="00490775">
        <w:rPr>
          <w:i/>
        </w:rPr>
        <w:t>Briefing Note BN234</w:t>
      </w:r>
      <w:r>
        <w:rPr>
          <w:i/>
        </w:rPr>
        <w:t xml:space="preserve">.  </w:t>
      </w:r>
      <w:r>
        <w:t xml:space="preserve">Available at: </w:t>
      </w:r>
      <w:hyperlink r:id="rId29" w:history="1">
        <w:r>
          <w:rPr>
            <w:rStyle w:val="Hyperlink"/>
          </w:rPr>
          <w:t>BN234.pdf (ifs.org.uk)</w:t>
        </w:r>
      </w:hyperlink>
      <w:r>
        <w:t xml:space="preserve"> (Accessed:  13</w:t>
      </w:r>
      <w:r w:rsidRPr="00490775">
        <w:rPr>
          <w:vertAlign w:val="superscript"/>
        </w:rPr>
        <w:t>th</w:t>
      </w:r>
      <w:r>
        <w:t xml:space="preserve"> March 2022)</w:t>
      </w:r>
    </w:p>
    <w:p w:rsidR="00C275E0" w:rsidRPr="00C275E0" w:rsidRDefault="00C275E0" w:rsidP="00D72F79">
      <w:proofErr w:type="spellStart"/>
      <w:r>
        <w:t>Rykun</w:t>
      </w:r>
      <w:proofErr w:type="spellEnd"/>
      <w:r>
        <w:t>, E. (2022</w:t>
      </w:r>
      <w:proofErr w:type="gramStart"/>
      <w:r>
        <w:t xml:space="preserve">)  </w:t>
      </w:r>
      <w:r w:rsidRPr="00555632">
        <w:rPr>
          <w:i/>
        </w:rPr>
        <w:t>Effective</w:t>
      </w:r>
      <w:proofErr w:type="gramEnd"/>
      <w:r w:rsidRPr="00555632">
        <w:rPr>
          <w:i/>
        </w:rPr>
        <w:t xml:space="preserve"> Engagement Techniques for Millennial Employees</w:t>
      </w:r>
      <w:r>
        <w:rPr>
          <w:i/>
        </w:rPr>
        <w:t xml:space="preserve"> </w:t>
      </w:r>
      <w:r>
        <w:t xml:space="preserve">[Online] Available at: </w:t>
      </w:r>
      <w:hyperlink r:id="rId30" w:history="1">
        <w:r>
          <w:rPr>
            <w:rStyle w:val="Hyperlink"/>
          </w:rPr>
          <w:t>6 Tips for Millennial Engagement in the Workplace (goskills.com)</w:t>
        </w:r>
      </w:hyperlink>
      <w:r>
        <w:t xml:space="preserve"> Accessed: 24</w:t>
      </w:r>
      <w:r w:rsidRPr="00555632">
        <w:rPr>
          <w:vertAlign w:val="superscript"/>
        </w:rPr>
        <w:t>th</w:t>
      </w:r>
      <w:r>
        <w:t xml:space="preserve"> April 2022)</w:t>
      </w:r>
    </w:p>
    <w:p w:rsidR="00112118" w:rsidRDefault="00112118" w:rsidP="00D72F79">
      <w:proofErr w:type="spellStart"/>
      <w:r>
        <w:t>Statistica</w:t>
      </w:r>
      <w:proofErr w:type="spellEnd"/>
      <w:r>
        <w:t xml:space="preserve"> (2022) France:  employment rate by gender Available at: </w:t>
      </w:r>
      <w:hyperlink r:id="rId31" w:history="1">
        <w:r>
          <w:rPr>
            <w:rStyle w:val="Hyperlink"/>
          </w:rPr>
          <w:t xml:space="preserve">• France: employment rate by gender | </w:t>
        </w:r>
        <w:proofErr w:type="spellStart"/>
        <w:r>
          <w:rPr>
            <w:rStyle w:val="Hyperlink"/>
          </w:rPr>
          <w:t>Statista</w:t>
        </w:r>
        <w:proofErr w:type="spellEnd"/>
      </w:hyperlink>
      <w:r>
        <w:t xml:space="preserve"> (Accessed:  23</w:t>
      </w:r>
      <w:r w:rsidRPr="00112118">
        <w:rPr>
          <w:vertAlign w:val="superscript"/>
        </w:rPr>
        <w:t>rd</w:t>
      </w:r>
      <w:r>
        <w:t xml:space="preserve"> March 2022)</w:t>
      </w:r>
    </w:p>
    <w:p w:rsidR="00C275E0" w:rsidRDefault="00C275E0" w:rsidP="00D72F79">
      <w:proofErr w:type="gramStart"/>
      <w:r>
        <w:t>Taylor, S</w:t>
      </w:r>
      <w:r w:rsidRPr="005925CD">
        <w:rPr>
          <w:i/>
        </w:rPr>
        <w:t>.</w:t>
      </w:r>
      <w:r>
        <w:rPr>
          <w:i/>
        </w:rPr>
        <w:t xml:space="preserve"> </w:t>
      </w:r>
      <w:r>
        <w:t>(2018)</w:t>
      </w:r>
      <w:r w:rsidRPr="005925CD">
        <w:rPr>
          <w:i/>
        </w:rPr>
        <w:t xml:space="preserve"> Resourcing and Talent Management</w:t>
      </w:r>
      <w:r>
        <w:rPr>
          <w:i/>
        </w:rPr>
        <w:t xml:space="preserve">, </w:t>
      </w:r>
      <w:r>
        <w:t>7</w:t>
      </w:r>
      <w:r w:rsidRPr="005925CD">
        <w:rPr>
          <w:vertAlign w:val="superscript"/>
        </w:rPr>
        <w:t>th</w:t>
      </w:r>
      <w:r>
        <w:t xml:space="preserve"> </w:t>
      </w:r>
      <w:proofErr w:type="spellStart"/>
      <w:r>
        <w:t>edn</w:t>
      </w:r>
      <w:proofErr w:type="spellEnd"/>
      <w:r>
        <w:t>.</w:t>
      </w:r>
      <w:proofErr w:type="gramEnd"/>
      <w:r>
        <w:t xml:space="preserve"> London. </w:t>
      </w:r>
      <w:proofErr w:type="spellStart"/>
      <w:r>
        <w:t>Kogan</w:t>
      </w:r>
      <w:proofErr w:type="spellEnd"/>
      <w:r>
        <w:t xml:space="preserve"> Page Ltd</w:t>
      </w:r>
    </w:p>
    <w:p w:rsidR="00973DE3" w:rsidRDefault="00973DE3" w:rsidP="00D72F79">
      <w:proofErr w:type="spellStart"/>
      <w:r>
        <w:t>Venturi</w:t>
      </w:r>
      <w:proofErr w:type="spellEnd"/>
      <w:r>
        <w:t xml:space="preserve">, R. (2014) Busting the myth of France’s 35 hour work week,  </w:t>
      </w:r>
      <w:r>
        <w:rPr>
          <w:i/>
        </w:rPr>
        <w:t xml:space="preserve">BBC </w:t>
      </w:r>
      <w:proofErr w:type="spellStart"/>
      <w:r>
        <w:rPr>
          <w:i/>
        </w:rPr>
        <w:t>Worklife</w:t>
      </w:r>
      <w:proofErr w:type="spellEnd"/>
      <w:r>
        <w:rPr>
          <w:i/>
        </w:rPr>
        <w:t xml:space="preserve">, </w:t>
      </w:r>
      <w:r>
        <w:t>13</w:t>
      </w:r>
      <w:r w:rsidRPr="00973DE3">
        <w:rPr>
          <w:vertAlign w:val="superscript"/>
        </w:rPr>
        <w:t>th</w:t>
      </w:r>
      <w:r>
        <w:t xml:space="preserve"> March 2014.  Available at: </w:t>
      </w:r>
      <w:hyperlink r:id="rId32" w:anchor=":~:text=According%20to%20Eurostat%2C%20in%202008,a%20lot%2C%E2%80%9D%20said%20Olivier." w:history="1">
        <w:r>
          <w:rPr>
            <w:rStyle w:val="Hyperlink"/>
          </w:rPr>
          <w:t xml:space="preserve">Busting the myth of France’s 35-hour workweek - BBC </w:t>
        </w:r>
        <w:proofErr w:type="spellStart"/>
        <w:r>
          <w:rPr>
            <w:rStyle w:val="Hyperlink"/>
          </w:rPr>
          <w:t>Worklife</w:t>
        </w:r>
        <w:proofErr w:type="spellEnd"/>
      </w:hyperlink>
      <w:r>
        <w:t xml:space="preserve"> (Accessed: 23</w:t>
      </w:r>
      <w:r w:rsidRPr="00973DE3">
        <w:rPr>
          <w:vertAlign w:val="superscript"/>
        </w:rPr>
        <w:t>rd</w:t>
      </w:r>
      <w:r>
        <w:t xml:space="preserve"> March 2022)</w:t>
      </w:r>
    </w:p>
    <w:p w:rsidR="00A77DE0" w:rsidRDefault="00A77DE0" w:rsidP="00D72F79">
      <w:proofErr w:type="spellStart"/>
      <w:r>
        <w:t>Vulpen</w:t>
      </w:r>
      <w:proofErr w:type="spellEnd"/>
      <w:r>
        <w:t xml:space="preserve">, </w:t>
      </w:r>
      <w:proofErr w:type="spellStart"/>
      <w:r>
        <w:t>E.van</w:t>
      </w:r>
      <w:proofErr w:type="spellEnd"/>
      <w:r>
        <w:t xml:space="preserve"> (2021) </w:t>
      </w:r>
      <w:proofErr w:type="gramStart"/>
      <w:r>
        <w:t>What</w:t>
      </w:r>
      <w:proofErr w:type="gramEnd"/>
      <w:r>
        <w:t xml:space="preserve"> is HR Analytics</w:t>
      </w:r>
      <w:r w:rsidR="00CF1F17">
        <w:t xml:space="preserve">? </w:t>
      </w:r>
      <w:proofErr w:type="gramStart"/>
      <w:r w:rsidR="00CF1F17">
        <w:rPr>
          <w:i/>
        </w:rPr>
        <w:t xml:space="preserve">Academy to Innovate HR. </w:t>
      </w:r>
      <w:r w:rsidR="00CF1F17">
        <w:t>18</w:t>
      </w:r>
      <w:r w:rsidR="00CF1F17" w:rsidRPr="00CF1F17">
        <w:rPr>
          <w:vertAlign w:val="superscript"/>
        </w:rPr>
        <w:t>th</w:t>
      </w:r>
      <w:r w:rsidR="00CF1F17">
        <w:t xml:space="preserve"> June 2021.</w:t>
      </w:r>
      <w:proofErr w:type="gramEnd"/>
      <w:r w:rsidR="00CF1F17">
        <w:t xml:space="preserve"> </w:t>
      </w:r>
      <w:r>
        <w:t xml:space="preserve">Available at: </w:t>
      </w:r>
      <w:hyperlink r:id="rId33" w:anchor=":~:text=HR%20analytics%20is%20a%20data%2Ddriven%20approach%20to%20managing%20people,data%2Ddriven%20decision%2Dmaking." w:history="1">
        <w:r>
          <w:rPr>
            <w:rStyle w:val="Hyperlink"/>
          </w:rPr>
          <w:t>What is HR Analytics? Human Resources Analytics [Updated 2021] | AIHR</w:t>
        </w:r>
      </w:hyperlink>
      <w:r>
        <w:t xml:space="preserve"> (Accessed 24</w:t>
      </w:r>
      <w:r w:rsidRPr="00A77DE0">
        <w:rPr>
          <w:vertAlign w:val="superscript"/>
        </w:rPr>
        <w:t>th</w:t>
      </w:r>
      <w:r>
        <w:t xml:space="preserve"> April 2022)</w:t>
      </w:r>
    </w:p>
    <w:sectPr w:rsidR="00A77D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B27E6" w:rsidRDefault="00DB27E6" w:rsidP="00AD0DD9">
      <w:pPr>
        <w:spacing w:after="0" w:line="240" w:lineRule="auto"/>
      </w:pPr>
      <w:r>
        <w:separator/>
      </w:r>
    </w:p>
  </w:endnote>
  <w:endnote w:type="continuationSeparator" w:id="0">
    <w:p w:rsidR="00DB27E6" w:rsidRDefault="00DB27E6" w:rsidP="00AD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B27E6" w:rsidRDefault="00DB27E6" w:rsidP="00AD0DD9">
      <w:pPr>
        <w:spacing w:after="0" w:line="240" w:lineRule="auto"/>
      </w:pPr>
      <w:r>
        <w:separator/>
      </w:r>
    </w:p>
  </w:footnote>
  <w:footnote w:type="continuationSeparator" w:id="0">
    <w:p w:rsidR="00DB27E6" w:rsidRDefault="00DB27E6" w:rsidP="00AD0D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618A6"/>
    <w:multiLevelType w:val="hybridMultilevel"/>
    <w:tmpl w:val="918AFDF4"/>
    <w:lvl w:ilvl="0" w:tplc="042EC94E">
      <w:start w:val="1"/>
      <w:numFmt w:val="bullet"/>
      <w:lvlText w:val="•"/>
      <w:lvlJc w:val="left"/>
      <w:pPr>
        <w:tabs>
          <w:tab w:val="num" w:pos="720"/>
        </w:tabs>
        <w:ind w:left="720" w:hanging="360"/>
      </w:pPr>
      <w:rPr>
        <w:rFonts w:ascii="Arial" w:hAnsi="Arial" w:hint="default"/>
      </w:rPr>
    </w:lvl>
    <w:lvl w:ilvl="1" w:tplc="542A63B8">
      <w:start w:val="2166"/>
      <w:numFmt w:val="bullet"/>
      <w:lvlText w:val="•"/>
      <w:lvlJc w:val="left"/>
      <w:pPr>
        <w:tabs>
          <w:tab w:val="num" w:pos="1440"/>
        </w:tabs>
        <w:ind w:left="1440" w:hanging="360"/>
      </w:pPr>
      <w:rPr>
        <w:rFonts w:ascii="Arial" w:hAnsi="Arial" w:hint="default"/>
      </w:rPr>
    </w:lvl>
    <w:lvl w:ilvl="2" w:tplc="F88A7A4C" w:tentative="1">
      <w:start w:val="1"/>
      <w:numFmt w:val="bullet"/>
      <w:lvlText w:val="•"/>
      <w:lvlJc w:val="left"/>
      <w:pPr>
        <w:tabs>
          <w:tab w:val="num" w:pos="2160"/>
        </w:tabs>
        <w:ind w:left="2160" w:hanging="360"/>
      </w:pPr>
      <w:rPr>
        <w:rFonts w:ascii="Arial" w:hAnsi="Arial" w:hint="default"/>
      </w:rPr>
    </w:lvl>
    <w:lvl w:ilvl="3" w:tplc="1EE0CE3C" w:tentative="1">
      <w:start w:val="1"/>
      <w:numFmt w:val="bullet"/>
      <w:lvlText w:val="•"/>
      <w:lvlJc w:val="left"/>
      <w:pPr>
        <w:tabs>
          <w:tab w:val="num" w:pos="2880"/>
        </w:tabs>
        <w:ind w:left="2880" w:hanging="360"/>
      </w:pPr>
      <w:rPr>
        <w:rFonts w:ascii="Arial" w:hAnsi="Arial" w:hint="default"/>
      </w:rPr>
    </w:lvl>
    <w:lvl w:ilvl="4" w:tplc="49C47692" w:tentative="1">
      <w:start w:val="1"/>
      <w:numFmt w:val="bullet"/>
      <w:lvlText w:val="•"/>
      <w:lvlJc w:val="left"/>
      <w:pPr>
        <w:tabs>
          <w:tab w:val="num" w:pos="3600"/>
        </w:tabs>
        <w:ind w:left="3600" w:hanging="360"/>
      </w:pPr>
      <w:rPr>
        <w:rFonts w:ascii="Arial" w:hAnsi="Arial" w:hint="default"/>
      </w:rPr>
    </w:lvl>
    <w:lvl w:ilvl="5" w:tplc="30A244C6" w:tentative="1">
      <w:start w:val="1"/>
      <w:numFmt w:val="bullet"/>
      <w:lvlText w:val="•"/>
      <w:lvlJc w:val="left"/>
      <w:pPr>
        <w:tabs>
          <w:tab w:val="num" w:pos="4320"/>
        </w:tabs>
        <w:ind w:left="4320" w:hanging="360"/>
      </w:pPr>
      <w:rPr>
        <w:rFonts w:ascii="Arial" w:hAnsi="Arial" w:hint="default"/>
      </w:rPr>
    </w:lvl>
    <w:lvl w:ilvl="6" w:tplc="F0C67478" w:tentative="1">
      <w:start w:val="1"/>
      <w:numFmt w:val="bullet"/>
      <w:lvlText w:val="•"/>
      <w:lvlJc w:val="left"/>
      <w:pPr>
        <w:tabs>
          <w:tab w:val="num" w:pos="5040"/>
        </w:tabs>
        <w:ind w:left="5040" w:hanging="360"/>
      </w:pPr>
      <w:rPr>
        <w:rFonts w:ascii="Arial" w:hAnsi="Arial" w:hint="default"/>
      </w:rPr>
    </w:lvl>
    <w:lvl w:ilvl="7" w:tplc="8C60D250" w:tentative="1">
      <w:start w:val="1"/>
      <w:numFmt w:val="bullet"/>
      <w:lvlText w:val="•"/>
      <w:lvlJc w:val="left"/>
      <w:pPr>
        <w:tabs>
          <w:tab w:val="num" w:pos="5760"/>
        </w:tabs>
        <w:ind w:left="5760" w:hanging="360"/>
      </w:pPr>
      <w:rPr>
        <w:rFonts w:ascii="Arial" w:hAnsi="Arial" w:hint="default"/>
      </w:rPr>
    </w:lvl>
    <w:lvl w:ilvl="8" w:tplc="051AFCF2" w:tentative="1">
      <w:start w:val="1"/>
      <w:numFmt w:val="bullet"/>
      <w:lvlText w:val="•"/>
      <w:lvlJc w:val="left"/>
      <w:pPr>
        <w:tabs>
          <w:tab w:val="num" w:pos="6480"/>
        </w:tabs>
        <w:ind w:left="6480" w:hanging="360"/>
      </w:pPr>
      <w:rPr>
        <w:rFonts w:ascii="Arial" w:hAnsi="Arial" w:hint="default"/>
      </w:rPr>
    </w:lvl>
  </w:abstractNum>
  <w:abstractNum w:abstractNumId="1">
    <w:nsid w:val="04473F74"/>
    <w:multiLevelType w:val="hybridMultilevel"/>
    <w:tmpl w:val="178220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19312F52"/>
    <w:multiLevelType w:val="multilevel"/>
    <w:tmpl w:val="0F941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764A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28340EF7"/>
    <w:multiLevelType w:val="hybridMultilevel"/>
    <w:tmpl w:val="811EF34E"/>
    <w:lvl w:ilvl="0" w:tplc="C0F4FB8C">
      <w:start w:val="1"/>
      <w:numFmt w:val="decimal"/>
      <w:lvlText w:val="%1."/>
      <w:lvlJc w:val="left"/>
      <w:pPr>
        <w:tabs>
          <w:tab w:val="num" w:pos="720"/>
        </w:tabs>
        <w:ind w:left="720" w:hanging="360"/>
      </w:pPr>
    </w:lvl>
    <w:lvl w:ilvl="1" w:tplc="EF34235C" w:tentative="1">
      <w:start w:val="1"/>
      <w:numFmt w:val="decimal"/>
      <w:lvlText w:val="%2."/>
      <w:lvlJc w:val="left"/>
      <w:pPr>
        <w:tabs>
          <w:tab w:val="num" w:pos="1440"/>
        </w:tabs>
        <w:ind w:left="1440" w:hanging="360"/>
      </w:pPr>
    </w:lvl>
    <w:lvl w:ilvl="2" w:tplc="CFC087C6" w:tentative="1">
      <w:start w:val="1"/>
      <w:numFmt w:val="decimal"/>
      <w:lvlText w:val="%3."/>
      <w:lvlJc w:val="left"/>
      <w:pPr>
        <w:tabs>
          <w:tab w:val="num" w:pos="2160"/>
        </w:tabs>
        <w:ind w:left="2160" w:hanging="360"/>
      </w:pPr>
    </w:lvl>
    <w:lvl w:ilvl="3" w:tplc="5668370A" w:tentative="1">
      <w:start w:val="1"/>
      <w:numFmt w:val="decimal"/>
      <w:lvlText w:val="%4."/>
      <w:lvlJc w:val="left"/>
      <w:pPr>
        <w:tabs>
          <w:tab w:val="num" w:pos="2880"/>
        </w:tabs>
        <w:ind w:left="2880" w:hanging="360"/>
      </w:pPr>
    </w:lvl>
    <w:lvl w:ilvl="4" w:tplc="06D219A2" w:tentative="1">
      <w:start w:val="1"/>
      <w:numFmt w:val="decimal"/>
      <w:lvlText w:val="%5."/>
      <w:lvlJc w:val="left"/>
      <w:pPr>
        <w:tabs>
          <w:tab w:val="num" w:pos="3600"/>
        </w:tabs>
        <w:ind w:left="3600" w:hanging="360"/>
      </w:pPr>
    </w:lvl>
    <w:lvl w:ilvl="5" w:tplc="DE1C56F2" w:tentative="1">
      <w:start w:val="1"/>
      <w:numFmt w:val="decimal"/>
      <w:lvlText w:val="%6."/>
      <w:lvlJc w:val="left"/>
      <w:pPr>
        <w:tabs>
          <w:tab w:val="num" w:pos="4320"/>
        </w:tabs>
        <w:ind w:left="4320" w:hanging="360"/>
      </w:pPr>
    </w:lvl>
    <w:lvl w:ilvl="6" w:tplc="160C0D0E" w:tentative="1">
      <w:start w:val="1"/>
      <w:numFmt w:val="decimal"/>
      <w:lvlText w:val="%7."/>
      <w:lvlJc w:val="left"/>
      <w:pPr>
        <w:tabs>
          <w:tab w:val="num" w:pos="5040"/>
        </w:tabs>
        <w:ind w:left="5040" w:hanging="360"/>
      </w:pPr>
    </w:lvl>
    <w:lvl w:ilvl="7" w:tplc="1B5CF508" w:tentative="1">
      <w:start w:val="1"/>
      <w:numFmt w:val="decimal"/>
      <w:lvlText w:val="%8."/>
      <w:lvlJc w:val="left"/>
      <w:pPr>
        <w:tabs>
          <w:tab w:val="num" w:pos="5760"/>
        </w:tabs>
        <w:ind w:left="5760" w:hanging="360"/>
      </w:pPr>
    </w:lvl>
    <w:lvl w:ilvl="8" w:tplc="FC12D626" w:tentative="1">
      <w:start w:val="1"/>
      <w:numFmt w:val="decimal"/>
      <w:lvlText w:val="%9."/>
      <w:lvlJc w:val="left"/>
      <w:pPr>
        <w:tabs>
          <w:tab w:val="num" w:pos="6480"/>
        </w:tabs>
        <w:ind w:left="6480" w:hanging="360"/>
      </w:pPr>
    </w:lvl>
  </w:abstractNum>
  <w:abstractNum w:abstractNumId="5">
    <w:nsid w:val="2F6438E9"/>
    <w:multiLevelType w:val="hybridMultilevel"/>
    <w:tmpl w:val="F096640C"/>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nsid w:val="2F9D4A8C"/>
    <w:multiLevelType w:val="hybridMultilevel"/>
    <w:tmpl w:val="42B0D394"/>
    <w:lvl w:ilvl="0" w:tplc="4B043054">
      <w:start w:val="1"/>
      <w:numFmt w:val="bullet"/>
      <w:lvlText w:val="•"/>
      <w:lvlJc w:val="left"/>
      <w:pPr>
        <w:tabs>
          <w:tab w:val="num" w:pos="720"/>
        </w:tabs>
        <w:ind w:left="720" w:hanging="360"/>
      </w:pPr>
      <w:rPr>
        <w:rFonts w:ascii="Arial" w:hAnsi="Arial" w:hint="default"/>
      </w:rPr>
    </w:lvl>
    <w:lvl w:ilvl="1" w:tplc="7C5421A4">
      <w:start w:val="1"/>
      <w:numFmt w:val="decimal"/>
      <w:lvlText w:val="%2."/>
      <w:lvlJc w:val="left"/>
      <w:pPr>
        <w:tabs>
          <w:tab w:val="num" w:pos="1440"/>
        </w:tabs>
        <w:ind w:left="1440" w:hanging="360"/>
      </w:pPr>
    </w:lvl>
    <w:lvl w:ilvl="2" w:tplc="E1C8420E" w:tentative="1">
      <w:start w:val="1"/>
      <w:numFmt w:val="bullet"/>
      <w:lvlText w:val="•"/>
      <w:lvlJc w:val="left"/>
      <w:pPr>
        <w:tabs>
          <w:tab w:val="num" w:pos="2160"/>
        </w:tabs>
        <w:ind w:left="2160" w:hanging="360"/>
      </w:pPr>
      <w:rPr>
        <w:rFonts w:ascii="Arial" w:hAnsi="Arial" w:hint="default"/>
      </w:rPr>
    </w:lvl>
    <w:lvl w:ilvl="3" w:tplc="8800CC94" w:tentative="1">
      <w:start w:val="1"/>
      <w:numFmt w:val="bullet"/>
      <w:lvlText w:val="•"/>
      <w:lvlJc w:val="left"/>
      <w:pPr>
        <w:tabs>
          <w:tab w:val="num" w:pos="2880"/>
        </w:tabs>
        <w:ind w:left="2880" w:hanging="360"/>
      </w:pPr>
      <w:rPr>
        <w:rFonts w:ascii="Arial" w:hAnsi="Arial" w:hint="default"/>
      </w:rPr>
    </w:lvl>
    <w:lvl w:ilvl="4" w:tplc="BE6242CC" w:tentative="1">
      <w:start w:val="1"/>
      <w:numFmt w:val="bullet"/>
      <w:lvlText w:val="•"/>
      <w:lvlJc w:val="left"/>
      <w:pPr>
        <w:tabs>
          <w:tab w:val="num" w:pos="3600"/>
        </w:tabs>
        <w:ind w:left="3600" w:hanging="360"/>
      </w:pPr>
      <w:rPr>
        <w:rFonts w:ascii="Arial" w:hAnsi="Arial" w:hint="default"/>
      </w:rPr>
    </w:lvl>
    <w:lvl w:ilvl="5" w:tplc="214499CA" w:tentative="1">
      <w:start w:val="1"/>
      <w:numFmt w:val="bullet"/>
      <w:lvlText w:val="•"/>
      <w:lvlJc w:val="left"/>
      <w:pPr>
        <w:tabs>
          <w:tab w:val="num" w:pos="4320"/>
        </w:tabs>
        <w:ind w:left="4320" w:hanging="360"/>
      </w:pPr>
      <w:rPr>
        <w:rFonts w:ascii="Arial" w:hAnsi="Arial" w:hint="default"/>
      </w:rPr>
    </w:lvl>
    <w:lvl w:ilvl="6" w:tplc="5A6419F2" w:tentative="1">
      <w:start w:val="1"/>
      <w:numFmt w:val="bullet"/>
      <w:lvlText w:val="•"/>
      <w:lvlJc w:val="left"/>
      <w:pPr>
        <w:tabs>
          <w:tab w:val="num" w:pos="5040"/>
        </w:tabs>
        <w:ind w:left="5040" w:hanging="360"/>
      </w:pPr>
      <w:rPr>
        <w:rFonts w:ascii="Arial" w:hAnsi="Arial" w:hint="default"/>
      </w:rPr>
    </w:lvl>
    <w:lvl w:ilvl="7" w:tplc="DB36260C" w:tentative="1">
      <w:start w:val="1"/>
      <w:numFmt w:val="bullet"/>
      <w:lvlText w:val="•"/>
      <w:lvlJc w:val="left"/>
      <w:pPr>
        <w:tabs>
          <w:tab w:val="num" w:pos="5760"/>
        </w:tabs>
        <w:ind w:left="5760" w:hanging="360"/>
      </w:pPr>
      <w:rPr>
        <w:rFonts w:ascii="Arial" w:hAnsi="Arial" w:hint="default"/>
      </w:rPr>
    </w:lvl>
    <w:lvl w:ilvl="8" w:tplc="FD06687E" w:tentative="1">
      <w:start w:val="1"/>
      <w:numFmt w:val="bullet"/>
      <w:lvlText w:val="•"/>
      <w:lvlJc w:val="left"/>
      <w:pPr>
        <w:tabs>
          <w:tab w:val="num" w:pos="6480"/>
        </w:tabs>
        <w:ind w:left="6480" w:hanging="360"/>
      </w:pPr>
      <w:rPr>
        <w:rFonts w:ascii="Arial" w:hAnsi="Arial" w:hint="default"/>
      </w:rPr>
    </w:lvl>
  </w:abstractNum>
  <w:abstractNum w:abstractNumId="7">
    <w:nsid w:val="36F81166"/>
    <w:multiLevelType w:val="multilevel"/>
    <w:tmpl w:val="57909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37044915"/>
    <w:multiLevelType w:val="multilevel"/>
    <w:tmpl w:val="D0EA2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D7D1397"/>
    <w:multiLevelType w:val="hybridMultilevel"/>
    <w:tmpl w:val="686A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E4B7FE8"/>
    <w:multiLevelType w:val="hybridMultilevel"/>
    <w:tmpl w:val="7DC0B5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423B168D"/>
    <w:multiLevelType w:val="multilevel"/>
    <w:tmpl w:val="C77C6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62A71EC"/>
    <w:multiLevelType w:val="hybridMultilevel"/>
    <w:tmpl w:val="708AE3B2"/>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4">
    <w:nsid w:val="538B3C2C"/>
    <w:multiLevelType w:val="hybridMultilevel"/>
    <w:tmpl w:val="5BA43FF0"/>
    <w:lvl w:ilvl="0" w:tplc="4D345140">
      <w:start w:val="1"/>
      <w:numFmt w:val="decimal"/>
      <w:lvlText w:val="%1."/>
      <w:lvlJc w:val="left"/>
      <w:pPr>
        <w:tabs>
          <w:tab w:val="num" w:pos="720"/>
        </w:tabs>
        <w:ind w:left="720" w:hanging="360"/>
      </w:pPr>
    </w:lvl>
    <w:lvl w:ilvl="1" w:tplc="65A61D7E" w:tentative="1">
      <w:start w:val="1"/>
      <w:numFmt w:val="decimal"/>
      <w:lvlText w:val="%2."/>
      <w:lvlJc w:val="left"/>
      <w:pPr>
        <w:tabs>
          <w:tab w:val="num" w:pos="1440"/>
        </w:tabs>
        <w:ind w:left="1440" w:hanging="360"/>
      </w:pPr>
    </w:lvl>
    <w:lvl w:ilvl="2" w:tplc="C42E97C8" w:tentative="1">
      <w:start w:val="1"/>
      <w:numFmt w:val="decimal"/>
      <w:lvlText w:val="%3."/>
      <w:lvlJc w:val="left"/>
      <w:pPr>
        <w:tabs>
          <w:tab w:val="num" w:pos="2160"/>
        </w:tabs>
        <w:ind w:left="2160" w:hanging="360"/>
      </w:pPr>
    </w:lvl>
    <w:lvl w:ilvl="3" w:tplc="65B2FD1E" w:tentative="1">
      <w:start w:val="1"/>
      <w:numFmt w:val="decimal"/>
      <w:lvlText w:val="%4."/>
      <w:lvlJc w:val="left"/>
      <w:pPr>
        <w:tabs>
          <w:tab w:val="num" w:pos="2880"/>
        </w:tabs>
        <w:ind w:left="2880" w:hanging="360"/>
      </w:pPr>
    </w:lvl>
    <w:lvl w:ilvl="4" w:tplc="0F8A74EA" w:tentative="1">
      <w:start w:val="1"/>
      <w:numFmt w:val="decimal"/>
      <w:lvlText w:val="%5."/>
      <w:lvlJc w:val="left"/>
      <w:pPr>
        <w:tabs>
          <w:tab w:val="num" w:pos="3600"/>
        </w:tabs>
        <w:ind w:left="3600" w:hanging="360"/>
      </w:pPr>
    </w:lvl>
    <w:lvl w:ilvl="5" w:tplc="95BA648A" w:tentative="1">
      <w:start w:val="1"/>
      <w:numFmt w:val="decimal"/>
      <w:lvlText w:val="%6."/>
      <w:lvlJc w:val="left"/>
      <w:pPr>
        <w:tabs>
          <w:tab w:val="num" w:pos="4320"/>
        </w:tabs>
        <w:ind w:left="4320" w:hanging="360"/>
      </w:pPr>
    </w:lvl>
    <w:lvl w:ilvl="6" w:tplc="7D640DA0" w:tentative="1">
      <w:start w:val="1"/>
      <w:numFmt w:val="decimal"/>
      <w:lvlText w:val="%7."/>
      <w:lvlJc w:val="left"/>
      <w:pPr>
        <w:tabs>
          <w:tab w:val="num" w:pos="5040"/>
        </w:tabs>
        <w:ind w:left="5040" w:hanging="360"/>
      </w:pPr>
    </w:lvl>
    <w:lvl w:ilvl="7" w:tplc="2EEA30A2" w:tentative="1">
      <w:start w:val="1"/>
      <w:numFmt w:val="decimal"/>
      <w:lvlText w:val="%8."/>
      <w:lvlJc w:val="left"/>
      <w:pPr>
        <w:tabs>
          <w:tab w:val="num" w:pos="5760"/>
        </w:tabs>
        <w:ind w:left="5760" w:hanging="360"/>
      </w:pPr>
    </w:lvl>
    <w:lvl w:ilvl="8" w:tplc="22B27398" w:tentative="1">
      <w:start w:val="1"/>
      <w:numFmt w:val="decimal"/>
      <w:lvlText w:val="%9."/>
      <w:lvlJc w:val="left"/>
      <w:pPr>
        <w:tabs>
          <w:tab w:val="num" w:pos="6480"/>
        </w:tabs>
        <w:ind w:left="6480" w:hanging="360"/>
      </w:pPr>
    </w:lvl>
  </w:abstractNum>
  <w:abstractNum w:abstractNumId="15">
    <w:nsid w:val="56170956"/>
    <w:multiLevelType w:val="hybridMultilevel"/>
    <w:tmpl w:val="C2DE5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7AC2005"/>
    <w:multiLevelType w:val="hybridMultilevel"/>
    <w:tmpl w:val="27682AF8"/>
    <w:lvl w:ilvl="0" w:tplc="E08C20C2">
      <w:start w:val="1"/>
      <w:numFmt w:val="bullet"/>
      <w:lvlText w:val="•"/>
      <w:lvlJc w:val="left"/>
      <w:pPr>
        <w:tabs>
          <w:tab w:val="num" w:pos="720"/>
        </w:tabs>
        <w:ind w:left="720" w:hanging="360"/>
      </w:pPr>
      <w:rPr>
        <w:rFonts w:ascii="Arial" w:hAnsi="Arial" w:hint="default"/>
      </w:rPr>
    </w:lvl>
    <w:lvl w:ilvl="1" w:tplc="F8A43E4C" w:tentative="1">
      <w:start w:val="1"/>
      <w:numFmt w:val="bullet"/>
      <w:lvlText w:val="•"/>
      <w:lvlJc w:val="left"/>
      <w:pPr>
        <w:tabs>
          <w:tab w:val="num" w:pos="1440"/>
        </w:tabs>
        <w:ind w:left="1440" w:hanging="360"/>
      </w:pPr>
      <w:rPr>
        <w:rFonts w:ascii="Arial" w:hAnsi="Arial" w:hint="default"/>
      </w:rPr>
    </w:lvl>
    <w:lvl w:ilvl="2" w:tplc="3D1816BC" w:tentative="1">
      <w:start w:val="1"/>
      <w:numFmt w:val="bullet"/>
      <w:lvlText w:val="•"/>
      <w:lvlJc w:val="left"/>
      <w:pPr>
        <w:tabs>
          <w:tab w:val="num" w:pos="2160"/>
        </w:tabs>
        <w:ind w:left="2160" w:hanging="360"/>
      </w:pPr>
      <w:rPr>
        <w:rFonts w:ascii="Arial" w:hAnsi="Arial" w:hint="default"/>
      </w:rPr>
    </w:lvl>
    <w:lvl w:ilvl="3" w:tplc="82D8043C" w:tentative="1">
      <w:start w:val="1"/>
      <w:numFmt w:val="bullet"/>
      <w:lvlText w:val="•"/>
      <w:lvlJc w:val="left"/>
      <w:pPr>
        <w:tabs>
          <w:tab w:val="num" w:pos="2880"/>
        </w:tabs>
        <w:ind w:left="2880" w:hanging="360"/>
      </w:pPr>
      <w:rPr>
        <w:rFonts w:ascii="Arial" w:hAnsi="Arial" w:hint="default"/>
      </w:rPr>
    </w:lvl>
    <w:lvl w:ilvl="4" w:tplc="BA7A9374" w:tentative="1">
      <w:start w:val="1"/>
      <w:numFmt w:val="bullet"/>
      <w:lvlText w:val="•"/>
      <w:lvlJc w:val="left"/>
      <w:pPr>
        <w:tabs>
          <w:tab w:val="num" w:pos="3600"/>
        </w:tabs>
        <w:ind w:left="3600" w:hanging="360"/>
      </w:pPr>
      <w:rPr>
        <w:rFonts w:ascii="Arial" w:hAnsi="Arial" w:hint="default"/>
      </w:rPr>
    </w:lvl>
    <w:lvl w:ilvl="5" w:tplc="38A6C614" w:tentative="1">
      <w:start w:val="1"/>
      <w:numFmt w:val="bullet"/>
      <w:lvlText w:val="•"/>
      <w:lvlJc w:val="left"/>
      <w:pPr>
        <w:tabs>
          <w:tab w:val="num" w:pos="4320"/>
        </w:tabs>
        <w:ind w:left="4320" w:hanging="360"/>
      </w:pPr>
      <w:rPr>
        <w:rFonts w:ascii="Arial" w:hAnsi="Arial" w:hint="default"/>
      </w:rPr>
    </w:lvl>
    <w:lvl w:ilvl="6" w:tplc="6890DA46" w:tentative="1">
      <w:start w:val="1"/>
      <w:numFmt w:val="bullet"/>
      <w:lvlText w:val="•"/>
      <w:lvlJc w:val="left"/>
      <w:pPr>
        <w:tabs>
          <w:tab w:val="num" w:pos="5040"/>
        </w:tabs>
        <w:ind w:left="5040" w:hanging="360"/>
      </w:pPr>
      <w:rPr>
        <w:rFonts w:ascii="Arial" w:hAnsi="Arial" w:hint="default"/>
      </w:rPr>
    </w:lvl>
    <w:lvl w:ilvl="7" w:tplc="5720F14E" w:tentative="1">
      <w:start w:val="1"/>
      <w:numFmt w:val="bullet"/>
      <w:lvlText w:val="•"/>
      <w:lvlJc w:val="left"/>
      <w:pPr>
        <w:tabs>
          <w:tab w:val="num" w:pos="5760"/>
        </w:tabs>
        <w:ind w:left="5760" w:hanging="360"/>
      </w:pPr>
      <w:rPr>
        <w:rFonts w:ascii="Arial" w:hAnsi="Arial" w:hint="default"/>
      </w:rPr>
    </w:lvl>
    <w:lvl w:ilvl="8" w:tplc="C8D66802" w:tentative="1">
      <w:start w:val="1"/>
      <w:numFmt w:val="bullet"/>
      <w:lvlText w:val="•"/>
      <w:lvlJc w:val="left"/>
      <w:pPr>
        <w:tabs>
          <w:tab w:val="num" w:pos="6480"/>
        </w:tabs>
        <w:ind w:left="6480" w:hanging="360"/>
      </w:pPr>
      <w:rPr>
        <w:rFonts w:ascii="Arial" w:hAnsi="Arial" w:hint="default"/>
      </w:rPr>
    </w:lvl>
  </w:abstractNum>
  <w:abstractNum w:abstractNumId="17">
    <w:nsid w:val="57CC67F2"/>
    <w:multiLevelType w:val="hybridMultilevel"/>
    <w:tmpl w:val="EB6C51E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8">
    <w:nsid w:val="5F9A6E1A"/>
    <w:multiLevelType w:val="hybridMultilevel"/>
    <w:tmpl w:val="6D3E4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8B81B50"/>
    <w:multiLevelType w:val="hybridMultilevel"/>
    <w:tmpl w:val="F3CED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CB81402"/>
    <w:multiLevelType w:val="hybridMultilevel"/>
    <w:tmpl w:val="AC0A6BD0"/>
    <w:lvl w:ilvl="0" w:tplc="852A2A68">
      <w:start w:val="1"/>
      <w:numFmt w:val="decimal"/>
      <w:lvlText w:val="%1."/>
      <w:lvlJc w:val="left"/>
      <w:pPr>
        <w:tabs>
          <w:tab w:val="num" w:pos="720"/>
        </w:tabs>
        <w:ind w:left="720" w:hanging="360"/>
      </w:pPr>
    </w:lvl>
    <w:lvl w:ilvl="1" w:tplc="29227914" w:tentative="1">
      <w:start w:val="1"/>
      <w:numFmt w:val="decimal"/>
      <w:lvlText w:val="%2."/>
      <w:lvlJc w:val="left"/>
      <w:pPr>
        <w:tabs>
          <w:tab w:val="num" w:pos="1440"/>
        </w:tabs>
        <w:ind w:left="1440" w:hanging="360"/>
      </w:pPr>
    </w:lvl>
    <w:lvl w:ilvl="2" w:tplc="65D0525C" w:tentative="1">
      <w:start w:val="1"/>
      <w:numFmt w:val="decimal"/>
      <w:lvlText w:val="%3."/>
      <w:lvlJc w:val="left"/>
      <w:pPr>
        <w:tabs>
          <w:tab w:val="num" w:pos="2160"/>
        </w:tabs>
        <w:ind w:left="2160" w:hanging="360"/>
      </w:pPr>
    </w:lvl>
    <w:lvl w:ilvl="3" w:tplc="0952EC3A" w:tentative="1">
      <w:start w:val="1"/>
      <w:numFmt w:val="decimal"/>
      <w:lvlText w:val="%4."/>
      <w:lvlJc w:val="left"/>
      <w:pPr>
        <w:tabs>
          <w:tab w:val="num" w:pos="2880"/>
        </w:tabs>
        <w:ind w:left="2880" w:hanging="360"/>
      </w:pPr>
    </w:lvl>
    <w:lvl w:ilvl="4" w:tplc="2970FD2E" w:tentative="1">
      <w:start w:val="1"/>
      <w:numFmt w:val="decimal"/>
      <w:lvlText w:val="%5."/>
      <w:lvlJc w:val="left"/>
      <w:pPr>
        <w:tabs>
          <w:tab w:val="num" w:pos="3600"/>
        </w:tabs>
        <w:ind w:left="3600" w:hanging="360"/>
      </w:pPr>
    </w:lvl>
    <w:lvl w:ilvl="5" w:tplc="6A56C732" w:tentative="1">
      <w:start w:val="1"/>
      <w:numFmt w:val="decimal"/>
      <w:lvlText w:val="%6."/>
      <w:lvlJc w:val="left"/>
      <w:pPr>
        <w:tabs>
          <w:tab w:val="num" w:pos="4320"/>
        </w:tabs>
        <w:ind w:left="4320" w:hanging="360"/>
      </w:pPr>
    </w:lvl>
    <w:lvl w:ilvl="6" w:tplc="86A61564" w:tentative="1">
      <w:start w:val="1"/>
      <w:numFmt w:val="decimal"/>
      <w:lvlText w:val="%7."/>
      <w:lvlJc w:val="left"/>
      <w:pPr>
        <w:tabs>
          <w:tab w:val="num" w:pos="5040"/>
        </w:tabs>
        <w:ind w:left="5040" w:hanging="360"/>
      </w:pPr>
    </w:lvl>
    <w:lvl w:ilvl="7" w:tplc="DE6A075C" w:tentative="1">
      <w:start w:val="1"/>
      <w:numFmt w:val="decimal"/>
      <w:lvlText w:val="%8."/>
      <w:lvlJc w:val="left"/>
      <w:pPr>
        <w:tabs>
          <w:tab w:val="num" w:pos="5760"/>
        </w:tabs>
        <w:ind w:left="5760" w:hanging="360"/>
      </w:pPr>
    </w:lvl>
    <w:lvl w:ilvl="8" w:tplc="92566DAE" w:tentative="1">
      <w:start w:val="1"/>
      <w:numFmt w:val="decimal"/>
      <w:lvlText w:val="%9."/>
      <w:lvlJc w:val="left"/>
      <w:pPr>
        <w:tabs>
          <w:tab w:val="num" w:pos="6480"/>
        </w:tabs>
        <w:ind w:left="6480" w:hanging="360"/>
      </w:pPr>
    </w:lvl>
  </w:abstractNum>
  <w:abstractNum w:abstractNumId="21">
    <w:nsid w:val="749E30CB"/>
    <w:multiLevelType w:val="hybridMultilevel"/>
    <w:tmpl w:val="52AACC5C"/>
    <w:lvl w:ilvl="0" w:tplc="595201EE">
      <w:start w:val="1"/>
      <w:numFmt w:val="bullet"/>
      <w:lvlText w:val="•"/>
      <w:lvlJc w:val="left"/>
      <w:pPr>
        <w:tabs>
          <w:tab w:val="num" w:pos="720"/>
        </w:tabs>
        <w:ind w:left="720" w:hanging="360"/>
      </w:pPr>
      <w:rPr>
        <w:rFonts w:ascii="Arial" w:hAnsi="Arial" w:hint="default"/>
      </w:rPr>
    </w:lvl>
    <w:lvl w:ilvl="1" w:tplc="887C8E64">
      <w:start w:val="2239"/>
      <w:numFmt w:val="bullet"/>
      <w:lvlText w:val="•"/>
      <w:lvlJc w:val="left"/>
      <w:pPr>
        <w:tabs>
          <w:tab w:val="num" w:pos="1440"/>
        </w:tabs>
        <w:ind w:left="1440" w:hanging="360"/>
      </w:pPr>
      <w:rPr>
        <w:rFonts w:ascii="Arial" w:hAnsi="Arial" w:hint="default"/>
      </w:rPr>
    </w:lvl>
    <w:lvl w:ilvl="2" w:tplc="16504E6A" w:tentative="1">
      <w:start w:val="1"/>
      <w:numFmt w:val="bullet"/>
      <w:lvlText w:val="•"/>
      <w:lvlJc w:val="left"/>
      <w:pPr>
        <w:tabs>
          <w:tab w:val="num" w:pos="2160"/>
        </w:tabs>
        <w:ind w:left="2160" w:hanging="360"/>
      </w:pPr>
      <w:rPr>
        <w:rFonts w:ascii="Arial" w:hAnsi="Arial" w:hint="default"/>
      </w:rPr>
    </w:lvl>
    <w:lvl w:ilvl="3" w:tplc="B24E00B6" w:tentative="1">
      <w:start w:val="1"/>
      <w:numFmt w:val="bullet"/>
      <w:lvlText w:val="•"/>
      <w:lvlJc w:val="left"/>
      <w:pPr>
        <w:tabs>
          <w:tab w:val="num" w:pos="2880"/>
        </w:tabs>
        <w:ind w:left="2880" w:hanging="360"/>
      </w:pPr>
      <w:rPr>
        <w:rFonts w:ascii="Arial" w:hAnsi="Arial" w:hint="default"/>
      </w:rPr>
    </w:lvl>
    <w:lvl w:ilvl="4" w:tplc="9FB8C834" w:tentative="1">
      <w:start w:val="1"/>
      <w:numFmt w:val="bullet"/>
      <w:lvlText w:val="•"/>
      <w:lvlJc w:val="left"/>
      <w:pPr>
        <w:tabs>
          <w:tab w:val="num" w:pos="3600"/>
        </w:tabs>
        <w:ind w:left="3600" w:hanging="360"/>
      </w:pPr>
      <w:rPr>
        <w:rFonts w:ascii="Arial" w:hAnsi="Arial" w:hint="default"/>
      </w:rPr>
    </w:lvl>
    <w:lvl w:ilvl="5" w:tplc="05C84AEC" w:tentative="1">
      <w:start w:val="1"/>
      <w:numFmt w:val="bullet"/>
      <w:lvlText w:val="•"/>
      <w:lvlJc w:val="left"/>
      <w:pPr>
        <w:tabs>
          <w:tab w:val="num" w:pos="4320"/>
        </w:tabs>
        <w:ind w:left="4320" w:hanging="360"/>
      </w:pPr>
      <w:rPr>
        <w:rFonts w:ascii="Arial" w:hAnsi="Arial" w:hint="default"/>
      </w:rPr>
    </w:lvl>
    <w:lvl w:ilvl="6" w:tplc="BAEC7324" w:tentative="1">
      <w:start w:val="1"/>
      <w:numFmt w:val="bullet"/>
      <w:lvlText w:val="•"/>
      <w:lvlJc w:val="left"/>
      <w:pPr>
        <w:tabs>
          <w:tab w:val="num" w:pos="5040"/>
        </w:tabs>
        <w:ind w:left="5040" w:hanging="360"/>
      </w:pPr>
      <w:rPr>
        <w:rFonts w:ascii="Arial" w:hAnsi="Arial" w:hint="default"/>
      </w:rPr>
    </w:lvl>
    <w:lvl w:ilvl="7" w:tplc="CAAA917C" w:tentative="1">
      <w:start w:val="1"/>
      <w:numFmt w:val="bullet"/>
      <w:lvlText w:val="•"/>
      <w:lvlJc w:val="left"/>
      <w:pPr>
        <w:tabs>
          <w:tab w:val="num" w:pos="5760"/>
        </w:tabs>
        <w:ind w:left="5760" w:hanging="360"/>
      </w:pPr>
      <w:rPr>
        <w:rFonts w:ascii="Arial" w:hAnsi="Arial" w:hint="default"/>
      </w:rPr>
    </w:lvl>
    <w:lvl w:ilvl="8" w:tplc="ED8EE26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6"/>
  </w:num>
  <w:num w:numId="3">
    <w:abstractNumId w:val="0"/>
  </w:num>
  <w:num w:numId="4">
    <w:abstractNumId w:val="6"/>
  </w:num>
  <w:num w:numId="5">
    <w:abstractNumId w:val="21"/>
  </w:num>
  <w:num w:numId="6">
    <w:abstractNumId w:val="15"/>
  </w:num>
  <w:num w:numId="7">
    <w:abstractNumId w:val="8"/>
  </w:num>
  <w:num w:numId="8">
    <w:abstractNumId w:val="20"/>
  </w:num>
  <w:num w:numId="9">
    <w:abstractNumId w:val="14"/>
  </w:num>
  <w:num w:numId="10">
    <w:abstractNumId w:val="10"/>
  </w:num>
  <w:num w:numId="11">
    <w:abstractNumId w:val="19"/>
  </w:num>
  <w:num w:numId="12">
    <w:abstractNumId w:val="18"/>
  </w:num>
  <w:num w:numId="13">
    <w:abstractNumId w:val="9"/>
  </w:num>
  <w:num w:numId="14">
    <w:abstractNumId w:val="3"/>
  </w:num>
  <w:num w:numId="15">
    <w:abstractNumId w:val="12"/>
  </w:num>
  <w:num w:numId="16">
    <w:abstractNumId w:val="2"/>
  </w:num>
  <w:num w:numId="17">
    <w:abstractNumId w:val="17"/>
  </w:num>
  <w:num w:numId="18">
    <w:abstractNumId w:val="5"/>
  </w:num>
  <w:num w:numId="19">
    <w:abstractNumId w:val="1"/>
  </w:num>
  <w:num w:numId="20">
    <w:abstractNumId w:val="11"/>
  </w:num>
  <w:num w:numId="21">
    <w:abstractNumId w:val="7"/>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0DD9"/>
    <w:rsid w:val="00014B4B"/>
    <w:rsid w:val="00015583"/>
    <w:rsid w:val="00015E36"/>
    <w:rsid w:val="00017853"/>
    <w:rsid w:val="00024556"/>
    <w:rsid w:val="00045852"/>
    <w:rsid w:val="000469B4"/>
    <w:rsid w:val="00080AF6"/>
    <w:rsid w:val="000870B6"/>
    <w:rsid w:val="000A12F3"/>
    <w:rsid w:val="000A2636"/>
    <w:rsid w:val="000A5C6B"/>
    <w:rsid w:val="000B422E"/>
    <w:rsid w:val="000D11D9"/>
    <w:rsid w:val="000D671A"/>
    <w:rsid w:val="000E6D74"/>
    <w:rsid w:val="000F0247"/>
    <w:rsid w:val="000F41BC"/>
    <w:rsid w:val="00112118"/>
    <w:rsid w:val="001213CF"/>
    <w:rsid w:val="00150944"/>
    <w:rsid w:val="001522F4"/>
    <w:rsid w:val="001607A4"/>
    <w:rsid w:val="00172554"/>
    <w:rsid w:val="0017309F"/>
    <w:rsid w:val="00174088"/>
    <w:rsid w:val="001766B5"/>
    <w:rsid w:val="00181A3F"/>
    <w:rsid w:val="00183DE8"/>
    <w:rsid w:val="00190637"/>
    <w:rsid w:val="001A4DB5"/>
    <w:rsid w:val="001B15E5"/>
    <w:rsid w:val="001B3C01"/>
    <w:rsid w:val="001B5A52"/>
    <w:rsid w:val="001B66E8"/>
    <w:rsid w:val="001C3DFB"/>
    <w:rsid w:val="001D4C5E"/>
    <w:rsid w:val="001E2F2C"/>
    <w:rsid w:val="001F2052"/>
    <w:rsid w:val="001F2D4E"/>
    <w:rsid w:val="001F69EE"/>
    <w:rsid w:val="002165E2"/>
    <w:rsid w:val="00225DAD"/>
    <w:rsid w:val="00225E94"/>
    <w:rsid w:val="002419C7"/>
    <w:rsid w:val="002507B2"/>
    <w:rsid w:val="00257560"/>
    <w:rsid w:val="00270425"/>
    <w:rsid w:val="00273666"/>
    <w:rsid w:val="002A4300"/>
    <w:rsid w:val="002E58E5"/>
    <w:rsid w:val="002F602C"/>
    <w:rsid w:val="003051B4"/>
    <w:rsid w:val="003063F2"/>
    <w:rsid w:val="00316690"/>
    <w:rsid w:val="00322A50"/>
    <w:rsid w:val="003678FC"/>
    <w:rsid w:val="0037398B"/>
    <w:rsid w:val="003805BF"/>
    <w:rsid w:val="00386235"/>
    <w:rsid w:val="00391452"/>
    <w:rsid w:val="00394147"/>
    <w:rsid w:val="003A06F5"/>
    <w:rsid w:val="003A7D6D"/>
    <w:rsid w:val="003C39EB"/>
    <w:rsid w:val="003C64C5"/>
    <w:rsid w:val="003C6559"/>
    <w:rsid w:val="003C795F"/>
    <w:rsid w:val="003E406D"/>
    <w:rsid w:val="003E4099"/>
    <w:rsid w:val="00402793"/>
    <w:rsid w:val="00402DB4"/>
    <w:rsid w:val="00416ECB"/>
    <w:rsid w:val="004220E2"/>
    <w:rsid w:val="00425A06"/>
    <w:rsid w:val="00426E49"/>
    <w:rsid w:val="00431F1D"/>
    <w:rsid w:val="00432076"/>
    <w:rsid w:val="0044172C"/>
    <w:rsid w:val="00450F5C"/>
    <w:rsid w:val="00453071"/>
    <w:rsid w:val="004677F6"/>
    <w:rsid w:val="00476E82"/>
    <w:rsid w:val="00490775"/>
    <w:rsid w:val="004B3039"/>
    <w:rsid w:val="004C036C"/>
    <w:rsid w:val="004C49A9"/>
    <w:rsid w:val="004D5101"/>
    <w:rsid w:val="004E30FD"/>
    <w:rsid w:val="004E5990"/>
    <w:rsid w:val="004E6C5B"/>
    <w:rsid w:val="005136C8"/>
    <w:rsid w:val="00515233"/>
    <w:rsid w:val="0051530F"/>
    <w:rsid w:val="00515AC4"/>
    <w:rsid w:val="00534106"/>
    <w:rsid w:val="005417EB"/>
    <w:rsid w:val="005435C8"/>
    <w:rsid w:val="005540D5"/>
    <w:rsid w:val="005555C3"/>
    <w:rsid w:val="00555632"/>
    <w:rsid w:val="0056332E"/>
    <w:rsid w:val="00566DF6"/>
    <w:rsid w:val="005925CD"/>
    <w:rsid w:val="00593867"/>
    <w:rsid w:val="00594F9A"/>
    <w:rsid w:val="0059553A"/>
    <w:rsid w:val="005B14E7"/>
    <w:rsid w:val="005B45FF"/>
    <w:rsid w:val="005B5F89"/>
    <w:rsid w:val="005B6880"/>
    <w:rsid w:val="005D0F06"/>
    <w:rsid w:val="005E20A0"/>
    <w:rsid w:val="005F2B8A"/>
    <w:rsid w:val="00611586"/>
    <w:rsid w:val="0061293E"/>
    <w:rsid w:val="0062332C"/>
    <w:rsid w:val="00623BDD"/>
    <w:rsid w:val="0062730B"/>
    <w:rsid w:val="00632486"/>
    <w:rsid w:val="0063449E"/>
    <w:rsid w:val="00642DC5"/>
    <w:rsid w:val="006570F9"/>
    <w:rsid w:val="006650CB"/>
    <w:rsid w:val="00667535"/>
    <w:rsid w:val="00692314"/>
    <w:rsid w:val="006948CD"/>
    <w:rsid w:val="00696CE2"/>
    <w:rsid w:val="006B35F3"/>
    <w:rsid w:val="006C095D"/>
    <w:rsid w:val="006C47A2"/>
    <w:rsid w:val="006C4B89"/>
    <w:rsid w:val="006D0DB6"/>
    <w:rsid w:val="006F0F1B"/>
    <w:rsid w:val="006F7C35"/>
    <w:rsid w:val="007106D1"/>
    <w:rsid w:val="00713765"/>
    <w:rsid w:val="00717C3B"/>
    <w:rsid w:val="00723885"/>
    <w:rsid w:val="007257BC"/>
    <w:rsid w:val="00733E7E"/>
    <w:rsid w:val="0073529D"/>
    <w:rsid w:val="00740086"/>
    <w:rsid w:val="0074402B"/>
    <w:rsid w:val="00763910"/>
    <w:rsid w:val="007645E3"/>
    <w:rsid w:val="0076484B"/>
    <w:rsid w:val="0077540B"/>
    <w:rsid w:val="007A199C"/>
    <w:rsid w:val="007D359B"/>
    <w:rsid w:val="007E0A2B"/>
    <w:rsid w:val="008005F7"/>
    <w:rsid w:val="0081108A"/>
    <w:rsid w:val="0081164F"/>
    <w:rsid w:val="008163D7"/>
    <w:rsid w:val="0083194C"/>
    <w:rsid w:val="0083332C"/>
    <w:rsid w:val="00837CAB"/>
    <w:rsid w:val="00854E0E"/>
    <w:rsid w:val="008634E7"/>
    <w:rsid w:val="008706FD"/>
    <w:rsid w:val="00881C1D"/>
    <w:rsid w:val="00887CD9"/>
    <w:rsid w:val="00890897"/>
    <w:rsid w:val="00894B98"/>
    <w:rsid w:val="008A4057"/>
    <w:rsid w:val="008B2011"/>
    <w:rsid w:val="008C211E"/>
    <w:rsid w:val="008C265E"/>
    <w:rsid w:val="008C2A2B"/>
    <w:rsid w:val="008D1C0F"/>
    <w:rsid w:val="008D359D"/>
    <w:rsid w:val="008D3EE8"/>
    <w:rsid w:val="008D5C96"/>
    <w:rsid w:val="008D6897"/>
    <w:rsid w:val="008F2027"/>
    <w:rsid w:val="009055FF"/>
    <w:rsid w:val="00912AD5"/>
    <w:rsid w:val="00922B6E"/>
    <w:rsid w:val="00926F6D"/>
    <w:rsid w:val="00953284"/>
    <w:rsid w:val="00967516"/>
    <w:rsid w:val="00973DE3"/>
    <w:rsid w:val="009868C4"/>
    <w:rsid w:val="00996929"/>
    <w:rsid w:val="009A2BD2"/>
    <w:rsid w:val="009C1142"/>
    <w:rsid w:val="009C524E"/>
    <w:rsid w:val="009C5A94"/>
    <w:rsid w:val="009E6882"/>
    <w:rsid w:val="00A01365"/>
    <w:rsid w:val="00A07419"/>
    <w:rsid w:val="00A2655C"/>
    <w:rsid w:val="00A343B5"/>
    <w:rsid w:val="00A41423"/>
    <w:rsid w:val="00A41AC1"/>
    <w:rsid w:val="00A44BE2"/>
    <w:rsid w:val="00A53E5C"/>
    <w:rsid w:val="00A5686F"/>
    <w:rsid w:val="00A56D00"/>
    <w:rsid w:val="00A77DE0"/>
    <w:rsid w:val="00A9153B"/>
    <w:rsid w:val="00A974F6"/>
    <w:rsid w:val="00AA067F"/>
    <w:rsid w:val="00AC0843"/>
    <w:rsid w:val="00AD0DD9"/>
    <w:rsid w:val="00AF134E"/>
    <w:rsid w:val="00AF708A"/>
    <w:rsid w:val="00B06E0A"/>
    <w:rsid w:val="00B10022"/>
    <w:rsid w:val="00B3025C"/>
    <w:rsid w:val="00B305F8"/>
    <w:rsid w:val="00B3758D"/>
    <w:rsid w:val="00B37807"/>
    <w:rsid w:val="00B42BB1"/>
    <w:rsid w:val="00B440DB"/>
    <w:rsid w:val="00B45F0F"/>
    <w:rsid w:val="00B566DE"/>
    <w:rsid w:val="00B628EC"/>
    <w:rsid w:val="00B66209"/>
    <w:rsid w:val="00B71D31"/>
    <w:rsid w:val="00B7364E"/>
    <w:rsid w:val="00BA25D8"/>
    <w:rsid w:val="00BA3970"/>
    <w:rsid w:val="00BB32B9"/>
    <w:rsid w:val="00BC5A8F"/>
    <w:rsid w:val="00C275E0"/>
    <w:rsid w:val="00C27C19"/>
    <w:rsid w:val="00C32051"/>
    <w:rsid w:val="00C344C4"/>
    <w:rsid w:val="00C34D27"/>
    <w:rsid w:val="00C376B4"/>
    <w:rsid w:val="00C5300F"/>
    <w:rsid w:val="00C5649A"/>
    <w:rsid w:val="00C85EEA"/>
    <w:rsid w:val="00CA424E"/>
    <w:rsid w:val="00CA7A0D"/>
    <w:rsid w:val="00CD52DE"/>
    <w:rsid w:val="00CD60F4"/>
    <w:rsid w:val="00CF1CE4"/>
    <w:rsid w:val="00CF1F17"/>
    <w:rsid w:val="00CF5519"/>
    <w:rsid w:val="00D24373"/>
    <w:rsid w:val="00D265E2"/>
    <w:rsid w:val="00D3041C"/>
    <w:rsid w:val="00D31446"/>
    <w:rsid w:val="00D52630"/>
    <w:rsid w:val="00D654CD"/>
    <w:rsid w:val="00D65F36"/>
    <w:rsid w:val="00D66595"/>
    <w:rsid w:val="00D72F79"/>
    <w:rsid w:val="00DA23A9"/>
    <w:rsid w:val="00DA729C"/>
    <w:rsid w:val="00DB27E6"/>
    <w:rsid w:val="00DE0EC7"/>
    <w:rsid w:val="00DE2BD2"/>
    <w:rsid w:val="00DE3B5B"/>
    <w:rsid w:val="00DE6D7F"/>
    <w:rsid w:val="00DF094B"/>
    <w:rsid w:val="00E2449B"/>
    <w:rsid w:val="00E27D21"/>
    <w:rsid w:val="00E3362B"/>
    <w:rsid w:val="00E55314"/>
    <w:rsid w:val="00E63396"/>
    <w:rsid w:val="00E96AE8"/>
    <w:rsid w:val="00EA3603"/>
    <w:rsid w:val="00EB6FEB"/>
    <w:rsid w:val="00EC2CE4"/>
    <w:rsid w:val="00ED53E7"/>
    <w:rsid w:val="00EE744F"/>
    <w:rsid w:val="00EE791F"/>
    <w:rsid w:val="00EF61F0"/>
    <w:rsid w:val="00EF6281"/>
    <w:rsid w:val="00F176F5"/>
    <w:rsid w:val="00F23962"/>
    <w:rsid w:val="00F31612"/>
    <w:rsid w:val="00F40B9F"/>
    <w:rsid w:val="00F45252"/>
    <w:rsid w:val="00F5061E"/>
    <w:rsid w:val="00F511B4"/>
    <w:rsid w:val="00F52168"/>
    <w:rsid w:val="00F56089"/>
    <w:rsid w:val="00F66D9B"/>
    <w:rsid w:val="00F70785"/>
    <w:rsid w:val="00F916EC"/>
    <w:rsid w:val="00F918ED"/>
    <w:rsid w:val="00FA2AB1"/>
    <w:rsid w:val="00FA3F79"/>
    <w:rsid w:val="00FC6242"/>
    <w:rsid w:val="00FE5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2B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F2B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163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DD9"/>
  </w:style>
  <w:style w:type="paragraph" w:styleId="Footer">
    <w:name w:val="footer"/>
    <w:basedOn w:val="Normal"/>
    <w:link w:val="FooterChar"/>
    <w:uiPriority w:val="99"/>
    <w:unhideWhenUsed/>
    <w:rsid w:val="00A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DD9"/>
  </w:style>
  <w:style w:type="character" w:styleId="Hyperlink">
    <w:name w:val="Hyperlink"/>
    <w:basedOn w:val="DefaultParagraphFont"/>
    <w:uiPriority w:val="99"/>
    <w:unhideWhenUsed/>
    <w:rsid w:val="005136C8"/>
    <w:rPr>
      <w:color w:val="0000FF"/>
      <w:u w:val="single"/>
    </w:rPr>
  </w:style>
  <w:style w:type="paragraph" w:styleId="ListParagraph">
    <w:name w:val="List Paragraph"/>
    <w:basedOn w:val="Normal"/>
    <w:uiPriority w:val="34"/>
    <w:qFormat/>
    <w:rsid w:val="00D24373"/>
    <w:pPr>
      <w:ind w:left="720"/>
      <w:contextualSpacing/>
    </w:pPr>
  </w:style>
  <w:style w:type="paragraph" w:styleId="NormalWeb">
    <w:name w:val="Normal (Web)"/>
    <w:basedOn w:val="Normal"/>
    <w:uiPriority w:val="99"/>
    <w:semiHidden/>
    <w:unhideWhenUsed/>
    <w:rsid w:val="008B20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163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678FC"/>
    <w:rPr>
      <w:b/>
      <w:bCs/>
    </w:rPr>
  </w:style>
  <w:style w:type="table" w:styleId="TableGrid">
    <w:name w:val="Table Grid"/>
    <w:basedOn w:val="TableNormal"/>
    <w:uiPriority w:val="59"/>
    <w:rsid w:val="003A7D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3A7D6D"/>
    <w:pPr>
      <w:spacing w:after="0" w:line="240" w:lineRule="auto"/>
    </w:pPr>
  </w:style>
  <w:style w:type="character" w:styleId="FollowedHyperlink">
    <w:name w:val="FollowedHyperlink"/>
    <w:basedOn w:val="DefaultParagraphFont"/>
    <w:uiPriority w:val="99"/>
    <w:semiHidden/>
    <w:unhideWhenUsed/>
    <w:rsid w:val="005B5F89"/>
    <w:rPr>
      <w:color w:val="800080" w:themeColor="followedHyperlink"/>
      <w:u w:val="single"/>
    </w:rPr>
  </w:style>
  <w:style w:type="character" w:customStyle="1" w:styleId="author">
    <w:name w:val="author"/>
    <w:basedOn w:val="DefaultParagraphFont"/>
    <w:rsid w:val="00CD52DE"/>
  </w:style>
  <w:style w:type="character" w:customStyle="1" w:styleId="Heading1Char">
    <w:name w:val="Heading 1 Char"/>
    <w:basedOn w:val="DefaultParagraphFont"/>
    <w:link w:val="Heading1"/>
    <w:uiPriority w:val="9"/>
    <w:rsid w:val="005F2B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F2B8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435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5C8"/>
    <w:rPr>
      <w:rFonts w:ascii="Tahoma" w:hAnsi="Tahoma" w:cs="Tahoma"/>
      <w:sz w:val="16"/>
      <w:szCs w:val="16"/>
    </w:rPr>
  </w:style>
  <w:style w:type="paragraph" w:customStyle="1" w:styleId="chrome">
    <w:name w:val="chrome"/>
    <w:basedOn w:val="Normal"/>
    <w:rsid w:val="00B305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dia-delimiter">
    <w:name w:val="media-delimiter"/>
    <w:basedOn w:val="DefaultParagraphFont"/>
    <w:rsid w:val="005925C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2B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F2B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163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DD9"/>
  </w:style>
  <w:style w:type="paragraph" w:styleId="Footer">
    <w:name w:val="footer"/>
    <w:basedOn w:val="Normal"/>
    <w:link w:val="FooterChar"/>
    <w:uiPriority w:val="99"/>
    <w:unhideWhenUsed/>
    <w:rsid w:val="00A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DD9"/>
  </w:style>
  <w:style w:type="character" w:styleId="Hyperlink">
    <w:name w:val="Hyperlink"/>
    <w:basedOn w:val="DefaultParagraphFont"/>
    <w:uiPriority w:val="99"/>
    <w:unhideWhenUsed/>
    <w:rsid w:val="005136C8"/>
    <w:rPr>
      <w:color w:val="0000FF"/>
      <w:u w:val="single"/>
    </w:rPr>
  </w:style>
  <w:style w:type="paragraph" w:styleId="ListParagraph">
    <w:name w:val="List Paragraph"/>
    <w:basedOn w:val="Normal"/>
    <w:uiPriority w:val="34"/>
    <w:qFormat/>
    <w:rsid w:val="00D24373"/>
    <w:pPr>
      <w:ind w:left="720"/>
      <w:contextualSpacing/>
    </w:pPr>
  </w:style>
  <w:style w:type="paragraph" w:styleId="NormalWeb">
    <w:name w:val="Normal (Web)"/>
    <w:basedOn w:val="Normal"/>
    <w:uiPriority w:val="99"/>
    <w:semiHidden/>
    <w:unhideWhenUsed/>
    <w:rsid w:val="008B20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163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678FC"/>
    <w:rPr>
      <w:b/>
      <w:bCs/>
    </w:rPr>
  </w:style>
  <w:style w:type="table" w:styleId="TableGrid">
    <w:name w:val="Table Grid"/>
    <w:basedOn w:val="TableNormal"/>
    <w:uiPriority w:val="59"/>
    <w:rsid w:val="003A7D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3A7D6D"/>
    <w:pPr>
      <w:spacing w:after="0" w:line="240" w:lineRule="auto"/>
    </w:pPr>
  </w:style>
  <w:style w:type="character" w:styleId="FollowedHyperlink">
    <w:name w:val="FollowedHyperlink"/>
    <w:basedOn w:val="DefaultParagraphFont"/>
    <w:uiPriority w:val="99"/>
    <w:semiHidden/>
    <w:unhideWhenUsed/>
    <w:rsid w:val="005B5F89"/>
    <w:rPr>
      <w:color w:val="800080" w:themeColor="followedHyperlink"/>
      <w:u w:val="single"/>
    </w:rPr>
  </w:style>
  <w:style w:type="character" w:customStyle="1" w:styleId="author">
    <w:name w:val="author"/>
    <w:basedOn w:val="DefaultParagraphFont"/>
    <w:rsid w:val="00CD52DE"/>
  </w:style>
  <w:style w:type="character" w:customStyle="1" w:styleId="Heading1Char">
    <w:name w:val="Heading 1 Char"/>
    <w:basedOn w:val="DefaultParagraphFont"/>
    <w:link w:val="Heading1"/>
    <w:uiPriority w:val="9"/>
    <w:rsid w:val="005F2B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F2B8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435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5C8"/>
    <w:rPr>
      <w:rFonts w:ascii="Tahoma" w:hAnsi="Tahoma" w:cs="Tahoma"/>
      <w:sz w:val="16"/>
      <w:szCs w:val="16"/>
    </w:rPr>
  </w:style>
  <w:style w:type="paragraph" w:customStyle="1" w:styleId="chrome">
    <w:name w:val="chrome"/>
    <w:basedOn w:val="Normal"/>
    <w:rsid w:val="00B305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dia-delimiter">
    <w:name w:val="media-delimiter"/>
    <w:basedOn w:val="DefaultParagraphFont"/>
    <w:rsid w:val="00592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013836">
      <w:bodyDiv w:val="1"/>
      <w:marLeft w:val="0"/>
      <w:marRight w:val="0"/>
      <w:marTop w:val="0"/>
      <w:marBottom w:val="0"/>
      <w:divBdr>
        <w:top w:val="none" w:sz="0" w:space="0" w:color="auto"/>
        <w:left w:val="none" w:sz="0" w:space="0" w:color="auto"/>
        <w:bottom w:val="none" w:sz="0" w:space="0" w:color="auto"/>
        <w:right w:val="none" w:sz="0" w:space="0" w:color="auto"/>
      </w:divBdr>
      <w:divsChild>
        <w:div w:id="2099790697">
          <w:marLeft w:val="-150"/>
          <w:marRight w:val="-150"/>
          <w:marTop w:val="0"/>
          <w:marBottom w:val="330"/>
          <w:divBdr>
            <w:top w:val="none" w:sz="0" w:space="0" w:color="auto"/>
            <w:left w:val="none" w:sz="0" w:space="0" w:color="auto"/>
            <w:bottom w:val="none" w:sz="0" w:space="0" w:color="auto"/>
            <w:right w:val="none" w:sz="0" w:space="0" w:color="auto"/>
          </w:divBdr>
          <w:divsChild>
            <w:div w:id="1156069773">
              <w:marLeft w:val="0"/>
              <w:marRight w:val="0"/>
              <w:marTop w:val="0"/>
              <w:marBottom w:val="0"/>
              <w:divBdr>
                <w:top w:val="none" w:sz="0" w:space="0" w:color="auto"/>
                <w:left w:val="none" w:sz="0" w:space="0" w:color="auto"/>
                <w:bottom w:val="none" w:sz="0" w:space="0" w:color="auto"/>
                <w:right w:val="none" w:sz="0" w:space="0" w:color="auto"/>
              </w:divBdr>
              <w:divsChild>
                <w:div w:id="982268590">
                  <w:marLeft w:val="-150"/>
                  <w:marRight w:val="-150"/>
                  <w:marTop w:val="0"/>
                  <w:marBottom w:val="0"/>
                  <w:divBdr>
                    <w:top w:val="none" w:sz="0" w:space="0" w:color="auto"/>
                    <w:left w:val="none" w:sz="0" w:space="0" w:color="auto"/>
                    <w:bottom w:val="none" w:sz="0" w:space="0" w:color="auto"/>
                    <w:right w:val="none" w:sz="0" w:space="0" w:color="auto"/>
                  </w:divBdr>
                  <w:divsChild>
                    <w:div w:id="415051229">
                      <w:marLeft w:val="0"/>
                      <w:marRight w:val="0"/>
                      <w:marTop w:val="0"/>
                      <w:marBottom w:val="0"/>
                      <w:divBdr>
                        <w:top w:val="none" w:sz="0" w:space="0" w:color="auto"/>
                        <w:left w:val="none" w:sz="0" w:space="0" w:color="auto"/>
                        <w:bottom w:val="none" w:sz="0" w:space="0" w:color="auto"/>
                        <w:right w:val="none" w:sz="0" w:space="0" w:color="auto"/>
                      </w:divBdr>
                      <w:divsChild>
                        <w:div w:id="83066739">
                          <w:marLeft w:val="0"/>
                          <w:marRight w:val="0"/>
                          <w:marTop w:val="0"/>
                          <w:marBottom w:val="0"/>
                          <w:divBdr>
                            <w:top w:val="none" w:sz="0" w:space="0" w:color="auto"/>
                            <w:left w:val="none" w:sz="0" w:space="0" w:color="auto"/>
                            <w:bottom w:val="none" w:sz="0" w:space="0" w:color="auto"/>
                            <w:right w:val="none" w:sz="0" w:space="0" w:color="auto"/>
                          </w:divBdr>
                          <w:divsChild>
                            <w:div w:id="1823959725">
                              <w:marLeft w:val="0"/>
                              <w:marRight w:val="0"/>
                              <w:marTop w:val="0"/>
                              <w:marBottom w:val="0"/>
                              <w:divBdr>
                                <w:top w:val="none" w:sz="0" w:space="0" w:color="auto"/>
                                <w:left w:val="none" w:sz="0" w:space="0" w:color="auto"/>
                                <w:bottom w:val="none" w:sz="0" w:space="0" w:color="auto"/>
                                <w:right w:val="none" w:sz="0" w:space="0" w:color="auto"/>
                              </w:divBdr>
                            </w:div>
                            <w:div w:id="2121026173">
                              <w:marLeft w:val="0"/>
                              <w:marRight w:val="0"/>
                              <w:marTop w:val="0"/>
                              <w:marBottom w:val="0"/>
                              <w:divBdr>
                                <w:top w:val="none" w:sz="0" w:space="0" w:color="auto"/>
                                <w:left w:val="none" w:sz="0" w:space="0" w:color="auto"/>
                                <w:bottom w:val="none" w:sz="0" w:space="0" w:color="auto"/>
                                <w:right w:val="none" w:sz="0" w:space="0" w:color="auto"/>
                              </w:divBdr>
                              <w:divsChild>
                                <w:div w:id="1319572615">
                                  <w:marLeft w:val="0"/>
                                  <w:marRight w:val="0"/>
                                  <w:marTop w:val="0"/>
                                  <w:marBottom w:val="0"/>
                                  <w:divBdr>
                                    <w:top w:val="none" w:sz="0" w:space="0" w:color="auto"/>
                                    <w:left w:val="none" w:sz="0" w:space="0" w:color="auto"/>
                                    <w:bottom w:val="none" w:sz="0" w:space="0" w:color="auto"/>
                                    <w:right w:val="none" w:sz="0" w:space="0" w:color="auto"/>
                                  </w:divBdr>
                                  <w:divsChild>
                                    <w:div w:id="1067874567">
                                      <w:marLeft w:val="0"/>
                                      <w:marRight w:val="1350"/>
                                      <w:marTop w:val="0"/>
                                      <w:marBottom w:val="0"/>
                                      <w:divBdr>
                                        <w:top w:val="none" w:sz="0" w:space="0" w:color="auto"/>
                                        <w:left w:val="none" w:sz="0" w:space="0" w:color="auto"/>
                                        <w:bottom w:val="none" w:sz="0" w:space="0" w:color="auto"/>
                                        <w:right w:val="none" w:sz="0" w:space="0" w:color="auto"/>
                                      </w:divBdr>
                                      <w:divsChild>
                                        <w:div w:id="598679285">
                                          <w:marLeft w:val="0"/>
                                          <w:marRight w:val="0"/>
                                          <w:marTop w:val="0"/>
                                          <w:marBottom w:val="0"/>
                                          <w:divBdr>
                                            <w:top w:val="none" w:sz="0" w:space="0" w:color="auto"/>
                                            <w:left w:val="none" w:sz="0" w:space="0" w:color="auto"/>
                                            <w:bottom w:val="none" w:sz="0" w:space="0" w:color="auto"/>
                                            <w:right w:val="none" w:sz="0" w:space="0" w:color="auto"/>
                                          </w:divBdr>
                                        </w:div>
                                      </w:divsChild>
                                    </w:div>
                                    <w:div w:id="1179465293">
                                      <w:marLeft w:val="0"/>
                                      <w:marRight w:val="0"/>
                                      <w:marTop w:val="0"/>
                                      <w:marBottom w:val="0"/>
                                      <w:divBdr>
                                        <w:top w:val="none" w:sz="0" w:space="0" w:color="auto"/>
                                        <w:left w:val="none" w:sz="0" w:space="0" w:color="auto"/>
                                        <w:bottom w:val="none" w:sz="0" w:space="0" w:color="auto"/>
                                        <w:right w:val="none" w:sz="0" w:space="0" w:color="auto"/>
                                      </w:divBdr>
                                      <w:divsChild>
                                        <w:div w:id="192009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91513">
                              <w:marLeft w:val="0"/>
                              <w:marRight w:val="0"/>
                              <w:marTop w:val="0"/>
                              <w:marBottom w:val="0"/>
                              <w:divBdr>
                                <w:top w:val="none" w:sz="0" w:space="0" w:color="auto"/>
                                <w:left w:val="none" w:sz="0" w:space="0" w:color="auto"/>
                                <w:bottom w:val="none" w:sz="0" w:space="0" w:color="auto"/>
                                <w:right w:val="none" w:sz="0" w:space="0" w:color="auto"/>
                              </w:divBdr>
                            </w:div>
                            <w:div w:id="56769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277156">
                      <w:marLeft w:val="0"/>
                      <w:marRight w:val="0"/>
                      <w:marTop w:val="0"/>
                      <w:marBottom w:val="0"/>
                      <w:divBdr>
                        <w:top w:val="none" w:sz="0" w:space="0" w:color="auto"/>
                        <w:left w:val="none" w:sz="0" w:space="0" w:color="auto"/>
                        <w:bottom w:val="none" w:sz="0" w:space="0" w:color="auto"/>
                        <w:right w:val="none" w:sz="0" w:space="0" w:color="auto"/>
                      </w:divBdr>
                      <w:divsChild>
                        <w:div w:id="1235774482">
                          <w:marLeft w:val="0"/>
                          <w:marRight w:val="0"/>
                          <w:marTop w:val="0"/>
                          <w:marBottom w:val="0"/>
                          <w:divBdr>
                            <w:top w:val="none" w:sz="0" w:space="0" w:color="auto"/>
                            <w:left w:val="none" w:sz="0" w:space="0" w:color="auto"/>
                            <w:bottom w:val="none" w:sz="0" w:space="0" w:color="auto"/>
                            <w:right w:val="none" w:sz="0" w:space="0" w:color="auto"/>
                          </w:divBdr>
                          <w:divsChild>
                            <w:div w:id="433400257">
                              <w:marLeft w:val="0"/>
                              <w:marRight w:val="0"/>
                              <w:marTop w:val="0"/>
                              <w:marBottom w:val="0"/>
                              <w:divBdr>
                                <w:top w:val="none" w:sz="0" w:space="0" w:color="auto"/>
                                <w:left w:val="none" w:sz="0" w:space="0" w:color="auto"/>
                                <w:bottom w:val="none" w:sz="0" w:space="0" w:color="auto"/>
                                <w:right w:val="none" w:sz="0" w:space="0" w:color="auto"/>
                              </w:divBdr>
                            </w:div>
                            <w:div w:id="445123237">
                              <w:marLeft w:val="0"/>
                              <w:marRight w:val="0"/>
                              <w:marTop w:val="0"/>
                              <w:marBottom w:val="0"/>
                              <w:divBdr>
                                <w:top w:val="none" w:sz="0" w:space="0" w:color="auto"/>
                                <w:left w:val="none" w:sz="0" w:space="0" w:color="auto"/>
                                <w:bottom w:val="none" w:sz="0" w:space="0" w:color="auto"/>
                                <w:right w:val="none" w:sz="0" w:space="0" w:color="auto"/>
                              </w:divBdr>
                            </w:div>
                            <w:div w:id="149206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537229">
                      <w:marLeft w:val="0"/>
                      <w:marRight w:val="0"/>
                      <w:marTop w:val="0"/>
                      <w:marBottom w:val="0"/>
                      <w:divBdr>
                        <w:top w:val="none" w:sz="0" w:space="0" w:color="auto"/>
                        <w:left w:val="none" w:sz="0" w:space="0" w:color="auto"/>
                        <w:bottom w:val="none" w:sz="0" w:space="0" w:color="auto"/>
                        <w:right w:val="none" w:sz="0" w:space="0" w:color="auto"/>
                      </w:divBdr>
                      <w:divsChild>
                        <w:div w:id="279653088">
                          <w:marLeft w:val="0"/>
                          <w:marRight w:val="0"/>
                          <w:marTop w:val="0"/>
                          <w:marBottom w:val="0"/>
                          <w:divBdr>
                            <w:top w:val="none" w:sz="0" w:space="0" w:color="auto"/>
                            <w:left w:val="none" w:sz="0" w:space="0" w:color="auto"/>
                            <w:bottom w:val="none" w:sz="0" w:space="0" w:color="auto"/>
                            <w:right w:val="none" w:sz="0" w:space="0" w:color="auto"/>
                          </w:divBdr>
                          <w:divsChild>
                            <w:div w:id="391973159">
                              <w:marLeft w:val="0"/>
                              <w:marRight w:val="0"/>
                              <w:marTop w:val="0"/>
                              <w:marBottom w:val="0"/>
                              <w:divBdr>
                                <w:top w:val="none" w:sz="0" w:space="0" w:color="auto"/>
                                <w:left w:val="none" w:sz="0" w:space="0" w:color="auto"/>
                                <w:bottom w:val="none" w:sz="0" w:space="0" w:color="auto"/>
                                <w:right w:val="none" w:sz="0" w:space="0" w:color="auto"/>
                              </w:divBdr>
                            </w:div>
                            <w:div w:id="823276552">
                              <w:marLeft w:val="0"/>
                              <w:marRight w:val="0"/>
                              <w:marTop w:val="0"/>
                              <w:marBottom w:val="0"/>
                              <w:divBdr>
                                <w:top w:val="none" w:sz="0" w:space="0" w:color="auto"/>
                                <w:left w:val="none" w:sz="0" w:space="0" w:color="auto"/>
                                <w:bottom w:val="none" w:sz="0" w:space="0" w:color="auto"/>
                                <w:right w:val="none" w:sz="0" w:space="0" w:color="auto"/>
                              </w:divBdr>
                              <w:divsChild>
                                <w:div w:id="1210921855">
                                  <w:marLeft w:val="0"/>
                                  <w:marRight w:val="0"/>
                                  <w:marTop w:val="0"/>
                                  <w:marBottom w:val="0"/>
                                  <w:divBdr>
                                    <w:top w:val="none" w:sz="0" w:space="0" w:color="auto"/>
                                    <w:left w:val="none" w:sz="0" w:space="0" w:color="auto"/>
                                    <w:bottom w:val="none" w:sz="0" w:space="0" w:color="auto"/>
                                    <w:right w:val="none" w:sz="0" w:space="0" w:color="auto"/>
                                  </w:divBdr>
                                  <w:divsChild>
                                    <w:div w:id="752552144">
                                      <w:marLeft w:val="0"/>
                                      <w:marRight w:val="1350"/>
                                      <w:marTop w:val="0"/>
                                      <w:marBottom w:val="0"/>
                                      <w:divBdr>
                                        <w:top w:val="none" w:sz="0" w:space="0" w:color="auto"/>
                                        <w:left w:val="none" w:sz="0" w:space="0" w:color="auto"/>
                                        <w:bottom w:val="none" w:sz="0" w:space="0" w:color="auto"/>
                                        <w:right w:val="none" w:sz="0" w:space="0" w:color="auto"/>
                                      </w:divBdr>
                                      <w:divsChild>
                                        <w:div w:id="442263804">
                                          <w:marLeft w:val="0"/>
                                          <w:marRight w:val="0"/>
                                          <w:marTop w:val="0"/>
                                          <w:marBottom w:val="0"/>
                                          <w:divBdr>
                                            <w:top w:val="none" w:sz="0" w:space="0" w:color="auto"/>
                                            <w:left w:val="none" w:sz="0" w:space="0" w:color="auto"/>
                                            <w:bottom w:val="none" w:sz="0" w:space="0" w:color="auto"/>
                                            <w:right w:val="none" w:sz="0" w:space="0" w:color="auto"/>
                                          </w:divBdr>
                                        </w:div>
                                      </w:divsChild>
                                    </w:div>
                                    <w:div w:id="433525009">
                                      <w:marLeft w:val="0"/>
                                      <w:marRight w:val="0"/>
                                      <w:marTop w:val="0"/>
                                      <w:marBottom w:val="0"/>
                                      <w:divBdr>
                                        <w:top w:val="none" w:sz="0" w:space="0" w:color="auto"/>
                                        <w:left w:val="none" w:sz="0" w:space="0" w:color="auto"/>
                                        <w:bottom w:val="none" w:sz="0" w:space="0" w:color="auto"/>
                                        <w:right w:val="none" w:sz="0" w:space="0" w:color="auto"/>
                                      </w:divBdr>
                                      <w:divsChild>
                                        <w:div w:id="24052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88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332695">
                      <w:marLeft w:val="0"/>
                      <w:marRight w:val="0"/>
                      <w:marTop w:val="0"/>
                      <w:marBottom w:val="0"/>
                      <w:divBdr>
                        <w:top w:val="none" w:sz="0" w:space="0" w:color="auto"/>
                        <w:left w:val="none" w:sz="0" w:space="0" w:color="auto"/>
                        <w:bottom w:val="none" w:sz="0" w:space="0" w:color="auto"/>
                        <w:right w:val="none" w:sz="0" w:space="0" w:color="auto"/>
                      </w:divBdr>
                      <w:divsChild>
                        <w:div w:id="986786903">
                          <w:marLeft w:val="0"/>
                          <w:marRight w:val="0"/>
                          <w:marTop w:val="0"/>
                          <w:marBottom w:val="0"/>
                          <w:divBdr>
                            <w:top w:val="none" w:sz="0" w:space="0" w:color="auto"/>
                            <w:left w:val="none" w:sz="0" w:space="0" w:color="auto"/>
                            <w:bottom w:val="none" w:sz="0" w:space="0" w:color="auto"/>
                            <w:right w:val="none" w:sz="0" w:space="0" w:color="auto"/>
                          </w:divBdr>
                          <w:divsChild>
                            <w:div w:id="1443963491">
                              <w:marLeft w:val="0"/>
                              <w:marRight w:val="0"/>
                              <w:marTop w:val="0"/>
                              <w:marBottom w:val="0"/>
                              <w:divBdr>
                                <w:top w:val="none" w:sz="0" w:space="0" w:color="auto"/>
                                <w:left w:val="none" w:sz="0" w:space="0" w:color="auto"/>
                                <w:bottom w:val="none" w:sz="0" w:space="0" w:color="auto"/>
                                <w:right w:val="none" w:sz="0" w:space="0" w:color="auto"/>
                              </w:divBdr>
                            </w:div>
                            <w:div w:id="1159614500">
                              <w:marLeft w:val="0"/>
                              <w:marRight w:val="0"/>
                              <w:marTop w:val="0"/>
                              <w:marBottom w:val="0"/>
                              <w:divBdr>
                                <w:top w:val="none" w:sz="0" w:space="0" w:color="auto"/>
                                <w:left w:val="none" w:sz="0" w:space="0" w:color="auto"/>
                                <w:bottom w:val="none" w:sz="0" w:space="0" w:color="auto"/>
                                <w:right w:val="none" w:sz="0" w:space="0" w:color="auto"/>
                              </w:divBdr>
                            </w:div>
                            <w:div w:id="422603982">
                              <w:marLeft w:val="0"/>
                              <w:marRight w:val="0"/>
                              <w:marTop w:val="0"/>
                              <w:marBottom w:val="0"/>
                              <w:divBdr>
                                <w:top w:val="none" w:sz="0" w:space="0" w:color="auto"/>
                                <w:left w:val="none" w:sz="0" w:space="0" w:color="auto"/>
                                <w:bottom w:val="none" w:sz="0" w:space="0" w:color="auto"/>
                                <w:right w:val="none" w:sz="0" w:space="0" w:color="auto"/>
                              </w:divBdr>
                              <w:divsChild>
                                <w:div w:id="334192180">
                                  <w:marLeft w:val="0"/>
                                  <w:marRight w:val="0"/>
                                  <w:marTop w:val="0"/>
                                  <w:marBottom w:val="0"/>
                                  <w:divBdr>
                                    <w:top w:val="none" w:sz="0" w:space="0" w:color="auto"/>
                                    <w:left w:val="none" w:sz="0" w:space="0" w:color="auto"/>
                                    <w:bottom w:val="none" w:sz="0" w:space="0" w:color="auto"/>
                                    <w:right w:val="none" w:sz="0" w:space="0" w:color="auto"/>
                                  </w:divBdr>
                                  <w:divsChild>
                                    <w:div w:id="1909881102">
                                      <w:marLeft w:val="0"/>
                                      <w:marRight w:val="1350"/>
                                      <w:marTop w:val="0"/>
                                      <w:marBottom w:val="0"/>
                                      <w:divBdr>
                                        <w:top w:val="none" w:sz="0" w:space="0" w:color="auto"/>
                                        <w:left w:val="none" w:sz="0" w:space="0" w:color="auto"/>
                                        <w:bottom w:val="none" w:sz="0" w:space="0" w:color="auto"/>
                                        <w:right w:val="none" w:sz="0" w:space="0" w:color="auto"/>
                                      </w:divBdr>
                                      <w:divsChild>
                                        <w:div w:id="153183312">
                                          <w:marLeft w:val="0"/>
                                          <w:marRight w:val="0"/>
                                          <w:marTop w:val="0"/>
                                          <w:marBottom w:val="0"/>
                                          <w:divBdr>
                                            <w:top w:val="none" w:sz="0" w:space="0" w:color="auto"/>
                                            <w:left w:val="none" w:sz="0" w:space="0" w:color="auto"/>
                                            <w:bottom w:val="none" w:sz="0" w:space="0" w:color="auto"/>
                                            <w:right w:val="none" w:sz="0" w:space="0" w:color="auto"/>
                                          </w:divBdr>
                                        </w:div>
                                      </w:divsChild>
                                    </w:div>
                                    <w:div w:id="991638315">
                                      <w:marLeft w:val="0"/>
                                      <w:marRight w:val="0"/>
                                      <w:marTop w:val="0"/>
                                      <w:marBottom w:val="0"/>
                                      <w:divBdr>
                                        <w:top w:val="none" w:sz="0" w:space="0" w:color="auto"/>
                                        <w:left w:val="none" w:sz="0" w:space="0" w:color="auto"/>
                                        <w:bottom w:val="none" w:sz="0" w:space="0" w:color="auto"/>
                                        <w:right w:val="none" w:sz="0" w:space="0" w:color="auto"/>
                                      </w:divBdr>
                                      <w:divsChild>
                                        <w:div w:id="150385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463422">
      <w:bodyDiv w:val="1"/>
      <w:marLeft w:val="0"/>
      <w:marRight w:val="0"/>
      <w:marTop w:val="0"/>
      <w:marBottom w:val="0"/>
      <w:divBdr>
        <w:top w:val="none" w:sz="0" w:space="0" w:color="auto"/>
        <w:left w:val="none" w:sz="0" w:space="0" w:color="auto"/>
        <w:bottom w:val="none" w:sz="0" w:space="0" w:color="auto"/>
        <w:right w:val="none" w:sz="0" w:space="0" w:color="auto"/>
      </w:divBdr>
    </w:div>
    <w:div w:id="108550907">
      <w:bodyDiv w:val="1"/>
      <w:marLeft w:val="0"/>
      <w:marRight w:val="0"/>
      <w:marTop w:val="0"/>
      <w:marBottom w:val="0"/>
      <w:divBdr>
        <w:top w:val="none" w:sz="0" w:space="0" w:color="auto"/>
        <w:left w:val="none" w:sz="0" w:space="0" w:color="auto"/>
        <w:bottom w:val="none" w:sz="0" w:space="0" w:color="auto"/>
        <w:right w:val="none" w:sz="0" w:space="0" w:color="auto"/>
      </w:divBdr>
    </w:div>
    <w:div w:id="111899040">
      <w:bodyDiv w:val="1"/>
      <w:marLeft w:val="0"/>
      <w:marRight w:val="0"/>
      <w:marTop w:val="0"/>
      <w:marBottom w:val="0"/>
      <w:divBdr>
        <w:top w:val="none" w:sz="0" w:space="0" w:color="auto"/>
        <w:left w:val="none" w:sz="0" w:space="0" w:color="auto"/>
        <w:bottom w:val="none" w:sz="0" w:space="0" w:color="auto"/>
        <w:right w:val="none" w:sz="0" w:space="0" w:color="auto"/>
      </w:divBdr>
    </w:div>
    <w:div w:id="295183299">
      <w:bodyDiv w:val="1"/>
      <w:marLeft w:val="0"/>
      <w:marRight w:val="0"/>
      <w:marTop w:val="0"/>
      <w:marBottom w:val="0"/>
      <w:divBdr>
        <w:top w:val="none" w:sz="0" w:space="0" w:color="auto"/>
        <w:left w:val="none" w:sz="0" w:space="0" w:color="auto"/>
        <w:bottom w:val="none" w:sz="0" w:space="0" w:color="auto"/>
        <w:right w:val="none" w:sz="0" w:space="0" w:color="auto"/>
      </w:divBdr>
      <w:divsChild>
        <w:div w:id="1993557154">
          <w:marLeft w:val="806"/>
          <w:marRight w:val="0"/>
          <w:marTop w:val="86"/>
          <w:marBottom w:val="0"/>
          <w:divBdr>
            <w:top w:val="none" w:sz="0" w:space="0" w:color="auto"/>
            <w:left w:val="none" w:sz="0" w:space="0" w:color="auto"/>
            <w:bottom w:val="none" w:sz="0" w:space="0" w:color="auto"/>
            <w:right w:val="none" w:sz="0" w:space="0" w:color="auto"/>
          </w:divBdr>
        </w:div>
      </w:divsChild>
    </w:div>
    <w:div w:id="349068133">
      <w:bodyDiv w:val="1"/>
      <w:marLeft w:val="0"/>
      <w:marRight w:val="0"/>
      <w:marTop w:val="0"/>
      <w:marBottom w:val="0"/>
      <w:divBdr>
        <w:top w:val="none" w:sz="0" w:space="0" w:color="auto"/>
        <w:left w:val="none" w:sz="0" w:space="0" w:color="auto"/>
        <w:bottom w:val="none" w:sz="0" w:space="0" w:color="auto"/>
        <w:right w:val="none" w:sz="0" w:space="0" w:color="auto"/>
      </w:divBdr>
    </w:div>
    <w:div w:id="595749312">
      <w:bodyDiv w:val="1"/>
      <w:marLeft w:val="0"/>
      <w:marRight w:val="0"/>
      <w:marTop w:val="0"/>
      <w:marBottom w:val="0"/>
      <w:divBdr>
        <w:top w:val="none" w:sz="0" w:space="0" w:color="auto"/>
        <w:left w:val="none" w:sz="0" w:space="0" w:color="auto"/>
        <w:bottom w:val="none" w:sz="0" w:space="0" w:color="auto"/>
        <w:right w:val="none" w:sz="0" w:space="0" w:color="auto"/>
      </w:divBdr>
    </w:div>
    <w:div w:id="607732996">
      <w:bodyDiv w:val="1"/>
      <w:marLeft w:val="0"/>
      <w:marRight w:val="0"/>
      <w:marTop w:val="0"/>
      <w:marBottom w:val="0"/>
      <w:divBdr>
        <w:top w:val="none" w:sz="0" w:space="0" w:color="auto"/>
        <w:left w:val="none" w:sz="0" w:space="0" w:color="auto"/>
        <w:bottom w:val="none" w:sz="0" w:space="0" w:color="auto"/>
        <w:right w:val="none" w:sz="0" w:space="0" w:color="auto"/>
      </w:divBdr>
    </w:div>
    <w:div w:id="905645554">
      <w:bodyDiv w:val="1"/>
      <w:marLeft w:val="0"/>
      <w:marRight w:val="0"/>
      <w:marTop w:val="0"/>
      <w:marBottom w:val="0"/>
      <w:divBdr>
        <w:top w:val="none" w:sz="0" w:space="0" w:color="auto"/>
        <w:left w:val="none" w:sz="0" w:space="0" w:color="auto"/>
        <w:bottom w:val="none" w:sz="0" w:space="0" w:color="auto"/>
        <w:right w:val="none" w:sz="0" w:space="0" w:color="auto"/>
      </w:divBdr>
    </w:div>
    <w:div w:id="924801931">
      <w:bodyDiv w:val="1"/>
      <w:marLeft w:val="0"/>
      <w:marRight w:val="0"/>
      <w:marTop w:val="0"/>
      <w:marBottom w:val="0"/>
      <w:divBdr>
        <w:top w:val="none" w:sz="0" w:space="0" w:color="auto"/>
        <w:left w:val="none" w:sz="0" w:space="0" w:color="auto"/>
        <w:bottom w:val="none" w:sz="0" w:space="0" w:color="auto"/>
        <w:right w:val="none" w:sz="0" w:space="0" w:color="auto"/>
      </w:divBdr>
      <w:divsChild>
        <w:div w:id="701134282">
          <w:marLeft w:val="360"/>
          <w:marRight w:val="0"/>
          <w:marTop w:val="200"/>
          <w:marBottom w:val="0"/>
          <w:divBdr>
            <w:top w:val="none" w:sz="0" w:space="0" w:color="auto"/>
            <w:left w:val="none" w:sz="0" w:space="0" w:color="auto"/>
            <w:bottom w:val="none" w:sz="0" w:space="0" w:color="auto"/>
            <w:right w:val="none" w:sz="0" w:space="0" w:color="auto"/>
          </w:divBdr>
        </w:div>
        <w:div w:id="431517805">
          <w:marLeft w:val="1080"/>
          <w:marRight w:val="0"/>
          <w:marTop w:val="100"/>
          <w:marBottom w:val="0"/>
          <w:divBdr>
            <w:top w:val="none" w:sz="0" w:space="0" w:color="auto"/>
            <w:left w:val="none" w:sz="0" w:space="0" w:color="auto"/>
            <w:bottom w:val="none" w:sz="0" w:space="0" w:color="auto"/>
            <w:right w:val="none" w:sz="0" w:space="0" w:color="auto"/>
          </w:divBdr>
        </w:div>
        <w:div w:id="904338999">
          <w:marLeft w:val="360"/>
          <w:marRight w:val="0"/>
          <w:marTop w:val="200"/>
          <w:marBottom w:val="0"/>
          <w:divBdr>
            <w:top w:val="none" w:sz="0" w:space="0" w:color="auto"/>
            <w:left w:val="none" w:sz="0" w:space="0" w:color="auto"/>
            <w:bottom w:val="none" w:sz="0" w:space="0" w:color="auto"/>
            <w:right w:val="none" w:sz="0" w:space="0" w:color="auto"/>
          </w:divBdr>
        </w:div>
        <w:div w:id="1350566870">
          <w:marLeft w:val="1080"/>
          <w:marRight w:val="0"/>
          <w:marTop w:val="100"/>
          <w:marBottom w:val="0"/>
          <w:divBdr>
            <w:top w:val="none" w:sz="0" w:space="0" w:color="auto"/>
            <w:left w:val="none" w:sz="0" w:space="0" w:color="auto"/>
            <w:bottom w:val="none" w:sz="0" w:space="0" w:color="auto"/>
            <w:right w:val="none" w:sz="0" w:space="0" w:color="auto"/>
          </w:divBdr>
        </w:div>
        <w:div w:id="950211449">
          <w:marLeft w:val="1080"/>
          <w:marRight w:val="0"/>
          <w:marTop w:val="100"/>
          <w:marBottom w:val="0"/>
          <w:divBdr>
            <w:top w:val="none" w:sz="0" w:space="0" w:color="auto"/>
            <w:left w:val="none" w:sz="0" w:space="0" w:color="auto"/>
            <w:bottom w:val="none" w:sz="0" w:space="0" w:color="auto"/>
            <w:right w:val="none" w:sz="0" w:space="0" w:color="auto"/>
          </w:divBdr>
        </w:div>
        <w:div w:id="1844733910">
          <w:marLeft w:val="360"/>
          <w:marRight w:val="0"/>
          <w:marTop w:val="200"/>
          <w:marBottom w:val="0"/>
          <w:divBdr>
            <w:top w:val="none" w:sz="0" w:space="0" w:color="auto"/>
            <w:left w:val="none" w:sz="0" w:space="0" w:color="auto"/>
            <w:bottom w:val="none" w:sz="0" w:space="0" w:color="auto"/>
            <w:right w:val="none" w:sz="0" w:space="0" w:color="auto"/>
          </w:divBdr>
        </w:div>
        <w:div w:id="369033337">
          <w:marLeft w:val="360"/>
          <w:marRight w:val="0"/>
          <w:marTop w:val="200"/>
          <w:marBottom w:val="0"/>
          <w:divBdr>
            <w:top w:val="none" w:sz="0" w:space="0" w:color="auto"/>
            <w:left w:val="none" w:sz="0" w:space="0" w:color="auto"/>
            <w:bottom w:val="none" w:sz="0" w:space="0" w:color="auto"/>
            <w:right w:val="none" w:sz="0" w:space="0" w:color="auto"/>
          </w:divBdr>
        </w:div>
      </w:divsChild>
    </w:div>
    <w:div w:id="1084958493">
      <w:bodyDiv w:val="1"/>
      <w:marLeft w:val="0"/>
      <w:marRight w:val="0"/>
      <w:marTop w:val="0"/>
      <w:marBottom w:val="0"/>
      <w:divBdr>
        <w:top w:val="none" w:sz="0" w:space="0" w:color="auto"/>
        <w:left w:val="none" w:sz="0" w:space="0" w:color="auto"/>
        <w:bottom w:val="none" w:sz="0" w:space="0" w:color="auto"/>
        <w:right w:val="none" w:sz="0" w:space="0" w:color="auto"/>
      </w:divBdr>
    </w:div>
    <w:div w:id="1122966969">
      <w:bodyDiv w:val="1"/>
      <w:marLeft w:val="0"/>
      <w:marRight w:val="0"/>
      <w:marTop w:val="0"/>
      <w:marBottom w:val="0"/>
      <w:divBdr>
        <w:top w:val="none" w:sz="0" w:space="0" w:color="auto"/>
        <w:left w:val="none" w:sz="0" w:space="0" w:color="auto"/>
        <w:bottom w:val="none" w:sz="0" w:space="0" w:color="auto"/>
        <w:right w:val="none" w:sz="0" w:space="0" w:color="auto"/>
      </w:divBdr>
    </w:div>
    <w:div w:id="1343169261">
      <w:bodyDiv w:val="1"/>
      <w:marLeft w:val="0"/>
      <w:marRight w:val="0"/>
      <w:marTop w:val="0"/>
      <w:marBottom w:val="0"/>
      <w:divBdr>
        <w:top w:val="none" w:sz="0" w:space="0" w:color="auto"/>
        <w:left w:val="none" w:sz="0" w:space="0" w:color="auto"/>
        <w:bottom w:val="none" w:sz="0" w:space="0" w:color="auto"/>
        <w:right w:val="none" w:sz="0" w:space="0" w:color="auto"/>
      </w:divBdr>
    </w:div>
    <w:div w:id="1377394806">
      <w:bodyDiv w:val="1"/>
      <w:marLeft w:val="0"/>
      <w:marRight w:val="0"/>
      <w:marTop w:val="0"/>
      <w:marBottom w:val="0"/>
      <w:divBdr>
        <w:top w:val="none" w:sz="0" w:space="0" w:color="auto"/>
        <w:left w:val="none" w:sz="0" w:space="0" w:color="auto"/>
        <w:bottom w:val="none" w:sz="0" w:space="0" w:color="auto"/>
        <w:right w:val="none" w:sz="0" w:space="0" w:color="auto"/>
      </w:divBdr>
    </w:div>
    <w:div w:id="1399093280">
      <w:bodyDiv w:val="1"/>
      <w:marLeft w:val="0"/>
      <w:marRight w:val="0"/>
      <w:marTop w:val="0"/>
      <w:marBottom w:val="0"/>
      <w:divBdr>
        <w:top w:val="none" w:sz="0" w:space="0" w:color="auto"/>
        <w:left w:val="none" w:sz="0" w:space="0" w:color="auto"/>
        <w:bottom w:val="none" w:sz="0" w:space="0" w:color="auto"/>
        <w:right w:val="none" w:sz="0" w:space="0" w:color="auto"/>
      </w:divBdr>
      <w:divsChild>
        <w:div w:id="271019104">
          <w:marLeft w:val="749"/>
          <w:marRight w:val="0"/>
          <w:marTop w:val="200"/>
          <w:marBottom w:val="0"/>
          <w:divBdr>
            <w:top w:val="none" w:sz="0" w:space="0" w:color="auto"/>
            <w:left w:val="none" w:sz="0" w:space="0" w:color="auto"/>
            <w:bottom w:val="none" w:sz="0" w:space="0" w:color="auto"/>
            <w:right w:val="none" w:sz="0" w:space="0" w:color="auto"/>
          </w:divBdr>
        </w:div>
        <w:div w:id="1121806035">
          <w:marLeft w:val="749"/>
          <w:marRight w:val="0"/>
          <w:marTop w:val="200"/>
          <w:marBottom w:val="0"/>
          <w:divBdr>
            <w:top w:val="none" w:sz="0" w:space="0" w:color="auto"/>
            <w:left w:val="none" w:sz="0" w:space="0" w:color="auto"/>
            <w:bottom w:val="none" w:sz="0" w:space="0" w:color="auto"/>
            <w:right w:val="none" w:sz="0" w:space="0" w:color="auto"/>
          </w:divBdr>
        </w:div>
        <w:div w:id="1454861125">
          <w:marLeft w:val="749"/>
          <w:marRight w:val="0"/>
          <w:marTop w:val="200"/>
          <w:marBottom w:val="0"/>
          <w:divBdr>
            <w:top w:val="none" w:sz="0" w:space="0" w:color="auto"/>
            <w:left w:val="none" w:sz="0" w:space="0" w:color="auto"/>
            <w:bottom w:val="none" w:sz="0" w:space="0" w:color="auto"/>
            <w:right w:val="none" w:sz="0" w:space="0" w:color="auto"/>
          </w:divBdr>
        </w:div>
        <w:div w:id="1840342933">
          <w:marLeft w:val="749"/>
          <w:marRight w:val="0"/>
          <w:marTop w:val="200"/>
          <w:marBottom w:val="0"/>
          <w:divBdr>
            <w:top w:val="none" w:sz="0" w:space="0" w:color="auto"/>
            <w:left w:val="none" w:sz="0" w:space="0" w:color="auto"/>
            <w:bottom w:val="none" w:sz="0" w:space="0" w:color="auto"/>
            <w:right w:val="none" w:sz="0" w:space="0" w:color="auto"/>
          </w:divBdr>
        </w:div>
      </w:divsChild>
    </w:div>
    <w:div w:id="1400592397">
      <w:bodyDiv w:val="1"/>
      <w:marLeft w:val="0"/>
      <w:marRight w:val="0"/>
      <w:marTop w:val="0"/>
      <w:marBottom w:val="0"/>
      <w:divBdr>
        <w:top w:val="none" w:sz="0" w:space="0" w:color="auto"/>
        <w:left w:val="none" w:sz="0" w:space="0" w:color="auto"/>
        <w:bottom w:val="none" w:sz="0" w:space="0" w:color="auto"/>
        <w:right w:val="none" w:sz="0" w:space="0" w:color="auto"/>
      </w:divBdr>
    </w:div>
    <w:div w:id="1442725326">
      <w:bodyDiv w:val="1"/>
      <w:marLeft w:val="0"/>
      <w:marRight w:val="0"/>
      <w:marTop w:val="0"/>
      <w:marBottom w:val="0"/>
      <w:divBdr>
        <w:top w:val="none" w:sz="0" w:space="0" w:color="auto"/>
        <w:left w:val="none" w:sz="0" w:space="0" w:color="auto"/>
        <w:bottom w:val="none" w:sz="0" w:space="0" w:color="auto"/>
        <w:right w:val="none" w:sz="0" w:space="0" w:color="auto"/>
      </w:divBdr>
      <w:divsChild>
        <w:div w:id="167403414">
          <w:marLeft w:val="749"/>
          <w:marRight w:val="0"/>
          <w:marTop w:val="200"/>
          <w:marBottom w:val="0"/>
          <w:divBdr>
            <w:top w:val="none" w:sz="0" w:space="0" w:color="auto"/>
            <w:left w:val="none" w:sz="0" w:space="0" w:color="auto"/>
            <w:bottom w:val="none" w:sz="0" w:space="0" w:color="auto"/>
            <w:right w:val="none" w:sz="0" w:space="0" w:color="auto"/>
          </w:divBdr>
        </w:div>
        <w:div w:id="715355905">
          <w:marLeft w:val="360"/>
          <w:marRight w:val="0"/>
          <w:marTop w:val="200"/>
          <w:marBottom w:val="0"/>
          <w:divBdr>
            <w:top w:val="none" w:sz="0" w:space="0" w:color="auto"/>
            <w:left w:val="none" w:sz="0" w:space="0" w:color="auto"/>
            <w:bottom w:val="none" w:sz="0" w:space="0" w:color="auto"/>
            <w:right w:val="none" w:sz="0" w:space="0" w:color="auto"/>
          </w:divBdr>
        </w:div>
        <w:div w:id="874194986">
          <w:marLeft w:val="1325"/>
          <w:marRight w:val="0"/>
          <w:marTop w:val="100"/>
          <w:marBottom w:val="0"/>
          <w:divBdr>
            <w:top w:val="none" w:sz="0" w:space="0" w:color="auto"/>
            <w:left w:val="none" w:sz="0" w:space="0" w:color="auto"/>
            <w:bottom w:val="none" w:sz="0" w:space="0" w:color="auto"/>
            <w:right w:val="none" w:sz="0" w:space="0" w:color="auto"/>
          </w:divBdr>
        </w:div>
        <w:div w:id="1387870382">
          <w:marLeft w:val="1325"/>
          <w:marRight w:val="0"/>
          <w:marTop w:val="100"/>
          <w:marBottom w:val="0"/>
          <w:divBdr>
            <w:top w:val="none" w:sz="0" w:space="0" w:color="auto"/>
            <w:left w:val="none" w:sz="0" w:space="0" w:color="auto"/>
            <w:bottom w:val="none" w:sz="0" w:space="0" w:color="auto"/>
            <w:right w:val="none" w:sz="0" w:space="0" w:color="auto"/>
          </w:divBdr>
        </w:div>
        <w:div w:id="1936396382">
          <w:marLeft w:val="1325"/>
          <w:marRight w:val="0"/>
          <w:marTop w:val="100"/>
          <w:marBottom w:val="0"/>
          <w:divBdr>
            <w:top w:val="none" w:sz="0" w:space="0" w:color="auto"/>
            <w:left w:val="none" w:sz="0" w:space="0" w:color="auto"/>
            <w:bottom w:val="none" w:sz="0" w:space="0" w:color="auto"/>
            <w:right w:val="none" w:sz="0" w:space="0" w:color="auto"/>
          </w:divBdr>
        </w:div>
      </w:divsChild>
    </w:div>
    <w:div w:id="1449278965">
      <w:bodyDiv w:val="1"/>
      <w:marLeft w:val="0"/>
      <w:marRight w:val="0"/>
      <w:marTop w:val="0"/>
      <w:marBottom w:val="0"/>
      <w:divBdr>
        <w:top w:val="none" w:sz="0" w:space="0" w:color="auto"/>
        <w:left w:val="none" w:sz="0" w:space="0" w:color="auto"/>
        <w:bottom w:val="none" w:sz="0" w:space="0" w:color="auto"/>
        <w:right w:val="none" w:sz="0" w:space="0" w:color="auto"/>
      </w:divBdr>
      <w:divsChild>
        <w:div w:id="115683745">
          <w:marLeft w:val="806"/>
          <w:marRight w:val="0"/>
          <w:marTop w:val="86"/>
          <w:marBottom w:val="0"/>
          <w:divBdr>
            <w:top w:val="none" w:sz="0" w:space="0" w:color="auto"/>
            <w:left w:val="none" w:sz="0" w:space="0" w:color="auto"/>
            <w:bottom w:val="none" w:sz="0" w:space="0" w:color="auto"/>
            <w:right w:val="none" w:sz="0" w:space="0" w:color="auto"/>
          </w:divBdr>
        </w:div>
        <w:div w:id="1277905237">
          <w:marLeft w:val="806"/>
          <w:marRight w:val="0"/>
          <w:marTop w:val="86"/>
          <w:marBottom w:val="0"/>
          <w:divBdr>
            <w:top w:val="none" w:sz="0" w:space="0" w:color="auto"/>
            <w:left w:val="none" w:sz="0" w:space="0" w:color="auto"/>
            <w:bottom w:val="none" w:sz="0" w:space="0" w:color="auto"/>
            <w:right w:val="none" w:sz="0" w:space="0" w:color="auto"/>
          </w:divBdr>
        </w:div>
        <w:div w:id="1232302835">
          <w:marLeft w:val="806"/>
          <w:marRight w:val="0"/>
          <w:marTop w:val="86"/>
          <w:marBottom w:val="0"/>
          <w:divBdr>
            <w:top w:val="none" w:sz="0" w:space="0" w:color="auto"/>
            <w:left w:val="none" w:sz="0" w:space="0" w:color="auto"/>
            <w:bottom w:val="none" w:sz="0" w:space="0" w:color="auto"/>
            <w:right w:val="none" w:sz="0" w:space="0" w:color="auto"/>
          </w:divBdr>
        </w:div>
        <w:div w:id="1248491504">
          <w:marLeft w:val="806"/>
          <w:marRight w:val="0"/>
          <w:marTop w:val="86"/>
          <w:marBottom w:val="0"/>
          <w:divBdr>
            <w:top w:val="none" w:sz="0" w:space="0" w:color="auto"/>
            <w:left w:val="none" w:sz="0" w:space="0" w:color="auto"/>
            <w:bottom w:val="none" w:sz="0" w:space="0" w:color="auto"/>
            <w:right w:val="none" w:sz="0" w:space="0" w:color="auto"/>
          </w:divBdr>
        </w:div>
      </w:divsChild>
    </w:div>
    <w:div w:id="1537430795">
      <w:bodyDiv w:val="1"/>
      <w:marLeft w:val="0"/>
      <w:marRight w:val="0"/>
      <w:marTop w:val="0"/>
      <w:marBottom w:val="0"/>
      <w:divBdr>
        <w:top w:val="none" w:sz="0" w:space="0" w:color="auto"/>
        <w:left w:val="none" w:sz="0" w:space="0" w:color="auto"/>
        <w:bottom w:val="none" w:sz="0" w:space="0" w:color="auto"/>
        <w:right w:val="none" w:sz="0" w:space="0" w:color="auto"/>
      </w:divBdr>
    </w:div>
    <w:div w:id="1614750939">
      <w:bodyDiv w:val="1"/>
      <w:marLeft w:val="0"/>
      <w:marRight w:val="0"/>
      <w:marTop w:val="0"/>
      <w:marBottom w:val="0"/>
      <w:divBdr>
        <w:top w:val="none" w:sz="0" w:space="0" w:color="auto"/>
        <w:left w:val="none" w:sz="0" w:space="0" w:color="auto"/>
        <w:bottom w:val="none" w:sz="0" w:space="0" w:color="auto"/>
        <w:right w:val="none" w:sz="0" w:space="0" w:color="auto"/>
      </w:divBdr>
    </w:div>
    <w:div w:id="1635139091">
      <w:bodyDiv w:val="1"/>
      <w:marLeft w:val="0"/>
      <w:marRight w:val="0"/>
      <w:marTop w:val="0"/>
      <w:marBottom w:val="0"/>
      <w:divBdr>
        <w:top w:val="none" w:sz="0" w:space="0" w:color="auto"/>
        <w:left w:val="none" w:sz="0" w:space="0" w:color="auto"/>
        <w:bottom w:val="none" w:sz="0" w:space="0" w:color="auto"/>
        <w:right w:val="none" w:sz="0" w:space="0" w:color="auto"/>
      </w:divBdr>
    </w:div>
    <w:div w:id="1779522120">
      <w:bodyDiv w:val="1"/>
      <w:marLeft w:val="0"/>
      <w:marRight w:val="0"/>
      <w:marTop w:val="0"/>
      <w:marBottom w:val="0"/>
      <w:divBdr>
        <w:top w:val="none" w:sz="0" w:space="0" w:color="auto"/>
        <w:left w:val="none" w:sz="0" w:space="0" w:color="auto"/>
        <w:bottom w:val="none" w:sz="0" w:space="0" w:color="auto"/>
        <w:right w:val="none" w:sz="0" w:space="0" w:color="auto"/>
      </w:divBdr>
    </w:div>
    <w:div w:id="2125953838">
      <w:bodyDiv w:val="1"/>
      <w:marLeft w:val="0"/>
      <w:marRight w:val="0"/>
      <w:marTop w:val="0"/>
      <w:marBottom w:val="0"/>
      <w:divBdr>
        <w:top w:val="none" w:sz="0" w:space="0" w:color="auto"/>
        <w:left w:val="none" w:sz="0" w:space="0" w:color="auto"/>
        <w:bottom w:val="none" w:sz="0" w:space="0" w:color="auto"/>
        <w:right w:val="none" w:sz="0" w:space="0" w:color="auto"/>
      </w:divBdr>
    </w:div>
    <w:div w:id="2135639703">
      <w:bodyDiv w:val="1"/>
      <w:marLeft w:val="0"/>
      <w:marRight w:val="0"/>
      <w:marTop w:val="0"/>
      <w:marBottom w:val="0"/>
      <w:divBdr>
        <w:top w:val="none" w:sz="0" w:space="0" w:color="auto"/>
        <w:left w:val="none" w:sz="0" w:space="0" w:color="auto"/>
        <w:bottom w:val="none" w:sz="0" w:space="0" w:color="auto"/>
        <w:right w:val="none" w:sz="0" w:space="0" w:color="auto"/>
      </w:divBdr>
      <w:divsChild>
        <w:div w:id="20204591">
          <w:marLeft w:val="749"/>
          <w:marRight w:val="0"/>
          <w:marTop w:val="200"/>
          <w:marBottom w:val="0"/>
          <w:divBdr>
            <w:top w:val="none" w:sz="0" w:space="0" w:color="auto"/>
            <w:left w:val="none" w:sz="0" w:space="0" w:color="auto"/>
            <w:bottom w:val="none" w:sz="0" w:space="0" w:color="auto"/>
            <w:right w:val="none" w:sz="0" w:space="0" w:color="auto"/>
          </w:divBdr>
        </w:div>
        <w:div w:id="798838996">
          <w:marLeft w:val="749"/>
          <w:marRight w:val="0"/>
          <w:marTop w:val="200"/>
          <w:marBottom w:val="0"/>
          <w:divBdr>
            <w:top w:val="none" w:sz="0" w:space="0" w:color="auto"/>
            <w:left w:val="none" w:sz="0" w:space="0" w:color="auto"/>
            <w:bottom w:val="none" w:sz="0" w:space="0" w:color="auto"/>
            <w:right w:val="none" w:sz="0" w:space="0" w:color="auto"/>
          </w:divBdr>
        </w:div>
        <w:div w:id="858667879">
          <w:marLeft w:val="749"/>
          <w:marRight w:val="0"/>
          <w:marTop w:val="200"/>
          <w:marBottom w:val="0"/>
          <w:divBdr>
            <w:top w:val="none" w:sz="0" w:space="0" w:color="auto"/>
            <w:left w:val="none" w:sz="0" w:space="0" w:color="auto"/>
            <w:bottom w:val="none" w:sz="0" w:space="0" w:color="auto"/>
            <w:right w:val="none" w:sz="0" w:space="0" w:color="auto"/>
          </w:divBdr>
        </w:div>
        <w:div w:id="1097947538">
          <w:marLeft w:val="1325"/>
          <w:marRight w:val="0"/>
          <w:marTop w:val="100"/>
          <w:marBottom w:val="0"/>
          <w:divBdr>
            <w:top w:val="none" w:sz="0" w:space="0" w:color="auto"/>
            <w:left w:val="none" w:sz="0" w:space="0" w:color="auto"/>
            <w:bottom w:val="none" w:sz="0" w:space="0" w:color="auto"/>
            <w:right w:val="none" w:sz="0" w:space="0" w:color="auto"/>
          </w:divBdr>
        </w:div>
        <w:div w:id="1950745133">
          <w:marLeft w:val="749"/>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cipd.co.uk/podcasts/workforce-planning" TargetMode="External"/><Relationship Id="rId26" Type="http://schemas.openxmlformats.org/officeDocument/2006/relationships/hyperlink" Target="https://www.breathehr.com/en-gb/blog/topic/recruiting-talent/how-to-recruit-right-5-ways-to-attract-and-retain-employees" TargetMode="External"/><Relationship Id="rId3" Type="http://schemas.openxmlformats.org/officeDocument/2006/relationships/styles" Target="styles.xml"/><Relationship Id="rId21" Type="http://schemas.openxmlformats.org/officeDocument/2006/relationships/hyperlink" Target="https://www.mckinsey.com/business-functions/people-and-organizational-performance/our-insights/why-diversity-matter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cas.org.uk/manage-staff-redundancies" TargetMode="External"/><Relationship Id="rId25" Type="http://schemas.openxmlformats.org/officeDocument/2006/relationships/hyperlink" Target="https://www.numbeo.com/cost-of-living/compare_countries_result.jsp?country1=France&amp;country2=United+Kingdom" TargetMode="External"/><Relationship Id="rId33" Type="http://schemas.openxmlformats.org/officeDocument/2006/relationships/hyperlink" Target="https://www.aihr.com/blog/what-is-hr-analytics/" TargetMode="External"/><Relationship Id="rId2" Type="http://schemas.openxmlformats.org/officeDocument/2006/relationships/numbering" Target="numbering.xml"/><Relationship Id="rId16" Type="http://schemas.openxmlformats.org/officeDocument/2006/relationships/hyperlink" Target="https://www.acas.org.uk/dismissals" TargetMode="External"/><Relationship Id="rId20" Type="http://schemas.openxmlformats.org/officeDocument/2006/relationships/hyperlink" Target="https://dares.travail-emploi.gouv.fr/sites/default/files/pdf/pnr_en__2015.pdf" TargetMode="External"/><Relationship Id="rId29" Type="http://schemas.openxmlformats.org/officeDocument/2006/relationships/hyperlink" Target="https://ifs.org.uk/uploads/BN234.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home.kpmg/xx/en/home/insights/2020/04/france-government-and-institution-measures-in-response-to-covid.html" TargetMode="External"/><Relationship Id="rId32" Type="http://schemas.openxmlformats.org/officeDocument/2006/relationships/hyperlink" Target="https://www.bbc.com/worklife/article/20140312-frances-mythic-35-hour-week"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home.kpmg/xx/en/home/insights/2020/04/united-kingdom-government-and-institution-measures-in-response-to-covid.html" TargetMode="External"/><Relationship Id="rId28" Type="http://schemas.openxmlformats.org/officeDocument/2006/relationships/hyperlink" Target="https://www.ons.gov.uk/employmentandlabourmarket/peopleinwork/employmentandemployeetypes/timeseries/lf25/lms" TargetMode="External"/><Relationship Id="rId10" Type="http://schemas.openxmlformats.org/officeDocument/2006/relationships/image" Target="media/image2.png"/><Relationship Id="rId19" Type="http://schemas.openxmlformats.org/officeDocument/2006/relationships/hyperlink" Target="https://www.cipd.co.uk/Images/workforce-planning-guide_tcm18-42735.pdf" TargetMode="External"/><Relationship Id="rId31" Type="http://schemas.openxmlformats.org/officeDocument/2006/relationships/hyperlink" Target="https://www.statista.com/statistics/784005/rate-activity-by-sex-franc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researchbriefings.files.parliament.uk/documents/SN06838/SN06838.pdf" TargetMode="External"/><Relationship Id="rId27" Type="http://schemas.openxmlformats.org/officeDocument/2006/relationships/hyperlink" Target="https://data.oecd.org/france.htm" TargetMode="External"/><Relationship Id="rId30" Type="http://schemas.openxmlformats.org/officeDocument/2006/relationships/hyperlink" Target="https://www.goskills.com/Resources/Millennial-engagement-in-the-workplac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8E3D8E-D2A5-4C1B-B3C9-FB33D364C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25700</TotalTime>
  <Pages>14</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60</cp:revision>
  <dcterms:created xsi:type="dcterms:W3CDTF">2022-04-07T05:36:00Z</dcterms:created>
  <dcterms:modified xsi:type="dcterms:W3CDTF">2022-04-25T23:55:00Z</dcterms:modified>
</cp:coreProperties>
</file>