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BB0866" w:rsidP="00BB0866" w:rsidRDefault="00BB0866" w14:paraId="5DD9079A" w14:textId="77777777">
      <w:pPr>
        <w:rPr>
          <w:rFonts w:ascii="Calibri" w:hAnsi="Calibri" w:eastAsia="Calibri" w:cs="Calibri"/>
          <w:color w:val="000000" w:themeColor="text1"/>
        </w:rPr>
      </w:pPr>
      <w:r>
        <w:rPr>
          <w:noProof/>
        </w:rPr>
        <w:drawing>
          <wp:inline distT="0" distB="0" distL="0" distR="0" wp14:anchorId="118F8387" wp14:editId="49B58C56">
            <wp:extent cx="2486025" cy="942975"/>
            <wp:effectExtent l="0" t="0" r="0" b="0"/>
            <wp:docPr id="1502092900" name="Picture 150209290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92900" name="Picture 1502092900"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486025" cy="942975"/>
                    </a:xfrm>
                    <a:prstGeom prst="rect">
                      <a:avLst/>
                    </a:prstGeom>
                  </pic:spPr>
                </pic:pic>
              </a:graphicData>
            </a:graphic>
          </wp:inline>
        </w:drawing>
      </w:r>
    </w:p>
    <w:p w:rsidR="00BB0866" w:rsidP="00BB0866" w:rsidRDefault="00BB0866" w14:paraId="6A057B1B" w14:textId="77777777">
      <w:pPr>
        <w:rPr>
          <w:rFonts w:ascii="Times New Roman" w:hAnsi="Times New Roman" w:eastAsia="Times New Roman" w:cs="Times New Roman"/>
          <w:color w:val="000000" w:themeColor="text1"/>
          <w:sz w:val="32"/>
          <w:szCs w:val="32"/>
        </w:rPr>
      </w:pPr>
    </w:p>
    <w:p w:rsidR="00BB0866" w:rsidP="00BB0866" w:rsidRDefault="00BB0866" w14:paraId="6F50A4AE" w14:textId="77777777">
      <w:pPr>
        <w:jc w:val="center"/>
        <w:rPr>
          <w:rFonts w:ascii="Times New Roman" w:hAnsi="Times New Roman" w:eastAsia="Times New Roman" w:cs="Times New Roman"/>
          <w:color w:val="000000" w:themeColor="text1"/>
          <w:sz w:val="32"/>
          <w:szCs w:val="32"/>
        </w:rPr>
      </w:pPr>
      <w:r w:rsidRPr="60D58D2A">
        <w:rPr>
          <w:rFonts w:ascii="Times New Roman" w:hAnsi="Times New Roman" w:eastAsia="Times New Roman" w:cs="Times New Roman"/>
          <w:b/>
          <w:bCs/>
          <w:color w:val="000000" w:themeColor="text1"/>
          <w:sz w:val="32"/>
          <w:szCs w:val="32"/>
        </w:rPr>
        <w:t>UNIVERSITY OF WALES: TRINITY SAINT DAVID</w:t>
      </w:r>
    </w:p>
    <w:p w:rsidR="00BB0866" w:rsidP="00BB0866" w:rsidRDefault="00BB0866" w14:paraId="03CA9A4E" w14:textId="77777777">
      <w:pPr>
        <w:jc w:val="center"/>
        <w:rPr>
          <w:rFonts w:ascii="Times New Roman" w:hAnsi="Times New Roman" w:eastAsia="Times New Roman" w:cs="Times New Roman"/>
          <w:color w:val="000000" w:themeColor="text1"/>
          <w:sz w:val="32"/>
          <w:szCs w:val="32"/>
        </w:rPr>
      </w:pPr>
    </w:p>
    <w:p w:rsidRPr="00E442DE" w:rsidR="00BB0866" w:rsidP="00E442DE" w:rsidRDefault="00BB0866" w14:paraId="0E8E55D1" w14:textId="77777777">
      <w:pPr>
        <w:jc w:val="center"/>
        <w:rPr>
          <w:rFonts w:ascii="Times New Roman" w:hAnsi="Times New Roman" w:eastAsia="Times New Roman" w:cs="Times New Roman"/>
          <w:b/>
          <w:bCs/>
          <w:color w:val="000000" w:themeColor="text1"/>
          <w:sz w:val="32"/>
          <w:szCs w:val="32"/>
        </w:rPr>
      </w:pPr>
      <w:r w:rsidRPr="00E442DE">
        <w:rPr>
          <w:rFonts w:ascii="Times New Roman" w:hAnsi="Times New Roman" w:eastAsia="Times New Roman" w:cs="Times New Roman"/>
          <w:b/>
          <w:bCs/>
          <w:color w:val="000000" w:themeColor="text1"/>
          <w:sz w:val="32"/>
          <w:szCs w:val="32"/>
        </w:rPr>
        <w:t>BA Business Management</w:t>
      </w:r>
    </w:p>
    <w:p w:rsidRPr="00E442DE" w:rsidR="00BB0866" w:rsidP="00E442DE" w:rsidRDefault="00774B61" w14:paraId="01862692" w14:textId="65B2E672">
      <w:pPr>
        <w:jc w:val="center"/>
        <w:rPr>
          <w:rFonts w:ascii="Times New Roman" w:hAnsi="Times New Roman" w:cs="Times New Roman"/>
          <w:b/>
          <w:bCs/>
          <w:sz w:val="32"/>
          <w:szCs w:val="32"/>
        </w:rPr>
      </w:pPr>
      <w:r w:rsidRPr="00E442DE">
        <w:rPr>
          <w:rFonts w:ascii="Times New Roman" w:hAnsi="Times New Roman" w:cs="Times New Roman"/>
          <w:b/>
          <w:bCs/>
          <w:sz w:val="32"/>
          <w:szCs w:val="32"/>
        </w:rPr>
        <w:t>Managing People</w:t>
      </w:r>
    </w:p>
    <w:p w:rsidRPr="00E442DE" w:rsidR="003C77C8" w:rsidP="00E442DE" w:rsidRDefault="003C77C8" w14:paraId="68638DEE" w14:textId="1B3F84AC">
      <w:pPr>
        <w:tabs>
          <w:tab w:val="left" w:pos="3816"/>
        </w:tabs>
        <w:jc w:val="center"/>
        <w:rPr>
          <w:rFonts w:ascii="Times New Roman" w:hAnsi="Times New Roman" w:eastAsia="Times New Roman" w:cs="Times New Roman"/>
          <w:b/>
          <w:bCs/>
          <w:color w:val="000000" w:themeColor="text1"/>
          <w:sz w:val="32"/>
          <w:szCs w:val="32"/>
        </w:rPr>
      </w:pPr>
      <w:r w:rsidRPr="00E442DE">
        <w:rPr>
          <w:rFonts w:ascii="Times New Roman" w:hAnsi="Times New Roman" w:cs="Times New Roman"/>
          <w:b/>
          <w:bCs/>
          <w:sz w:val="32"/>
          <w:szCs w:val="32"/>
        </w:rPr>
        <w:t>LCBB5004</w:t>
      </w:r>
    </w:p>
    <w:p w:rsidRPr="00E442DE" w:rsidR="00BB0866" w:rsidP="00E442DE" w:rsidRDefault="00BB0866" w14:paraId="12826990" w14:textId="078523B2">
      <w:pPr>
        <w:jc w:val="center"/>
        <w:rPr>
          <w:rFonts w:ascii="Times New Roman" w:hAnsi="Times New Roman" w:eastAsia="Times New Roman" w:cs="Times New Roman"/>
          <w:b/>
          <w:bCs/>
          <w:color w:val="000000" w:themeColor="text1"/>
          <w:sz w:val="32"/>
          <w:szCs w:val="32"/>
        </w:rPr>
      </w:pPr>
      <w:r w:rsidRPr="00E442DE">
        <w:rPr>
          <w:rFonts w:ascii="Times New Roman" w:hAnsi="Times New Roman" w:eastAsia="Times New Roman" w:cs="Times New Roman"/>
          <w:b/>
          <w:bCs/>
          <w:color w:val="000000" w:themeColor="text1"/>
          <w:sz w:val="32"/>
          <w:szCs w:val="32"/>
        </w:rPr>
        <w:t xml:space="preserve">Assessment </w:t>
      </w:r>
      <w:r w:rsidRPr="00E442DE" w:rsidR="00357581">
        <w:rPr>
          <w:rFonts w:ascii="Times New Roman" w:hAnsi="Times New Roman" w:eastAsia="Times New Roman" w:cs="Times New Roman"/>
          <w:b/>
          <w:bCs/>
          <w:color w:val="000000" w:themeColor="text1"/>
          <w:sz w:val="32"/>
          <w:szCs w:val="32"/>
        </w:rPr>
        <w:t>1</w:t>
      </w:r>
    </w:p>
    <w:p w:rsidRPr="00E442DE" w:rsidR="00BB0866" w:rsidP="00E442DE" w:rsidRDefault="00BB0866" w14:paraId="30186779" w14:textId="77777777">
      <w:pPr>
        <w:jc w:val="center"/>
        <w:rPr>
          <w:rFonts w:ascii="Times New Roman" w:hAnsi="Times New Roman" w:eastAsia="Times New Roman" w:cs="Times New Roman"/>
          <w:b/>
          <w:bCs/>
          <w:color w:val="000000" w:themeColor="text1"/>
          <w:sz w:val="32"/>
          <w:szCs w:val="32"/>
        </w:rPr>
      </w:pPr>
    </w:p>
    <w:p w:rsidR="003E5F42" w:rsidP="00E442DE" w:rsidRDefault="00BB0866" w14:paraId="489157CA" w14:textId="77777777">
      <w:pPr>
        <w:jc w:val="center"/>
        <w:rPr>
          <w:rFonts w:ascii="Times New Roman" w:hAnsi="Times New Roman" w:eastAsia="Times New Roman" w:cs="Times New Roman"/>
          <w:b/>
          <w:bCs/>
          <w:color w:val="000000" w:themeColor="text1"/>
          <w:sz w:val="32"/>
          <w:szCs w:val="32"/>
        </w:rPr>
      </w:pPr>
      <w:r w:rsidRPr="00E442DE">
        <w:rPr>
          <w:rFonts w:ascii="Times New Roman" w:hAnsi="Times New Roman" w:eastAsia="Times New Roman" w:cs="Times New Roman"/>
          <w:b/>
          <w:bCs/>
          <w:color w:val="000000" w:themeColor="text1"/>
          <w:sz w:val="32"/>
          <w:szCs w:val="32"/>
        </w:rPr>
        <w:t>Report</w:t>
      </w:r>
      <w:r w:rsidR="000322DA">
        <w:rPr>
          <w:rFonts w:ascii="Times New Roman" w:hAnsi="Times New Roman" w:eastAsia="Times New Roman" w:cs="Times New Roman"/>
          <w:b/>
          <w:bCs/>
          <w:color w:val="000000" w:themeColor="text1"/>
          <w:sz w:val="32"/>
          <w:szCs w:val="32"/>
        </w:rPr>
        <w:t xml:space="preserve">- </w:t>
      </w:r>
    </w:p>
    <w:p w:rsidRPr="00E442DE" w:rsidR="00BB0866" w:rsidP="00E442DE" w:rsidRDefault="008F7B86" w14:paraId="334647BD" w14:textId="5AD56BB1">
      <w:pPr>
        <w:jc w:val="center"/>
        <w:rPr>
          <w:rFonts w:ascii="Times New Roman" w:hAnsi="Times New Roman" w:eastAsia="Times New Roman" w:cs="Times New Roman"/>
          <w:b/>
          <w:bCs/>
          <w:color w:val="000000" w:themeColor="text1"/>
          <w:sz w:val="32"/>
          <w:szCs w:val="32"/>
        </w:rPr>
      </w:pPr>
      <w:r>
        <w:rPr>
          <w:rFonts w:ascii="Times New Roman" w:hAnsi="Times New Roman" w:eastAsia="Times New Roman" w:cs="Times New Roman"/>
          <w:b/>
          <w:bCs/>
          <w:color w:val="000000" w:themeColor="text1"/>
          <w:sz w:val="32"/>
          <w:szCs w:val="32"/>
        </w:rPr>
        <w:t>Human Resources Manager of Santander UK PLC</w:t>
      </w:r>
      <w:r w:rsidR="003E5F42">
        <w:rPr>
          <w:rFonts w:ascii="Times New Roman" w:hAnsi="Times New Roman" w:eastAsia="Times New Roman" w:cs="Times New Roman"/>
          <w:b/>
          <w:bCs/>
          <w:color w:val="000000" w:themeColor="text1"/>
          <w:sz w:val="32"/>
          <w:szCs w:val="32"/>
        </w:rPr>
        <w:t>.</w:t>
      </w:r>
    </w:p>
    <w:p w:rsidRPr="00E442DE" w:rsidR="00BB0866" w:rsidP="00BB0866" w:rsidRDefault="00BB0866" w14:paraId="2A3AF763" w14:textId="77777777">
      <w:pPr>
        <w:jc w:val="center"/>
        <w:rPr>
          <w:rFonts w:ascii="Times New Roman" w:hAnsi="Times New Roman" w:eastAsia="Times New Roman" w:cs="Times New Roman"/>
          <w:b/>
          <w:bCs/>
          <w:color w:val="000000" w:themeColor="text1"/>
          <w:sz w:val="32"/>
          <w:szCs w:val="32"/>
        </w:rPr>
      </w:pPr>
    </w:p>
    <w:p w:rsidR="00BB0866" w:rsidP="00BB0866" w:rsidRDefault="00BB0866" w14:paraId="33316B5E" w14:textId="77777777">
      <w:pPr>
        <w:jc w:val="center"/>
        <w:rPr>
          <w:rFonts w:ascii="Times New Roman" w:hAnsi="Times New Roman" w:eastAsia="Times New Roman" w:cs="Times New Roman"/>
          <w:color w:val="000000" w:themeColor="text1"/>
          <w:sz w:val="24"/>
          <w:szCs w:val="24"/>
        </w:rPr>
      </w:pPr>
    </w:p>
    <w:p w:rsidRPr="005B5B61" w:rsidR="00BB0866" w:rsidP="00BB0866" w:rsidRDefault="00BB0866" w14:paraId="09F0C18B" w14:textId="77777777">
      <w:pPr>
        <w:rPr>
          <w:rFonts w:ascii="Times New Roman" w:hAnsi="Times New Roman" w:eastAsia="Times New Roman" w:cs="Times New Roman"/>
          <w:b/>
          <w:bCs/>
          <w:color w:val="000000" w:themeColor="text1"/>
          <w:sz w:val="24"/>
          <w:szCs w:val="24"/>
        </w:rPr>
      </w:pPr>
      <w:r w:rsidRPr="60D58D2A">
        <w:rPr>
          <w:rFonts w:ascii="Times New Roman" w:hAnsi="Times New Roman" w:eastAsia="Times New Roman" w:cs="Times New Roman"/>
          <w:color w:val="000000" w:themeColor="text1"/>
          <w:sz w:val="24"/>
          <w:szCs w:val="24"/>
          <w:u w:val="single"/>
        </w:rPr>
        <w:t xml:space="preserve">Name: </w:t>
      </w:r>
      <w:r w:rsidRPr="005B5B61">
        <w:rPr>
          <w:rFonts w:ascii="Times New Roman" w:hAnsi="Times New Roman" w:eastAsia="Times New Roman" w:cs="Times New Roman"/>
          <w:b/>
          <w:bCs/>
          <w:color w:val="000000" w:themeColor="text1"/>
          <w:sz w:val="24"/>
          <w:szCs w:val="24"/>
        </w:rPr>
        <w:t>Anastasia</w:t>
      </w:r>
      <w:r w:rsidRPr="005B5B61">
        <w:rPr>
          <w:rFonts w:ascii="Times New Roman" w:hAnsi="Times New Roman" w:eastAsia="Times New Roman" w:cs="Times New Roman"/>
          <w:b/>
          <w:bCs/>
          <w:color w:val="000000" w:themeColor="text1"/>
          <w:sz w:val="32"/>
          <w:szCs w:val="32"/>
        </w:rPr>
        <w:t xml:space="preserve"> </w:t>
      </w:r>
      <w:r w:rsidRPr="005B5B61">
        <w:rPr>
          <w:rFonts w:ascii="Times New Roman" w:hAnsi="Times New Roman" w:eastAsia="Times New Roman" w:cs="Times New Roman"/>
          <w:b/>
          <w:bCs/>
          <w:color w:val="000000" w:themeColor="text1"/>
          <w:sz w:val="24"/>
          <w:szCs w:val="24"/>
        </w:rPr>
        <w:t>Ursu</w:t>
      </w:r>
    </w:p>
    <w:p w:rsidRPr="005B5B61" w:rsidR="00BB0866" w:rsidP="00BB0866" w:rsidRDefault="00BB0866" w14:paraId="743D98CB" w14:textId="59DB65CA">
      <w:pPr>
        <w:rPr>
          <w:rFonts w:ascii="Times New Roman" w:hAnsi="Times New Roman" w:eastAsia="Times New Roman" w:cs="Times New Roman"/>
          <w:b/>
          <w:bCs/>
          <w:color w:val="000000" w:themeColor="text1"/>
          <w:sz w:val="24"/>
          <w:szCs w:val="24"/>
        </w:rPr>
      </w:pPr>
      <w:r w:rsidRPr="60D58D2A">
        <w:rPr>
          <w:rFonts w:ascii="Times New Roman" w:hAnsi="Times New Roman" w:eastAsia="Times New Roman" w:cs="Times New Roman"/>
          <w:color w:val="000000" w:themeColor="text1"/>
          <w:sz w:val="24"/>
          <w:szCs w:val="24"/>
          <w:u w:val="single"/>
        </w:rPr>
        <w:t>Student ID</w:t>
      </w:r>
      <w:r w:rsidRPr="60D58D2A">
        <w:rPr>
          <w:rFonts w:ascii="Times New Roman" w:hAnsi="Times New Roman" w:eastAsia="Times New Roman" w:cs="Times New Roman"/>
          <w:color w:val="000000" w:themeColor="text1"/>
          <w:sz w:val="24"/>
          <w:szCs w:val="24"/>
        </w:rPr>
        <w:t xml:space="preserve">: </w:t>
      </w:r>
      <w:r w:rsidRPr="005B5B61">
        <w:rPr>
          <w:rFonts w:ascii="Times New Roman" w:hAnsi="Times New Roman" w:eastAsia="Times New Roman" w:cs="Times New Roman"/>
          <w:b/>
          <w:bCs/>
          <w:color w:val="000000" w:themeColor="text1"/>
          <w:sz w:val="24"/>
          <w:szCs w:val="24"/>
        </w:rPr>
        <w:t>2024744</w:t>
      </w:r>
    </w:p>
    <w:p w:rsidR="005B5B61" w:rsidP="00BB0866" w:rsidRDefault="005B5B61" w14:paraId="50DCCCC6" w14:textId="56E90248">
      <w:pPr>
        <w:rPr>
          <w:rFonts w:ascii="Times New Roman" w:hAnsi="Times New Roman" w:eastAsia="Times New Roman" w:cs="Times New Roman"/>
          <w:color w:val="000000" w:themeColor="text1"/>
          <w:sz w:val="24"/>
          <w:szCs w:val="24"/>
        </w:rPr>
      </w:pPr>
      <w:r w:rsidRPr="005B5B61">
        <w:rPr>
          <w:rFonts w:ascii="Times New Roman" w:hAnsi="Times New Roman" w:cs="Times New Roman"/>
          <w:sz w:val="24"/>
          <w:szCs w:val="24"/>
          <w:u w:val="single"/>
        </w:rPr>
        <w:t>Lecturer:</w:t>
      </w:r>
      <w:r w:rsidRPr="005B5B61">
        <w:t xml:space="preserve"> </w:t>
      </w:r>
      <w:r w:rsidRPr="005B5B61">
        <w:rPr>
          <w:rFonts w:ascii="Times New Roman" w:hAnsi="Times New Roman" w:cs="Times New Roman"/>
          <w:b/>
          <w:bCs/>
          <w:sz w:val="24"/>
          <w:szCs w:val="24"/>
        </w:rPr>
        <w:t xml:space="preserve">Nishi </w:t>
      </w:r>
      <w:proofErr w:type="spellStart"/>
      <w:r w:rsidRPr="005B5B61">
        <w:rPr>
          <w:rFonts w:ascii="Times New Roman" w:hAnsi="Times New Roman" w:cs="Times New Roman"/>
          <w:b/>
          <w:bCs/>
          <w:sz w:val="24"/>
          <w:szCs w:val="24"/>
        </w:rPr>
        <w:t>Ramsurrun</w:t>
      </w:r>
      <w:proofErr w:type="spellEnd"/>
    </w:p>
    <w:p w:rsidR="00BB0866" w:rsidP="00BB0866" w:rsidRDefault="00BB0866" w14:paraId="7A1B9B24" w14:textId="34F44449">
      <w:pPr>
        <w:rPr>
          <w:rFonts w:ascii="Times New Roman" w:hAnsi="Times New Roman" w:eastAsia="Times New Roman" w:cs="Times New Roman"/>
          <w:color w:val="000000" w:themeColor="text1"/>
          <w:sz w:val="24"/>
          <w:szCs w:val="24"/>
        </w:rPr>
      </w:pPr>
      <w:r w:rsidRPr="30FF19CD" w:rsidR="00BB0866">
        <w:rPr>
          <w:rFonts w:ascii="Times New Roman" w:hAnsi="Times New Roman" w:eastAsia="Times New Roman" w:cs="Times New Roman"/>
          <w:color w:val="000000" w:themeColor="text1" w:themeTint="FF" w:themeShade="FF"/>
          <w:sz w:val="24"/>
          <w:szCs w:val="24"/>
          <w:u w:val="single"/>
        </w:rPr>
        <w:t>Date:</w:t>
      </w:r>
      <w:r w:rsidRPr="30FF19CD" w:rsidR="00E97A73">
        <w:rPr>
          <w:rFonts w:ascii="Times New Roman" w:hAnsi="Times New Roman" w:eastAsia="Times New Roman" w:cs="Times New Roman"/>
          <w:color w:val="000000" w:themeColor="text1" w:themeTint="FF" w:themeShade="FF"/>
          <w:sz w:val="24"/>
          <w:szCs w:val="24"/>
          <w:u w:val="single"/>
        </w:rPr>
        <w:t xml:space="preserve"> 06.05.2022</w:t>
      </w:r>
    </w:p>
    <w:p w:rsidR="30FF19CD" w:rsidP="30FF19CD" w:rsidRDefault="30FF19CD" w14:paraId="329611B3" w14:textId="05519C11">
      <w:pPr>
        <w:pStyle w:val="Normal"/>
        <w:rPr>
          <w:rFonts w:ascii="Times New Roman" w:hAnsi="Times New Roman" w:eastAsia="Times New Roman" w:cs="Times New Roman"/>
          <w:b w:val="0"/>
          <w:bCs w:val="0"/>
          <w:noProof w:val="0"/>
          <w:sz w:val="24"/>
          <w:szCs w:val="24"/>
          <w:u w:val="single"/>
          <w:lang w:val="en-US"/>
        </w:rPr>
      </w:pPr>
      <w:r w:rsidRPr="30FF19CD" w:rsidR="30FF19CD">
        <w:rPr>
          <w:rFonts w:ascii="Times New Roman" w:hAnsi="Times New Roman" w:eastAsia="Times New Roman" w:cs="Times New Roman"/>
          <w:b w:val="0"/>
          <w:bCs w:val="0"/>
          <w:noProof w:val="0"/>
          <w:sz w:val="24"/>
          <w:szCs w:val="24"/>
          <w:u w:val="single"/>
          <w:lang w:val="en-US"/>
        </w:rPr>
        <w:t>Word count: 2813</w:t>
      </w:r>
    </w:p>
    <w:p w:rsidR="00BB0866" w:rsidP="00BB0866" w:rsidRDefault="00BB0866" w14:paraId="101BB230" w14:textId="77777777">
      <w:pPr>
        <w:rPr>
          <w:rFonts w:ascii="Times New Roman" w:hAnsi="Times New Roman" w:eastAsia="Times New Roman" w:cs="Times New Roman"/>
          <w:color w:val="000000" w:themeColor="text1"/>
          <w:sz w:val="24"/>
          <w:szCs w:val="24"/>
        </w:rPr>
      </w:pPr>
    </w:p>
    <w:p w:rsidR="00591FA8" w:rsidRDefault="00591FA8" w14:paraId="454AEBA3" w14:textId="107CE521"/>
    <w:p w:rsidRPr="001C232B" w:rsidR="001C232B" w:rsidP="001C232B" w:rsidRDefault="001C232B" w14:paraId="226EEC7F" w14:textId="14737EE2"/>
    <w:p w:rsidRPr="001C232B" w:rsidR="001C232B" w:rsidP="001C232B" w:rsidRDefault="001C232B" w14:paraId="2DD7672A" w14:textId="3B9D7F8A"/>
    <w:p w:rsidRPr="001C232B" w:rsidR="001C232B" w:rsidP="001C232B" w:rsidRDefault="001C232B" w14:paraId="24329D56" w14:textId="44CABBAB"/>
    <w:p w:rsidRPr="001C232B" w:rsidR="001C232B" w:rsidP="001C232B" w:rsidRDefault="001C232B" w14:paraId="308E5747" w14:textId="5FB7158F"/>
    <w:p w:rsidR="001C232B" w:rsidP="001C232B" w:rsidRDefault="001C232B" w14:paraId="0DC2F5D4" w14:textId="0B5D888E"/>
    <w:p w:rsidR="001C232B" w:rsidP="001C232B" w:rsidRDefault="001C232B" w14:paraId="1E4C6E74" w14:textId="0C9065F2">
      <w:pPr>
        <w:tabs>
          <w:tab w:val="left" w:pos="3756"/>
        </w:tabs>
        <w:rPr>
          <w:rFonts w:ascii="Times New Roman" w:hAnsi="Times New Roman" w:cs="Times New Roman"/>
          <w:b/>
          <w:bCs/>
          <w:sz w:val="24"/>
          <w:szCs w:val="24"/>
        </w:rPr>
      </w:pPr>
      <w:r>
        <w:tab/>
      </w:r>
      <w:r w:rsidR="005416F3">
        <w:t xml:space="preserve">            </w:t>
      </w:r>
      <w:r w:rsidRPr="005416F3" w:rsidR="005416F3">
        <w:rPr>
          <w:rFonts w:ascii="Times New Roman" w:hAnsi="Times New Roman" w:cs="Times New Roman"/>
          <w:b/>
          <w:bCs/>
          <w:sz w:val="24"/>
          <w:szCs w:val="24"/>
        </w:rPr>
        <w:t>2022</w:t>
      </w:r>
    </w:p>
    <w:p w:rsidR="005416F3" w:rsidP="001C232B" w:rsidRDefault="005416F3" w14:paraId="1AA3BAE6" w14:textId="1645D60F">
      <w:pPr>
        <w:tabs>
          <w:tab w:val="left" w:pos="3756"/>
        </w:tabs>
        <w:rPr>
          <w:rFonts w:ascii="Times New Roman" w:hAnsi="Times New Roman" w:cs="Times New Roman"/>
          <w:b/>
          <w:bCs/>
          <w:sz w:val="24"/>
          <w:szCs w:val="24"/>
        </w:rPr>
      </w:pPr>
    </w:p>
    <w:p w:rsidR="005416F3" w:rsidP="001C232B" w:rsidRDefault="005416F3" w14:paraId="1031C263" w14:textId="5FFB07A3">
      <w:pPr>
        <w:tabs>
          <w:tab w:val="left" w:pos="3756"/>
        </w:tabs>
        <w:rPr>
          <w:rFonts w:ascii="Times New Roman" w:hAnsi="Times New Roman" w:cs="Times New Roman"/>
          <w:b/>
          <w:bCs/>
          <w:sz w:val="24"/>
          <w:szCs w:val="24"/>
        </w:rPr>
      </w:pPr>
    </w:p>
    <w:p w:rsidR="000B4750" w:rsidP="000B4750" w:rsidRDefault="000B4750" w14:paraId="5DDF284D" w14:textId="7665B380">
      <w:pPr>
        <w:rPr>
          <w:rFonts w:ascii="Times New Roman" w:hAnsi="Times New Roman" w:eastAsia="Times New Roman" w:cs="Times New Roman"/>
          <w:b/>
          <w:bCs/>
          <w:color w:val="000000" w:themeColor="text1"/>
          <w:sz w:val="24"/>
          <w:szCs w:val="24"/>
        </w:rPr>
      </w:pPr>
    </w:p>
    <w:sdt>
      <w:sdtPr>
        <w:id w:val="1341968900"/>
        <w:docPartObj>
          <w:docPartGallery w:val="Table of Contents"/>
          <w:docPartUnique/>
        </w:docPartObj>
      </w:sdtPr>
      <w:sdtEndPr>
        <w:rPr>
          <w:rFonts w:asciiTheme="minorHAnsi" w:hAnsiTheme="minorHAnsi" w:eastAsiaTheme="minorHAnsi" w:cstheme="minorBidi"/>
          <w:b/>
          <w:bCs/>
          <w:noProof/>
          <w:color w:val="auto"/>
          <w:sz w:val="22"/>
          <w:szCs w:val="22"/>
        </w:rPr>
      </w:sdtEndPr>
      <w:sdtContent>
        <w:p w:rsidRPr="000A4866" w:rsidR="00E5171A" w:rsidRDefault="00E5171A" w14:paraId="75D96074" w14:textId="727C5CBC">
          <w:pPr>
            <w:pStyle w:val="TOCHeading"/>
            <w:rPr>
              <w:rFonts w:ascii="Times New Roman" w:hAnsi="Times New Roman" w:cs="Times New Roman"/>
              <w:b/>
              <w:bCs/>
              <w:color w:val="000000" w:themeColor="text1"/>
            </w:rPr>
          </w:pPr>
          <w:r w:rsidRPr="000A4866">
            <w:rPr>
              <w:rFonts w:ascii="Times New Roman" w:hAnsi="Times New Roman" w:cs="Times New Roman"/>
              <w:b/>
              <w:bCs/>
              <w:color w:val="000000" w:themeColor="text1"/>
            </w:rPr>
            <w:t>Contents</w:t>
          </w:r>
        </w:p>
        <w:p w:rsidR="00DE6D95" w:rsidRDefault="00E5171A" w14:paraId="3C161B7E" w14:textId="5554C185">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history="1" w:anchor="_Toc102600336">
            <w:r w:rsidRPr="001F1B65" w:rsidR="00DE6D95">
              <w:rPr>
                <w:rStyle w:val="Hyperlink"/>
                <w:rFonts w:ascii="Times New Roman" w:hAnsi="Times New Roman"/>
                <w:b/>
                <w:bCs/>
                <w:noProof/>
              </w:rPr>
              <w:t>Introduction</w:t>
            </w:r>
            <w:r w:rsidR="00DE6D95">
              <w:rPr>
                <w:noProof/>
                <w:webHidden/>
              </w:rPr>
              <w:tab/>
            </w:r>
            <w:r w:rsidR="00DE6D95">
              <w:rPr>
                <w:noProof/>
                <w:webHidden/>
              </w:rPr>
              <w:fldChar w:fldCharType="begin"/>
            </w:r>
            <w:r w:rsidR="00DE6D95">
              <w:rPr>
                <w:noProof/>
                <w:webHidden/>
              </w:rPr>
              <w:instrText xml:space="preserve"> PAGEREF _Toc102600336 \h </w:instrText>
            </w:r>
            <w:r w:rsidR="00DE6D95">
              <w:rPr>
                <w:noProof/>
                <w:webHidden/>
              </w:rPr>
            </w:r>
            <w:r w:rsidR="00DE6D95">
              <w:rPr>
                <w:noProof/>
                <w:webHidden/>
              </w:rPr>
              <w:fldChar w:fldCharType="separate"/>
            </w:r>
            <w:r w:rsidR="00DE6D95">
              <w:rPr>
                <w:noProof/>
                <w:webHidden/>
              </w:rPr>
              <w:t>3</w:t>
            </w:r>
            <w:r w:rsidR="00DE6D95">
              <w:rPr>
                <w:noProof/>
                <w:webHidden/>
              </w:rPr>
              <w:fldChar w:fldCharType="end"/>
            </w:r>
          </w:hyperlink>
        </w:p>
        <w:p w:rsidR="00DE6D95" w:rsidRDefault="00DE6D95" w14:paraId="37298BD0" w14:textId="59051668">
          <w:pPr>
            <w:pStyle w:val="TOC1"/>
            <w:tabs>
              <w:tab w:val="right" w:leader="dot" w:pos="9016"/>
            </w:tabs>
            <w:rPr>
              <w:rFonts w:cstheme="minorBidi"/>
              <w:noProof/>
              <w:lang w:val="en-GB" w:eastAsia="en-GB"/>
            </w:rPr>
          </w:pPr>
          <w:hyperlink w:history="1" w:anchor="_Toc102600337">
            <w:r w:rsidRPr="001F1B65">
              <w:rPr>
                <w:rStyle w:val="Hyperlink"/>
                <w:rFonts w:ascii="Times New Roman" w:hAnsi="Times New Roman"/>
                <w:b/>
                <w:bCs/>
                <w:noProof/>
              </w:rPr>
              <w:t>1. General information.</w:t>
            </w:r>
            <w:r>
              <w:rPr>
                <w:noProof/>
                <w:webHidden/>
              </w:rPr>
              <w:tab/>
            </w:r>
            <w:r>
              <w:rPr>
                <w:noProof/>
                <w:webHidden/>
              </w:rPr>
              <w:fldChar w:fldCharType="begin"/>
            </w:r>
            <w:r>
              <w:rPr>
                <w:noProof/>
                <w:webHidden/>
              </w:rPr>
              <w:instrText xml:space="preserve"> PAGEREF _Toc102600337 \h </w:instrText>
            </w:r>
            <w:r>
              <w:rPr>
                <w:noProof/>
                <w:webHidden/>
              </w:rPr>
            </w:r>
            <w:r>
              <w:rPr>
                <w:noProof/>
                <w:webHidden/>
              </w:rPr>
              <w:fldChar w:fldCharType="separate"/>
            </w:r>
            <w:r>
              <w:rPr>
                <w:noProof/>
                <w:webHidden/>
              </w:rPr>
              <w:t>4</w:t>
            </w:r>
            <w:r>
              <w:rPr>
                <w:noProof/>
                <w:webHidden/>
              </w:rPr>
              <w:fldChar w:fldCharType="end"/>
            </w:r>
          </w:hyperlink>
        </w:p>
        <w:p w:rsidR="00DE6D95" w:rsidRDefault="00DE6D95" w14:paraId="4FE578A3" w14:textId="2BA87D8C">
          <w:pPr>
            <w:pStyle w:val="TOC2"/>
            <w:tabs>
              <w:tab w:val="right" w:leader="dot" w:pos="9016"/>
            </w:tabs>
            <w:rPr>
              <w:rFonts w:cstheme="minorBidi"/>
              <w:noProof/>
              <w:lang w:val="en-GB" w:eastAsia="en-GB"/>
            </w:rPr>
          </w:pPr>
          <w:hyperlink w:history="1" w:anchor="_Toc102600338">
            <w:r w:rsidRPr="001F1B65">
              <w:rPr>
                <w:rStyle w:val="Hyperlink"/>
                <w:rFonts w:ascii="Times New Roman" w:hAnsi="Times New Roman"/>
                <w:b/>
                <w:bCs/>
                <w:noProof/>
              </w:rPr>
              <w:t>1.1. Defining diversity and inclusion in the workplace.</w:t>
            </w:r>
            <w:r>
              <w:rPr>
                <w:noProof/>
                <w:webHidden/>
              </w:rPr>
              <w:tab/>
            </w:r>
            <w:r>
              <w:rPr>
                <w:noProof/>
                <w:webHidden/>
              </w:rPr>
              <w:fldChar w:fldCharType="begin"/>
            </w:r>
            <w:r>
              <w:rPr>
                <w:noProof/>
                <w:webHidden/>
              </w:rPr>
              <w:instrText xml:space="preserve"> PAGEREF _Toc102600338 \h </w:instrText>
            </w:r>
            <w:r>
              <w:rPr>
                <w:noProof/>
                <w:webHidden/>
              </w:rPr>
            </w:r>
            <w:r>
              <w:rPr>
                <w:noProof/>
                <w:webHidden/>
              </w:rPr>
              <w:fldChar w:fldCharType="separate"/>
            </w:r>
            <w:r>
              <w:rPr>
                <w:noProof/>
                <w:webHidden/>
              </w:rPr>
              <w:t>4</w:t>
            </w:r>
            <w:r>
              <w:rPr>
                <w:noProof/>
                <w:webHidden/>
              </w:rPr>
              <w:fldChar w:fldCharType="end"/>
            </w:r>
          </w:hyperlink>
        </w:p>
        <w:p w:rsidR="00DE6D95" w:rsidRDefault="00DE6D95" w14:paraId="3151E965" w14:textId="1D2F80F3">
          <w:pPr>
            <w:pStyle w:val="TOC2"/>
            <w:tabs>
              <w:tab w:val="right" w:leader="dot" w:pos="9016"/>
            </w:tabs>
            <w:rPr>
              <w:rFonts w:cstheme="minorBidi"/>
              <w:noProof/>
              <w:lang w:val="en-GB" w:eastAsia="en-GB"/>
            </w:rPr>
          </w:pPr>
          <w:hyperlink w:history="1" w:anchor="_Toc102600339">
            <w:r w:rsidRPr="001F1B65">
              <w:rPr>
                <w:rStyle w:val="Hyperlink"/>
                <w:rFonts w:ascii="Times New Roman" w:hAnsi="Times New Roman"/>
                <w:b/>
                <w:bCs/>
                <w:noProof/>
              </w:rPr>
              <w:t>1.2. The meaning of flexible working.</w:t>
            </w:r>
            <w:r>
              <w:rPr>
                <w:noProof/>
                <w:webHidden/>
              </w:rPr>
              <w:tab/>
            </w:r>
            <w:r>
              <w:rPr>
                <w:noProof/>
                <w:webHidden/>
              </w:rPr>
              <w:fldChar w:fldCharType="begin"/>
            </w:r>
            <w:r>
              <w:rPr>
                <w:noProof/>
                <w:webHidden/>
              </w:rPr>
              <w:instrText xml:space="preserve"> PAGEREF _Toc102600339 \h </w:instrText>
            </w:r>
            <w:r>
              <w:rPr>
                <w:noProof/>
                <w:webHidden/>
              </w:rPr>
            </w:r>
            <w:r>
              <w:rPr>
                <w:noProof/>
                <w:webHidden/>
              </w:rPr>
              <w:fldChar w:fldCharType="separate"/>
            </w:r>
            <w:r>
              <w:rPr>
                <w:noProof/>
                <w:webHidden/>
              </w:rPr>
              <w:t>4</w:t>
            </w:r>
            <w:r>
              <w:rPr>
                <w:noProof/>
                <w:webHidden/>
              </w:rPr>
              <w:fldChar w:fldCharType="end"/>
            </w:r>
          </w:hyperlink>
        </w:p>
        <w:p w:rsidR="00DE6D95" w:rsidRDefault="00DE6D95" w14:paraId="2E739BEA" w14:textId="000AA816">
          <w:pPr>
            <w:pStyle w:val="TOC1"/>
            <w:tabs>
              <w:tab w:val="right" w:leader="dot" w:pos="9016"/>
            </w:tabs>
            <w:rPr>
              <w:rFonts w:cstheme="minorBidi"/>
              <w:noProof/>
              <w:lang w:val="en-GB" w:eastAsia="en-GB"/>
            </w:rPr>
          </w:pPr>
          <w:hyperlink w:history="1" w:anchor="_Toc102600340">
            <w:r w:rsidRPr="001F1B65">
              <w:rPr>
                <w:rStyle w:val="Hyperlink"/>
                <w:rFonts w:ascii="Times New Roman" w:hAnsi="Times New Roman"/>
                <w:b/>
                <w:bCs/>
                <w:noProof/>
              </w:rPr>
              <w:t>2. Human Resources of Santander UK plc.</w:t>
            </w:r>
            <w:r>
              <w:rPr>
                <w:noProof/>
                <w:webHidden/>
              </w:rPr>
              <w:tab/>
            </w:r>
            <w:r>
              <w:rPr>
                <w:noProof/>
                <w:webHidden/>
              </w:rPr>
              <w:fldChar w:fldCharType="begin"/>
            </w:r>
            <w:r>
              <w:rPr>
                <w:noProof/>
                <w:webHidden/>
              </w:rPr>
              <w:instrText xml:space="preserve"> PAGEREF _Toc102600340 \h </w:instrText>
            </w:r>
            <w:r>
              <w:rPr>
                <w:noProof/>
                <w:webHidden/>
              </w:rPr>
            </w:r>
            <w:r>
              <w:rPr>
                <w:noProof/>
                <w:webHidden/>
              </w:rPr>
              <w:fldChar w:fldCharType="separate"/>
            </w:r>
            <w:r>
              <w:rPr>
                <w:noProof/>
                <w:webHidden/>
              </w:rPr>
              <w:t>4</w:t>
            </w:r>
            <w:r>
              <w:rPr>
                <w:noProof/>
                <w:webHidden/>
              </w:rPr>
              <w:fldChar w:fldCharType="end"/>
            </w:r>
          </w:hyperlink>
        </w:p>
        <w:p w:rsidR="00DE6D95" w:rsidRDefault="00DE6D95" w14:paraId="243119C8" w14:textId="49A3F843">
          <w:pPr>
            <w:pStyle w:val="TOC1"/>
            <w:tabs>
              <w:tab w:val="right" w:leader="dot" w:pos="9016"/>
            </w:tabs>
            <w:rPr>
              <w:rFonts w:cstheme="minorBidi"/>
              <w:noProof/>
              <w:lang w:val="en-GB" w:eastAsia="en-GB"/>
            </w:rPr>
          </w:pPr>
          <w:hyperlink w:history="1" w:anchor="_Toc102600341">
            <w:r w:rsidRPr="001F1B65">
              <w:rPr>
                <w:rStyle w:val="Hyperlink"/>
                <w:rFonts w:ascii="Times New Roman" w:hAnsi="Times New Roman"/>
                <w:b/>
                <w:bCs/>
                <w:noProof/>
              </w:rPr>
              <w:t>2.1. General information.</w:t>
            </w:r>
            <w:r>
              <w:rPr>
                <w:noProof/>
                <w:webHidden/>
              </w:rPr>
              <w:tab/>
            </w:r>
            <w:r>
              <w:rPr>
                <w:noProof/>
                <w:webHidden/>
              </w:rPr>
              <w:fldChar w:fldCharType="begin"/>
            </w:r>
            <w:r>
              <w:rPr>
                <w:noProof/>
                <w:webHidden/>
              </w:rPr>
              <w:instrText xml:space="preserve"> PAGEREF _Toc102600341 \h </w:instrText>
            </w:r>
            <w:r>
              <w:rPr>
                <w:noProof/>
                <w:webHidden/>
              </w:rPr>
            </w:r>
            <w:r>
              <w:rPr>
                <w:noProof/>
                <w:webHidden/>
              </w:rPr>
              <w:fldChar w:fldCharType="separate"/>
            </w:r>
            <w:r>
              <w:rPr>
                <w:noProof/>
                <w:webHidden/>
              </w:rPr>
              <w:t>4</w:t>
            </w:r>
            <w:r>
              <w:rPr>
                <w:noProof/>
                <w:webHidden/>
              </w:rPr>
              <w:fldChar w:fldCharType="end"/>
            </w:r>
          </w:hyperlink>
        </w:p>
        <w:p w:rsidR="00DE6D95" w:rsidRDefault="00DE6D95" w14:paraId="0AB6C2DC" w14:textId="0E8BBD34">
          <w:pPr>
            <w:pStyle w:val="TOC2"/>
            <w:tabs>
              <w:tab w:val="right" w:leader="dot" w:pos="9016"/>
            </w:tabs>
            <w:rPr>
              <w:rFonts w:cstheme="minorBidi"/>
              <w:noProof/>
              <w:lang w:val="en-GB" w:eastAsia="en-GB"/>
            </w:rPr>
          </w:pPr>
          <w:hyperlink w:history="1" w:anchor="_Toc102600342">
            <w:r w:rsidRPr="001F1B65">
              <w:rPr>
                <w:rStyle w:val="Hyperlink"/>
                <w:rFonts w:ascii="Times New Roman" w:hAnsi="Times New Roman"/>
                <w:b/>
                <w:bCs/>
                <w:noProof/>
              </w:rPr>
              <w:t>2.2. Performance and compensation.</w:t>
            </w:r>
            <w:r>
              <w:rPr>
                <w:noProof/>
                <w:webHidden/>
              </w:rPr>
              <w:tab/>
            </w:r>
            <w:r>
              <w:rPr>
                <w:noProof/>
                <w:webHidden/>
              </w:rPr>
              <w:fldChar w:fldCharType="begin"/>
            </w:r>
            <w:r>
              <w:rPr>
                <w:noProof/>
                <w:webHidden/>
              </w:rPr>
              <w:instrText xml:space="preserve"> PAGEREF _Toc102600342 \h </w:instrText>
            </w:r>
            <w:r>
              <w:rPr>
                <w:noProof/>
                <w:webHidden/>
              </w:rPr>
            </w:r>
            <w:r>
              <w:rPr>
                <w:noProof/>
                <w:webHidden/>
              </w:rPr>
              <w:fldChar w:fldCharType="separate"/>
            </w:r>
            <w:r>
              <w:rPr>
                <w:noProof/>
                <w:webHidden/>
              </w:rPr>
              <w:t>5</w:t>
            </w:r>
            <w:r>
              <w:rPr>
                <w:noProof/>
                <w:webHidden/>
              </w:rPr>
              <w:fldChar w:fldCharType="end"/>
            </w:r>
          </w:hyperlink>
        </w:p>
        <w:p w:rsidR="00DE6D95" w:rsidRDefault="00DE6D95" w14:paraId="205E240D" w14:textId="353DE2FA">
          <w:pPr>
            <w:pStyle w:val="TOC2"/>
            <w:tabs>
              <w:tab w:val="right" w:leader="dot" w:pos="9016"/>
            </w:tabs>
            <w:rPr>
              <w:rFonts w:cstheme="minorBidi"/>
              <w:noProof/>
              <w:lang w:val="en-GB" w:eastAsia="en-GB"/>
            </w:rPr>
          </w:pPr>
          <w:hyperlink w:history="1" w:anchor="_Toc102600343">
            <w:r w:rsidRPr="001F1B65">
              <w:rPr>
                <w:rStyle w:val="Hyperlink"/>
                <w:rFonts w:ascii="Times New Roman" w:hAnsi="Times New Roman"/>
                <w:b/>
                <w:bCs/>
                <w:noProof/>
              </w:rPr>
              <w:t>2.3. Analyze study case at Santander UK plc,</w:t>
            </w:r>
            <w:r>
              <w:rPr>
                <w:noProof/>
                <w:webHidden/>
              </w:rPr>
              <w:tab/>
            </w:r>
            <w:r>
              <w:rPr>
                <w:noProof/>
                <w:webHidden/>
              </w:rPr>
              <w:fldChar w:fldCharType="begin"/>
            </w:r>
            <w:r>
              <w:rPr>
                <w:noProof/>
                <w:webHidden/>
              </w:rPr>
              <w:instrText xml:space="preserve"> PAGEREF _Toc102600343 \h </w:instrText>
            </w:r>
            <w:r>
              <w:rPr>
                <w:noProof/>
                <w:webHidden/>
              </w:rPr>
            </w:r>
            <w:r>
              <w:rPr>
                <w:noProof/>
                <w:webHidden/>
              </w:rPr>
              <w:fldChar w:fldCharType="separate"/>
            </w:r>
            <w:r>
              <w:rPr>
                <w:noProof/>
                <w:webHidden/>
              </w:rPr>
              <w:t>5</w:t>
            </w:r>
            <w:r>
              <w:rPr>
                <w:noProof/>
                <w:webHidden/>
              </w:rPr>
              <w:fldChar w:fldCharType="end"/>
            </w:r>
          </w:hyperlink>
        </w:p>
        <w:p w:rsidR="00DE6D95" w:rsidRDefault="00DE6D95" w14:paraId="5699CE0E" w14:textId="224A58B5">
          <w:pPr>
            <w:pStyle w:val="TOC2"/>
            <w:tabs>
              <w:tab w:val="right" w:leader="dot" w:pos="9016"/>
            </w:tabs>
            <w:rPr>
              <w:rFonts w:cstheme="minorBidi"/>
              <w:noProof/>
              <w:lang w:val="en-GB" w:eastAsia="en-GB"/>
            </w:rPr>
          </w:pPr>
          <w:hyperlink w:history="1" w:anchor="_Toc102600344">
            <w:r w:rsidRPr="001F1B65">
              <w:rPr>
                <w:rStyle w:val="Hyperlink"/>
                <w:rFonts w:ascii="Times New Roman" w:hAnsi="Times New Roman"/>
                <w:b/>
                <w:bCs/>
                <w:noProof/>
              </w:rPr>
              <w:t>and how Human Recourses team build diversity and inclusion into a business.</w:t>
            </w:r>
            <w:r>
              <w:rPr>
                <w:noProof/>
                <w:webHidden/>
              </w:rPr>
              <w:tab/>
            </w:r>
            <w:r>
              <w:rPr>
                <w:noProof/>
                <w:webHidden/>
              </w:rPr>
              <w:fldChar w:fldCharType="begin"/>
            </w:r>
            <w:r>
              <w:rPr>
                <w:noProof/>
                <w:webHidden/>
              </w:rPr>
              <w:instrText xml:space="preserve"> PAGEREF _Toc102600344 \h </w:instrText>
            </w:r>
            <w:r>
              <w:rPr>
                <w:noProof/>
                <w:webHidden/>
              </w:rPr>
            </w:r>
            <w:r>
              <w:rPr>
                <w:noProof/>
                <w:webHidden/>
              </w:rPr>
              <w:fldChar w:fldCharType="separate"/>
            </w:r>
            <w:r>
              <w:rPr>
                <w:noProof/>
                <w:webHidden/>
              </w:rPr>
              <w:t>5</w:t>
            </w:r>
            <w:r>
              <w:rPr>
                <w:noProof/>
                <w:webHidden/>
              </w:rPr>
              <w:fldChar w:fldCharType="end"/>
            </w:r>
          </w:hyperlink>
        </w:p>
        <w:p w:rsidR="00DE6D95" w:rsidRDefault="00DE6D95" w14:paraId="6582C5ED" w14:textId="3D62AAFA">
          <w:pPr>
            <w:pStyle w:val="TOC2"/>
            <w:tabs>
              <w:tab w:val="right" w:leader="dot" w:pos="9016"/>
            </w:tabs>
            <w:rPr>
              <w:rFonts w:cstheme="minorBidi"/>
              <w:noProof/>
              <w:lang w:val="en-GB" w:eastAsia="en-GB"/>
            </w:rPr>
          </w:pPr>
          <w:hyperlink w:history="1" w:anchor="_Toc102600345">
            <w:r w:rsidRPr="001F1B65">
              <w:rPr>
                <w:rStyle w:val="Hyperlink"/>
                <w:rFonts w:ascii="Times New Roman" w:hAnsi="Times New Roman"/>
                <w:b/>
                <w:bCs/>
                <w:noProof/>
              </w:rPr>
              <w:t>2.4. The role of Human Resources in relation to diversity and inclusion during the COVID-19 pandemic.</w:t>
            </w:r>
            <w:r>
              <w:rPr>
                <w:noProof/>
                <w:webHidden/>
              </w:rPr>
              <w:tab/>
            </w:r>
            <w:r>
              <w:rPr>
                <w:noProof/>
                <w:webHidden/>
              </w:rPr>
              <w:fldChar w:fldCharType="begin"/>
            </w:r>
            <w:r>
              <w:rPr>
                <w:noProof/>
                <w:webHidden/>
              </w:rPr>
              <w:instrText xml:space="preserve"> PAGEREF _Toc102600345 \h </w:instrText>
            </w:r>
            <w:r>
              <w:rPr>
                <w:noProof/>
                <w:webHidden/>
              </w:rPr>
            </w:r>
            <w:r>
              <w:rPr>
                <w:noProof/>
                <w:webHidden/>
              </w:rPr>
              <w:fldChar w:fldCharType="separate"/>
            </w:r>
            <w:r>
              <w:rPr>
                <w:noProof/>
                <w:webHidden/>
              </w:rPr>
              <w:t>7</w:t>
            </w:r>
            <w:r>
              <w:rPr>
                <w:noProof/>
                <w:webHidden/>
              </w:rPr>
              <w:fldChar w:fldCharType="end"/>
            </w:r>
          </w:hyperlink>
        </w:p>
        <w:p w:rsidR="00DE6D95" w:rsidRDefault="00DE6D95" w14:paraId="64F002F1" w14:textId="697323F8">
          <w:pPr>
            <w:pStyle w:val="TOC1"/>
            <w:tabs>
              <w:tab w:val="right" w:leader="dot" w:pos="9016"/>
            </w:tabs>
            <w:rPr>
              <w:rFonts w:cstheme="minorBidi"/>
              <w:noProof/>
              <w:lang w:val="en-GB" w:eastAsia="en-GB"/>
            </w:rPr>
          </w:pPr>
          <w:hyperlink w:history="1" w:anchor="_Toc102600346">
            <w:r w:rsidRPr="001F1B65">
              <w:rPr>
                <w:rStyle w:val="Hyperlink"/>
                <w:rFonts w:ascii="Times New Roman" w:hAnsi="Times New Roman"/>
                <w:b/>
                <w:bCs/>
                <w:noProof/>
              </w:rPr>
              <w:t>3. Analyze the role of Human Resources in addressing the concerns of inequality that may arise from flexible working</w:t>
            </w:r>
            <w:r>
              <w:rPr>
                <w:noProof/>
                <w:webHidden/>
              </w:rPr>
              <w:tab/>
            </w:r>
            <w:r>
              <w:rPr>
                <w:noProof/>
                <w:webHidden/>
              </w:rPr>
              <w:fldChar w:fldCharType="begin"/>
            </w:r>
            <w:r>
              <w:rPr>
                <w:noProof/>
                <w:webHidden/>
              </w:rPr>
              <w:instrText xml:space="preserve"> PAGEREF _Toc102600346 \h </w:instrText>
            </w:r>
            <w:r>
              <w:rPr>
                <w:noProof/>
                <w:webHidden/>
              </w:rPr>
            </w:r>
            <w:r>
              <w:rPr>
                <w:noProof/>
                <w:webHidden/>
              </w:rPr>
              <w:fldChar w:fldCharType="separate"/>
            </w:r>
            <w:r>
              <w:rPr>
                <w:noProof/>
                <w:webHidden/>
              </w:rPr>
              <w:t>8</w:t>
            </w:r>
            <w:r>
              <w:rPr>
                <w:noProof/>
                <w:webHidden/>
              </w:rPr>
              <w:fldChar w:fldCharType="end"/>
            </w:r>
          </w:hyperlink>
        </w:p>
        <w:p w:rsidR="00DE6D95" w:rsidRDefault="00DE6D95" w14:paraId="66ADBC54" w14:textId="233E6BB3">
          <w:pPr>
            <w:pStyle w:val="TOC2"/>
            <w:tabs>
              <w:tab w:val="right" w:leader="dot" w:pos="9016"/>
            </w:tabs>
            <w:rPr>
              <w:rFonts w:cstheme="minorBidi"/>
              <w:noProof/>
              <w:lang w:val="en-GB" w:eastAsia="en-GB"/>
            </w:rPr>
          </w:pPr>
          <w:hyperlink w:history="1" w:anchor="_Toc102600347">
            <w:r w:rsidRPr="001F1B65">
              <w:rPr>
                <w:rStyle w:val="Hyperlink"/>
                <w:rFonts w:ascii="Times New Roman" w:hAnsi="Times New Roman"/>
                <w:b/>
                <w:bCs/>
                <w:noProof/>
              </w:rPr>
              <w:t>3.1. Initiatives of solidarity to stop social inequality in the workplace</w:t>
            </w:r>
            <w:r>
              <w:rPr>
                <w:noProof/>
                <w:webHidden/>
              </w:rPr>
              <w:tab/>
            </w:r>
            <w:r>
              <w:rPr>
                <w:noProof/>
                <w:webHidden/>
              </w:rPr>
              <w:fldChar w:fldCharType="begin"/>
            </w:r>
            <w:r>
              <w:rPr>
                <w:noProof/>
                <w:webHidden/>
              </w:rPr>
              <w:instrText xml:space="preserve"> PAGEREF _Toc102600347 \h </w:instrText>
            </w:r>
            <w:r>
              <w:rPr>
                <w:noProof/>
                <w:webHidden/>
              </w:rPr>
            </w:r>
            <w:r>
              <w:rPr>
                <w:noProof/>
                <w:webHidden/>
              </w:rPr>
              <w:fldChar w:fldCharType="separate"/>
            </w:r>
            <w:r>
              <w:rPr>
                <w:noProof/>
                <w:webHidden/>
              </w:rPr>
              <w:t>8</w:t>
            </w:r>
            <w:r>
              <w:rPr>
                <w:noProof/>
                <w:webHidden/>
              </w:rPr>
              <w:fldChar w:fldCharType="end"/>
            </w:r>
          </w:hyperlink>
        </w:p>
        <w:p w:rsidR="00DE6D95" w:rsidRDefault="00DE6D95" w14:paraId="321EC81F" w14:textId="10167A36">
          <w:pPr>
            <w:pStyle w:val="TOC2"/>
            <w:tabs>
              <w:tab w:val="right" w:leader="dot" w:pos="9016"/>
            </w:tabs>
            <w:rPr>
              <w:rFonts w:cstheme="minorBidi"/>
              <w:noProof/>
              <w:lang w:val="en-GB" w:eastAsia="en-GB"/>
            </w:rPr>
          </w:pPr>
          <w:hyperlink w:history="1" w:anchor="_Toc102600348">
            <w:r w:rsidRPr="001F1B65">
              <w:rPr>
                <w:rStyle w:val="Hyperlink"/>
                <w:rFonts w:ascii="Times New Roman" w:hAnsi="Times New Roman"/>
                <w:b/>
                <w:bCs/>
                <w:noProof/>
              </w:rPr>
              <w:t>3.2. Recommendation.</w:t>
            </w:r>
            <w:r>
              <w:rPr>
                <w:noProof/>
                <w:webHidden/>
              </w:rPr>
              <w:tab/>
            </w:r>
            <w:r>
              <w:rPr>
                <w:noProof/>
                <w:webHidden/>
              </w:rPr>
              <w:fldChar w:fldCharType="begin"/>
            </w:r>
            <w:r>
              <w:rPr>
                <w:noProof/>
                <w:webHidden/>
              </w:rPr>
              <w:instrText xml:space="preserve"> PAGEREF _Toc102600348 \h </w:instrText>
            </w:r>
            <w:r>
              <w:rPr>
                <w:noProof/>
                <w:webHidden/>
              </w:rPr>
            </w:r>
            <w:r>
              <w:rPr>
                <w:noProof/>
                <w:webHidden/>
              </w:rPr>
              <w:fldChar w:fldCharType="separate"/>
            </w:r>
            <w:r>
              <w:rPr>
                <w:noProof/>
                <w:webHidden/>
              </w:rPr>
              <w:t>8</w:t>
            </w:r>
            <w:r>
              <w:rPr>
                <w:noProof/>
                <w:webHidden/>
              </w:rPr>
              <w:fldChar w:fldCharType="end"/>
            </w:r>
          </w:hyperlink>
        </w:p>
        <w:p w:rsidR="00DE6D95" w:rsidRDefault="00DE6D95" w14:paraId="61F00C6D" w14:textId="3BD24A5A">
          <w:pPr>
            <w:pStyle w:val="TOC1"/>
            <w:tabs>
              <w:tab w:val="right" w:leader="dot" w:pos="9016"/>
            </w:tabs>
            <w:rPr>
              <w:rFonts w:cstheme="minorBidi"/>
              <w:noProof/>
              <w:lang w:val="en-GB" w:eastAsia="en-GB"/>
            </w:rPr>
          </w:pPr>
          <w:hyperlink w:history="1" w:anchor="_Toc102600349">
            <w:r w:rsidRPr="001F1B65">
              <w:rPr>
                <w:rStyle w:val="Hyperlink"/>
                <w:rFonts w:ascii="Times New Roman" w:hAnsi="Times New Roman"/>
                <w:b/>
                <w:bCs/>
                <w:noProof/>
              </w:rPr>
              <w:t>Conclusion</w:t>
            </w:r>
            <w:r>
              <w:rPr>
                <w:noProof/>
                <w:webHidden/>
              </w:rPr>
              <w:tab/>
            </w:r>
            <w:r>
              <w:rPr>
                <w:noProof/>
                <w:webHidden/>
              </w:rPr>
              <w:fldChar w:fldCharType="begin"/>
            </w:r>
            <w:r>
              <w:rPr>
                <w:noProof/>
                <w:webHidden/>
              </w:rPr>
              <w:instrText xml:space="preserve"> PAGEREF _Toc102600349 \h </w:instrText>
            </w:r>
            <w:r>
              <w:rPr>
                <w:noProof/>
                <w:webHidden/>
              </w:rPr>
            </w:r>
            <w:r>
              <w:rPr>
                <w:noProof/>
                <w:webHidden/>
              </w:rPr>
              <w:fldChar w:fldCharType="separate"/>
            </w:r>
            <w:r>
              <w:rPr>
                <w:noProof/>
                <w:webHidden/>
              </w:rPr>
              <w:t>9</w:t>
            </w:r>
            <w:r>
              <w:rPr>
                <w:noProof/>
                <w:webHidden/>
              </w:rPr>
              <w:fldChar w:fldCharType="end"/>
            </w:r>
          </w:hyperlink>
        </w:p>
        <w:p w:rsidR="00DE6D95" w:rsidRDefault="00DE6D95" w14:paraId="51199028" w14:textId="3EE9EF9A">
          <w:pPr>
            <w:pStyle w:val="TOC1"/>
            <w:tabs>
              <w:tab w:val="right" w:leader="dot" w:pos="9016"/>
            </w:tabs>
            <w:rPr>
              <w:rFonts w:cstheme="minorBidi"/>
              <w:noProof/>
              <w:lang w:val="en-GB" w:eastAsia="en-GB"/>
            </w:rPr>
          </w:pPr>
          <w:hyperlink w:history="1" w:anchor="_Toc102600350">
            <w:r w:rsidRPr="001F1B65">
              <w:rPr>
                <w:rStyle w:val="Hyperlink"/>
                <w:rFonts w:ascii="Times New Roman" w:hAnsi="Times New Roman"/>
                <w:b/>
                <w:bCs/>
                <w:noProof/>
              </w:rPr>
              <w:t>References</w:t>
            </w:r>
            <w:r>
              <w:rPr>
                <w:noProof/>
                <w:webHidden/>
              </w:rPr>
              <w:tab/>
            </w:r>
            <w:r>
              <w:rPr>
                <w:noProof/>
                <w:webHidden/>
              </w:rPr>
              <w:fldChar w:fldCharType="begin"/>
            </w:r>
            <w:r>
              <w:rPr>
                <w:noProof/>
                <w:webHidden/>
              </w:rPr>
              <w:instrText xml:space="preserve"> PAGEREF _Toc102600350 \h </w:instrText>
            </w:r>
            <w:r>
              <w:rPr>
                <w:noProof/>
                <w:webHidden/>
              </w:rPr>
            </w:r>
            <w:r>
              <w:rPr>
                <w:noProof/>
                <w:webHidden/>
              </w:rPr>
              <w:fldChar w:fldCharType="separate"/>
            </w:r>
            <w:r>
              <w:rPr>
                <w:noProof/>
                <w:webHidden/>
              </w:rPr>
              <w:t>10</w:t>
            </w:r>
            <w:r>
              <w:rPr>
                <w:noProof/>
                <w:webHidden/>
              </w:rPr>
              <w:fldChar w:fldCharType="end"/>
            </w:r>
          </w:hyperlink>
        </w:p>
        <w:p w:rsidR="00E5171A" w:rsidRDefault="00E5171A" w14:paraId="2F563D40" w14:textId="5CBC3136">
          <w:r>
            <w:rPr>
              <w:b/>
              <w:bCs/>
              <w:noProof/>
            </w:rPr>
            <w:fldChar w:fldCharType="end"/>
          </w:r>
        </w:p>
      </w:sdtContent>
    </w:sdt>
    <w:p w:rsidR="002530B9" w:rsidP="000B4750" w:rsidRDefault="002530B9" w14:paraId="73E74F0C" w14:textId="77777777">
      <w:pPr>
        <w:rPr>
          <w:rFonts w:ascii="Times New Roman" w:hAnsi="Times New Roman" w:eastAsia="Times New Roman" w:cs="Times New Roman"/>
          <w:b/>
          <w:bCs/>
          <w:color w:val="000000" w:themeColor="text1"/>
          <w:sz w:val="24"/>
          <w:szCs w:val="24"/>
        </w:rPr>
      </w:pPr>
    </w:p>
    <w:p w:rsidR="005416F3" w:rsidP="001C232B" w:rsidRDefault="005416F3" w14:paraId="2B99202A" w14:textId="3B234C79">
      <w:pPr>
        <w:tabs>
          <w:tab w:val="left" w:pos="3756"/>
        </w:tabs>
        <w:rPr>
          <w:rFonts w:ascii="Times New Roman" w:hAnsi="Times New Roman" w:cs="Times New Roman"/>
          <w:b/>
          <w:bCs/>
          <w:sz w:val="24"/>
          <w:szCs w:val="24"/>
        </w:rPr>
      </w:pPr>
    </w:p>
    <w:p w:rsidR="00015E0E" w:rsidP="00015E0E" w:rsidRDefault="00015E0E" w14:paraId="54397FAB" w14:textId="22608DB9">
      <w:pPr>
        <w:rPr>
          <w:rFonts w:ascii="Times New Roman" w:hAnsi="Times New Roman" w:cs="Times New Roman"/>
          <w:sz w:val="24"/>
          <w:szCs w:val="24"/>
        </w:rPr>
      </w:pPr>
    </w:p>
    <w:p w:rsidR="0037754B" w:rsidP="00015E0E" w:rsidRDefault="0037754B" w14:paraId="6D29BCC2" w14:textId="753B5469">
      <w:pPr>
        <w:rPr>
          <w:rFonts w:ascii="Times New Roman" w:hAnsi="Times New Roman" w:cs="Times New Roman"/>
          <w:sz w:val="24"/>
          <w:szCs w:val="24"/>
        </w:rPr>
      </w:pPr>
    </w:p>
    <w:p w:rsidR="0037754B" w:rsidP="00015E0E" w:rsidRDefault="0037754B" w14:paraId="00223CC1" w14:textId="3C816E49">
      <w:pPr>
        <w:rPr>
          <w:rFonts w:ascii="Times New Roman" w:hAnsi="Times New Roman" w:cs="Times New Roman"/>
          <w:sz w:val="24"/>
          <w:szCs w:val="24"/>
        </w:rPr>
      </w:pPr>
    </w:p>
    <w:p w:rsidR="0037754B" w:rsidP="00015E0E" w:rsidRDefault="0037754B" w14:paraId="4C70CCDF" w14:textId="1E7073E3">
      <w:pPr>
        <w:rPr>
          <w:rFonts w:ascii="Times New Roman" w:hAnsi="Times New Roman" w:cs="Times New Roman"/>
          <w:sz w:val="24"/>
          <w:szCs w:val="24"/>
        </w:rPr>
      </w:pPr>
    </w:p>
    <w:p w:rsidR="0037754B" w:rsidP="00015E0E" w:rsidRDefault="0037754B" w14:paraId="5B1A7C04" w14:textId="22149A45">
      <w:pPr>
        <w:rPr>
          <w:rFonts w:ascii="Times New Roman" w:hAnsi="Times New Roman" w:cs="Times New Roman"/>
          <w:sz w:val="24"/>
          <w:szCs w:val="24"/>
        </w:rPr>
      </w:pPr>
    </w:p>
    <w:p w:rsidR="0037754B" w:rsidP="00015E0E" w:rsidRDefault="0037754B" w14:paraId="0B6F035D" w14:textId="3CE0C666">
      <w:pPr>
        <w:rPr>
          <w:rFonts w:ascii="Times New Roman" w:hAnsi="Times New Roman" w:cs="Times New Roman"/>
          <w:sz w:val="24"/>
          <w:szCs w:val="24"/>
        </w:rPr>
      </w:pPr>
    </w:p>
    <w:p w:rsidR="0037754B" w:rsidP="00015E0E" w:rsidRDefault="0037754B" w14:paraId="16281910" w14:textId="1B5644C5">
      <w:pPr>
        <w:rPr>
          <w:rFonts w:ascii="Times New Roman" w:hAnsi="Times New Roman" w:cs="Times New Roman"/>
          <w:sz w:val="24"/>
          <w:szCs w:val="24"/>
        </w:rPr>
      </w:pPr>
    </w:p>
    <w:p w:rsidR="0037754B" w:rsidP="00015E0E" w:rsidRDefault="0037754B" w14:paraId="5798F7C1" w14:textId="22659E2D">
      <w:pPr>
        <w:rPr>
          <w:rFonts w:ascii="Times New Roman" w:hAnsi="Times New Roman" w:cs="Times New Roman"/>
          <w:sz w:val="24"/>
          <w:szCs w:val="24"/>
        </w:rPr>
      </w:pPr>
    </w:p>
    <w:p w:rsidRPr="00015E0E" w:rsidR="0037754B" w:rsidP="00015E0E" w:rsidRDefault="0037754B" w14:paraId="2F71EFE0" w14:textId="77777777">
      <w:pPr>
        <w:rPr>
          <w:rFonts w:ascii="Times New Roman" w:hAnsi="Times New Roman" w:cs="Times New Roman"/>
          <w:sz w:val="24"/>
          <w:szCs w:val="24"/>
        </w:rPr>
      </w:pPr>
    </w:p>
    <w:p w:rsidR="00015E0E" w:rsidP="00015E0E" w:rsidRDefault="00015E0E" w14:paraId="04C12742" w14:textId="010BB14C">
      <w:pPr>
        <w:rPr>
          <w:rFonts w:ascii="Times New Roman" w:hAnsi="Times New Roman" w:cs="Times New Roman"/>
          <w:b/>
          <w:bCs/>
          <w:sz w:val="24"/>
          <w:szCs w:val="24"/>
        </w:rPr>
      </w:pPr>
    </w:p>
    <w:p w:rsidR="00015E0E" w:rsidP="00B912DE" w:rsidRDefault="00015E0E" w14:paraId="0A2F24FF" w14:textId="0DD7454B">
      <w:pPr>
        <w:pStyle w:val="Heading1"/>
        <w:rPr>
          <w:rFonts w:ascii="Times New Roman" w:hAnsi="Times New Roman" w:cs="Times New Roman"/>
          <w:b/>
          <w:bCs/>
          <w:color w:val="000000" w:themeColor="text1"/>
          <w:u w:val="single"/>
        </w:rPr>
      </w:pPr>
      <w:bookmarkStart w:name="_Toc919191086" w:id="0"/>
      <w:bookmarkStart w:name="_Toc102600336" w:id="1"/>
      <w:r w:rsidRPr="00CD31C9">
        <w:rPr>
          <w:rFonts w:ascii="Times New Roman" w:hAnsi="Times New Roman" w:cs="Times New Roman"/>
          <w:b/>
          <w:bCs/>
          <w:color w:val="000000" w:themeColor="text1"/>
          <w:u w:val="single"/>
        </w:rPr>
        <w:t>Introduction</w:t>
      </w:r>
      <w:bookmarkEnd w:id="0"/>
      <w:bookmarkEnd w:id="1"/>
    </w:p>
    <w:p w:rsidRPr="00625D21" w:rsidR="00625D21" w:rsidP="00625D21" w:rsidRDefault="00625D21" w14:paraId="168A0D7D" w14:textId="77777777"/>
    <w:p w:rsidRPr="00EA0CC3" w:rsidR="008662E1" w:rsidP="00EA0CC3" w:rsidRDefault="00C23916" w14:paraId="53842BCF" w14:textId="0DA7A86C">
      <w:pPr>
        <w:rPr>
          <w:rFonts w:ascii="Times New Roman" w:hAnsi="Times New Roman" w:cs="Times New Roman"/>
          <w:sz w:val="24"/>
          <w:szCs w:val="24"/>
        </w:rPr>
      </w:pPr>
      <w:r w:rsidRPr="00C23916">
        <w:rPr>
          <w:rFonts w:ascii="Times New Roman" w:hAnsi="Times New Roman" w:cs="Times New Roman"/>
          <w:sz w:val="24"/>
          <w:szCs w:val="24"/>
        </w:rPr>
        <w:t>The popular interest for flexible working, as well as the significant policy drivers to improve and expand its use, have highlighted the need for real-world, evidence-based guidance to support flexible working implementation.</w:t>
      </w:r>
      <w:r w:rsidRPr="00405393" w:rsidR="00405393">
        <w:t xml:space="preserve"> </w:t>
      </w:r>
      <w:r w:rsidRPr="00405393" w:rsidR="00405393">
        <w:rPr>
          <w:rFonts w:ascii="Times New Roman" w:hAnsi="Times New Roman" w:cs="Times New Roman"/>
          <w:sz w:val="24"/>
          <w:szCs w:val="24"/>
        </w:rPr>
        <w:t>The full summaries of these case studies and practice highlights are compiled here to provide clear examples of flexible working in action in a variety of contexts, including at management level and in roles and areas of organizations that are not traditionally regarded as suitable for flexible working. Organizations and people professionals can derive solutions to successfully enable flexible working at whatever stage they are on their journey by examining and adapting as appropriate some of the creative flexible working practices seen.</w:t>
      </w:r>
    </w:p>
    <w:p w:rsidRPr="004E3454" w:rsidR="000B0F55" w:rsidP="007A3D90" w:rsidRDefault="000B0F55" w14:paraId="41E4119E" w14:textId="77785214">
      <w:pPr>
        <w:pStyle w:val="NormalWeb"/>
        <w:shd w:val="clear" w:color="auto" w:fill="FFFFFF"/>
        <w:spacing w:before="0" w:beforeAutospacing="0" w:after="384" w:afterAutospacing="0"/>
        <w:rPr>
          <w:color w:val="000000"/>
        </w:rPr>
      </w:pPr>
      <w:r w:rsidRPr="004E3454">
        <w:rPr>
          <w:color w:val="000000"/>
        </w:rPr>
        <w:t>Diversity and inclusion of minority groups in the workforce is a critical task which is mostly handled by human resources departments in businesses. More information about the role of human resources in workplace diversity, what diversity and inclusion are, and how they contribute to the workplace will be provided below.</w:t>
      </w:r>
    </w:p>
    <w:p w:rsidR="003E5F42" w:rsidP="003E5F42" w:rsidRDefault="003E5F42" w14:paraId="2A851F7D" w14:textId="09941A91"/>
    <w:p w:rsidR="004830C9" w:rsidP="004830C9" w:rsidRDefault="004830C9" w14:paraId="33879FD3" w14:textId="77777777">
      <w:pPr>
        <w:pStyle w:val="ListParagraph"/>
        <w:rPr>
          <w:rFonts w:ascii="Times New Roman" w:hAnsi="Times New Roman" w:cs="Times New Roman"/>
          <w:b/>
          <w:bCs/>
          <w:sz w:val="24"/>
          <w:szCs w:val="24"/>
          <w:u w:val="single"/>
        </w:rPr>
      </w:pPr>
    </w:p>
    <w:p w:rsidR="004830C9" w:rsidP="004830C9" w:rsidRDefault="004830C9" w14:paraId="4938967E" w14:textId="73F4EC48">
      <w:pPr>
        <w:pStyle w:val="ListParagraph"/>
        <w:rPr>
          <w:rFonts w:ascii="Times New Roman" w:hAnsi="Times New Roman" w:cs="Times New Roman"/>
          <w:b/>
          <w:bCs/>
          <w:sz w:val="24"/>
          <w:szCs w:val="24"/>
          <w:u w:val="single"/>
        </w:rPr>
      </w:pPr>
    </w:p>
    <w:p w:rsidR="00EA0CC3" w:rsidP="004830C9" w:rsidRDefault="00EA0CC3" w14:paraId="16197713" w14:textId="77777777">
      <w:pPr>
        <w:pStyle w:val="ListParagraph"/>
        <w:rPr>
          <w:rFonts w:ascii="Times New Roman" w:hAnsi="Times New Roman" w:cs="Times New Roman"/>
          <w:b/>
          <w:bCs/>
          <w:sz w:val="24"/>
          <w:szCs w:val="24"/>
          <w:u w:val="single"/>
        </w:rPr>
      </w:pPr>
    </w:p>
    <w:p w:rsidR="0077594D" w:rsidP="0077594D" w:rsidRDefault="0077594D" w14:paraId="00F891F7" w14:textId="410C41D0">
      <w:pPr>
        <w:pStyle w:val="ListParagraph"/>
        <w:rPr>
          <w:rFonts w:ascii="Times New Roman" w:hAnsi="Times New Roman" w:cs="Times New Roman"/>
          <w:b/>
          <w:bCs/>
          <w:sz w:val="24"/>
          <w:szCs w:val="24"/>
          <w:u w:val="single"/>
        </w:rPr>
      </w:pPr>
    </w:p>
    <w:p w:rsidR="0037754B" w:rsidP="0077594D" w:rsidRDefault="0037754B" w14:paraId="0E458F73" w14:textId="1D9CDBD0">
      <w:pPr>
        <w:pStyle w:val="ListParagraph"/>
        <w:rPr>
          <w:rFonts w:ascii="Times New Roman" w:hAnsi="Times New Roman" w:cs="Times New Roman"/>
          <w:b/>
          <w:bCs/>
          <w:sz w:val="24"/>
          <w:szCs w:val="24"/>
          <w:u w:val="single"/>
        </w:rPr>
      </w:pPr>
    </w:p>
    <w:p w:rsidR="0037754B" w:rsidP="0077594D" w:rsidRDefault="0037754B" w14:paraId="25A97469" w14:textId="3308D32E">
      <w:pPr>
        <w:pStyle w:val="ListParagraph"/>
        <w:rPr>
          <w:rFonts w:ascii="Times New Roman" w:hAnsi="Times New Roman" w:cs="Times New Roman"/>
          <w:b/>
          <w:bCs/>
          <w:sz w:val="24"/>
          <w:szCs w:val="24"/>
          <w:u w:val="single"/>
        </w:rPr>
      </w:pPr>
    </w:p>
    <w:p w:rsidR="0037754B" w:rsidP="0077594D" w:rsidRDefault="0037754B" w14:paraId="749A6CF7" w14:textId="5244434C">
      <w:pPr>
        <w:pStyle w:val="ListParagraph"/>
        <w:rPr>
          <w:rFonts w:ascii="Times New Roman" w:hAnsi="Times New Roman" w:cs="Times New Roman"/>
          <w:b/>
          <w:bCs/>
          <w:sz w:val="24"/>
          <w:szCs w:val="24"/>
          <w:u w:val="single"/>
        </w:rPr>
      </w:pPr>
    </w:p>
    <w:p w:rsidR="0037754B" w:rsidP="0077594D" w:rsidRDefault="0037754B" w14:paraId="1FD6A53C" w14:textId="3AE72744">
      <w:pPr>
        <w:pStyle w:val="ListParagraph"/>
        <w:rPr>
          <w:rFonts w:ascii="Times New Roman" w:hAnsi="Times New Roman" w:cs="Times New Roman"/>
          <w:b/>
          <w:bCs/>
          <w:sz w:val="24"/>
          <w:szCs w:val="24"/>
          <w:u w:val="single"/>
        </w:rPr>
      </w:pPr>
    </w:p>
    <w:p w:rsidR="0037754B" w:rsidP="0077594D" w:rsidRDefault="0037754B" w14:paraId="50DA383D" w14:textId="0091269E">
      <w:pPr>
        <w:pStyle w:val="ListParagraph"/>
        <w:rPr>
          <w:rFonts w:ascii="Times New Roman" w:hAnsi="Times New Roman" w:cs="Times New Roman"/>
          <w:b/>
          <w:bCs/>
          <w:sz w:val="24"/>
          <w:szCs w:val="24"/>
          <w:u w:val="single"/>
        </w:rPr>
      </w:pPr>
    </w:p>
    <w:p w:rsidR="0037754B" w:rsidP="0077594D" w:rsidRDefault="0037754B" w14:paraId="5B833B76" w14:textId="6AC89440">
      <w:pPr>
        <w:pStyle w:val="ListParagraph"/>
        <w:rPr>
          <w:rFonts w:ascii="Times New Roman" w:hAnsi="Times New Roman" w:cs="Times New Roman"/>
          <w:b/>
          <w:bCs/>
          <w:sz w:val="24"/>
          <w:szCs w:val="24"/>
          <w:u w:val="single"/>
        </w:rPr>
      </w:pPr>
    </w:p>
    <w:p w:rsidR="0037754B" w:rsidP="0077594D" w:rsidRDefault="0037754B" w14:paraId="2BEC52D6" w14:textId="2E919D8D">
      <w:pPr>
        <w:pStyle w:val="ListParagraph"/>
        <w:rPr>
          <w:rFonts w:ascii="Times New Roman" w:hAnsi="Times New Roman" w:cs="Times New Roman"/>
          <w:b/>
          <w:bCs/>
          <w:sz w:val="24"/>
          <w:szCs w:val="24"/>
          <w:u w:val="single"/>
        </w:rPr>
      </w:pPr>
    </w:p>
    <w:p w:rsidR="0037754B" w:rsidP="0077594D" w:rsidRDefault="0037754B" w14:paraId="2355E4F8" w14:textId="7A81CBC3">
      <w:pPr>
        <w:pStyle w:val="ListParagraph"/>
        <w:rPr>
          <w:rFonts w:ascii="Times New Roman" w:hAnsi="Times New Roman" w:cs="Times New Roman"/>
          <w:b/>
          <w:bCs/>
          <w:sz w:val="24"/>
          <w:szCs w:val="24"/>
          <w:u w:val="single"/>
        </w:rPr>
      </w:pPr>
    </w:p>
    <w:p w:rsidR="0037754B" w:rsidP="0077594D" w:rsidRDefault="0037754B" w14:paraId="6072EDA0" w14:textId="34D61FA2">
      <w:pPr>
        <w:pStyle w:val="ListParagraph"/>
        <w:rPr>
          <w:rFonts w:ascii="Times New Roman" w:hAnsi="Times New Roman" w:cs="Times New Roman"/>
          <w:b/>
          <w:bCs/>
          <w:sz w:val="24"/>
          <w:szCs w:val="24"/>
          <w:u w:val="single"/>
        </w:rPr>
      </w:pPr>
    </w:p>
    <w:p w:rsidR="0037754B" w:rsidP="0077594D" w:rsidRDefault="0037754B" w14:paraId="15884C64" w14:textId="44E706FF">
      <w:pPr>
        <w:pStyle w:val="ListParagraph"/>
        <w:rPr>
          <w:rFonts w:ascii="Times New Roman" w:hAnsi="Times New Roman" w:cs="Times New Roman"/>
          <w:b/>
          <w:bCs/>
          <w:sz w:val="24"/>
          <w:szCs w:val="24"/>
          <w:u w:val="single"/>
        </w:rPr>
      </w:pPr>
    </w:p>
    <w:p w:rsidR="0037754B" w:rsidP="0077594D" w:rsidRDefault="0037754B" w14:paraId="6E044571" w14:textId="365BC6B6">
      <w:pPr>
        <w:pStyle w:val="ListParagraph"/>
        <w:rPr>
          <w:rFonts w:ascii="Times New Roman" w:hAnsi="Times New Roman" w:cs="Times New Roman"/>
          <w:b/>
          <w:bCs/>
          <w:sz w:val="24"/>
          <w:szCs w:val="24"/>
          <w:u w:val="single"/>
        </w:rPr>
      </w:pPr>
    </w:p>
    <w:p w:rsidR="0037754B" w:rsidP="0077594D" w:rsidRDefault="0037754B" w14:paraId="79E30D81" w14:textId="03A9082C">
      <w:pPr>
        <w:pStyle w:val="ListParagraph"/>
        <w:rPr>
          <w:rFonts w:ascii="Times New Roman" w:hAnsi="Times New Roman" w:cs="Times New Roman"/>
          <w:b/>
          <w:bCs/>
          <w:sz w:val="24"/>
          <w:szCs w:val="24"/>
          <w:u w:val="single"/>
        </w:rPr>
      </w:pPr>
    </w:p>
    <w:p w:rsidR="0037754B" w:rsidP="0077594D" w:rsidRDefault="0037754B" w14:paraId="06AB3A82" w14:textId="6000E00A">
      <w:pPr>
        <w:pStyle w:val="ListParagraph"/>
        <w:rPr>
          <w:rFonts w:ascii="Times New Roman" w:hAnsi="Times New Roman" w:cs="Times New Roman"/>
          <w:b/>
          <w:bCs/>
          <w:sz w:val="24"/>
          <w:szCs w:val="24"/>
          <w:u w:val="single"/>
        </w:rPr>
      </w:pPr>
    </w:p>
    <w:p w:rsidR="0037754B" w:rsidP="0077594D" w:rsidRDefault="0037754B" w14:paraId="1C9FC098" w14:textId="723F2639">
      <w:pPr>
        <w:pStyle w:val="ListParagraph"/>
        <w:rPr>
          <w:rFonts w:ascii="Times New Roman" w:hAnsi="Times New Roman" w:cs="Times New Roman"/>
          <w:b/>
          <w:bCs/>
          <w:sz w:val="24"/>
          <w:szCs w:val="24"/>
          <w:u w:val="single"/>
        </w:rPr>
      </w:pPr>
    </w:p>
    <w:p w:rsidR="0037754B" w:rsidP="0077594D" w:rsidRDefault="0037754B" w14:paraId="7BAA5589" w14:textId="52279AAD">
      <w:pPr>
        <w:pStyle w:val="ListParagraph"/>
        <w:rPr>
          <w:rFonts w:ascii="Times New Roman" w:hAnsi="Times New Roman" w:cs="Times New Roman"/>
          <w:b/>
          <w:bCs/>
          <w:sz w:val="24"/>
          <w:szCs w:val="24"/>
          <w:u w:val="single"/>
        </w:rPr>
      </w:pPr>
    </w:p>
    <w:p w:rsidR="0037754B" w:rsidP="0077594D" w:rsidRDefault="0037754B" w14:paraId="5465D29C" w14:textId="62A7BD31">
      <w:pPr>
        <w:pStyle w:val="ListParagraph"/>
        <w:rPr>
          <w:rFonts w:ascii="Times New Roman" w:hAnsi="Times New Roman" w:cs="Times New Roman"/>
          <w:b/>
          <w:bCs/>
          <w:sz w:val="24"/>
          <w:szCs w:val="24"/>
          <w:u w:val="single"/>
        </w:rPr>
      </w:pPr>
    </w:p>
    <w:p w:rsidR="0037754B" w:rsidP="0077594D" w:rsidRDefault="0037754B" w14:paraId="5811FC35" w14:textId="2C0EFBA5">
      <w:pPr>
        <w:pStyle w:val="ListParagraph"/>
        <w:rPr>
          <w:rFonts w:ascii="Times New Roman" w:hAnsi="Times New Roman" w:cs="Times New Roman"/>
          <w:b/>
          <w:bCs/>
          <w:sz w:val="24"/>
          <w:szCs w:val="24"/>
          <w:u w:val="single"/>
        </w:rPr>
      </w:pPr>
    </w:p>
    <w:p w:rsidR="0037754B" w:rsidP="0077594D" w:rsidRDefault="0037754B" w14:paraId="55D8AFE6" w14:textId="074E567D">
      <w:pPr>
        <w:pStyle w:val="ListParagraph"/>
        <w:rPr>
          <w:rFonts w:ascii="Times New Roman" w:hAnsi="Times New Roman" w:cs="Times New Roman"/>
          <w:b/>
          <w:bCs/>
          <w:sz w:val="24"/>
          <w:szCs w:val="24"/>
          <w:u w:val="single"/>
        </w:rPr>
      </w:pPr>
    </w:p>
    <w:p w:rsidR="0037754B" w:rsidP="0077594D" w:rsidRDefault="0037754B" w14:paraId="6358AAF0" w14:textId="5B52CEC3">
      <w:pPr>
        <w:pStyle w:val="ListParagraph"/>
        <w:rPr>
          <w:rFonts w:ascii="Times New Roman" w:hAnsi="Times New Roman" w:cs="Times New Roman"/>
          <w:b/>
          <w:bCs/>
          <w:sz w:val="24"/>
          <w:szCs w:val="24"/>
          <w:u w:val="single"/>
        </w:rPr>
      </w:pPr>
    </w:p>
    <w:p w:rsidR="0037754B" w:rsidP="0077594D" w:rsidRDefault="0037754B" w14:paraId="12D2E96E" w14:textId="0A78D908">
      <w:pPr>
        <w:pStyle w:val="ListParagraph"/>
        <w:rPr>
          <w:rFonts w:ascii="Times New Roman" w:hAnsi="Times New Roman" w:cs="Times New Roman"/>
          <w:b/>
          <w:bCs/>
          <w:sz w:val="24"/>
          <w:szCs w:val="24"/>
          <w:u w:val="single"/>
        </w:rPr>
      </w:pPr>
    </w:p>
    <w:p w:rsidR="0037754B" w:rsidP="0077594D" w:rsidRDefault="0037754B" w14:paraId="592AB071" w14:textId="1EA7B6EA">
      <w:pPr>
        <w:pStyle w:val="ListParagraph"/>
        <w:rPr>
          <w:rFonts w:ascii="Times New Roman" w:hAnsi="Times New Roman" w:cs="Times New Roman"/>
          <w:b/>
          <w:bCs/>
          <w:sz w:val="24"/>
          <w:szCs w:val="24"/>
          <w:u w:val="single"/>
        </w:rPr>
      </w:pPr>
    </w:p>
    <w:p w:rsidR="0037754B" w:rsidP="0077594D" w:rsidRDefault="0037754B" w14:paraId="2320E3D6" w14:textId="77777777">
      <w:pPr>
        <w:pStyle w:val="ListParagraph"/>
        <w:rPr>
          <w:rFonts w:ascii="Times New Roman" w:hAnsi="Times New Roman" w:cs="Times New Roman"/>
          <w:b/>
          <w:bCs/>
          <w:sz w:val="24"/>
          <w:szCs w:val="24"/>
          <w:u w:val="single"/>
        </w:rPr>
      </w:pPr>
    </w:p>
    <w:p w:rsidRPr="00CD31C9" w:rsidR="0077594D" w:rsidP="007155BF" w:rsidRDefault="003A555A" w14:paraId="520F3C3A" w14:textId="46A2D45A">
      <w:pPr>
        <w:pStyle w:val="Heading1"/>
        <w:rPr>
          <w:rFonts w:ascii="Times New Roman" w:hAnsi="Times New Roman" w:cs="Times New Roman"/>
          <w:b/>
          <w:bCs/>
          <w:color w:val="000000" w:themeColor="text1"/>
          <w:u w:val="single"/>
        </w:rPr>
      </w:pPr>
      <w:bookmarkStart w:name="_Toc102600337" w:id="2"/>
      <w:r w:rsidRPr="00CD31C9">
        <w:rPr>
          <w:rFonts w:ascii="Times New Roman" w:hAnsi="Times New Roman" w:cs="Times New Roman"/>
          <w:b/>
          <w:bCs/>
          <w:color w:val="000000" w:themeColor="text1"/>
          <w:u w:val="single"/>
        </w:rPr>
        <w:lastRenderedPageBreak/>
        <w:t>1. General information</w:t>
      </w:r>
      <w:r w:rsidRPr="00CD31C9" w:rsidR="007155BF">
        <w:rPr>
          <w:rFonts w:ascii="Times New Roman" w:hAnsi="Times New Roman" w:cs="Times New Roman"/>
          <w:b/>
          <w:bCs/>
          <w:color w:val="000000" w:themeColor="text1"/>
          <w:u w:val="single"/>
        </w:rPr>
        <w:t>.</w:t>
      </w:r>
      <w:bookmarkEnd w:id="2"/>
    </w:p>
    <w:p w:rsidRPr="00CD31C9" w:rsidR="00E118BE" w:rsidP="007155BF" w:rsidRDefault="003B7E81" w14:paraId="37B78914" w14:textId="507D7500">
      <w:pPr>
        <w:pStyle w:val="Heading2"/>
        <w:rPr>
          <w:rFonts w:ascii="Times New Roman" w:hAnsi="Times New Roman" w:cs="Times New Roman"/>
          <w:b/>
          <w:bCs/>
          <w:color w:val="000000" w:themeColor="text1"/>
          <w:sz w:val="28"/>
          <w:szCs w:val="28"/>
        </w:rPr>
      </w:pPr>
      <w:bookmarkStart w:name="_Toc102600338" w:id="3"/>
      <w:r w:rsidRPr="00CD31C9">
        <w:rPr>
          <w:rFonts w:ascii="Times New Roman" w:hAnsi="Times New Roman" w:cs="Times New Roman"/>
          <w:b/>
          <w:bCs/>
          <w:color w:val="000000" w:themeColor="text1"/>
          <w:sz w:val="28"/>
          <w:szCs w:val="28"/>
        </w:rPr>
        <w:t>1</w:t>
      </w:r>
      <w:r w:rsidRPr="00CD31C9" w:rsidR="00E118BE">
        <w:rPr>
          <w:rFonts w:ascii="Times New Roman" w:hAnsi="Times New Roman" w:cs="Times New Roman"/>
          <w:b/>
          <w:bCs/>
          <w:color w:val="000000" w:themeColor="text1"/>
          <w:sz w:val="28"/>
          <w:szCs w:val="28"/>
        </w:rPr>
        <w:t>.1</w:t>
      </w:r>
      <w:r w:rsidRPr="00CD31C9" w:rsidR="00D27939">
        <w:rPr>
          <w:rFonts w:ascii="Times New Roman" w:hAnsi="Times New Roman" w:cs="Times New Roman"/>
          <w:b/>
          <w:bCs/>
          <w:color w:val="000000" w:themeColor="text1"/>
          <w:sz w:val="28"/>
          <w:szCs w:val="28"/>
        </w:rPr>
        <w:t xml:space="preserve">. </w:t>
      </w:r>
      <w:r w:rsidRPr="00CD31C9" w:rsidR="003B5B8A">
        <w:rPr>
          <w:rFonts w:ascii="Times New Roman" w:hAnsi="Times New Roman" w:cs="Times New Roman"/>
          <w:b/>
          <w:bCs/>
          <w:color w:val="000000" w:themeColor="text1"/>
          <w:sz w:val="28"/>
          <w:szCs w:val="28"/>
        </w:rPr>
        <w:t>Defining diversity and inclusion in the workplace</w:t>
      </w:r>
      <w:r w:rsidRPr="00CD31C9" w:rsidR="00E118BE">
        <w:rPr>
          <w:rFonts w:ascii="Times New Roman" w:hAnsi="Times New Roman" w:cs="Times New Roman"/>
          <w:b/>
          <w:bCs/>
          <w:color w:val="000000" w:themeColor="text1"/>
          <w:sz w:val="28"/>
          <w:szCs w:val="28"/>
        </w:rPr>
        <w:t>.</w:t>
      </w:r>
      <w:bookmarkEnd w:id="3"/>
    </w:p>
    <w:p w:rsidRPr="00113A9F" w:rsidR="00113A9F" w:rsidP="0011695B" w:rsidRDefault="00113A9F" w14:paraId="76159917" w14:textId="77777777">
      <w:pPr>
        <w:ind w:firstLine="720"/>
        <w:rPr>
          <w:rFonts w:ascii="Times New Roman" w:hAnsi="Times New Roman" w:cs="Times New Roman"/>
          <w:sz w:val="24"/>
          <w:szCs w:val="24"/>
        </w:rPr>
      </w:pPr>
      <w:r w:rsidRPr="00113A9F">
        <w:rPr>
          <w:rFonts w:ascii="Times New Roman" w:hAnsi="Times New Roman" w:cs="Times New Roman"/>
          <w:sz w:val="24"/>
          <w:szCs w:val="24"/>
        </w:rPr>
        <w:t>First and obviously, it is necessary to define the terms "diversity" and "inclusion" in the workplace.</w:t>
      </w:r>
    </w:p>
    <w:p w:rsidR="00EB625E" w:rsidP="0011695B" w:rsidRDefault="00113A9F" w14:paraId="66ECEABC" w14:textId="77777777">
      <w:pPr>
        <w:ind w:firstLine="720"/>
        <w:rPr>
          <w:rFonts w:ascii="Times New Roman" w:hAnsi="Times New Roman" w:cs="Times New Roman"/>
          <w:sz w:val="24"/>
          <w:szCs w:val="24"/>
        </w:rPr>
      </w:pPr>
      <w:r w:rsidRPr="00113A9F">
        <w:rPr>
          <w:rFonts w:ascii="Times New Roman" w:hAnsi="Times New Roman" w:cs="Times New Roman"/>
          <w:sz w:val="24"/>
          <w:szCs w:val="24"/>
        </w:rPr>
        <w:t xml:space="preserve">Race or ethnicity are examples of diversity. They are employed in various jobs with various characteristics, such as religious and political perceptions, gender, ethnicity, education, socioeconomic background, sexual orientation, and geographical location. Inclusion is defined as respect and appreciation for differences in ethnicity, gender, sexual orientation, and other factors that contribute to the formation of a team at work. </w:t>
      </w:r>
      <w:sdt>
        <w:sdtPr>
          <w:rPr>
            <w:rFonts w:ascii="Times New Roman" w:hAnsi="Times New Roman" w:cs="Times New Roman"/>
            <w:sz w:val="24"/>
            <w:szCs w:val="24"/>
          </w:rPr>
          <w:id w:val="511658323"/>
          <w:citation/>
        </w:sdtPr>
        <w:sdtContent>
          <w:r w:rsidR="00D67A89">
            <w:rPr>
              <w:rFonts w:ascii="Times New Roman" w:hAnsi="Times New Roman" w:cs="Times New Roman"/>
              <w:sz w:val="24"/>
              <w:szCs w:val="24"/>
            </w:rPr>
            <w:fldChar w:fldCharType="begin"/>
          </w:r>
          <w:r w:rsidR="00D67A89">
            <w:rPr>
              <w:rFonts w:ascii="Times New Roman" w:hAnsi="Times New Roman" w:cs="Times New Roman"/>
              <w:sz w:val="24"/>
              <w:szCs w:val="24"/>
              <w:lang w:val="en-GB"/>
            </w:rPr>
            <w:instrText xml:space="preserve"> CITATION Tor17 \l 2057 </w:instrText>
          </w:r>
          <w:r w:rsidR="00D67A89">
            <w:rPr>
              <w:rFonts w:ascii="Times New Roman" w:hAnsi="Times New Roman" w:cs="Times New Roman"/>
              <w:sz w:val="24"/>
              <w:szCs w:val="24"/>
            </w:rPr>
            <w:fldChar w:fldCharType="separate"/>
          </w:r>
          <w:r w:rsidRPr="00D67A89" w:rsidR="00D67A89">
            <w:rPr>
              <w:rFonts w:ascii="Times New Roman" w:hAnsi="Times New Roman" w:cs="Times New Roman"/>
              <w:noProof/>
              <w:sz w:val="24"/>
              <w:szCs w:val="24"/>
              <w:lang w:val="en-GB"/>
            </w:rPr>
            <w:t>(Torrington, et al., 2017)</w:t>
          </w:r>
          <w:r w:rsidR="00D67A89">
            <w:rPr>
              <w:rFonts w:ascii="Times New Roman" w:hAnsi="Times New Roman" w:cs="Times New Roman"/>
              <w:sz w:val="24"/>
              <w:szCs w:val="24"/>
            </w:rPr>
            <w:fldChar w:fldCharType="end"/>
          </w:r>
        </w:sdtContent>
      </w:sdt>
      <w:r w:rsidR="00EB625E">
        <w:rPr>
          <w:rFonts w:ascii="Times New Roman" w:hAnsi="Times New Roman" w:cs="Times New Roman"/>
          <w:sz w:val="24"/>
          <w:szCs w:val="24"/>
        </w:rPr>
        <w:t xml:space="preserve">. </w:t>
      </w:r>
    </w:p>
    <w:p w:rsidR="00787DE8" w:rsidP="0011695B" w:rsidRDefault="00113A9F" w14:paraId="61D5FB79" w14:textId="7B116F6F">
      <w:pPr>
        <w:ind w:firstLine="720"/>
      </w:pPr>
      <w:r w:rsidRPr="00113A9F">
        <w:rPr>
          <w:rFonts w:ascii="Times New Roman" w:hAnsi="Times New Roman" w:cs="Times New Roman"/>
          <w:sz w:val="24"/>
          <w:szCs w:val="24"/>
        </w:rPr>
        <w:t>So, if diversity refers to the differences that comprise the entire organization, then inclusion refers to the respect and appreciation for those differences, the role of Human Resources is to ensure that an organization respects it, diverse and inclusive rule.</w:t>
      </w:r>
      <w:r w:rsidRPr="00787DE8" w:rsidR="00787DE8">
        <w:t xml:space="preserve"> </w:t>
      </w:r>
      <w:sdt>
        <w:sdtPr>
          <w:id w:val="223038139"/>
          <w:citation/>
        </w:sdtPr>
        <w:sdtContent>
          <w:r w:rsidR="00636BEC">
            <w:fldChar w:fldCharType="begin"/>
          </w:r>
          <w:r w:rsidR="00636BEC">
            <w:rPr>
              <w:lang w:val="en-GB"/>
            </w:rPr>
            <w:instrText xml:space="preserve"> CITATION Mar12 \l 2057 </w:instrText>
          </w:r>
          <w:r w:rsidR="00636BEC">
            <w:fldChar w:fldCharType="separate"/>
          </w:r>
          <w:r w:rsidRPr="00636BEC" w:rsidR="00636BEC">
            <w:rPr>
              <w:noProof/>
              <w:lang w:val="en-GB"/>
            </w:rPr>
            <w:t>(Marchington &amp; Wilkinson, 2012)</w:t>
          </w:r>
          <w:r w:rsidR="00636BEC">
            <w:fldChar w:fldCharType="end"/>
          </w:r>
        </w:sdtContent>
      </w:sdt>
      <w:r w:rsidR="00636BEC">
        <w:t>.</w:t>
      </w:r>
    </w:p>
    <w:p w:rsidR="00CD31C9" w:rsidP="005979E6" w:rsidRDefault="00CD31C9" w14:paraId="47A9F8E9" w14:textId="77777777">
      <w:pPr>
        <w:pStyle w:val="ListParagraph"/>
        <w:rPr>
          <w:rStyle w:val="Heading2Char"/>
          <w:rFonts w:ascii="Times New Roman" w:hAnsi="Times New Roman" w:cs="Times New Roman"/>
          <w:b/>
          <w:bCs/>
          <w:color w:val="000000" w:themeColor="text1"/>
          <w:sz w:val="28"/>
          <w:szCs w:val="28"/>
        </w:rPr>
      </w:pPr>
    </w:p>
    <w:p w:rsidR="0043107C" w:rsidP="005979E6" w:rsidRDefault="003B7E81" w14:paraId="71C323D9" w14:textId="01F8FA60">
      <w:pPr>
        <w:pStyle w:val="ListParagraph"/>
        <w:rPr>
          <w:rFonts w:ascii="Times New Roman" w:hAnsi="Times New Roman" w:cs="Times New Roman"/>
          <w:b/>
          <w:bCs/>
          <w:sz w:val="24"/>
          <w:szCs w:val="24"/>
          <w:u w:val="single"/>
        </w:rPr>
      </w:pPr>
      <w:bookmarkStart w:name="_Toc102600339" w:id="4"/>
      <w:r w:rsidRPr="0043107C">
        <w:rPr>
          <w:rStyle w:val="Heading2Char"/>
          <w:rFonts w:ascii="Times New Roman" w:hAnsi="Times New Roman" w:cs="Times New Roman"/>
          <w:b/>
          <w:bCs/>
          <w:color w:val="000000" w:themeColor="text1"/>
          <w:sz w:val="28"/>
          <w:szCs w:val="28"/>
        </w:rPr>
        <w:t>1</w:t>
      </w:r>
      <w:r w:rsidRPr="0043107C" w:rsidR="005734A8">
        <w:rPr>
          <w:rStyle w:val="Heading2Char"/>
          <w:rFonts w:ascii="Times New Roman" w:hAnsi="Times New Roman" w:cs="Times New Roman"/>
          <w:b/>
          <w:bCs/>
          <w:color w:val="000000" w:themeColor="text1"/>
          <w:sz w:val="28"/>
          <w:szCs w:val="28"/>
        </w:rPr>
        <w:t>.2. The meaning of flexible working.</w:t>
      </w:r>
      <w:bookmarkEnd w:id="4"/>
      <w:r w:rsidR="005979E6">
        <w:rPr>
          <w:rFonts w:ascii="Times New Roman" w:hAnsi="Times New Roman" w:cs="Times New Roman"/>
          <w:b/>
          <w:bCs/>
          <w:sz w:val="24"/>
          <w:szCs w:val="24"/>
          <w:u w:val="single"/>
        </w:rPr>
        <w:t xml:space="preserve"> </w:t>
      </w:r>
    </w:p>
    <w:p w:rsidRPr="00CD31C9" w:rsidR="00E27003" w:rsidP="00CD31C9" w:rsidRDefault="00D60FEB" w14:paraId="70B4AA60" w14:textId="5BA91E37">
      <w:pPr>
        <w:rPr>
          <w:rFonts w:ascii="Times New Roman" w:hAnsi="Times New Roman" w:cs="Times New Roman"/>
          <w:sz w:val="24"/>
          <w:szCs w:val="24"/>
        </w:rPr>
      </w:pPr>
      <w:r w:rsidRPr="00CD31C9">
        <w:rPr>
          <w:rFonts w:ascii="Times New Roman" w:hAnsi="Times New Roman" w:cs="Times New Roman"/>
          <w:sz w:val="24"/>
          <w:szCs w:val="24"/>
        </w:rPr>
        <w:t xml:space="preserve">Flexible work is </w:t>
      </w:r>
      <w:r w:rsidRPr="00CD31C9" w:rsidR="00CD4395">
        <w:rPr>
          <w:rFonts w:ascii="Times New Roman" w:hAnsi="Times New Roman" w:cs="Times New Roman"/>
          <w:sz w:val="24"/>
          <w:szCs w:val="24"/>
        </w:rPr>
        <w:t xml:space="preserve">a </w:t>
      </w:r>
      <w:r w:rsidRPr="00CD31C9" w:rsidR="00222412">
        <w:rPr>
          <w:rFonts w:ascii="Times New Roman" w:hAnsi="Times New Roman" w:cs="Times New Roman"/>
          <w:sz w:val="24"/>
          <w:szCs w:val="24"/>
        </w:rPr>
        <w:t>job arrangement</w:t>
      </w:r>
      <w:r w:rsidRPr="00CD31C9" w:rsidR="00E27003">
        <w:rPr>
          <w:rFonts w:ascii="Times New Roman" w:hAnsi="Times New Roman" w:cs="Times New Roman"/>
          <w:sz w:val="24"/>
          <w:szCs w:val="24"/>
        </w:rPr>
        <w:t xml:space="preserve"> that allow employees to modify the amount, time, or location of their employment, usually to the</w:t>
      </w:r>
      <w:r w:rsidR="00CD31C9">
        <w:rPr>
          <w:rFonts w:ascii="Times New Roman" w:hAnsi="Times New Roman" w:cs="Times New Roman"/>
          <w:sz w:val="24"/>
          <w:szCs w:val="24"/>
        </w:rPr>
        <w:t xml:space="preserve"> </w:t>
      </w:r>
      <w:r w:rsidRPr="00CD31C9" w:rsidR="00E27003">
        <w:rPr>
          <w:rFonts w:ascii="Times New Roman" w:hAnsi="Times New Roman" w:cs="Times New Roman"/>
          <w:sz w:val="24"/>
          <w:szCs w:val="24"/>
        </w:rPr>
        <w:t>common advantage of both the individual and the company, are referred to as flexible work.</w:t>
      </w:r>
    </w:p>
    <w:p w:rsidRPr="009641BD" w:rsidR="009641BD" w:rsidP="00E27003" w:rsidRDefault="00E27003" w14:paraId="3E5065A0" w14:textId="4CFC1E5B">
      <w:pPr>
        <w:rPr>
          <w:rFonts w:ascii="Times New Roman" w:hAnsi="Times New Roman" w:cs="Times New Roman"/>
          <w:sz w:val="24"/>
          <w:szCs w:val="24"/>
        </w:rPr>
      </w:pPr>
      <w:r w:rsidRPr="009641BD">
        <w:rPr>
          <w:rFonts w:ascii="Times New Roman" w:hAnsi="Times New Roman" w:cs="Times New Roman"/>
          <w:sz w:val="24"/>
          <w:szCs w:val="24"/>
        </w:rPr>
        <w:t xml:space="preserve">Part-time employment, job sharing, flexible working hours, compressed and annual hours, part-time work, work from home, and mobile work are all examples of working arrangements. Many businesses provide some type of informal flexibility without </w:t>
      </w:r>
      <w:r w:rsidRPr="009641BD" w:rsidR="00CD4395">
        <w:rPr>
          <w:rFonts w:ascii="Times New Roman" w:hAnsi="Times New Roman" w:cs="Times New Roman"/>
          <w:sz w:val="24"/>
          <w:szCs w:val="24"/>
        </w:rPr>
        <w:t>recognizing</w:t>
      </w:r>
      <w:r w:rsidRPr="009641BD">
        <w:rPr>
          <w:rFonts w:ascii="Times New Roman" w:hAnsi="Times New Roman" w:cs="Times New Roman"/>
          <w:sz w:val="24"/>
          <w:szCs w:val="24"/>
        </w:rPr>
        <w:t xml:space="preserve"> how important it is as a flexible form of work. As a result, they do not </w:t>
      </w:r>
      <w:r w:rsidRPr="009641BD" w:rsidR="00CD4395">
        <w:rPr>
          <w:rFonts w:ascii="Times New Roman" w:hAnsi="Times New Roman" w:cs="Times New Roman"/>
          <w:sz w:val="24"/>
          <w:szCs w:val="24"/>
        </w:rPr>
        <w:t>realize</w:t>
      </w:r>
      <w:r w:rsidRPr="009641BD">
        <w:rPr>
          <w:rFonts w:ascii="Times New Roman" w:hAnsi="Times New Roman" w:cs="Times New Roman"/>
          <w:sz w:val="24"/>
          <w:szCs w:val="24"/>
        </w:rPr>
        <w:t xml:space="preserve"> their full potential to properly invest in flexible work activities.</w:t>
      </w:r>
    </w:p>
    <w:p w:rsidR="00015E0E" w:rsidP="00113A9F" w:rsidRDefault="00787DE8" w14:paraId="389D6B6E" w14:textId="19CC061B">
      <w:pPr>
        <w:rPr>
          <w:rFonts w:ascii="Times New Roman" w:hAnsi="Times New Roman" w:cs="Times New Roman"/>
          <w:sz w:val="24"/>
          <w:szCs w:val="24"/>
        </w:rPr>
      </w:pPr>
      <w:r w:rsidRPr="00787DE8">
        <w:rPr>
          <w:rFonts w:ascii="Times New Roman" w:hAnsi="Times New Roman" w:cs="Times New Roman"/>
          <w:sz w:val="24"/>
          <w:szCs w:val="24"/>
        </w:rPr>
        <w:t xml:space="preserve">It is </w:t>
      </w:r>
      <w:r w:rsidRPr="00787DE8" w:rsidR="003A2537">
        <w:rPr>
          <w:rFonts w:ascii="Times New Roman" w:hAnsi="Times New Roman" w:cs="Times New Roman"/>
          <w:sz w:val="24"/>
          <w:szCs w:val="24"/>
        </w:rPr>
        <w:t>recognized</w:t>
      </w:r>
      <w:r w:rsidRPr="00787DE8">
        <w:rPr>
          <w:rFonts w:ascii="Times New Roman" w:hAnsi="Times New Roman" w:cs="Times New Roman"/>
          <w:sz w:val="24"/>
          <w:szCs w:val="24"/>
        </w:rPr>
        <w:t xml:space="preserve"> that the ability to work flexibly is critical for such groups of people. In fact, many women, older workers, single parents, and people with physical or mental health issues can only look for a job if they can work part-time or in a flexible ability. As a result, they may find themselves in a situation in limited jobs or unable to work at all.</w:t>
      </w:r>
      <w:sdt>
        <w:sdtPr>
          <w:rPr>
            <w:rFonts w:ascii="Times New Roman" w:hAnsi="Times New Roman" w:cs="Times New Roman"/>
            <w:sz w:val="24"/>
            <w:szCs w:val="24"/>
          </w:rPr>
          <w:id w:val="1593280051"/>
          <w:citation/>
        </w:sdtPr>
        <w:sdtContent>
          <w:r w:rsidR="00273083">
            <w:rPr>
              <w:rFonts w:ascii="Times New Roman" w:hAnsi="Times New Roman" w:cs="Times New Roman"/>
              <w:sz w:val="24"/>
              <w:szCs w:val="24"/>
            </w:rPr>
            <w:fldChar w:fldCharType="begin"/>
          </w:r>
          <w:r w:rsidR="00273083">
            <w:rPr>
              <w:rFonts w:ascii="Times New Roman" w:hAnsi="Times New Roman" w:cs="Times New Roman"/>
              <w:sz w:val="24"/>
              <w:szCs w:val="24"/>
              <w:lang w:val="en-GB"/>
            </w:rPr>
            <w:instrText xml:space="preserve"> CITATION Arm20 \l 2057 </w:instrText>
          </w:r>
          <w:r w:rsidR="00273083">
            <w:rPr>
              <w:rFonts w:ascii="Times New Roman" w:hAnsi="Times New Roman" w:cs="Times New Roman"/>
              <w:sz w:val="24"/>
              <w:szCs w:val="24"/>
            </w:rPr>
            <w:fldChar w:fldCharType="separate"/>
          </w:r>
          <w:r w:rsidR="00273083">
            <w:rPr>
              <w:rFonts w:ascii="Times New Roman" w:hAnsi="Times New Roman" w:cs="Times New Roman"/>
              <w:noProof/>
              <w:sz w:val="24"/>
              <w:szCs w:val="24"/>
              <w:lang w:val="en-GB"/>
            </w:rPr>
            <w:t xml:space="preserve"> </w:t>
          </w:r>
          <w:r w:rsidRPr="00273083" w:rsidR="00273083">
            <w:rPr>
              <w:rFonts w:ascii="Times New Roman" w:hAnsi="Times New Roman" w:cs="Times New Roman"/>
              <w:noProof/>
              <w:sz w:val="24"/>
              <w:szCs w:val="24"/>
              <w:lang w:val="en-GB"/>
            </w:rPr>
            <w:t>(Armstrong &amp; Taylor, 2020)</w:t>
          </w:r>
          <w:r w:rsidR="00273083">
            <w:rPr>
              <w:rFonts w:ascii="Times New Roman" w:hAnsi="Times New Roman" w:cs="Times New Roman"/>
              <w:sz w:val="24"/>
              <w:szCs w:val="24"/>
            </w:rPr>
            <w:fldChar w:fldCharType="end"/>
          </w:r>
        </w:sdtContent>
      </w:sdt>
      <w:r w:rsidR="00636BEC">
        <w:rPr>
          <w:rFonts w:ascii="Times New Roman" w:hAnsi="Times New Roman" w:cs="Times New Roman"/>
          <w:sz w:val="24"/>
          <w:szCs w:val="24"/>
        </w:rPr>
        <w:t>.</w:t>
      </w:r>
    </w:p>
    <w:p w:rsidR="00EC346F" w:rsidP="006806B4" w:rsidRDefault="00EC346F" w14:paraId="77819D8D" w14:textId="77777777">
      <w:pPr>
        <w:pStyle w:val="ListParagraph"/>
        <w:rPr>
          <w:rFonts w:ascii="Times New Roman" w:hAnsi="Times New Roman" w:cs="Times New Roman"/>
          <w:b/>
          <w:bCs/>
          <w:sz w:val="24"/>
          <w:szCs w:val="24"/>
          <w:u w:val="single"/>
        </w:rPr>
      </w:pPr>
    </w:p>
    <w:p w:rsidRPr="00CD31C9" w:rsidR="00C41BA3" w:rsidP="00C41BA3" w:rsidRDefault="005D7F38" w14:paraId="08219EF3" w14:textId="77777777">
      <w:pPr>
        <w:pStyle w:val="Heading1"/>
        <w:rPr>
          <w:rFonts w:ascii="Times New Roman" w:hAnsi="Times New Roman" w:cs="Times New Roman"/>
          <w:b/>
          <w:bCs/>
          <w:color w:val="000000" w:themeColor="text1"/>
          <w:u w:val="single"/>
        </w:rPr>
      </w:pPr>
      <w:bookmarkStart w:name="_Toc102600340" w:id="5"/>
      <w:r w:rsidRPr="00CD31C9">
        <w:rPr>
          <w:rFonts w:ascii="Times New Roman" w:hAnsi="Times New Roman" w:cs="Times New Roman"/>
          <w:b/>
          <w:bCs/>
          <w:color w:val="000000" w:themeColor="text1"/>
          <w:u w:val="single"/>
        </w:rPr>
        <w:t xml:space="preserve">2. </w:t>
      </w:r>
      <w:r w:rsidRPr="00CD31C9" w:rsidR="00C07D36">
        <w:rPr>
          <w:rFonts w:ascii="Times New Roman" w:hAnsi="Times New Roman" w:cs="Times New Roman"/>
          <w:b/>
          <w:bCs/>
          <w:color w:val="000000" w:themeColor="text1"/>
          <w:u w:val="single"/>
        </w:rPr>
        <w:t>Human Resources of Santander UK plc.</w:t>
      </w:r>
      <w:bookmarkEnd w:id="5"/>
    </w:p>
    <w:p w:rsidRPr="002530B9" w:rsidR="00C07D36" w:rsidP="00C41BA3" w:rsidRDefault="00C41BA3" w14:paraId="02D7282E" w14:textId="6F5C9B1D">
      <w:pPr>
        <w:pStyle w:val="Heading1"/>
        <w:rPr>
          <w:rFonts w:ascii="Times New Roman" w:hAnsi="Times New Roman" w:cs="Times New Roman"/>
          <w:b/>
          <w:bCs/>
          <w:color w:val="000000" w:themeColor="text1"/>
        </w:rPr>
      </w:pPr>
      <w:bookmarkStart w:name="_Toc102600341" w:id="6"/>
      <w:r w:rsidRPr="002530B9">
        <w:rPr>
          <w:rStyle w:val="Heading2Char"/>
          <w:rFonts w:ascii="Times New Roman" w:hAnsi="Times New Roman" w:cs="Times New Roman"/>
          <w:b/>
          <w:bCs/>
          <w:color w:val="000000" w:themeColor="text1"/>
          <w:sz w:val="28"/>
          <w:szCs w:val="28"/>
        </w:rPr>
        <w:t>2.1.</w:t>
      </w:r>
      <w:r w:rsidRPr="002530B9">
        <w:rPr>
          <w:rFonts w:ascii="Times New Roman" w:hAnsi="Times New Roman" w:cs="Times New Roman"/>
          <w:b/>
          <w:bCs/>
          <w:color w:val="000000" w:themeColor="text1"/>
        </w:rPr>
        <w:t xml:space="preserve"> </w:t>
      </w:r>
      <w:r w:rsidRPr="002530B9" w:rsidR="00C07D36">
        <w:rPr>
          <w:rFonts w:ascii="Times New Roman" w:hAnsi="Times New Roman" w:cs="Times New Roman"/>
          <w:b/>
          <w:bCs/>
          <w:color w:val="000000" w:themeColor="text1"/>
          <w:sz w:val="28"/>
          <w:szCs w:val="28"/>
        </w:rPr>
        <w:t>General information.</w:t>
      </w:r>
      <w:bookmarkEnd w:id="6"/>
    </w:p>
    <w:p w:rsidRPr="00357F3B" w:rsidR="00830651" w:rsidP="00830651" w:rsidRDefault="00357F3B" w14:paraId="6EB21DAB" w14:textId="2E18BC47">
      <w:pPr>
        <w:rPr>
          <w:rFonts w:ascii="Times New Roman" w:hAnsi="Times New Roman" w:cs="Times New Roman"/>
          <w:sz w:val="24"/>
          <w:szCs w:val="24"/>
        </w:rPr>
      </w:pPr>
      <w:r w:rsidRPr="00357F3B">
        <w:rPr>
          <w:rFonts w:ascii="Times New Roman" w:hAnsi="Times New Roman" w:cs="Times New Roman"/>
          <w:sz w:val="24"/>
          <w:szCs w:val="24"/>
        </w:rPr>
        <w:t>Santander has become headedness of the need to establish equality between physical health and safety management and mental health and safety with an open and responsible culture in recent years. During the COVID-19 epidemic, the need for change and the chance to do so were both emphasized.</w:t>
      </w:r>
    </w:p>
    <w:p w:rsidRPr="0045702C" w:rsidR="006806B4" w:rsidP="0045702C" w:rsidRDefault="006806B4" w14:paraId="13AE47D3" w14:textId="7DA41C31">
      <w:pPr>
        <w:rPr>
          <w:rFonts w:ascii="Times New Roman" w:hAnsi="Times New Roman" w:cs="Times New Roman"/>
          <w:sz w:val="24"/>
          <w:szCs w:val="24"/>
        </w:rPr>
      </w:pPr>
      <w:r w:rsidRPr="006806B4">
        <w:rPr>
          <w:rFonts w:ascii="Times New Roman" w:hAnsi="Times New Roman" w:cs="Times New Roman"/>
          <w:sz w:val="24"/>
          <w:szCs w:val="24"/>
        </w:rPr>
        <w:t xml:space="preserve">The Santander Human Resources team in the UK attempts to promote everyone's culture, beliefs, habits, and uniform approach to risk, as well as to ensure that all employees are simple, personal, and fair. </w:t>
      </w:r>
    </w:p>
    <w:p w:rsidRPr="001100FB" w:rsidR="006806B4" w:rsidP="0045702C" w:rsidRDefault="001100FB" w14:paraId="265EA3BD" w14:textId="3837FDB8">
      <w:pPr>
        <w:rPr>
          <w:rFonts w:ascii="Times New Roman" w:hAnsi="Times New Roman" w:cs="Times New Roman"/>
          <w:b/>
          <w:bCs/>
          <w:sz w:val="24"/>
          <w:szCs w:val="24"/>
          <w:u w:val="single"/>
        </w:rPr>
      </w:pPr>
      <w:bookmarkStart w:name="_Toc102600342" w:id="7"/>
      <w:r w:rsidRPr="002530B9">
        <w:rPr>
          <w:rStyle w:val="Heading2Char"/>
          <w:rFonts w:ascii="Times New Roman" w:hAnsi="Times New Roman" w:cs="Times New Roman"/>
          <w:b/>
          <w:bCs/>
          <w:color w:val="000000" w:themeColor="text1"/>
          <w:sz w:val="28"/>
          <w:szCs w:val="28"/>
        </w:rPr>
        <w:lastRenderedPageBreak/>
        <w:t xml:space="preserve">2.2. </w:t>
      </w:r>
      <w:r w:rsidRPr="002530B9" w:rsidR="006806B4">
        <w:rPr>
          <w:rStyle w:val="Heading2Char"/>
          <w:rFonts w:ascii="Times New Roman" w:hAnsi="Times New Roman" w:cs="Times New Roman"/>
          <w:b/>
          <w:bCs/>
          <w:color w:val="000000" w:themeColor="text1"/>
          <w:sz w:val="28"/>
          <w:szCs w:val="28"/>
        </w:rPr>
        <w:t>Performance and compensation.</w:t>
      </w:r>
      <w:bookmarkEnd w:id="7"/>
      <w:r w:rsidRPr="002530B9" w:rsidR="006806B4">
        <w:rPr>
          <w:rFonts w:ascii="Times New Roman" w:hAnsi="Times New Roman" w:cs="Times New Roman"/>
          <w:color w:val="000000" w:themeColor="text1"/>
          <w:sz w:val="24"/>
          <w:szCs w:val="24"/>
        </w:rPr>
        <w:t xml:space="preserve"> </w:t>
      </w:r>
      <w:r w:rsidRPr="00513F13" w:rsidR="006806B4">
        <w:rPr>
          <w:rFonts w:ascii="Times New Roman" w:hAnsi="Times New Roman" w:cs="Times New Roman"/>
          <w:sz w:val="24"/>
          <w:szCs w:val="24"/>
        </w:rPr>
        <w:t>Santander’s UK Human Resources is responsible of developing and implementing performance and compensation policies and procedures that support and promote both business and people priorities, as well as colleague’s objectives. They are ready to do so by providing that the organization's salary and benefits reflect the environment and culture of Santander, while also being relative to the external market environment and providing a flexible framework to satisfy our workers different requirements.</w:t>
      </w:r>
    </w:p>
    <w:p w:rsidRPr="0045702C" w:rsidR="006806B4" w:rsidP="0045702C" w:rsidRDefault="006806B4" w14:paraId="2ED2333D" w14:textId="38150EB4">
      <w:pPr>
        <w:rPr>
          <w:rFonts w:ascii="Times New Roman" w:hAnsi="Times New Roman" w:cs="Times New Roman"/>
          <w:sz w:val="24"/>
          <w:szCs w:val="24"/>
        </w:rPr>
      </w:pPr>
      <w:r w:rsidRPr="00513F13">
        <w:rPr>
          <w:rFonts w:ascii="Times New Roman" w:hAnsi="Times New Roman" w:cs="Times New Roman"/>
          <w:sz w:val="24"/>
          <w:szCs w:val="24"/>
        </w:rPr>
        <w:t>Human Resources oversees ensuring that the bank has the greatest team of experts to enable it to be the best open platform for digital financial services, while also behaving responsibly and earning the trust of workers, customers, shareholders, and communities.</w:t>
      </w:r>
    </w:p>
    <w:p w:rsidRPr="00513F13" w:rsidR="006806B4" w:rsidP="00513F13" w:rsidRDefault="006806B4" w14:paraId="51046A19" w14:textId="77777777">
      <w:pPr>
        <w:rPr>
          <w:rFonts w:ascii="Times New Roman" w:hAnsi="Times New Roman" w:cs="Times New Roman"/>
          <w:sz w:val="24"/>
          <w:szCs w:val="24"/>
        </w:rPr>
      </w:pPr>
      <w:r w:rsidRPr="00513F13">
        <w:rPr>
          <w:rFonts w:ascii="Times New Roman" w:hAnsi="Times New Roman" w:cs="Times New Roman"/>
          <w:sz w:val="24"/>
          <w:szCs w:val="24"/>
        </w:rPr>
        <w:t>Santander is experiencing a cultural transformation that is changing the way banking being performed. All personnel are the driving force behind this development. Human Resources is now in control of nearly 20,000 workers. Human resources are in responsible to make Santander the greatest job in the world, setting the example for others.</w:t>
      </w:r>
    </w:p>
    <w:p w:rsidR="006806B4" w:rsidP="00513F13" w:rsidRDefault="006806B4" w14:paraId="3167311A" w14:textId="42C6A8A7">
      <w:pPr>
        <w:rPr>
          <w:rFonts w:ascii="Times New Roman" w:hAnsi="Times New Roman" w:cs="Times New Roman"/>
          <w:sz w:val="24"/>
          <w:szCs w:val="24"/>
        </w:rPr>
      </w:pPr>
      <w:r w:rsidRPr="00513F13">
        <w:rPr>
          <w:rFonts w:ascii="Times New Roman" w:hAnsi="Times New Roman" w:cs="Times New Roman"/>
          <w:sz w:val="24"/>
          <w:szCs w:val="24"/>
        </w:rPr>
        <w:t>Human Resources oversees attracting and maintaining the best worldwide talent in order to construct the team required to manage the cultural and digital change and ensuring that they are the bank that consumers require. We are committed to providing the best possible employee experience at Santander, attracting the best people in the world to work as part of a team.</w:t>
      </w:r>
      <w:sdt>
        <w:sdtPr>
          <w:rPr>
            <w:rFonts w:ascii="Times New Roman" w:hAnsi="Times New Roman" w:cs="Times New Roman"/>
            <w:sz w:val="24"/>
            <w:szCs w:val="24"/>
          </w:rPr>
          <w:id w:val="2140684599"/>
          <w:citation/>
        </w:sdtPr>
        <w:sdtContent>
          <w:r w:rsidR="00273083">
            <w:rPr>
              <w:rFonts w:ascii="Times New Roman" w:hAnsi="Times New Roman" w:cs="Times New Roman"/>
              <w:sz w:val="24"/>
              <w:szCs w:val="24"/>
            </w:rPr>
            <w:fldChar w:fldCharType="begin"/>
          </w:r>
          <w:r w:rsidR="00273083">
            <w:rPr>
              <w:rFonts w:ascii="Times New Roman" w:hAnsi="Times New Roman" w:cs="Times New Roman"/>
              <w:sz w:val="24"/>
              <w:szCs w:val="24"/>
              <w:lang w:val="en-GB"/>
            </w:rPr>
            <w:instrText xml:space="preserve"> CITATION PIL10 \l 2057 </w:instrText>
          </w:r>
          <w:r w:rsidR="00273083">
            <w:rPr>
              <w:rFonts w:ascii="Times New Roman" w:hAnsi="Times New Roman" w:cs="Times New Roman"/>
              <w:sz w:val="24"/>
              <w:szCs w:val="24"/>
            </w:rPr>
            <w:fldChar w:fldCharType="separate"/>
          </w:r>
          <w:r w:rsidR="00273083">
            <w:rPr>
              <w:rFonts w:ascii="Times New Roman" w:hAnsi="Times New Roman" w:cs="Times New Roman"/>
              <w:noProof/>
              <w:sz w:val="24"/>
              <w:szCs w:val="24"/>
              <w:lang w:val="en-GB"/>
            </w:rPr>
            <w:t xml:space="preserve"> </w:t>
          </w:r>
          <w:r w:rsidRPr="00273083" w:rsidR="00273083">
            <w:rPr>
              <w:rFonts w:ascii="Times New Roman" w:hAnsi="Times New Roman" w:cs="Times New Roman"/>
              <w:noProof/>
              <w:sz w:val="24"/>
              <w:szCs w:val="24"/>
              <w:lang w:val="en-GB"/>
            </w:rPr>
            <w:t>(Pilbeam &amp; Corbridge, 2010)</w:t>
          </w:r>
          <w:r w:rsidR="00273083">
            <w:rPr>
              <w:rFonts w:ascii="Times New Roman" w:hAnsi="Times New Roman" w:cs="Times New Roman"/>
              <w:sz w:val="24"/>
              <w:szCs w:val="24"/>
            </w:rPr>
            <w:fldChar w:fldCharType="end"/>
          </w:r>
        </w:sdtContent>
      </w:sdt>
      <w:r w:rsidR="00273083">
        <w:rPr>
          <w:rFonts w:ascii="Times New Roman" w:hAnsi="Times New Roman" w:cs="Times New Roman"/>
          <w:sz w:val="24"/>
          <w:szCs w:val="24"/>
        </w:rPr>
        <w:t>.</w:t>
      </w:r>
    </w:p>
    <w:p w:rsidRPr="00513F13" w:rsidR="00AF42CC" w:rsidP="00513F13" w:rsidRDefault="00AF42CC" w14:paraId="19ED860C" w14:textId="77777777">
      <w:pPr>
        <w:rPr>
          <w:rFonts w:ascii="Times New Roman" w:hAnsi="Times New Roman" w:cs="Times New Roman"/>
          <w:sz w:val="24"/>
          <w:szCs w:val="24"/>
        </w:rPr>
      </w:pPr>
    </w:p>
    <w:p w:rsidR="006806B4" w:rsidP="00113A9F" w:rsidRDefault="006806B4" w14:paraId="77954157" w14:textId="77777777">
      <w:pPr>
        <w:rPr>
          <w:rFonts w:ascii="Times New Roman" w:hAnsi="Times New Roman" w:cs="Times New Roman"/>
          <w:sz w:val="24"/>
          <w:szCs w:val="24"/>
        </w:rPr>
      </w:pPr>
    </w:p>
    <w:p w:rsidRPr="00CD31C9" w:rsidR="00AF42CC" w:rsidP="00B53F4B" w:rsidRDefault="005734A8" w14:paraId="5D31FB1F" w14:textId="77777777">
      <w:pPr>
        <w:pStyle w:val="Heading2"/>
        <w:rPr>
          <w:rFonts w:ascii="Times New Roman" w:hAnsi="Times New Roman" w:cs="Times New Roman"/>
          <w:b/>
          <w:bCs/>
          <w:color w:val="000000" w:themeColor="text1"/>
          <w:sz w:val="28"/>
          <w:szCs w:val="28"/>
        </w:rPr>
      </w:pPr>
      <w:bookmarkStart w:name="_Toc102600343" w:id="8"/>
      <w:r w:rsidRPr="00CD31C9">
        <w:rPr>
          <w:rFonts w:ascii="Times New Roman" w:hAnsi="Times New Roman" w:cs="Times New Roman"/>
          <w:b/>
          <w:bCs/>
          <w:color w:val="000000" w:themeColor="text1"/>
          <w:sz w:val="28"/>
          <w:szCs w:val="28"/>
        </w:rPr>
        <w:t>2.3. Analyze</w:t>
      </w:r>
      <w:r w:rsidRPr="00CD31C9" w:rsidR="00513F13">
        <w:rPr>
          <w:rFonts w:ascii="Times New Roman" w:hAnsi="Times New Roman" w:cs="Times New Roman"/>
          <w:b/>
          <w:bCs/>
          <w:color w:val="000000" w:themeColor="text1"/>
          <w:sz w:val="28"/>
          <w:szCs w:val="28"/>
        </w:rPr>
        <w:t xml:space="preserve"> study</w:t>
      </w:r>
      <w:r w:rsidRPr="00CD31C9" w:rsidR="003D1C46">
        <w:rPr>
          <w:rFonts w:ascii="Times New Roman" w:hAnsi="Times New Roman" w:cs="Times New Roman"/>
          <w:b/>
          <w:bCs/>
          <w:color w:val="000000" w:themeColor="text1"/>
          <w:sz w:val="28"/>
          <w:szCs w:val="28"/>
        </w:rPr>
        <w:t xml:space="preserve"> </w:t>
      </w:r>
      <w:r w:rsidRPr="00CD31C9" w:rsidR="00945B2B">
        <w:rPr>
          <w:rFonts w:ascii="Times New Roman" w:hAnsi="Times New Roman" w:cs="Times New Roman"/>
          <w:b/>
          <w:bCs/>
          <w:color w:val="000000" w:themeColor="text1"/>
          <w:sz w:val="28"/>
          <w:szCs w:val="28"/>
        </w:rPr>
        <w:t xml:space="preserve">case </w:t>
      </w:r>
      <w:r w:rsidRPr="00CD31C9" w:rsidR="008A76EB">
        <w:rPr>
          <w:rFonts w:ascii="Times New Roman" w:hAnsi="Times New Roman" w:cs="Times New Roman"/>
          <w:b/>
          <w:bCs/>
          <w:color w:val="000000" w:themeColor="text1"/>
          <w:sz w:val="28"/>
          <w:szCs w:val="28"/>
        </w:rPr>
        <w:t>at Santander UK plc,</w:t>
      </w:r>
      <w:bookmarkEnd w:id="8"/>
      <w:r w:rsidRPr="00CD31C9" w:rsidR="008A76EB">
        <w:rPr>
          <w:rFonts w:ascii="Times New Roman" w:hAnsi="Times New Roman" w:cs="Times New Roman"/>
          <w:b/>
          <w:bCs/>
          <w:color w:val="000000" w:themeColor="text1"/>
          <w:sz w:val="28"/>
          <w:szCs w:val="28"/>
        </w:rPr>
        <w:t xml:space="preserve"> </w:t>
      </w:r>
    </w:p>
    <w:p w:rsidRPr="00CD31C9" w:rsidR="005734A8" w:rsidP="00B53F4B" w:rsidRDefault="008A76EB" w14:paraId="72386ECB" w14:textId="41B9B938">
      <w:pPr>
        <w:pStyle w:val="Heading2"/>
        <w:rPr>
          <w:rFonts w:ascii="Times New Roman" w:hAnsi="Times New Roman" w:cs="Times New Roman"/>
          <w:b/>
          <w:bCs/>
          <w:color w:val="000000" w:themeColor="text1"/>
          <w:sz w:val="28"/>
          <w:szCs w:val="28"/>
        </w:rPr>
      </w:pPr>
      <w:bookmarkStart w:name="_Toc102600344" w:id="9"/>
      <w:r w:rsidRPr="00CD31C9">
        <w:rPr>
          <w:rFonts w:ascii="Times New Roman" w:hAnsi="Times New Roman" w:cs="Times New Roman"/>
          <w:b/>
          <w:bCs/>
          <w:color w:val="000000" w:themeColor="text1"/>
          <w:sz w:val="28"/>
          <w:szCs w:val="28"/>
        </w:rPr>
        <w:t>and</w:t>
      </w:r>
      <w:r w:rsidRPr="00CD31C9" w:rsidR="005734A8">
        <w:rPr>
          <w:rFonts w:ascii="Times New Roman" w:hAnsi="Times New Roman" w:cs="Times New Roman"/>
          <w:b/>
          <w:bCs/>
          <w:color w:val="000000" w:themeColor="text1"/>
          <w:sz w:val="28"/>
          <w:szCs w:val="28"/>
        </w:rPr>
        <w:t xml:space="preserve"> </w:t>
      </w:r>
      <w:r w:rsidRPr="00CD31C9" w:rsidR="0006412E">
        <w:rPr>
          <w:rFonts w:ascii="Times New Roman" w:hAnsi="Times New Roman" w:cs="Times New Roman"/>
          <w:b/>
          <w:bCs/>
          <w:color w:val="000000" w:themeColor="text1"/>
          <w:sz w:val="28"/>
          <w:szCs w:val="28"/>
        </w:rPr>
        <w:t>how</w:t>
      </w:r>
      <w:r w:rsidRPr="00CD31C9" w:rsidR="005734A8">
        <w:rPr>
          <w:rFonts w:ascii="Times New Roman" w:hAnsi="Times New Roman" w:cs="Times New Roman"/>
          <w:b/>
          <w:bCs/>
          <w:color w:val="000000" w:themeColor="text1"/>
          <w:sz w:val="28"/>
          <w:szCs w:val="28"/>
        </w:rPr>
        <w:t xml:space="preserve"> Human Recourses</w:t>
      </w:r>
      <w:r w:rsidRPr="00CD31C9" w:rsidR="001701C8">
        <w:rPr>
          <w:rFonts w:ascii="Times New Roman" w:hAnsi="Times New Roman" w:cs="Times New Roman"/>
          <w:b/>
          <w:bCs/>
          <w:color w:val="000000" w:themeColor="text1"/>
          <w:sz w:val="28"/>
          <w:szCs w:val="28"/>
        </w:rPr>
        <w:t xml:space="preserve"> team build</w:t>
      </w:r>
      <w:r w:rsidRPr="00CD31C9" w:rsidR="005734A8">
        <w:rPr>
          <w:rFonts w:ascii="Times New Roman" w:hAnsi="Times New Roman" w:cs="Times New Roman"/>
          <w:b/>
          <w:bCs/>
          <w:color w:val="000000" w:themeColor="text1"/>
          <w:sz w:val="28"/>
          <w:szCs w:val="28"/>
        </w:rPr>
        <w:t xml:space="preserve"> diversity and inclusion into a business.</w:t>
      </w:r>
      <w:bookmarkEnd w:id="9"/>
    </w:p>
    <w:p w:rsidRPr="003B5B8A" w:rsidR="005734A8" w:rsidP="005734A8" w:rsidRDefault="005734A8" w14:paraId="79FF452C" w14:textId="77777777">
      <w:pPr>
        <w:pStyle w:val="ListParagraph"/>
        <w:rPr>
          <w:rFonts w:ascii="Times New Roman" w:hAnsi="Times New Roman" w:cs="Times New Roman"/>
          <w:b/>
          <w:bCs/>
          <w:sz w:val="24"/>
          <w:szCs w:val="24"/>
          <w:u w:val="single"/>
        </w:rPr>
      </w:pPr>
    </w:p>
    <w:p w:rsidRPr="00945792" w:rsidR="00945792" w:rsidP="00945792" w:rsidRDefault="00945792" w14:paraId="4E323D73" w14:textId="4B8D53A2">
      <w:pPr>
        <w:rPr>
          <w:rFonts w:ascii="Times New Roman" w:hAnsi="Times New Roman" w:cs="Times New Roman"/>
          <w:sz w:val="24"/>
          <w:szCs w:val="24"/>
        </w:rPr>
      </w:pPr>
      <w:r w:rsidRPr="00945792">
        <w:rPr>
          <w:rFonts w:ascii="Times New Roman" w:hAnsi="Times New Roman" w:cs="Times New Roman"/>
          <w:sz w:val="24"/>
          <w:szCs w:val="24"/>
        </w:rPr>
        <w:t>The much more important part in this aspect is to establish right away that there are distinctions between diversity and inclusion. Th</w:t>
      </w:r>
      <w:r w:rsidR="007E0183">
        <w:rPr>
          <w:rFonts w:ascii="Times New Roman" w:hAnsi="Times New Roman" w:cs="Times New Roman"/>
          <w:sz w:val="24"/>
          <w:szCs w:val="24"/>
        </w:rPr>
        <w:t>at</w:t>
      </w:r>
      <w:r w:rsidRPr="00945792">
        <w:rPr>
          <w:rFonts w:ascii="Times New Roman" w:hAnsi="Times New Roman" w:cs="Times New Roman"/>
          <w:sz w:val="24"/>
          <w:szCs w:val="24"/>
        </w:rPr>
        <w:t xml:space="preserve"> two are considered synonymous, but they are not the same thing. Diversity means attracting different types of people, whereas inclusion allows these people to respect and communicate with another, ultimately improving the overall quality.</w:t>
      </w:r>
      <w:r w:rsidR="007C5782">
        <w:rPr>
          <w:rFonts w:ascii="Times New Roman" w:hAnsi="Times New Roman" w:cs="Times New Roman"/>
          <w:noProof/>
          <w:sz w:val="24"/>
          <w:szCs w:val="24"/>
          <w:lang w:val="en-GB"/>
        </w:rPr>
        <w:t xml:space="preserve"> </w:t>
      </w:r>
      <w:r w:rsidRPr="007C5782" w:rsidR="007C5782">
        <w:rPr>
          <w:rFonts w:ascii="Times New Roman" w:hAnsi="Times New Roman" w:cs="Times New Roman"/>
          <w:noProof/>
          <w:sz w:val="24"/>
          <w:szCs w:val="24"/>
          <w:lang w:val="en-GB"/>
        </w:rPr>
        <w:t>(Torrington et al., 2017)</w:t>
      </w:r>
      <w:r w:rsidR="00273083">
        <w:rPr>
          <w:rFonts w:ascii="Times New Roman" w:hAnsi="Times New Roman" w:cs="Times New Roman"/>
          <w:noProof/>
          <w:sz w:val="24"/>
          <w:szCs w:val="24"/>
          <w:lang w:val="en-GB"/>
        </w:rPr>
        <w:t>.</w:t>
      </w:r>
    </w:p>
    <w:p w:rsidR="004C1BF4" w:rsidP="00945792" w:rsidRDefault="00945792" w14:paraId="1177550A" w14:textId="59B604FC">
      <w:pPr>
        <w:rPr>
          <w:rFonts w:ascii="Times New Roman" w:hAnsi="Times New Roman" w:cs="Times New Roman"/>
          <w:sz w:val="24"/>
          <w:szCs w:val="24"/>
        </w:rPr>
      </w:pPr>
      <w:r w:rsidRPr="00945792">
        <w:rPr>
          <w:rFonts w:ascii="Times New Roman" w:hAnsi="Times New Roman" w:cs="Times New Roman"/>
          <w:sz w:val="24"/>
          <w:szCs w:val="24"/>
        </w:rPr>
        <w:t xml:space="preserve">Clearly, incorporating diversity and inclusion into business and recruitment processes has numerous advantages, but even </w:t>
      </w:r>
      <w:r w:rsidRPr="00945792" w:rsidR="00743B3B">
        <w:rPr>
          <w:rFonts w:ascii="Times New Roman" w:hAnsi="Times New Roman" w:cs="Times New Roman"/>
          <w:sz w:val="24"/>
          <w:szCs w:val="24"/>
        </w:rPr>
        <w:t>then,</w:t>
      </w:r>
      <w:r w:rsidRPr="00945792">
        <w:rPr>
          <w:rFonts w:ascii="Times New Roman" w:hAnsi="Times New Roman" w:cs="Times New Roman"/>
          <w:sz w:val="24"/>
          <w:szCs w:val="24"/>
        </w:rPr>
        <w:t xml:space="preserve"> it is not easy. </w:t>
      </w:r>
      <w:r w:rsidRPr="00945792" w:rsidR="003D1094">
        <w:rPr>
          <w:rFonts w:ascii="Times New Roman" w:hAnsi="Times New Roman" w:cs="Times New Roman"/>
          <w:sz w:val="24"/>
          <w:szCs w:val="24"/>
        </w:rPr>
        <w:t>While</w:t>
      </w:r>
      <w:r w:rsidRPr="00945792">
        <w:rPr>
          <w:rFonts w:ascii="Times New Roman" w:hAnsi="Times New Roman" w:cs="Times New Roman"/>
          <w:sz w:val="24"/>
          <w:szCs w:val="24"/>
        </w:rPr>
        <w:t xml:space="preserve"> we cannot provide a universal solution, there are </w:t>
      </w:r>
      <w:r w:rsidRPr="00945792" w:rsidR="00743B3B">
        <w:rPr>
          <w:rFonts w:ascii="Times New Roman" w:hAnsi="Times New Roman" w:cs="Times New Roman"/>
          <w:sz w:val="24"/>
          <w:szCs w:val="24"/>
        </w:rPr>
        <w:t>a few</w:t>
      </w:r>
      <w:r w:rsidRPr="00945792">
        <w:rPr>
          <w:rFonts w:ascii="Times New Roman" w:hAnsi="Times New Roman" w:cs="Times New Roman"/>
          <w:sz w:val="24"/>
          <w:szCs w:val="24"/>
        </w:rPr>
        <w:t xml:space="preserve"> steps that can be taken to help direct your business approach.</w:t>
      </w:r>
    </w:p>
    <w:p w:rsidRPr="008308CB" w:rsidR="008308CB" w:rsidP="008308CB" w:rsidRDefault="008308CB" w14:paraId="00ED902C" w14:textId="2AA937E0">
      <w:pPr>
        <w:rPr>
          <w:rFonts w:ascii="Times New Roman" w:hAnsi="Times New Roman" w:cs="Times New Roman"/>
          <w:sz w:val="24"/>
          <w:szCs w:val="24"/>
        </w:rPr>
      </w:pPr>
      <w:r>
        <w:rPr>
          <w:rFonts w:ascii="Times New Roman" w:hAnsi="Times New Roman" w:cs="Times New Roman"/>
          <w:sz w:val="24"/>
          <w:szCs w:val="24"/>
        </w:rPr>
        <w:t>1.</w:t>
      </w:r>
      <w:r w:rsidRPr="008308CB">
        <w:t xml:space="preserve"> </w:t>
      </w:r>
      <w:r w:rsidRPr="008308CB">
        <w:rPr>
          <w:rFonts w:ascii="Times New Roman" w:hAnsi="Times New Roman" w:cs="Times New Roman"/>
          <w:sz w:val="24"/>
          <w:szCs w:val="24"/>
        </w:rPr>
        <w:t>Take a</w:t>
      </w:r>
      <w:r>
        <w:rPr>
          <w:rFonts w:ascii="Times New Roman" w:hAnsi="Times New Roman" w:cs="Times New Roman"/>
          <w:sz w:val="24"/>
          <w:szCs w:val="24"/>
        </w:rPr>
        <w:t xml:space="preserve"> step back</w:t>
      </w:r>
      <w:r w:rsidRPr="008308CB">
        <w:rPr>
          <w:rFonts w:ascii="Times New Roman" w:hAnsi="Times New Roman" w:cs="Times New Roman"/>
          <w:sz w:val="24"/>
          <w:szCs w:val="24"/>
        </w:rPr>
        <w:t>.</w:t>
      </w:r>
    </w:p>
    <w:p w:rsidR="008308CB" w:rsidP="008308CB" w:rsidRDefault="008308CB" w14:paraId="1CD2ADDA" w14:textId="26A2FF84">
      <w:pPr>
        <w:rPr>
          <w:rFonts w:ascii="Times New Roman" w:hAnsi="Times New Roman" w:cs="Times New Roman"/>
          <w:sz w:val="24"/>
          <w:szCs w:val="24"/>
        </w:rPr>
      </w:pPr>
      <w:r w:rsidRPr="008308CB">
        <w:rPr>
          <w:rFonts w:ascii="Times New Roman" w:hAnsi="Times New Roman" w:cs="Times New Roman"/>
          <w:sz w:val="24"/>
          <w:szCs w:val="24"/>
        </w:rPr>
        <w:t>Before you get to the job notification stage, it's critical to "take stock" and monitor the diversity in your recruitment process. Data analysis from your application tracking system, for example, can shine a light on any irrelevant groups that may not be suitable for working for your company. This will offer you a lot better understanding of where you should look to improve inclusiveness and direct your next moves in terms of employer branding messages.</w:t>
      </w:r>
    </w:p>
    <w:p w:rsidRPr="00401C12" w:rsidR="00401C12" w:rsidP="00401C12" w:rsidRDefault="00704239" w14:paraId="5E9DD9AA" w14:textId="51532A3F">
      <w:pPr>
        <w:rPr>
          <w:rFonts w:ascii="Times New Roman" w:hAnsi="Times New Roman" w:cs="Times New Roman"/>
          <w:sz w:val="24"/>
          <w:szCs w:val="24"/>
        </w:rPr>
      </w:pPr>
      <w:r>
        <w:rPr>
          <w:rFonts w:ascii="Times New Roman" w:hAnsi="Times New Roman" w:cs="Times New Roman"/>
          <w:sz w:val="24"/>
          <w:szCs w:val="24"/>
        </w:rPr>
        <w:t xml:space="preserve">2. </w:t>
      </w:r>
      <w:r w:rsidRPr="00401C12" w:rsidR="00401C12">
        <w:rPr>
          <w:rFonts w:ascii="Times New Roman" w:hAnsi="Times New Roman" w:cs="Times New Roman"/>
          <w:sz w:val="24"/>
          <w:szCs w:val="24"/>
        </w:rPr>
        <w:t>Think about the current workforce.</w:t>
      </w:r>
    </w:p>
    <w:p w:rsidR="00310583" w:rsidP="00401C12" w:rsidRDefault="00401C12" w14:paraId="146346A4" w14:textId="77777777">
      <w:pPr>
        <w:rPr>
          <w:rFonts w:ascii="Times New Roman" w:hAnsi="Times New Roman" w:cs="Times New Roman"/>
          <w:sz w:val="24"/>
          <w:szCs w:val="24"/>
        </w:rPr>
      </w:pPr>
      <w:r w:rsidRPr="00401C12">
        <w:rPr>
          <w:rFonts w:ascii="Times New Roman" w:hAnsi="Times New Roman" w:cs="Times New Roman"/>
          <w:sz w:val="24"/>
          <w:szCs w:val="24"/>
        </w:rPr>
        <w:lastRenderedPageBreak/>
        <w:t xml:space="preserve">Organizations must also assess their current personnel to get an accurate view of the business's current diversity and where gaps may exist. In other circumstances, this may reveal that the company is far more inclusive than previously imagined; nevertheless, without this knowledge, it will be difficult to present your existing inclusive culture or take actions to address the true barriers to inclusion in the </w:t>
      </w:r>
      <w:r w:rsidRPr="00401C12" w:rsidR="00704239">
        <w:rPr>
          <w:rFonts w:ascii="Times New Roman" w:hAnsi="Times New Roman" w:cs="Times New Roman"/>
          <w:sz w:val="24"/>
          <w:szCs w:val="24"/>
        </w:rPr>
        <w:t>organization</w:t>
      </w:r>
      <w:r w:rsidRPr="00401C12">
        <w:rPr>
          <w:rFonts w:ascii="Times New Roman" w:hAnsi="Times New Roman" w:cs="Times New Roman"/>
          <w:sz w:val="24"/>
          <w:szCs w:val="24"/>
        </w:rPr>
        <w:t>.</w:t>
      </w:r>
    </w:p>
    <w:p w:rsidR="00401C12" w:rsidP="00401C12" w:rsidRDefault="00ED577A" w14:paraId="56313030" w14:textId="778C479F">
      <w:pPr>
        <w:rPr>
          <w:rFonts w:ascii="Times New Roman" w:hAnsi="Times New Roman" w:cs="Times New Roman"/>
          <w:sz w:val="24"/>
          <w:szCs w:val="24"/>
        </w:rPr>
      </w:pPr>
      <w:r>
        <w:rPr>
          <w:rFonts w:ascii="Times New Roman" w:hAnsi="Times New Roman" w:cs="Times New Roman"/>
          <w:sz w:val="24"/>
          <w:szCs w:val="24"/>
        </w:rPr>
        <w:t xml:space="preserve"> </w:t>
      </w:r>
      <w:r w:rsidRPr="00ED577A">
        <w:rPr>
          <w:rFonts w:ascii="Times New Roman" w:hAnsi="Times New Roman" w:cs="Times New Roman"/>
          <w:sz w:val="24"/>
          <w:szCs w:val="24"/>
        </w:rPr>
        <w:t xml:space="preserve">It is important to note that diversity is extremely broad, and while there may be trends in targeting specific demographics (for example, gender has been a hot topic for some time, although ethnicity is a real goal for many employers at the moment), all elements must be considered as truly inclusive. The UK government presently </w:t>
      </w:r>
      <w:r w:rsidRPr="00ED577A" w:rsidR="00310583">
        <w:rPr>
          <w:rFonts w:ascii="Times New Roman" w:hAnsi="Times New Roman" w:cs="Times New Roman"/>
          <w:sz w:val="24"/>
          <w:szCs w:val="24"/>
        </w:rPr>
        <w:t>recognizes</w:t>
      </w:r>
      <w:r w:rsidRPr="00ED577A">
        <w:rPr>
          <w:rFonts w:ascii="Times New Roman" w:hAnsi="Times New Roman" w:cs="Times New Roman"/>
          <w:sz w:val="24"/>
          <w:szCs w:val="24"/>
        </w:rPr>
        <w:t xml:space="preserve"> six components of </w:t>
      </w:r>
      <w:r w:rsidRPr="00ED577A" w:rsidR="00D60CA0">
        <w:rPr>
          <w:rFonts w:ascii="Times New Roman" w:hAnsi="Times New Roman" w:cs="Times New Roman"/>
          <w:sz w:val="24"/>
          <w:szCs w:val="24"/>
        </w:rPr>
        <w:t>equality:</w:t>
      </w:r>
      <w:r w:rsidR="00270499">
        <w:rPr>
          <w:rFonts w:ascii="Times New Roman" w:hAnsi="Times New Roman" w:cs="Times New Roman"/>
          <w:sz w:val="24"/>
          <w:szCs w:val="24"/>
        </w:rPr>
        <w:t xml:space="preserve"> </w:t>
      </w:r>
      <w:r w:rsidRPr="00ED577A">
        <w:rPr>
          <w:rFonts w:ascii="Times New Roman" w:hAnsi="Times New Roman" w:cs="Times New Roman"/>
          <w:sz w:val="24"/>
          <w:szCs w:val="24"/>
        </w:rPr>
        <w:t>age, disability, religion, race, sexual orientation, and gender</w:t>
      </w:r>
      <w:r w:rsidR="00270499">
        <w:rPr>
          <w:rFonts w:ascii="Times New Roman" w:hAnsi="Times New Roman" w:cs="Times New Roman"/>
          <w:sz w:val="24"/>
          <w:szCs w:val="24"/>
        </w:rPr>
        <w:t>,</w:t>
      </w:r>
      <w:r w:rsidRPr="00ED577A">
        <w:rPr>
          <w:rFonts w:ascii="Times New Roman" w:hAnsi="Times New Roman" w:cs="Times New Roman"/>
          <w:sz w:val="24"/>
          <w:szCs w:val="24"/>
        </w:rPr>
        <w:t xml:space="preserve"> in which persons are legally protected against direct or indirect discrimination, harassment, and persecution. However, diversity is far more complex than these specific divisions.</w:t>
      </w:r>
    </w:p>
    <w:p w:rsidR="00704239" w:rsidP="00401C12" w:rsidRDefault="00D60CA0" w14:paraId="00CBAF1D" w14:textId="0FD7F68F">
      <w:pPr>
        <w:rPr>
          <w:rFonts w:ascii="Times New Roman" w:hAnsi="Times New Roman" w:cs="Times New Roman"/>
          <w:sz w:val="24"/>
          <w:szCs w:val="24"/>
        </w:rPr>
      </w:pPr>
      <w:r>
        <w:rPr>
          <w:rFonts w:ascii="Times New Roman" w:hAnsi="Times New Roman" w:cs="Times New Roman"/>
          <w:sz w:val="24"/>
          <w:szCs w:val="24"/>
        </w:rPr>
        <w:t>3.</w:t>
      </w:r>
      <w:r w:rsidRPr="00D60CA0">
        <w:t xml:space="preserve"> </w:t>
      </w:r>
      <w:r w:rsidRPr="00D60CA0">
        <w:rPr>
          <w:rFonts w:ascii="Times New Roman" w:hAnsi="Times New Roman" w:cs="Times New Roman"/>
          <w:sz w:val="24"/>
          <w:szCs w:val="24"/>
        </w:rPr>
        <w:t>Increasing the diversity of your staff</w:t>
      </w:r>
      <w:r w:rsidR="00F02FF9">
        <w:rPr>
          <w:rFonts w:ascii="Times New Roman" w:hAnsi="Times New Roman" w:cs="Times New Roman"/>
          <w:sz w:val="24"/>
          <w:szCs w:val="24"/>
        </w:rPr>
        <w:t xml:space="preserve">. </w:t>
      </w:r>
      <w:r w:rsidRPr="00D60CA0">
        <w:rPr>
          <w:rFonts w:ascii="Times New Roman" w:hAnsi="Times New Roman" w:cs="Times New Roman"/>
          <w:sz w:val="24"/>
          <w:szCs w:val="24"/>
        </w:rPr>
        <w:t>If you have built an environment that not only draws varied groups through the recruitment process, but also allows your people to be true to their views in a supportive setting where they feel they belong, you are genuinely a diverse and inclusive firm.</w:t>
      </w:r>
      <w:r w:rsidR="00F02FF9">
        <w:rPr>
          <w:rFonts w:ascii="Times New Roman" w:hAnsi="Times New Roman" w:cs="Times New Roman"/>
          <w:sz w:val="24"/>
          <w:szCs w:val="24"/>
        </w:rPr>
        <w:t xml:space="preserve"> </w:t>
      </w:r>
      <w:r w:rsidRPr="00B739FB" w:rsidR="00903862">
        <w:rPr>
          <w:rFonts w:ascii="Times New Roman" w:hAnsi="Times New Roman" w:cs="Times New Roman"/>
          <w:sz w:val="24"/>
          <w:szCs w:val="24"/>
        </w:rPr>
        <w:t>In the following chapter, we will investigate a study case at Santander, focusing on diversity and inclusion.</w:t>
      </w:r>
      <w:sdt>
        <w:sdtPr>
          <w:rPr>
            <w:rFonts w:ascii="Times New Roman" w:hAnsi="Times New Roman" w:cs="Times New Roman"/>
            <w:sz w:val="24"/>
            <w:szCs w:val="24"/>
          </w:rPr>
          <w:id w:val="-1486997881"/>
          <w:citation/>
        </w:sdtPr>
        <w:sdtContent>
          <w:r w:rsidR="007C5782">
            <w:rPr>
              <w:rFonts w:ascii="Times New Roman" w:hAnsi="Times New Roman" w:cs="Times New Roman"/>
              <w:sz w:val="24"/>
              <w:szCs w:val="24"/>
            </w:rPr>
            <w:fldChar w:fldCharType="begin"/>
          </w:r>
          <w:r w:rsidR="007C5782">
            <w:rPr>
              <w:rFonts w:ascii="Times New Roman" w:hAnsi="Times New Roman" w:cs="Times New Roman"/>
              <w:sz w:val="24"/>
              <w:szCs w:val="24"/>
              <w:lang w:val="en-GB"/>
            </w:rPr>
            <w:instrText xml:space="preserve"> CITATION Mar12 \l 2057 </w:instrText>
          </w:r>
          <w:r w:rsidR="007C5782">
            <w:rPr>
              <w:rFonts w:ascii="Times New Roman" w:hAnsi="Times New Roman" w:cs="Times New Roman"/>
              <w:sz w:val="24"/>
              <w:szCs w:val="24"/>
            </w:rPr>
            <w:fldChar w:fldCharType="separate"/>
          </w:r>
          <w:r w:rsidR="007C5782">
            <w:rPr>
              <w:rFonts w:ascii="Times New Roman" w:hAnsi="Times New Roman" w:cs="Times New Roman"/>
              <w:noProof/>
              <w:sz w:val="24"/>
              <w:szCs w:val="24"/>
              <w:lang w:val="en-GB"/>
            </w:rPr>
            <w:t xml:space="preserve"> </w:t>
          </w:r>
          <w:r w:rsidRPr="007C5782" w:rsidR="007C5782">
            <w:rPr>
              <w:rFonts w:ascii="Times New Roman" w:hAnsi="Times New Roman" w:cs="Times New Roman"/>
              <w:noProof/>
              <w:sz w:val="24"/>
              <w:szCs w:val="24"/>
              <w:lang w:val="en-GB"/>
            </w:rPr>
            <w:t>(Marchington &amp; Wilkinson, 2012)</w:t>
          </w:r>
          <w:r w:rsidR="007C5782">
            <w:rPr>
              <w:rFonts w:ascii="Times New Roman" w:hAnsi="Times New Roman" w:cs="Times New Roman"/>
              <w:sz w:val="24"/>
              <w:szCs w:val="24"/>
            </w:rPr>
            <w:fldChar w:fldCharType="end"/>
          </w:r>
        </w:sdtContent>
      </w:sdt>
      <w:r w:rsidR="007C5782">
        <w:rPr>
          <w:rFonts w:ascii="Times New Roman" w:hAnsi="Times New Roman" w:cs="Times New Roman"/>
          <w:sz w:val="24"/>
          <w:szCs w:val="24"/>
        </w:rPr>
        <w:t>.</w:t>
      </w:r>
    </w:p>
    <w:p w:rsidRPr="00B739FB" w:rsidR="00A06704" w:rsidP="00401C12" w:rsidRDefault="00A06704" w14:paraId="60B9B441" w14:textId="77777777">
      <w:pPr>
        <w:rPr>
          <w:rFonts w:ascii="Times New Roman" w:hAnsi="Times New Roman" w:cs="Times New Roman"/>
          <w:sz w:val="24"/>
          <w:szCs w:val="24"/>
        </w:rPr>
      </w:pPr>
    </w:p>
    <w:p w:rsidR="004335A7" w:rsidP="00EE75AE" w:rsidRDefault="00CC235D" w14:paraId="5468D5C3" w14:textId="77777777">
      <w:pPr>
        <w:rPr>
          <w:rFonts w:ascii="Times New Roman" w:hAnsi="Times New Roman" w:cs="Times New Roman"/>
          <w:b/>
          <w:bCs/>
          <w:sz w:val="24"/>
          <w:szCs w:val="24"/>
          <w:u w:val="single"/>
        </w:rPr>
      </w:pPr>
      <w:r w:rsidRPr="006D7270">
        <w:rPr>
          <w:rFonts w:ascii="Times New Roman" w:hAnsi="Times New Roman" w:cs="Times New Roman"/>
          <w:b/>
          <w:bCs/>
          <w:sz w:val="24"/>
          <w:szCs w:val="24"/>
          <w:u w:val="single"/>
        </w:rPr>
        <w:t>Study case</w:t>
      </w:r>
      <w:r w:rsidRPr="006D7270" w:rsidR="00573440">
        <w:rPr>
          <w:rFonts w:ascii="Times New Roman" w:hAnsi="Times New Roman" w:cs="Times New Roman"/>
          <w:b/>
          <w:bCs/>
          <w:sz w:val="24"/>
          <w:szCs w:val="24"/>
          <w:u w:val="single"/>
        </w:rPr>
        <w:t xml:space="preserve"> 1</w:t>
      </w:r>
      <w:r w:rsidRPr="006D7270">
        <w:rPr>
          <w:rFonts w:ascii="Times New Roman" w:hAnsi="Times New Roman" w:cs="Times New Roman"/>
          <w:b/>
          <w:bCs/>
          <w:sz w:val="24"/>
          <w:szCs w:val="24"/>
          <w:u w:val="single"/>
        </w:rPr>
        <w:t>.</w:t>
      </w:r>
    </w:p>
    <w:p w:rsidR="00EE75AE" w:rsidP="00EE75AE" w:rsidRDefault="00CC235D" w14:paraId="74581A34" w14:textId="7F5E0167">
      <w:pPr>
        <w:rPr>
          <w:rFonts w:ascii="Times New Roman" w:hAnsi="Times New Roman" w:cs="Times New Roman"/>
          <w:sz w:val="24"/>
          <w:szCs w:val="24"/>
        </w:rPr>
      </w:pPr>
      <w:r w:rsidRPr="006D7270">
        <w:rPr>
          <w:rFonts w:ascii="Times New Roman" w:hAnsi="Times New Roman" w:cs="Times New Roman"/>
          <w:b/>
          <w:bCs/>
          <w:sz w:val="24"/>
          <w:szCs w:val="24"/>
          <w:u w:val="single"/>
        </w:rPr>
        <w:t xml:space="preserve"> </w:t>
      </w:r>
      <w:r w:rsidRPr="006D7270" w:rsidR="00290C77">
        <w:rPr>
          <w:rFonts w:ascii="Times New Roman" w:hAnsi="Times New Roman" w:cs="Times New Roman"/>
          <w:b/>
          <w:bCs/>
          <w:sz w:val="24"/>
          <w:szCs w:val="24"/>
          <w:u w:val="single"/>
        </w:rPr>
        <w:t>Santander has designed a leadership development program for the bank's top 1.200 managers in the United Kingdom.</w:t>
      </w:r>
      <w:r w:rsidR="00E83A9B">
        <w:rPr>
          <w:rFonts w:ascii="Times New Roman" w:hAnsi="Times New Roman" w:cs="Times New Roman"/>
          <w:b/>
          <w:bCs/>
          <w:sz w:val="24"/>
          <w:szCs w:val="24"/>
        </w:rPr>
        <w:t xml:space="preserve"> </w:t>
      </w:r>
      <w:r w:rsidRPr="00015D1A" w:rsidR="00015D1A">
        <w:rPr>
          <w:rFonts w:ascii="Times New Roman" w:hAnsi="Times New Roman" w:cs="Times New Roman"/>
          <w:sz w:val="24"/>
          <w:szCs w:val="24"/>
        </w:rPr>
        <w:t xml:space="preserve">Santander wished to incorporate good practices and </w:t>
      </w:r>
      <w:r w:rsidRPr="00C70A6D" w:rsidR="00015D1A">
        <w:rPr>
          <w:rFonts w:ascii="Times New Roman" w:hAnsi="Times New Roman" w:cs="Times New Roman"/>
          <w:b/>
          <w:bCs/>
          <w:sz w:val="24"/>
          <w:szCs w:val="24"/>
          <w:u w:val="single"/>
        </w:rPr>
        <w:t>diversity</w:t>
      </w:r>
      <w:r w:rsidRPr="00015D1A" w:rsidR="00015D1A">
        <w:rPr>
          <w:rFonts w:ascii="Times New Roman" w:hAnsi="Times New Roman" w:cs="Times New Roman"/>
          <w:sz w:val="24"/>
          <w:szCs w:val="24"/>
        </w:rPr>
        <w:t xml:space="preserve"> into its 25,000-strong workforce in the United Kingdom. They desired an inclusive leadership development programme that adhered to the bank's core values of "simple, fair, and personal."</w:t>
      </w:r>
      <w:r w:rsidR="00BD0687">
        <w:rPr>
          <w:rFonts w:ascii="Times New Roman" w:hAnsi="Times New Roman" w:cs="Times New Roman"/>
          <w:sz w:val="24"/>
          <w:szCs w:val="24"/>
        </w:rPr>
        <w:t xml:space="preserve"> </w:t>
      </w:r>
    </w:p>
    <w:p w:rsidRPr="00EE75AE" w:rsidR="00EE75AE" w:rsidP="00EE75AE" w:rsidRDefault="00EE75AE" w14:paraId="5901A22D" w14:textId="065F8781">
      <w:pPr>
        <w:rPr>
          <w:rFonts w:ascii="Times New Roman" w:hAnsi="Times New Roman" w:cs="Times New Roman"/>
          <w:sz w:val="24"/>
          <w:szCs w:val="24"/>
        </w:rPr>
      </w:pPr>
      <w:r w:rsidRPr="00EE75AE">
        <w:rPr>
          <w:rFonts w:ascii="Times New Roman" w:hAnsi="Times New Roman" w:cs="Times New Roman"/>
          <w:sz w:val="24"/>
          <w:szCs w:val="24"/>
        </w:rPr>
        <w:t>The personalized leadership training for the project has been designed around the Santander brand.</w:t>
      </w:r>
      <w:r>
        <w:rPr>
          <w:rFonts w:ascii="Times New Roman" w:hAnsi="Times New Roman" w:cs="Times New Roman"/>
          <w:sz w:val="24"/>
          <w:szCs w:val="24"/>
        </w:rPr>
        <w:t xml:space="preserve"> </w:t>
      </w:r>
      <w:r w:rsidRPr="00EE75AE">
        <w:rPr>
          <w:rFonts w:ascii="Times New Roman" w:hAnsi="Times New Roman" w:cs="Times New Roman"/>
          <w:sz w:val="24"/>
          <w:szCs w:val="24"/>
        </w:rPr>
        <w:t xml:space="preserve">To achieve the desired level of culture change, the programme was designed with the following goals in mind: increasing managers' awareness and </w:t>
      </w:r>
      <w:r w:rsidR="00054AAE">
        <w:rPr>
          <w:rFonts w:ascii="Times New Roman" w:hAnsi="Times New Roman" w:cs="Times New Roman"/>
          <w:sz w:val="24"/>
          <w:szCs w:val="24"/>
        </w:rPr>
        <w:t xml:space="preserve">to </w:t>
      </w:r>
      <w:r w:rsidRPr="00EE75AE" w:rsidR="00C70A6D">
        <w:rPr>
          <w:rFonts w:ascii="Times New Roman" w:hAnsi="Times New Roman" w:cs="Times New Roman"/>
          <w:sz w:val="24"/>
          <w:szCs w:val="24"/>
        </w:rPr>
        <w:t>understanding how</w:t>
      </w:r>
      <w:r w:rsidRPr="00EE75AE">
        <w:rPr>
          <w:rFonts w:ascii="Times New Roman" w:hAnsi="Times New Roman" w:cs="Times New Roman"/>
          <w:sz w:val="24"/>
          <w:szCs w:val="24"/>
        </w:rPr>
        <w:t xml:space="preserve"> capitalizing on diversity will improve business performance and reputation.</w:t>
      </w:r>
      <w:r w:rsidR="007B098E">
        <w:rPr>
          <w:rFonts w:ascii="Times New Roman" w:hAnsi="Times New Roman" w:cs="Times New Roman"/>
          <w:sz w:val="24"/>
          <w:szCs w:val="24"/>
        </w:rPr>
        <w:t xml:space="preserve"> </w:t>
      </w:r>
      <w:r w:rsidRPr="00EE75AE">
        <w:rPr>
          <w:rFonts w:ascii="Times New Roman" w:hAnsi="Times New Roman" w:cs="Times New Roman"/>
          <w:sz w:val="24"/>
          <w:szCs w:val="24"/>
        </w:rPr>
        <w:t>Developing high levels of cultural adaptability as well as the tools required to create high-performance inclusive teams.</w:t>
      </w:r>
      <w:sdt>
        <w:sdtPr>
          <w:rPr>
            <w:rFonts w:ascii="Times New Roman" w:hAnsi="Times New Roman" w:cs="Times New Roman"/>
            <w:sz w:val="24"/>
            <w:szCs w:val="24"/>
          </w:rPr>
          <w:id w:val="102235028"/>
          <w:citation/>
        </w:sdtPr>
        <w:sdtContent>
          <w:r w:rsidR="00A23BE6">
            <w:rPr>
              <w:rFonts w:ascii="Times New Roman" w:hAnsi="Times New Roman" w:cs="Times New Roman"/>
              <w:sz w:val="24"/>
              <w:szCs w:val="24"/>
            </w:rPr>
            <w:fldChar w:fldCharType="begin"/>
          </w:r>
          <w:r w:rsidR="00A23BE6">
            <w:rPr>
              <w:rFonts w:ascii="Times New Roman" w:hAnsi="Times New Roman" w:cs="Times New Roman"/>
              <w:sz w:val="24"/>
              <w:szCs w:val="24"/>
              <w:lang w:val="en-GB"/>
            </w:rPr>
            <w:instrText xml:space="preserve"> CITATION San20 \l 2057 </w:instrText>
          </w:r>
          <w:r w:rsidR="00A23BE6">
            <w:rPr>
              <w:rFonts w:ascii="Times New Roman" w:hAnsi="Times New Roman" w:cs="Times New Roman"/>
              <w:sz w:val="24"/>
              <w:szCs w:val="24"/>
            </w:rPr>
            <w:fldChar w:fldCharType="separate"/>
          </w:r>
          <w:r w:rsidR="00A23BE6">
            <w:rPr>
              <w:rFonts w:ascii="Times New Roman" w:hAnsi="Times New Roman" w:cs="Times New Roman"/>
              <w:noProof/>
              <w:sz w:val="24"/>
              <w:szCs w:val="24"/>
              <w:lang w:val="en-GB"/>
            </w:rPr>
            <w:t xml:space="preserve"> </w:t>
          </w:r>
          <w:r w:rsidRPr="00A23BE6" w:rsidR="00A23BE6">
            <w:rPr>
              <w:rFonts w:ascii="Times New Roman" w:hAnsi="Times New Roman" w:cs="Times New Roman"/>
              <w:noProof/>
              <w:sz w:val="24"/>
              <w:szCs w:val="24"/>
              <w:lang w:val="en-GB"/>
            </w:rPr>
            <w:t>(Santander, 2020)</w:t>
          </w:r>
          <w:r w:rsidR="00A23BE6">
            <w:rPr>
              <w:rFonts w:ascii="Times New Roman" w:hAnsi="Times New Roman" w:cs="Times New Roman"/>
              <w:sz w:val="24"/>
              <w:szCs w:val="24"/>
            </w:rPr>
            <w:fldChar w:fldCharType="end"/>
          </w:r>
        </w:sdtContent>
      </w:sdt>
      <w:r w:rsidR="00A23BE6">
        <w:rPr>
          <w:rFonts w:ascii="Times New Roman" w:hAnsi="Times New Roman" w:cs="Times New Roman"/>
          <w:sz w:val="24"/>
          <w:szCs w:val="24"/>
        </w:rPr>
        <w:t>.</w:t>
      </w:r>
    </w:p>
    <w:p w:rsidRPr="00EE75AE" w:rsidR="00EE75AE" w:rsidP="00EE75AE" w:rsidRDefault="00EE75AE" w14:paraId="51EBC758" w14:textId="77777777">
      <w:pPr>
        <w:rPr>
          <w:rFonts w:ascii="Times New Roman" w:hAnsi="Times New Roman" w:cs="Times New Roman"/>
          <w:sz w:val="24"/>
          <w:szCs w:val="24"/>
        </w:rPr>
      </w:pPr>
      <w:r w:rsidRPr="00EE75AE">
        <w:rPr>
          <w:rFonts w:ascii="Times New Roman" w:hAnsi="Times New Roman" w:cs="Times New Roman"/>
          <w:sz w:val="24"/>
          <w:szCs w:val="24"/>
        </w:rPr>
        <w:t>The concept of a half-day training workshop using Santander case studies is "Simple, Fair, and Personal." Recent examples from the bank's own marketing and advertising campaigns were included. They served as a good starting point for group discussions about inclusive leadership.</w:t>
      </w:r>
    </w:p>
    <w:p w:rsidRPr="00166610" w:rsidR="00166610" w:rsidP="00166610" w:rsidRDefault="00EE75AE" w14:paraId="140C30D4" w14:textId="77777777">
      <w:pPr>
        <w:rPr>
          <w:rFonts w:ascii="Times New Roman" w:hAnsi="Times New Roman" w:cs="Times New Roman"/>
          <w:sz w:val="24"/>
          <w:szCs w:val="24"/>
        </w:rPr>
      </w:pPr>
      <w:r w:rsidRPr="00EE75AE">
        <w:rPr>
          <w:rFonts w:ascii="Times New Roman" w:hAnsi="Times New Roman" w:cs="Times New Roman"/>
          <w:sz w:val="24"/>
          <w:szCs w:val="24"/>
        </w:rPr>
        <w:t>The training style was liked by 97 percent of Santander managers.</w:t>
      </w:r>
      <w:r w:rsidR="007B098E">
        <w:rPr>
          <w:rFonts w:ascii="Times New Roman" w:hAnsi="Times New Roman" w:cs="Times New Roman"/>
          <w:sz w:val="24"/>
          <w:szCs w:val="24"/>
        </w:rPr>
        <w:t xml:space="preserve"> </w:t>
      </w:r>
      <w:r w:rsidRPr="00EE75AE">
        <w:rPr>
          <w:rFonts w:ascii="Times New Roman" w:hAnsi="Times New Roman" w:cs="Times New Roman"/>
          <w:sz w:val="24"/>
          <w:szCs w:val="24"/>
        </w:rPr>
        <w:t>Over the course of two years, the training and facilitation team held 80 half-day sessions at Santander's UK headquarters.</w:t>
      </w:r>
      <w:r w:rsidR="00166610">
        <w:rPr>
          <w:rFonts w:ascii="Times New Roman" w:hAnsi="Times New Roman" w:cs="Times New Roman"/>
          <w:sz w:val="24"/>
          <w:szCs w:val="24"/>
        </w:rPr>
        <w:t xml:space="preserve"> </w:t>
      </w:r>
      <w:r w:rsidRPr="00166610" w:rsidR="00166610">
        <w:rPr>
          <w:rFonts w:ascii="Times New Roman" w:hAnsi="Times New Roman" w:cs="Times New Roman"/>
          <w:sz w:val="24"/>
          <w:szCs w:val="24"/>
        </w:rPr>
        <w:t>Over the course of two years, the training and facilitation team held 80 half-day workshops at Santander's UK offices. Participants were very receptive to the leadership program's customized environment:</w:t>
      </w:r>
    </w:p>
    <w:p w:rsidR="00F76916" w:rsidP="00F76916" w:rsidRDefault="00166610" w14:paraId="29C422A4" w14:textId="464E75B0">
      <w:pPr>
        <w:pStyle w:val="ListParagraph"/>
        <w:numPr>
          <w:ilvl w:val="0"/>
          <w:numId w:val="3"/>
        </w:numPr>
        <w:rPr>
          <w:rFonts w:ascii="Times New Roman" w:hAnsi="Times New Roman" w:cs="Times New Roman"/>
          <w:sz w:val="24"/>
          <w:szCs w:val="24"/>
        </w:rPr>
      </w:pPr>
      <w:r w:rsidRPr="00F76916">
        <w:rPr>
          <w:rFonts w:ascii="Times New Roman" w:hAnsi="Times New Roman" w:cs="Times New Roman"/>
          <w:sz w:val="24"/>
          <w:szCs w:val="24"/>
        </w:rPr>
        <w:t>97 percent were satisfied with the overall training style</w:t>
      </w:r>
      <w:r w:rsidR="00234AE8">
        <w:rPr>
          <w:rFonts w:ascii="Times New Roman" w:hAnsi="Times New Roman" w:cs="Times New Roman"/>
          <w:sz w:val="24"/>
          <w:szCs w:val="24"/>
        </w:rPr>
        <w:t>,</w:t>
      </w:r>
    </w:p>
    <w:p w:rsidR="00F76916" w:rsidP="00F76916" w:rsidRDefault="00166610" w14:paraId="784A7017" w14:textId="627ECB32">
      <w:pPr>
        <w:pStyle w:val="ListParagraph"/>
        <w:numPr>
          <w:ilvl w:val="0"/>
          <w:numId w:val="3"/>
        </w:numPr>
        <w:rPr>
          <w:rFonts w:ascii="Times New Roman" w:hAnsi="Times New Roman" w:cs="Times New Roman"/>
          <w:sz w:val="24"/>
          <w:szCs w:val="24"/>
        </w:rPr>
      </w:pPr>
      <w:r w:rsidRPr="00F76916">
        <w:rPr>
          <w:rFonts w:ascii="Times New Roman" w:hAnsi="Times New Roman" w:cs="Times New Roman"/>
          <w:sz w:val="24"/>
          <w:szCs w:val="24"/>
        </w:rPr>
        <w:t>95 percent thought the course content would be effective when used in their daily work and</w:t>
      </w:r>
      <w:r w:rsidR="00234AE8">
        <w:rPr>
          <w:rFonts w:ascii="Times New Roman" w:hAnsi="Times New Roman" w:cs="Times New Roman"/>
          <w:sz w:val="24"/>
          <w:szCs w:val="24"/>
        </w:rPr>
        <w:t>,</w:t>
      </w:r>
    </w:p>
    <w:p w:rsidR="00015D1A" w:rsidP="00F76916" w:rsidRDefault="00166610" w14:paraId="1EBF6F56" w14:textId="536FF0BB">
      <w:pPr>
        <w:pStyle w:val="ListParagraph"/>
        <w:numPr>
          <w:ilvl w:val="0"/>
          <w:numId w:val="3"/>
        </w:numPr>
        <w:rPr>
          <w:rFonts w:ascii="Times New Roman" w:hAnsi="Times New Roman" w:cs="Times New Roman"/>
          <w:sz w:val="24"/>
          <w:szCs w:val="24"/>
        </w:rPr>
      </w:pPr>
      <w:r w:rsidRPr="00F76916">
        <w:rPr>
          <w:rFonts w:ascii="Times New Roman" w:hAnsi="Times New Roman" w:cs="Times New Roman"/>
          <w:sz w:val="24"/>
          <w:szCs w:val="24"/>
        </w:rPr>
        <w:lastRenderedPageBreak/>
        <w:t xml:space="preserve"> 93 percent thought the speed of the course was engaging.</w:t>
      </w:r>
    </w:p>
    <w:p w:rsidR="00C70A6D" w:rsidP="003924ED" w:rsidRDefault="003924ED" w14:paraId="7E245BBF" w14:textId="77777777">
      <w:pPr>
        <w:rPr>
          <w:rFonts w:ascii="Times New Roman" w:hAnsi="Times New Roman" w:cs="Times New Roman"/>
          <w:b/>
          <w:bCs/>
          <w:sz w:val="24"/>
          <w:szCs w:val="24"/>
          <w:u w:val="single"/>
        </w:rPr>
      </w:pPr>
      <w:r w:rsidRPr="007F782E">
        <w:rPr>
          <w:rFonts w:ascii="Times New Roman" w:hAnsi="Times New Roman" w:cs="Times New Roman"/>
          <w:b/>
          <w:bCs/>
          <w:sz w:val="24"/>
          <w:szCs w:val="24"/>
          <w:u w:val="single"/>
        </w:rPr>
        <w:t>Study case</w:t>
      </w:r>
      <w:r w:rsidR="00573440">
        <w:rPr>
          <w:rFonts w:ascii="Times New Roman" w:hAnsi="Times New Roman" w:cs="Times New Roman"/>
          <w:b/>
          <w:bCs/>
          <w:sz w:val="24"/>
          <w:szCs w:val="24"/>
          <w:u w:val="single"/>
        </w:rPr>
        <w:t xml:space="preserve"> 2</w:t>
      </w:r>
      <w:r w:rsidRPr="007F782E">
        <w:rPr>
          <w:rFonts w:ascii="Times New Roman" w:hAnsi="Times New Roman" w:cs="Times New Roman"/>
          <w:b/>
          <w:bCs/>
          <w:sz w:val="24"/>
          <w:szCs w:val="24"/>
          <w:u w:val="single"/>
        </w:rPr>
        <w:t xml:space="preserve">. </w:t>
      </w:r>
    </w:p>
    <w:p w:rsidR="003924ED" w:rsidP="003924ED" w:rsidRDefault="003924ED" w14:paraId="0873237C" w14:textId="0407E495">
      <w:pPr>
        <w:rPr>
          <w:rFonts w:ascii="Times New Roman" w:hAnsi="Times New Roman" w:cs="Times New Roman"/>
          <w:b/>
          <w:bCs/>
          <w:sz w:val="24"/>
          <w:szCs w:val="24"/>
          <w:u w:val="single"/>
        </w:rPr>
      </w:pPr>
      <w:r w:rsidRPr="007F782E">
        <w:rPr>
          <w:rFonts w:ascii="Times New Roman" w:hAnsi="Times New Roman" w:cs="Times New Roman"/>
          <w:b/>
          <w:bCs/>
          <w:sz w:val="24"/>
          <w:szCs w:val="24"/>
          <w:u w:val="single"/>
        </w:rPr>
        <w:t xml:space="preserve">Santander has designed a </w:t>
      </w:r>
      <w:r w:rsidRPr="007F782E" w:rsidR="004A4381">
        <w:rPr>
          <w:rFonts w:ascii="Times New Roman" w:hAnsi="Times New Roman" w:cs="Times New Roman"/>
          <w:b/>
          <w:bCs/>
          <w:sz w:val="24"/>
          <w:szCs w:val="24"/>
          <w:u w:val="single"/>
        </w:rPr>
        <w:t>project,</w:t>
      </w:r>
      <w:r w:rsidRPr="007F782E" w:rsidR="000113D8">
        <w:rPr>
          <w:rFonts w:ascii="Times New Roman" w:hAnsi="Times New Roman" w:cs="Times New Roman"/>
          <w:b/>
          <w:bCs/>
          <w:sz w:val="24"/>
          <w:szCs w:val="24"/>
          <w:u w:val="single"/>
        </w:rPr>
        <w:t xml:space="preserve"> accelerating</w:t>
      </w:r>
      <w:r w:rsidRPr="007F782E" w:rsidR="007F782E">
        <w:rPr>
          <w:rFonts w:ascii="Times New Roman" w:hAnsi="Times New Roman" w:cs="Times New Roman"/>
          <w:b/>
          <w:bCs/>
          <w:sz w:val="24"/>
          <w:szCs w:val="24"/>
          <w:u w:val="single"/>
        </w:rPr>
        <w:t xml:space="preserve"> woman’s employment</w:t>
      </w:r>
      <w:r w:rsidR="00B15C67">
        <w:rPr>
          <w:rFonts w:ascii="Times New Roman" w:hAnsi="Times New Roman" w:cs="Times New Roman"/>
          <w:b/>
          <w:bCs/>
          <w:sz w:val="24"/>
          <w:szCs w:val="24"/>
          <w:u w:val="single"/>
        </w:rPr>
        <w:t>’’</w:t>
      </w:r>
      <w:r w:rsidR="00D45FFE">
        <w:rPr>
          <w:rFonts w:ascii="Times New Roman" w:hAnsi="Times New Roman" w:cs="Times New Roman"/>
          <w:b/>
          <w:bCs/>
          <w:sz w:val="24"/>
          <w:szCs w:val="24"/>
          <w:u w:val="single"/>
        </w:rPr>
        <w:t>.</w:t>
      </w:r>
    </w:p>
    <w:p w:rsidR="00D45FFE" w:rsidP="00D45FFE" w:rsidRDefault="00D45FFE" w14:paraId="1C2AC234" w14:textId="463DA34F">
      <w:pPr>
        <w:rPr>
          <w:rFonts w:ascii="Times New Roman" w:hAnsi="Times New Roman" w:cs="Times New Roman"/>
          <w:sz w:val="24"/>
          <w:szCs w:val="24"/>
        </w:rPr>
      </w:pPr>
      <w:r w:rsidRPr="00D45FFE">
        <w:rPr>
          <w:rFonts w:ascii="Times New Roman" w:hAnsi="Times New Roman" w:cs="Times New Roman"/>
          <w:sz w:val="24"/>
          <w:szCs w:val="24"/>
        </w:rPr>
        <w:t xml:space="preserve">Through </w:t>
      </w:r>
      <w:r w:rsidR="004E2B8C">
        <w:rPr>
          <w:rFonts w:ascii="Times New Roman" w:hAnsi="Times New Roman" w:cs="Times New Roman"/>
          <w:sz w:val="24"/>
          <w:szCs w:val="24"/>
        </w:rPr>
        <w:t>the</w:t>
      </w:r>
      <w:r w:rsidRPr="00D45FFE">
        <w:rPr>
          <w:rFonts w:ascii="Times New Roman" w:hAnsi="Times New Roman" w:cs="Times New Roman"/>
          <w:sz w:val="24"/>
          <w:szCs w:val="24"/>
        </w:rPr>
        <w:t xml:space="preserve"> talent program</w:t>
      </w:r>
      <w:r w:rsidR="004E2B8C">
        <w:rPr>
          <w:rFonts w:ascii="Times New Roman" w:hAnsi="Times New Roman" w:cs="Times New Roman"/>
          <w:sz w:val="24"/>
          <w:szCs w:val="24"/>
        </w:rPr>
        <w:t>s</w:t>
      </w:r>
      <w:r w:rsidRPr="00D45FFE">
        <w:rPr>
          <w:rFonts w:ascii="Times New Roman" w:hAnsi="Times New Roman" w:cs="Times New Roman"/>
          <w:sz w:val="24"/>
          <w:szCs w:val="24"/>
        </w:rPr>
        <w:t xml:space="preserve">, </w:t>
      </w:r>
      <w:r w:rsidR="004E2B8C">
        <w:rPr>
          <w:rFonts w:ascii="Times New Roman" w:hAnsi="Times New Roman" w:cs="Times New Roman"/>
          <w:sz w:val="24"/>
          <w:szCs w:val="24"/>
        </w:rPr>
        <w:t>to</w:t>
      </w:r>
      <w:r w:rsidRPr="00D45FFE">
        <w:rPr>
          <w:rFonts w:ascii="Times New Roman" w:hAnsi="Times New Roman" w:cs="Times New Roman"/>
          <w:sz w:val="24"/>
          <w:szCs w:val="24"/>
        </w:rPr>
        <w:t xml:space="preserve"> help women advance in their careers. </w:t>
      </w:r>
      <w:r w:rsidR="004E2B8C">
        <w:rPr>
          <w:rFonts w:ascii="Times New Roman" w:hAnsi="Times New Roman" w:cs="Times New Roman"/>
          <w:sz w:val="24"/>
          <w:szCs w:val="24"/>
        </w:rPr>
        <w:t>The</w:t>
      </w:r>
      <w:r w:rsidRPr="00D45FFE">
        <w:rPr>
          <w:rFonts w:ascii="Times New Roman" w:hAnsi="Times New Roman" w:cs="Times New Roman"/>
          <w:sz w:val="24"/>
          <w:szCs w:val="24"/>
        </w:rPr>
        <w:t xml:space="preserve"> most recent programme, Accelerating You, has assisted over 400 high-potential female leaders in their development. The nine-month programme aims to help participants achieve their career goals, grow their networks, and build their brand and personal profile. The program's curriculum was created with the goal of creating a thriving job.</w:t>
      </w:r>
    </w:p>
    <w:p w:rsidR="00034DCF" w:rsidP="00D45FFE" w:rsidRDefault="00034DCF" w14:paraId="45AED94D" w14:textId="7D63C645">
      <w:pPr>
        <w:rPr>
          <w:rFonts w:ascii="Times New Roman" w:hAnsi="Times New Roman" w:cs="Times New Roman"/>
          <w:sz w:val="24"/>
          <w:szCs w:val="24"/>
        </w:rPr>
      </w:pPr>
      <w:r w:rsidRPr="00034DCF">
        <w:rPr>
          <w:rFonts w:ascii="Times New Roman" w:hAnsi="Times New Roman" w:cs="Times New Roman"/>
          <w:sz w:val="24"/>
          <w:szCs w:val="24"/>
        </w:rPr>
        <w:t xml:space="preserve">Realizing that we have set ourselves a difficult goal, we </w:t>
      </w:r>
      <w:r w:rsidRPr="00034DCF">
        <w:rPr>
          <w:rFonts w:ascii="Times New Roman" w:hAnsi="Times New Roman" w:cs="Times New Roman"/>
          <w:sz w:val="24"/>
          <w:szCs w:val="24"/>
        </w:rPr>
        <w:t>recognize</w:t>
      </w:r>
      <w:r w:rsidRPr="00034DCF">
        <w:rPr>
          <w:rFonts w:ascii="Times New Roman" w:hAnsi="Times New Roman" w:cs="Times New Roman"/>
          <w:sz w:val="24"/>
          <w:szCs w:val="24"/>
        </w:rPr>
        <w:t xml:space="preserve"> that the rate of increase is slower than we would like. However, we work to improve and evolve our </w:t>
      </w:r>
      <w:r w:rsidRPr="000D5285">
        <w:rPr>
          <w:rFonts w:ascii="Times New Roman" w:hAnsi="Times New Roman" w:cs="Times New Roman"/>
          <w:b/>
          <w:bCs/>
          <w:sz w:val="24"/>
          <w:szCs w:val="24"/>
        </w:rPr>
        <w:t>Diversity &amp;</w:t>
      </w:r>
      <w:r w:rsidRPr="00034DCF">
        <w:rPr>
          <w:rFonts w:ascii="Times New Roman" w:hAnsi="Times New Roman" w:cs="Times New Roman"/>
          <w:sz w:val="24"/>
          <w:szCs w:val="24"/>
        </w:rPr>
        <w:t xml:space="preserve"> </w:t>
      </w:r>
      <w:r w:rsidRPr="00A403C3">
        <w:rPr>
          <w:rFonts w:ascii="Times New Roman" w:hAnsi="Times New Roman" w:cs="Times New Roman"/>
          <w:b/>
          <w:bCs/>
          <w:sz w:val="24"/>
          <w:szCs w:val="24"/>
        </w:rPr>
        <w:t>Inclusion gender strategy</w:t>
      </w:r>
      <w:r w:rsidRPr="00034DCF">
        <w:rPr>
          <w:rFonts w:ascii="Times New Roman" w:hAnsi="Times New Roman" w:cs="Times New Roman"/>
          <w:sz w:val="24"/>
          <w:szCs w:val="24"/>
        </w:rPr>
        <w:t xml:space="preserve"> in order to accelerate the rate at which women are encouraged to senior management positions.</w:t>
      </w:r>
      <w:r w:rsidR="000D5285">
        <w:rPr>
          <w:rFonts w:ascii="Times New Roman" w:hAnsi="Times New Roman" w:cs="Times New Roman"/>
          <w:sz w:val="24"/>
          <w:szCs w:val="24"/>
        </w:rPr>
        <w:t xml:space="preserve"> </w:t>
      </w:r>
      <w:sdt>
        <w:sdtPr>
          <w:rPr>
            <w:rFonts w:ascii="Times New Roman" w:hAnsi="Times New Roman" w:cs="Times New Roman"/>
            <w:sz w:val="24"/>
            <w:szCs w:val="24"/>
          </w:rPr>
          <w:id w:val="1515953914"/>
          <w:citation/>
        </w:sdtPr>
        <w:sdtContent>
          <w:r w:rsidR="00BE7A5D">
            <w:rPr>
              <w:rFonts w:ascii="Times New Roman" w:hAnsi="Times New Roman" w:cs="Times New Roman"/>
              <w:sz w:val="24"/>
              <w:szCs w:val="24"/>
            </w:rPr>
            <w:fldChar w:fldCharType="begin"/>
          </w:r>
          <w:r w:rsidR="00BE7A5D">
            <w:rPr>
              <w:rFonts w:ascii="Times New Roman" w:hAnsi="Times New Roman" w:cs="Times New Roman"/>
              <w:sz w:val="24"/>
              <w:szCs w:val="24"/>
              <w:lang w:val="en-GB"/>
            </w:rPr>
            <w:instrText xml:space="preserve"> CITATION San20 \l 2057 </w:instrText>
          </w:r>
          <w:r w:rsidR="00BE7A5D">
            <w:rPr>
              <w:rFonts w:ascii="Times New Roman" w:hAnsi="Times New Roman" w:cs="Times New Roman"/>
              <w:sz w:val="24"/>
              <w:szCs w:val="24"/>
            </w:rPr>
            <w:fldChar w:fldCharType="separate"/>
          </w:r>
          <w:r w:rsidRPr="00BE7A5D" w:rsidR="00BE7A5D">
            <w:rPr>
              <w:rFonts w:ascii="Times New Roman" w:hAnsi="Times New Roman" w:cs="Times New Roman"/>
              <w:noProof/>
              <w:sz w:val="24"/>
              <w:szCs w:val="24"/>
              <w:lang w:val="en-GB"/>
            </w:rPr>
            <w:t>(Santander, 2020)</w:t>
          </w:r>
          <w:r w:rsidR="00BE7A5D">
            <w:rPr>
              <w:rFonts w:ascii="Times New Roman" w:hAnsi="Times New Roman" w:cs="Times New Roman"/>
              <w:sz w:val="24"/>
              <w:szCs w:val="24"/>
            </w:rPr>
            <w:fldChar w:fldCharType="end"/>
          </w:r>
        </w:sdtContent>
      </w:sdt>
      <w:r w:rsidR="00BE7A5D">
        <w:rPr>
          <w:rFonts w:ascii="Times New Roman" w:hAnsi="Times New Roman" w:cs="Times New Roman"/>
          <w:sz w:val="24"/>
          <w:szCs w:val="24"/>
        </w:rPr>
        <w:t>.</w:t>
      </w:r>
    </w:p>
    <w:p w:rsidRPr="002530B9" w:rsidR="00B65E8F" w:rsidP="002530B9" w:rsidRDefault="004B3EB1" w14:paraId="6A19FE02" w14:textId="78DC3994">
      <w:pPr>
        <w:pStyle w:val="Heading2"/>
        <w:rPr>
          <w:rFonts w:ascii="Times New Roman" w:hAnsi="Times New Roman" w:cs="Times New Roman"/>
          <w:b/>
          <w:bCs/>
          <w:color w:val="000000" w:themeColor="text1"/>
          <w:sz w:val="28"/>
          <w:szCs w:val="28"/>
        </w:rPr>
      </w:pPr>
      <w:bookmarkStart w:name="_Toc102600345" w:id="10"/>
      <w:r w:rsidRPr="002530B9">
        <w:rPr>
          <w:rFonts w:ascii="Times New Roman" w:hAnsi="Times New Roman" w:cs="Times New Roman"/>
          <w:b/>
          <w:bCs/>
          <w:color w:val="000000" w:themeColor="text1"/>
          <w:sz w:val="28"/>
          <w:szCs w:val="28"/>
        </w:rPr>
        <w:t>2.4.</w:t>
      </w:r>
      <w:r w:rsidRPr="002530B9" w:rsidR="002E1707">
        <w:rPr>
          <w:rFonts w:ascii="Times New Roman" w:hAnsi="Times New Roman" w:cs="Times New Roman"/>
          <w:b/>
          <w:bCs/>
          <w:color w:val="000000" w:themeColor="text1"/>
          <w:sz w:val="28"/>
          <w:szCs w:val="28"/>
        </w:rPr>
        <w:t xml:space="preserve"> </w:t>
      </w:r>
      <w:r w:rsidRPr="002530B9" w:rsidR="0040780E">
        <w:rPr>
          <w:rFonts w:ascii="Times New Roman" w:hAnsi="Times New Roman" w:cs="Times New Roman"/>
          <w:b/>
          <w:bCs/>
          <w:color w:val="000000" w:themeColor="text1"/>
          <w:sz w:val="28"/>
          <w:szCs w:val="28"/>
        </w:rPr>
        <w:t xml:space="preserve">The role </w:t>
      </w:r>
      <w:r w:rsidRPr="002530B9" w:rsidR="00E002F5">
        <w:rPr>
          <w:rFonts w:ascii="Times New Roman" w:hAnsi="Times New Roman" w:cs="Times New Roman"/>
          <w:b/>
          <w:bCs/>
          <w:color w:val="000000" w:themeColor="text1"/>
          <w:sz w:val="28"/>
          <w:szCs w:val="28"/>
        </w:rPr>
        <w:t>of Human Resources in relation to diversity and inclusion</w:t>
      </w:r>
      <w:r w:rsidRPr="002530B9" w:rsidR="00AE24F7">
        <w:rPr>
          <w:rFonts w:ascii="Times New Roman" w:hAnsi="Times New Roman" w:cs="Times New Roman"/>
          <w:b/>
          <w:bCs/>
          <w:color w:val="000000" w:themeColor="text1"/>
          <w:sz w:val="28"/>
          <w:szCs w:val="28"/>
        </w:rPr>
        <w:t xml:space="preserve"> </w:t>
      </w:r>
      <w:r w:rsidRPr="002530B9" w:rsidR="00B65E8F">
        <w:rPr>
          <w:rFonts w:ascii="Times New Roman" w:hAnsi="Times New Roman" w:cs="Times New Roman"/>
          <w:b/>
          <w:bCs/>
          <w:color w:val="000000" w:themeColor="text1"/>
          <w:sz w:val="28"/>
          <w:szCs w:val="28"/>
        </w:rPr>
        <w:t>during</w:t>
      </w:r>
      <w:r w:rsidRPr="002530B9" w:rsidR="007C3C37">
        <w:rPr>
          <w:rFonts w:ascii="Times New Roman" w:hAnsi="Times New Roman" w:cs="Times New Roman"/>
          <w:b/>
          <w:bCs/>
          <w:color w:val="000000" w:themeColor="text1"/>
          <w:sz w:val="28"/>
          <w:szCs w:val="28"/>
        </w:rPr>
        <w:t xml:space="preserve"> </w:t>
      </w:r>
      <w:r w:rsidRPr="002530B9" w:rsidR="00B65E8F">
        <w:rPr>
          <w:rFonts w:ascii="Times New Roman" w:hAnsi="Times New Roman" w:cs="Times New Roman"/>
          <w:b/>
          <w:bCs/>
          <w:color w:val="000000" w:themeColor="text1"/>
          <w:sz w:val="28"/>
          <w:szCs w:val="28"/>
        </w:rPr>
        <w:t>the COVID-19 pandemic.</w:t>
      </w:r>
      <w:bookmarkEnd w:id="10"/>
    </w:p>
    <w:p w:rsidRPr="00B6475F" w:rsidR="00B6475F" w:rsidP="00B6475F" w:rsidRDefault="00B6475F" w14:paraId="1F80C1DB" w14:textId="461C522E">
      <w:pPr>
        <w:rPr>
          <w:rFonts w:ascii="Times New Roman" w:hAnsi="Times New Roman" w:cs="Times New Roman"/>
          <w:sz w:val="24"/>
          <w:szCs w:val="24"/>
        </w:rPr>
      </w:pPr>
      <w:r w:rsidRPr="00B6475F">
        <w:rPr>
          <w:rFonts w:ascii="Times New Roman" w:hAnsi="Times New Roman" w:cs="Times New Roman"/>
          <w:sz w:val="24"/>
          <w:szCs w:val="24"/>
        </w:rPr>
        <w:t xml:space="preserve">The effect of the assistance was unprecedented. The key value of Santander's well-being demonstrates that 79 percent of colleagues believe the </w:t>
      </w:r>
      <w:r w:rsidRPr="00B6475F">
        <w:rPr>
          <w:rFonts w:ascii="Times New Roman" w:hAnsi="Times New Roman" w:cs="Times New Roman"/>
          <w:sz w:val="24"/>
          <w:szCs w:val="24"/>
        </w:rPr>
        <w:t>organization</w:t>
      </w:r>
      <w:r w:rsidRPr="00B6475F">
        <w:rPr>
          <w:rFonts w:ascii="Times New Roman" w:hAnsi="Times New Roman" w:cs="Times New Roman"/>
          <w:sz w:val="24"/>
          <w:szCs w:val="24"/>
        </w:rPr>
        <w:t xml:space="preserve"> genuinely cares about their well-being, with a 13 </w:t>
      </w:r>
      <w:r w:rsidR="00B61064">
        <w:rPr>
          <w:rFonts w:ascii="Times New Roman" w:hAnsi="Times New Roman" w:cs="Times New Roman"/>
          <w:sz w:val="24"/>
          <w:szCs w:val="24"/>
        </w:rPr>
        <w:t xml:space="preserve">% </w:t>
      </w:r>
      <w:r w:rsidRPr="00B6475F" w:rsidR="00B61064">
        <w:rPr>
          <w:rFonts w:ascii="Times New Roman" w:hAnsi="Times New Roman" w:cs="Times New Roman"/>
          <w:sz w:val="24"/>
          <w:szCs w:val="24"/>
        </w:rPr>
        <w:t>increase</w:t>
      </w:r>
      <w:r w:rsidRPr="00B6475F">
        <w:rPr>
          <w:rFonts w:ascii="Times New Roman" w:hAnsi="Times New Roman" w:cs="Times New Roman"/>
          <w:sz w:val="24"/>
          <w:szCs w:val="24"/>
        </w:rPr>
        <w:t xml:space="preserve"> during the pandemic.</w:t>
      </w:r>
      <w:sdt>
        <w:sdtPr>
          <w:rPr>
            <w:rFonts w:ascii="Times New Roman" w:hAnsi="Times New Roman" w:cs="Times New Roman"/>
            <w:sz w:val="24"/>
            <w:szCs w:val="24"/>
          </w:rPr>
          <w:id w:val="-792283447"/>
          <w:citation/>
        </w:sdtPr>
        <w:sdtContent>
          <w:r w:rsidR="00927735">
            <w:rPr>
              <w:rFonts w:ascii="Times New Roman" w:hAnsi="Times New Roman" w:cs="Times New Roman"/>
              <w:sz w:val="24"/>
              <w:szCs w:val="24"/>
            </w:rPr>
            <w:fldChar w:fldCharType="begin"/>
          </w:r>
          <w:r w:rsidR="00927735">
            <w:rPr>
              <w:rFonts w:ascii="Times New Roman" w:hAnsi="Times New Roman" w:cs="Times New Roman"/>
              <w:sz w:val="24"/>
              <w:szCs w:val="24"/>
              <w:lang w:val="en-GB"/>
            </w:rPr>
            <w:instrText xml:space="preserve"> CITATION CIP22 \l 2057 </w:instrText>
          </w:r>
          <w:r w:rsidR="00927735">
            <w:rPr>
              <w:rFonts w:ascii="Times New Roman" w:hAnsi="Times New Roman" w:cs="Times New Roman"/>
              <w:sz w:val="24"/>
              <w:szCs w:val="24"/>
            </w:rPr>
            <w:fldChar w:fldCharType="separate"/>
          </w:r>
          <w:r w:rsidR="00927735">
            <w:rPr>
              <w:rFonts w:ascii="Times New Roman" w:hAnsi="Times New Roman" w:cs="Times New Roman"/>
              <w:noProof/>
              <w:sz w:val="24"/>
              <w:szCs w:val="24"/>
              <w:lang w:val="en-GB"/>
            </w:rPr>
            <w:t xml:space="preserve"> </w:t>
          </w:r>
          <w:r w:rsidRPr="00927735" w:rsidR="00927735">
            <w:rPr>
              <w:rFonts w:ascii="Times New Roman" w:hAnsi="Times New Roman" w:cs="Times New Roman"/>
              <w:noProof/>
              <w:sz w:val="24"/>
              <w:szCs w:val="24"/>
              <w:lang w:val="en-GB"/>
            </w:rPr>
            <w:t>(CIPD, 2022)</w:t>
          </w:r>
          <w:r w:rsidR="00927735">
            <w:rPr>
              <w:rFonts w:ascii="Times New Roman" w:hAnsi="Times New Roman" w:cs="Times New Roman"/>
              <w:sz w:val="24"/>
              <w:szCs w:val="24"/>
            </w:rPr>
            <w:fldChar w:fldCharType="end"/>
          </w:r>
        </w:sdtContent>
      </w:sdt>
      <w:r w:rsidR="00927735">
        <w:rPr>
          <w:rFonts w:ascii="Times New Roman" w:hAnsi="Times New Roman" w:cs="Times New Roman"/>
          <w:sz w:val="24"/>
          <w:szCs w:val="24"/>
        </w:rPr>
        <w:t>.</w:t>
      </w:r>
    </w:p>
    <w:p w:rsidR="00B6475F" w:rsidP="00B6475F" w:rsidRDefault="00B6475F" w14:paraId="4A7ACE81" w14:textId="219018AB">
      <w:pPr>
        <w:rPr>
          <w:rFonts w:ascii="Times New Roman" w:hAnsi="Times New Roman" w:cs="Times New Roman"/>
          <w:sz w:val="24"/>
          <w:szCs w:val="24"/>
        </w:rPr>
      </w:pPr>
      <w:r w:rsidRPr="00B6475F">
        <w:rPr>
          <w:rFonts w:ascii="Times New Roman" w:hAnsi="Times New Roman" w:cs="Times New Roman"/>
          <w:sz w:val="24"/>
          <w:szCs w:val="24"/>
        </w:rPr>
        <w:t xml:space="preserve">Support values include all colleagues who have a positive workplace balance, who were stayed safe and healthy during the pandemic, and that Santander is taking steps to be a responsible business, which is 88 </w:t>
      </w:r>
      <w:r w:rsidR="002049CB">
        <w:rPr>
          <w:rFonts w:ascii="Times New Roman" w:hAnsi="Times New Roman" w:cs="Times New Roman"/>
          <w:sz w:val="24"/>
          <w:szCs w:val="24"/>
        </w:rPr>
        <w:t xml:space="preserve">% </w:t>
      </w:r>
      <w:r w:rsidRPr="00B6475F">
        <w:rPr>
          <w:rFonts w:ascii="Times New Roman" w:hAnsi="Times New Roman" w:cs="Times New Roman"/>
          <w:sz w:val="24"/>
          <w:szCs w:val="24"/>
        </w:rPr>
        <w:t>of the time.</w:t>
      </w:r>
      <w:r w:rsidR="002049CB">
        <w:rPr>
          <w:rFonts w:ascii="Times New Roman" w:hAnsi="Times New Roman" w:cs="Times New Roman"/>
          <w:sz w:val="24"/>
          <w:szCs w:val="24"/>
        </w:rPr>
        <w:t xml:space="preserve"> </w:t>
      </w:r>
      <w:r w:rsidRPr="00B6475F">
        <w:rPr>
          <w:rFonts w:ascii="Times New Roman" w:hAnsi="Times New Roman" w:cs="Times New Roman"/>
          <w:sz w:val="24"/>
          <w:szCs w:val="24"/>
        </w:rPr>
        <w:t>The Mental Welfare app has over 5,000 downloads, and over 1,000 colleagues have sought help through the app via live chat or employee support. In the last year, the mental health network has grown from more than 500 to more than 2,000, hosting more than 100 events and more than 20 communications</w:t>
      </w:r>
      <w:r w:rsidR="008F3C1B">
        <w:rPr>
          <w:rFonts w:ascii="Times New Roman" w:hAnsi="Times New Roman" w:cs="Times New Roman"/>
          <w:sz w:val="24"/>
          <w:szCs w:val="24"/>
        </w:rPr>
        <w:t xml:space="preserve"> during the yea</w:t>
      </w:r>
      <w:r w:rsidR="000C1344">
        <w:rPr>
          <w:rFonts w:ascii="Times New Roman" w:hAnsi="Times New Roman" w:cs="Times New Roman"/>
          <w:sz w:val="24"/>
          <w:szCs w:val="24"/>
        </w:rPr>
        <w:t xml:space="preserve">r </w:t>
      </w:r>
      <w:r w:rsidR="005D737B">
        <w:rPr>
          <w:rFonts w:ascii="Times New Roman" w:hAnsi="Times New Roman" w:cs="Times New Roman"/>
          <w:sz w:val="24"/>
          <w:szCs w:val="24"/>
        </w:rPr>
        <w:t>which</w:t>
      </w:r>
      <w:r w:rsidR="000C1344">
        <w:rPr>
          <w:rFonts w:ascii="Times New Roman" w:hAnsi="Times New Roman" w:cs="Times New Roman"/>
          <w:sz w:val="24"/>
          <w:szCs w:val="24"/>
        </w:rPr>
        <w:t xml:space="preserve"> was focused on</w:t>
      </w:r>
      <w:r w:rsidR="005D737B">
        <w:rPr>
          <w:rFonts w:ascii="Times New Roman" w:hAnsi="Times New Roman" w:cs="Times New Roman"/>
          <w:sz w:val="24"/>
          <w:szCs w:val="24"/>
        </w:rPr>
        <w:t xml:space="preserve"> social and mental</w:t>
      </w:r>
      <w:r w:rsidR="000C1344">
        <w:rPr>
          <w:rFonts w:ascii="Times New Roman" w:hAnsi="Times New Roman" w:cs="Times New Roman"/>
          <w:sz w:val="24"/>
          <w:szCs w:val="24"/>
        </w:rPr>
        <w:t xml:space="preserve"> </w:t>
      </w:r>
      <w:r w:rsidR="00FF1A40">
        <w:rPr>
          <w:rFonts w:ascii="Times New Roman" w:hAnsi="Times New Roman" w:cs="Times New Roman"/>
          <w:sz w:val="24"/>
          <w:szCs w:val="24"/>
        </w:rPr>
        <w:t>wellbeing.</w:t>
      </w:r>
      <w:sdt>
        <w:sdtPr>
          <w:rPr>
            <w:rFonts w:ascii="Times New Roman" w:hAnsi="Times New Roman" w:cs="Times New Roman"/>
            <w:sz w:val="24"/>
            <w:szCs w:val="24"/>
          </w:rPr>
          <w:id w:val="-2371285"/>
          <w:citation/>
        </w:sdtPr>
        <w:sdtContent>
          <w:r w:rsidR="00995539">
            <w:rPr>
              <w:rFonts w:ascii="Times New Roman" w:hAnsi="Times New Roman" w:cs="Times New Roman"/>
              <w:sz w:val="24"/>
              <w:szCs w:val="24"/>
            </w:rPr>
            <w:fldChar w:fldCharType="begin"/>
          </w:r>
          <w:r w:rsidR="00995539">
            <w:rPr>
              <w:rFonts w:ascii="Times New Roman" w:hAnsi="Times New Roman" w:cs="Times New Roman"/>
              <w:sz w:val="24"/>
              <w:szCs w:val="24"/>
              <w:lang w:val="en-GB"/>
            </w:rPr>
            <w:instrText xml:space="preserve"> CITATION CIP22 \l 2057 </w:instrText>
          </w:r>
          <w:r w:rsidR="00995539">
            <w:rPr>
              <w:rFonts w:ascii="Times New Roman" w:hAnsi="Times New Roman" w:cs="Times New Roman"/>
              <w:sz w:val="24"/>
              <w:szCs w:val="24"/>
            </w:rPr>
            <w:fldChar w:fldCharType="separate"/>
          </w:r>
          <w:r w:rsidR="00995539">
            <w:rPr>
              <w:rFonts w:ascii="Times New Roman" w:hAnsi="Times New Roman" w:cs="Times New Roman"/>
              <w:noProof/>
              <w:sz w:val="24"/>
              <w:szCs w:val="24"/>
              <w:lang w:val="en-GB"/>
            </w:rPr>
            <w:t xml:space="preserve"> </w:t>
          </w:r>
          <w:r w:rsidRPr="00995539" w:rsidR="00995539">
            <w:rPr>
              <w:rFonts w:ascii="Times New Roman" w:hAnsi="Times New Roman" w:cs="Times New Roman"/>
              <w:noProof/>
              <w:sz w:val="24"/>
              <w:szCs w:val="24"/>
              <w:lang w:val="en-GB"/>
            </w:rPr>
            <w:t>(CIPD, 2022)</w:t>
          </w:r>
          <w:r w:rsidR="00995539">
            <w:rPr>
              <w:rFonts w:ascii="Times New Roman" w:hAnsi="Times New Roman" w:cs="Times New Roman"/>
              <w:sz w:val="24"/>
              <w:szCs w:val="24"/>
            </w:rPr>
            <w:fldChar w:fldCharType="end"/>
          </w:r>
        </w:sdtContent>
      </w:sdt>
      <w:r w:rsidR="00BE7A5D">
        <w:rPr>
          <w:rFonts w:ascii="Times New Roman" w:hAnsi="Times New Roman" w:cs="Times New Roman"/>
          <w:sz w:val="24"/>
          <w:szCs w:val="24"/>
        </w:rPr>
        <w:t>.</w:t>
      </w:r>
    </w:p>
    <w:p w:rsidR="007B269C" w:rsidP="00B6475F" w:rsidRDefault="00FF1A40" w14:paraId="37DED7E1" w14:textId="2769B05F">
      <w:pPr>
        <w:rPr>
          <w:rFonts w:ascii="Times New Roman" w:hAnsi="Times New Roman" w:cs="Times New Roman"/>
          <w:sz w:val="24"/>
          <w:szCs w:val="24"/>
        </w:rPr>
      </w:pPr>
      <w:r w:rsidRPr="00FF1A40">
        <w:rPr>
          <w:rFonts w:ascii="Times New Roman" w:hAnsi="Times New Roman" w:cs="Times New Roman"/>
          <w:sz w:val="24"/>
          <w:szCs w:val="24"/>
        </w:rPr>
        <w:t xml:space="preserve">Santander encourages its employees to retain talent while also improving results. </w:t>
      </w:r>
      <w:r w:rsidRPr="00FF1A40">
        <w:rPr>
          <w:rFonts w:ascii="Times New Roman" w:hAnsi="Times New Roman" w:cs="Times New Roman"/>
          <w:sz w:val="24"/>
          <w:szCs w:val="24"/>
        </w:rPr>
        <w:t>Flex</w:t>
      </w:r>
      <w:r>
        <w:rPr>
          <w:rFonts w:ascii="Times New Roman" w:hAnsi="Times New Roman" w:cs="Times New Roman"/>
          <w:sz w:val="24"/>
          <w:szCs w:val="24"/>
        </w:rPr>
        <w:t>ible</w:t>
      </w:r>
      <w:r w:rsidRPr="00FF1A40">
        <w:rPr>
          <w:rFonts w:ascii="Times New Roman" w:hAnsi="Times New Roman" w:cs="Times New Roman"/>
          <w:sz w:val="24"/>
          <w:szCs w:val="24"/>
        </w:rPr>
        <w:t xml:space="preserve"> working</w:t>
      </w:r>
      <w:r w:rsidRPr="00FF1A40">
        <w:rPr>
          <w:rFonts w:ascii="Times New Roman" w:hAnsi="Times New Roman" w:cs="Times New Roman"/>
          <w:sz w:val="24"/>
          <w:szCs w:val="24"/>
        </w:rPr>
        <w:t xml:space="preserve"> is one of the company's solutions for achieving this motivation. It is a commitment to a simple, flexible culture, to listening to employees, and to improving interpersonal communication. Overall, it means improving our employees' and our company's lives.</w:t>
      </w:r>
    </w:p>
    <w:p w:rsidRPr="0032225A" w:rsidR="0032225A" w:rsidP="0032225A" w:rsidRDefault="0032225A" w14:paraId="398A9037" w14:textId="77777777">
      <w:pPr>
        <w:rPr>
          <w:rFonts w:ascii="Times New Roman" w:hAnsi="Times New Roman" w:cs="Times New Roman"/>
          <w:b/>
          <w:bCs/>
          <w:sz w:val="24"/>
          <w:szCs w:val="24"/>
          <w:u w:val="single"/>
        </w:rPr>
      </w:pPr>
      <w:r w:rsidRPr="0032225A">
        <w:rPr>
          <w:rFonts w:ascii="Times New Roman" w:hAnsi="Times New Roman" w:cs="Times New Roman"/>
          <w:b/>
          <w:bCs/>
          <w:sz w:val="24"/>
          <w:szCs w:val="24"/>
          <w:u w:val="single"/>
        </w:rPr>
        <w:t>Flexible working arrangements at Santander plc.</w:t>
      </w:r>
    </w:p>
    <w:p w:rsidRPr="00D3720A" w:rsidR="00D3720A" w:rsidP="00D3720A" w:rsidRDefault="00D3720A" w14:paraId="6A3A2C83" w14:textId="60162B67">
      <w:pPr>
        <w:rPr>
          <w:rFonts w:ascii="Times New Roman" w:hAnsi="Times New Roman" w:cs="Times New Roman"/>
          <w:sz w:val="24"/>
          <w:szCs w:val="24"/>
        </w:rPr>
      </w:pPr>
      <w:r w:rsidRPr="00D3720A">
        <w:rPr>
          <w:rFonts w:ascii="Times New Roman" w:hAnsi="Times New Roman" w:cs="Times New Roman"/>
          <w:sz w:val="24"/>
          <w:szCs w:val="24"/>
        </w:rPr>
        <w:t xml:space="preserve">Santander is committed to providing you with the flexibility to balance your role with your life outside of work, and we </w:t>
      </w:r>
      <w:r w:rsidRPr="00D3720A" w:rsidR="00860FB7">
        <w:rPr>
          <w:rFonts w:ascii="Times New Roman" w:hAnsi="Times New Roman" w:cs="Times New Roman"/>
          <w:sz w:val="24"/>
          <w:szCs w:val="24"/>
        </w:rPr>
        <w:t>recognized</w:t>
      </w:r>
      <w:r w:rsidRPr="00D3720A">
        <w:rPr>
          <w:rFonts w:ascii="Times New Roman" w:hAnsi="Times New Roman" w:cs="Times New Roman"/>
          <w:sz w:val="24"/>
          <w:szCs w:val="24"/>
        </w:rPr>
        <w:t xml:space="preserve"> the benefits this brings to both you and Santander. Flexible working </w:t>
      </w:r>
      <w:r w:rsidR="004503EE">
        <w:rPr>
          <w:rFonts w:ascii="Times New Roman" w:hAnsi="Times New Roman" w:cs="Times New Roman"/>
          <w:sz w:val="24"/>
          <w:szCs w:val="24"/>
        </w:rPr>
        <w:t xml:space="preserve">involves </w:t>
      </w:r>
      <w:r w:rsidRPr="00D3720A">
        <w:rPr>
          <w:rFonts w:ascii="Times New Roman" w:hAnsi="Times New Roman" w:cs="Times New Roman"/>
          <w:sz w:val="24"/>
          <w:szCs w:val="24"/>
        </w:rPr>
        <w:t>giving you more options for when and where you do your job, such as your workplace, how many hours</w:t>
      </w:r>
      <w:r w:rsidR="005224AA">
        <w:rPr>
          <w:rFonts w:ascii="Times New Roman" w:hAnsi="Times New Roman" w:cs="Times New Roman"/>
          <w:sz w:val="24"/>
          <w:szCs w:val="24"/>
        </w:rPr>
        <w:t xml:space="preserve"> do</w:t>
      </w:r>
      <w:r w:rsidRPr="00D3720A">
        <w:rPr>
          <w:rFonts w:ascii="Times New Roman" w:hAnsi="Times New Roman" w:cs="Times New Roman"/>
          <w:sz w:val="24"/>
          <w:szCs w:val="24"/>
        </w:rPr>
        <w:t xml:space="preserve"> you</w:t>
      </w:r>
      <w:r w:rsidR="005224AA">
        <w:rPr>
          <w:rFonts w:ascii="Times New Roman" w:hAnsi="Times New Roman" w:cs="Times New Roman"/>
          <w:sz w:val="24"/>
          <w:szCs w:val="24"/>
        </w:rPr>
        <w:t xml:space="preserve"> want</w:t>
      </w:r>
      <w:r w:rsidR="00C714BD">
        <w:rPr>
          <w:rFonts w:ascii="Times New Roman" w:hAnsi="Times New Roman" w:cs="Times New Roman"/>
          <w:sz w:val="24"/>
          <w:szCs w:val="24"/>
        </w:rPr>
        <w:t xml:space="preserve"> to</w:t>
      </w:r>
      <w:r w:rsidRPr="00D3720A">
        <w:rPr>
          <w:rFonts w:ascii="Times New Roman" w:hAnsi="Times New Roman" w:cs="Times New Roman"/>
          <w:sz w:val="24"/>
          <w:szCs w:val="24"/>
        </w:rPr>
        <w:t xml:space="preserve"> work, and when </w:t>
      </w:r>
      <w:r w:rsidR="00C714BD">
        <w:rPr>
          <w:rFonts w:ascii="Times New Roman" w:hAnsi="Times New Roman" w:cs="Times New Roman"/>
          <w:sz w:val="24"/>
          <w:szCs w:val="24"/>
        </w:rPr>
        <w:t xml:space="preserve">do you want to </w:t>
      </w:r>
      <w:r w:rsidRPr="00D3720A">
        <w:rPr>
          <w:rFonts w:ascii="Times New Roman" w:hAnsi="Times New Roman" w:cs="Times New Roman"/>
          <w:sz w:val="24"/>
          <w:szCs w:val="24"/>
        </w:rPr>
        <w:t>work.</w:t>
      </w:r>
    </w:p>
    <w:p w:rsidR="00B65E8F" w:rsidP="00D3720A" w:rsidRDefault="00D3720A" w14:paraId="0FFD4D16" w14:textId="4547B2F9">
      <w:pPr>
        <w:rPr>
          <w:rFonts w:ascii="Times New Roman" w:hAnsi="Times New Roman" w:cs="Times New Roman"/>
          <w:sz w:val="24"/>
          <w:szCs w:val="24"/>
        </w:rPr>
      </w:pPr>
      <w:r w:rsidRPr="00D3720A">
        <w:rPr>
          <w:rFonts w:ascii="Times New Roman" w:hAnsi="Times New Roman" w:cs="Times New Roman"/>
          <w:sz w:val="24"/>
          <w:szCs w:val="24"/>
        </w:rPr>
        <w:t>You can apply for flexible working if you've worked for Santander for at least 26 weeks. If you require a flexible working arrangement sooner, you can explain your needs during the application process.</w:t>
      </w:r>
      <w:sdt>
        <w:sdtPr>
          <w:rPr>
            <w:rFonts w:ascii="Times New Roman" w:hAnsi="Times New Roman" w:cs="Times New Roman"/>
            <w:sz w:val="24"/>
            <w:szCs w:val="24"/>
          </w:rPr>
          <w:id w:val="1992295600"/>
          <w:citation/>
        </w:sdtPr>
        <w:sdtContent>
          <w:r w:rsidR="00716BE1">
            <w:rPr>
              <w:rFonts w:ascii="Times New Roman" w:hAnsi="Times New Roman" w:cs="Times New Roman"/>
              <w:sz w:val="24"/>
              <w:szCs w:val="24"/>
            </w:rPr>
            <w:fldChar w:fldCharType="begin"/>
          </w:r>
          <w:r w:rsidR="00716BE1">
            <w:rPr>
              <w:rFonts w:ascii="Times New Roman" w:hAnsi="Times New Roman" w:cs="Times New Roman"/>
              <w:sz w:val="24"/>
              <w:szCs w:val="24"/>
              <w:lang w:val="en-GB"/>
            </w:rPr>
            <w:instrText xml:space="preserve"> CITATION San1 \l 2057 </w:instrText>
          </w:r>
          <w:r w:rsidR="00716BE1">
            <w:rPr>
              <w:rFonts w:ascii="Times New Roman" w:hAnsi="Times New Roman" w:cs="Times New Roman"/>
              <w:sz w:val="24"/>
              <w:szCs w:val="24"/>
            </w:rPr>
            <w:fldChar w:fldCharType="separate"/>
          </w:r>
          <w:r w:rsidR="00716BE1">
            <w:rPr>
              <w:rFonts w:ascii="Times New Roman" w:hAnsi="Times New Roman" w:cs="Times New Roman"/>
              <w:noProof/>
              <w:sz w:val="24"/>
              <w:szCs w:val="24"/>
              <w:lang w:val="en-GB"/>
            </w:rPr>
            <w:t xml:space="preserve"> </w:t>
          </w:r>
          <w:r w:rsidRPr="00716BE1" w:rsidR="00716BE1">
            <w:rPr>
              <w:rFonts w:ascii="Times New Roman" w:hAnsi="Times New Roman" w:cs="Times New Roman"/>
              <w:noProof/>
              <w:sz w:val="24"/>
              <w:szCs w:val="24"/>
              <w:lang w:val="en-GB"/>
            </w:rPr>
            <w:t>(Santander, n.d.)</w:t>
          </w:r>
          <w:r w:rsidR="00716BE1">
            <w:rPr>
              <w:rFonts w:ascii="Times New Roman" w:hAnsi="Times New Roman" w:cs="Times New Roman"/>
              <w:sz w:val="24"/>
              <w:szCs w:val="24"/>
            </w:rPr>
            <w:fldChar w:fldCharType="end"/>
          </w:r>
        </w:sdtContent>
      </w:sdt>
      <w:r w:rsidR="00716BE1">
        <w:rPr>
          <w:rFonts w:ascii="Times New Roman" w:hAnsi="Times New Roman" w:cs="Times New Roman"/>
          <w:sz w:val="24"/>
          <w:szCs w:val="24"/>
        </w:rPr>
        <w:t>.</w:t>
      </w:r>
    </w:p>
    <w:p w:rsidR="00A96149" w:rsidP="00E32D3C" w:rsidRDefault="004B3EB1" w14:paraId="6C665266" w14:textId="49343393">
      <w:pPr>
        <w:pStyle w:val="Heading1"/>
        <w:rPr>
          <w:rFonts w:ascii="Times New Roman" w:hAnsi="Times New Roman" w:cs="Times New Roman"/>
          <w:b/>
          <w:bCs/>
          <w:color w:val="000000" w:themeColor="text1"/>
          <w:u w:val="single"/>
        </w:rPr>
      </w:pPr>
      <w:bookmarkStart w:name="_Toc102600346" w:id="11"/>
      <w:r w:rsidRPr="00E32D3C">
        <w:rPr>
          <w:rFonts w:ascii="Times New Roman" w:hAnsi="Times New Roman" w:cs="Times New Roman"/>
          <w:b/>
          <w:bCs/>
          <w:color w:val="000000" w:themeColor="text1"/>
          <w:u w:val="single"/>
        </w:rPr>
        <w:lastRenderedPageBreak/>
        <w:t>3</w:t>
      </w:r>
      <w:r w:rsidRPr="00E32D3C" w:rsidR="00EE7212">
        <w:rPr>
          <w:rFonts w:ascii="Times New Roman" w:hAnsi="Times New Roman" w:cs="Times New Roman"/>
          <w:b/>
          <w:bCs/>
          <w:color w:val="000000" w:themeColor="text1"/>
          <w:u w:val="single"/>
        </w:rPr>
        <w:t>.</w:t>
      </w:r>
      <w:r w:rsidRPr="00E32D3C" w:rsidR="00BB1770">
        <w:rPr>
          <w:rFonts w:ascii="Times New Roman" w:hAnsi="Times New Roman" w:cs="Times New Roman"/>
          <w:b/>
          <w:bCs/>
          <w:color w:val="000000" w:themeColor="text1"/>
          <w:u w:val="single"/>
        </w:rPr>
        <w:t xml:space="preserve"> </w:t>
      </w:r>
      <w:r w:rsidRPr="00E32D3C" w:rsidR="00E32D3C">
        <w:rPr>
          <w:rFonts w:ascii="Times New Roman" w:hAnsi="Times New Roman" w:cs="Times New Roman"/>
          <w:b/>
          <w:bCs/>
          <w:color w:val="000000" w:themeColor="text1"/>
          <w:u w:val="single"/>
        </w:rPr>
        <w:t>Analyze the role of Human Resources in addressing the concerns of inequality that may arise from flexible working</w:t>
      </w:r>
      <w:bookmarkEnd w:id="11"/>
      <w:r w:rsidRPr="00E32D3C" w:rsidR="00E32D3C">
        <w:rPr>
          <w:rFonts w:ascii="Times New Roman" w:hAnsi="Times New Roman" w:cs="Times New Roman"/>
          <w:b/>
          <w:bCs/>
          <w:color w:val="000000" w:themeColor="text1"/>
          <w:u w:val="single"/>
        </w:rPr>
        <w:t xml:space="preserve"> </w:t>
      </w:r>
    </w:p>
    <w:p w:rsidRPr="00625D21" w:rsidR="00625D21" w:rsidP="00625D21" w:rsidRDefault="00625D21" w14:paraId="72AB6CF6" w14:textId="77777777"/>
    <w:p w:rsidRPr="00E32D3C" w:rsidR="00FE363C" w:rsidP="00E32D3C" w:rsidRDefault="00E32D3C" w14:paraId="0ED79D4A" w14:textId="0F2D370C">
      <w:pPr>
        <w:pStyle w:val="Heading2"/>
        <w:rPr>
          <w:rFonts w:ascii="Times New Roman" w:hAnsi="Times New Roman" w:cs="Times New Roman"/>
          <w:b/>
          <w:bCs/>
          <w:color w:val="000000" w:themeColor="text1"/>
          <w:sz w:val="28"/>
          <w:szCs w:val="28"/>
        </w:rPr>
      </w:pPr>
      <w:bookmarkStart w:name="_Toc102600347" w:id="12"/>
      <w:r w:rsidRPr="00E32D3C">
        <w:rPr>
          <w:rFonts w:ascii="Times New Roman" w:hAnsi="Times New Roman" w:cs="Times New Roman"/>
          <w:b/>
          <w:bCs/>
          <w:color w:val="000000" w:themeColor="text1"/>
          <w:sz w:val="28"/>
          <w:szCs w:val="28"/>
        </w:rPr>
        <w:t>3</w:t>
      </w:r>
      <w:r w:rsidRPr="00E32D3C" w:rsidR="00B912DE">
        <w:rPr>
          <w:rFonts w:ascii="Times New Roman" w:hAnsi="Times New Roman" w:cs="Times New Roman"/>
          <w:b/>
          <w:bCs/>
          <w:color w:val="000000" w:themeColor="text1"/>
          <w:sz w:val="28"/>
          <w:szCs w:val="28"/>
        </w:rPr>
        <w:t xml:space="preserve">.1. </w:t>
      </w:r>
      <w:r w:rsidRPr="00E32D3C">
        <w:rPr>
          <w:rFonts w:ascii="Times New Roman" w:hAnsi="Times New Roman" w:cs="Times New Roman"/>
          <w:b/>
          <w:bCs/>
          <w:color w:val="000000" w:themeColor="text1"/>
          <w:sz w:val="28"/>
          <w:szCs w:val="28"/>
        </w:rPr>
        <w:t>Initiatives of solidarity to stop social inequality in the workplace</w:t>
      </w:r>
      <w:bookmarkEnd w:id="12"/>
    </w:p>
    <w:p w:rsidRPr="004D7B4C" w:rsidR="004B3CD8" w:rsidP="004D7B4C" w:rsidRDefault="004B3CD8" w14:paraId="55B99C67" w14:textId="5976D99E">
      <w:pPr>
        <w:rPr>
          <w:rFonts w:ascii="Times New Roman" w:hAnsi="Times New Roman" w:cs="Times New Roman"/>
          <w:sz w:val="24"/>
          <w:szCs w:val="24"/>
        </w:rPr>
      </w:pPr>
      <w:r w:rsidRPr="004D7B4C">
        <w:rPr>
          <w:rFonts w:ascii="Times New Roman" w:hAnsi="Times New Roman" w:cs="Times New Roman"/>
          <w:sz w:val="24"/>
          <w:szCs w:val="24"/>
        </w:rPr>
        <w:t>Santander UK PLC implements program</w:t>
      </w:r>
      <w:r w:rsidRPr="004D7B4C" w:rsidR="00575BE2">
        <w:rPr>
          <w:rFonts w:ascii="Times New Roman" w:hAnsi="Times New Roman" w:cs="Times New Roman"/>
          <w:sz w:val="24"/>
          <w:szCs w:val="24"/>
        </w:rPr>
        <w:t>s</w:t>
      </w:r>
      <w:r w:rsidRPr="004D7B4C">
        <w:rPr>
          <w:rFonts w:ascii="Times New Roman" w:hAnsi="Times New Roman" w:cs="Times New Roman"/>
          <w:sz w:val="24"/>
          <w:szCs w:val="24"/>
        </w:rPr>
        <w:t xml:space="preserve"> and projects aimed at reducing social inequality in the workplace. Human Resources are important in these cases because they bring to the attention of employees this prism through which every employee who has felt negligent can talk about it while also helping to solve this inequality.</w:t>
      </w:r>
    </w:p>
    <w:p w:rsidR="008F3AC2" w:rsidP="004D7B4C" w:rsidRDefault="002672A1" w14:paraId="3FC2BB20" w14:textId="144D6CB4">
      <w:pPr>
        <w:rPr>
          <w:rFonts w:ascii="Times New Roman" w:hAnsi="Times New Roman" w:cs="Times New Roman"/>
          <w:sz w:val="24"/>
          <w:szCs w:val="24"/>
        </w:rPr>
      </w:pPr>
      <w:r w:rsidRPr="002672A1">
        <w:rPr>
          <w:rFonts w:ascii="Times New Roman" w:hAnsi="Times New Roman" w:cs="Times New Roman"/>
          <w:sz w:val="24"/>
          <w:szCs w:val="24"/>
        </w:rPr>
        <w:t xml:space="preserve">Santander is committed to gender equality and attempts for concrete results. Among these goals are our commitments for 2025, which include eliminating any pay inequities among our professionals and increasing the proportion of women in management positions to at least 30%. Moreover, as a responsible bank, we have </w:t>
      </w:r>
      <w:r w:rsidRPr="002672A1" w:rsidR="004D7B4C">
        <w:rPr>
          <w:rFonts w:ascii="Times New Roman" w:hAnsi="Times New Roman" w:cs="Times New Roman"/>
          <w:sz w:val="24"/>
          <w:szCs w:val="24"/>
        </w:rPr>
        <w:t>a few</w:t>
      </w:r>
      <w:r w:rsidRPr="002672A1">
        <w:rPr>
          <w:rFonts w:ascii="Times New Roman" w:hAnsi="Times New Roman" w:cs="Times New Roman"/>
          <w:sz w:val="24"/>
          <w:szCs w:val="24"/>
        </w:rPr>
        <w:t xml:space="preserve"> program</w:t>
      </w:r>
      <w:r w:rsidR="004D7B4C">
        <w:rPr>
          <w:rFonts w:ascii="Times New Roman" w:hAnsi="Times New Roman" w:cs="Times New Roman"/>
          <w:sz w:val="24"/>
          <w:szCs w:val="24"/>
        </w:rPr>
        <w:t>s</w:t>
      </w:r>
      <w:r w:rsidRPr="002672A1">
        <w:rPr>
          <w:rFonts w:ascii="Times New Roman" w:hAnsi="Times New Roman" w:cs="Times New Roman"/>
          <w:sz w:val="24"/>
          <w:szCs w:val="24"/>
        </w:rPr>
        <w:t xml:space="preserve"> in place to promote equality among our employees in the countries in which we operate.</w:t>
      </w:r>
      <w:r w:rsidR="00E1513A">
        <w:rPr>
          <w:rFonts w:ascii="Times New Roman" w:hAnsi="Times New Roman" w:cs="Times New Roman"/>
          <w:sz w:val="24"/>
          <w:szCs w:val="24"/>
        </w:rPr>
        <w:t xml:space="preserve"> </w:t>
      </w:r>
      <w:sdt>
        <w:sdtPr>
          <w:rPr>
            <w:rFonts w:ascii="Times New Roman" w:hAnsi="Times New Roman" w:cs="Times New Roman"/>
            <w:sz w:val="24"/>
            <w:szCs w:val="24"/>
          </w:rPr>
          <w:id w:val="-13610831"/>
          <w:citation/>
        </w:sdtPr>
        <w:sdtContent>
          <w:r w:rsidR="00CF68FC">
            <w:rPr>
              <w:rFonts w:ascii="Times New Roman" w:hAnsi="Times New Roman" w:cs="Times New Roman"/>
              <w:sz w:val="24"/>
              <w:szCs w:val="24"/>
            </w:rPr>
            <w:fldChar w:fldCharType="begin"/>
          </w:r>
          <w:r w:rsidR="00CF68FC">
            <w:rPr>
              <w:rFonts w:ascii="Times New Roman" w:hAnsi="Times New Roman" w:cs="Times New Roman"/>
              <w:sz w:val="24"/>
              <w:szCs w:val="24"/>
              <w:lang w:val="en-GB"/>
            </w:rPr>
            <w:instrText xml:space="preserve"> CITATION GOV10 \l 2057 </w:instrText>
          </w:r>
          <w:r w:rsidR="00CF68FC">
            <w:rPr>
              <w:rFonts w:ascii="Times New Roman" w:hAnsi="Times New Roman" w:cs="Times New Roman"/>
              <w:sz w:val="24"/>
              <w:szCs w:val="24"/>
            </w:rPr>
            <w:fldChar w:fldCharType="separate"/>
          </w:r>
          <w:r w:rsidRPr="00CF68FC" w:rsidR="00CF68FC">
            <w:rPr>
              <w:rFonts w:ascii="Times New Roman" w:hAnsi="Times New Roman" w:cs="Times New Roman"/>
              <w:noProof/>
              <w:sz w:val="24"/>
              <w:szCs w:val="24"/>
              <w:lang w:val="en-GB"/>
            </w:rPr>
            <w:t>(GOV.UK, 2010)</w:t>
          </w:r>
          <w:r w:rsidR="00CF68FC">
            <w:rPr>
              <w:rFonts w:ascii="Times New Roman" w:hAnsi="Times New Roman" w:cs="Times New Roman"/>
              <w:sz w:val="24"/>
              <w:szCs w:val="24"/>
            </w:rPr>
            <w:fldChar w:fldCharType="end"/>
          </w:r>
        </w:sdtContent>
      </w:sdt>
      <w:r w:rsidR="00D64162">
        <w:rPr>
          <w:rFonts w:ascii="Times New Roman" w:hAnsi="Times New Roman" w:cs="Times New Roman"/>
          <w:sz w:val="24"/>
          <w:szCs w:val="24"/>
        </w:rPr>
        <w:t>.</w:t>
      </w:r>
    </w:p>
    <w:p w:rsidR="00B61064" w:rsidP="004D7B4C" w:rsidRDefault="008F3AC2" w14:paraId="0C13D848" w14:textId="63A30851">
      <w:pPr>
        <w:rPr>
          <w:rFonts w:ascii="Times New Roman" w:hAnsi="Times New Roman" w:cs="Times New Roman"/>
          <w:sz w:val="24"/>
          <w:szCs w:val="24"/>
        </w:rPr>
      </w:pPr>
      <w:r>
        <w:rPr>
          <w:rFonts w:ascii="Times New Roman" w:hAnsi="Times New Roman" w:cs="Times New Roman"/>
          <w:sz w:val="24"/>
          <w:szCs w:val="24"/>
        </w:rPr>
        <w:t xml:space="preserve">One of the </w:t>
      </w:r>
      <w:r w:rsidR="0080228D">
        <w:rPr>
          <w:rFonts w:ascii="Times New Roman" w:hAnsi="Times New Roman" w:cs="Times New Roman"/>
          <w:sz w:val="24"/>
          <w:szCs w:val="24"/>
        </w:rPr>
        <w:t>programs</w:t>
      </w:r>
      <w:r>
        <w:rPr>
          <w:rFonts w:ascii="Times New Roman" w:hAnsi="Times New Roman" w:cs="Times New Roman"/>
          <w:sz w:val="24"/>
          <w:szCs w:val="24"/>
        </w:rPr>
        <w:t xml:space="preserve"> </w:t>
      </w:r>
      <w:r w:rsidR="00BD2160">
        <w:rPr>
          <w:rFonts w:ascii="Times New Roman" w:hAnsi="Times New Roman" w:cs="Times New Roman"/>
          <w:sz w:val="24"/>
          <w:szCs w:val="24"/>
        </w:rPr>
        <w:t>where</w:t>
      </w:r>
      <w:r>
        <w:rPr>
          <w:rFonts w:ascii="Times New Roman" w:hAnsi="Times New Roman" w:cs="Times New Roman"/>
          <w:sz w:val="24"/>
          <w:szCs w:val="24"/>
        </w:rPr>
        <w:t xml:space="preserve"> we </w:t>
      </w:r>
      <w:r w:rsidR="00431F42">
        <w:rPr>
          <w:rFonts w:ascii="Times New Roman" w:hAnsi="Times New Roman" w:cs="Times New Roman"/>
          <w:sz w:val="24"/>
          <w:szCs w:val="24"/>
        </w:rPr>
        <w:t xml:space="preserve">promote </w:t>
      </w:r>
      <w:r w:rsidR="00007D40">
        <w:rPr>
          <w:rFonts w:ascii="Times New Roman" w:hAnsi="Times New Roman" w:cs="Times New Roman"/>
          <w:sz w:val="24"/>
          <w:szCs w:val="24"/>
        </w:rPr>
        <w:t>equality</w:t>
      </w:r>
      <w:r w:rsidR="00431F42">
        <w:rPr>
          <w:rFonts w:ascii="Times New Roman" w:hAnsi="Times New Roman" w:cs="Times New Roman"/>
          <w:sz w:val="24"/>
          <w:szCs w:val="24"/>
        </w:rPr>
        <w:t xml:space="preserve"> </w:t>
      </w:r>
      <w:r>
        <w:rPr>
          <w:rFonts w:ascii="Times New Roman" w:hAnsi="Times New Roman" w:cs="Times New Roman"/>
          <w:sz w:val="24"/>
          <w:szCs w:val="24"/>
        </w:rPr>
        <w:t xml:space="preserve">for example is </w:t>
      </w:r>
      <w:r w:rsidRPr="0080228D" w:rsidR="0080228D">
        <w:rPr>
          <w:rFonts w:ascii="Times New Roman" w:hAnsi="Times New Roman" w:cs="Times New Roman"/>
          <w:sz w:val="24"/>
          <w:szCs w:val="24"/>
        </w:rPr>
        <w:t>The Bloomberg Gender-Equality Index</w:t>
      </w:r>
      <w:r w:rsidR="0080228D">
        <w:rPr>
          <w:rFonts w:ascii="Times New Roman" w:hAnsi="Times New Roman" w:cs="Times New Roman"/>
          <w:sz w:val="24"/>
          <w:szCs w:val="24"/>
        </w:rPr>
        <w:t>. This project</w:t>
      </w:r>
      <w:r w:rsidRPr="0080228D" w:rsidR="0080228D">
        <w:rPr>
          <w:rFonts w:ascii="Times New Roman" w:hAnsi="Times New Roman" w:cs="Times New Roman"/>
          <w:sz w:val="24"/>
          <w:szCs w:val="24"/>
        </w:rPr>
        <w:t xml:space="preserve"> is regarded as a global benchmark and a mark of distinction for companies pursuing gender equality. Bloomberg considers five factors when creating the index: female leadership and talent pipeline, equal pay and gender pay parity, inclusive culture, anti-sexual harassment policies, and pro-women brand.</w:t>
      </w:r>
      <w:sdt>
        <w:sdtPr>
          <w:rPr>
            <w:rFonts w:ascii="Times New Roman" w:hAnsi="Times New Roman" w:cs="Times New Roman"/>
            <w:sz w:val="24"/>
            <w:szCs w:val="24"/>
          </w:rPr>
          <w:id w:val="-590006097"/>
          <w:citation/>
        </w:sdtPr>
        <w:sdtContent>
          <w:r w:rsidR="00D64162">
            <w:rPr>
              <w:rFonts w:ascii="Times New Roman" w:hAnsi="Times New Roman" w:cs="Times New Roman"/>
              <w:sz w:val="24"/>
              <w:szCs w:val="24"/>
            </w:rPr>
            <w:fldChar w:fldCharType="begin"/>
          </w:r>
          <w:r w:rsidR="00D64162">
            <w:rPr>
              <w:rFonts w:ascii="Times New Roman" w:hAnsi="Times New Roman" w:cs="Times New Roman"/>
              <w:sz w:val="24"/>
              <w:szCs w:val="24"/>
              <w:lang w:val="en-GB"/>
            </w:rPr>
            <w:instrText xml:space="preserve"> CITATION San20 \l 2057 </w:instrText>
          </w:r>
          <w:r w:rsidR="00D64162">
            <w:rPr>
              <w:rFonts w:ascii="Times New Roman" w:hAnsi="Times New Roman" w:cs="Times New Roman"/>
              <w:sz w:val="24"/>
              <w:szCs w:val="24"/>
            </w:rPr>
            <w:fldChar w:fldCharType="separate"/>
          </w:r>
          <w:r w:rsidR="00D64162">
            <w:rPr>
              <w:rFonts w:ascii="Times New Roman" w:hAnsi="Times New Roman" w:cs="Times New Roman"/>
              <w:noProof/>
              <w:sz w:val="24"/>
              <w:szCs w:val="24"/>
              <w:lang w:val="en-GB"/>
            </w:rPr>
            <w:t xml:space="preserve"> </w:t>
          </w:r>
          <w:r w:rsidRPr="00D64162" w:rsidR="00D64162">
            <w:rPr>
              <w:rFonts w:ascii="Times New Roman" w:hAnsi="Times New Roman" w:cs="Times New Roman"/>
              <w:noProof/>
              <w:sz w:val="24"/>
              <w:szCs w:val="24"/>
              <w:lang w:val="en-GB"/>
            </w:rPr>
            <w:t>(Santander, 2020)</w:t>
          </w:r>
          <w:r w:rsidR="00D64162">
            <w:rPr>
              <w:rFonts w:ascii="Times New Roman" w:hAnsi="Times New Roman" w:cs="Times New Roman"/>
              <w:sz w:val="24"/>
              <w:szCs w:val="24"/>
            </w:rPr>
            <w:fldChar w:fldCharType="end"/>
          </w:r>
        </w:sdtContent>
      </w:sdt>
      <w:r w:rsidR="00D64162">
        <w:rPr>
          <w:rFonts w:ascii="Times New Roman" w:hAnsi="Times New Roman" w:cs="Times New Roman"/>
          <w:sz w:val="24"/>
          <w:szCs w:val="24"/>
        </w:rPr>
        <w:t>.</w:t>
      </w:r>
    </w:p>
    <w:p w:rsidRPr="00DE7DC2" w:rsidR="00DE7DC2" w:rsidP="00DE7DC2" w:rsidRDefault="00971D1E" w14:paraId="241911C3" w14:textId="71C6977A">
      <w:pPr>
        <w:rPr>
          <w:rFonts w:ascii="Times New Roman" w:hAnsi="Times New Roman" w:cs="Times New Roman"/>
          <w:sz w:val="24"/>
          <w:szCs w:val="24"/>
        </w:rPr>
      </w:pPr>
      <w:r w:rsidRPr="00971D1E">
        <w:rPr>
          <w:rFonts w:ascii="Times New Roman" w:hAnsi="Times New Roman" w:cs="Times New Roman"/>
          <w:sz w:val="24"/>
          <w:szCs w:val="24"/>
        </w:rPr>
        <w:t xml:space="preserve">Finding the right balance between your personal and professional lives is a basic requirement for any employee. This balance can be achieved through a </w:t>
      </w:r>
      <w:r w:rsidRPr="00971D1E">
        <w:rPr>
          <w:rFonts w:ascii="Times New Roman" w:hAnsi="Times New Roman" w:cs="Times New Roman"/>
          <w:sz w:val="24"/>
          <w:szCs w:val="24"/>
        </w:rPr>
        <w:t>flex working</w:t>
      </w:r>
      <w:r w:rsidRPr="00971D1E">
        <w:rPr>
          <w:rFonts w:ascii="Times New Roman" w:hAnsi="Times New Roman" w:cs="Times New Roman"/>
          <w:sz w:val="24"/>
          <w:szCs w:val="24"/>
        </w:rPr>
        <w:t xml:space="preserve"> process: a way of working that promotes flexible working hours, distance work, and work-life balance in order to improve the efficiency and productivity of our workforce.</w:t>
      </w:r>
      <w:r w:rsidRPr="00DE7DC2" w:rsidR="00DE7DC2">
        <w:t xml:space="preserve"> </w:t>
      </w:r>
      <w:r w:rsidRPr="00DE7DC2" w:rsidR="00DE7DC2">
        <w:rPr>
          <w:rFonts w:ascii="Times New Roman" w:hAnsi="Times New Roman" w:cs="Times New Roman"/>
          <w:sz w:val="24"/>
          <w:szCs w:val="24"/>
        </w:rPr>
        <w:t xml:space="preserve">Because we are aware of this need, </w:t>
      </w:r>
      <w:r w:rsidR="005D47FA">
        <w:rPr>
          <w:rFonts w:ascii="Times New Roman" w:hAnsi="Times New Roman" w:cs="Times New Roman"/>
          <w:sz w:val="24"/>
          <w:szCs w:val="24"/>
        </w:rPr>
        <w:t>Human Resource Team</w:t>
      </w:r>
      <w:r w:rsidR="007509D4">
        <w:rPr>
          <w:rFonts w:ascii="Times New Roman" w:hAnsi="Times New Roman" w:cs="Times New Roman"/>
          <w:sz w:val="24"/>
          <w:szCs w:val="24"/>
        </w:rPr>
        <w:t xml:space="preserve"> </w:t>
      </w:r>
      <w:r w:rsidR="009977B9">
        <w:rPr>
          <w:rFonts w:ascii="Times New Roman" w:hAnsi="Times New Roman" w:cs="Times New Roman"/>
          <w:sz w:val="24"/>
          <w:szCs w:val="24"/>
        </w:rPr>
        <w:t>must</w:t>
      </w:r>
      <w:r w:rsidR="007509D4">
        <w:rPr>
          <w:rFonts w:ascii="Times New Roman" w:hAnsi="Times New Roman" w:cs="Times New Roman"/>
          <w:sz w:val="24"/>
          <w:szCs w:val="24"/>
        </w:rPr>
        <w:t xml:space="preserve"> be</w:t>
      </w:r>
      <w:r w:rsidRPr="00DE7DC2" w:rsidR="00DE7DC2">
        <w:rPr>
          <w:rFonts w:ascii="Times New Roman" w:hAnsi="Times New Roman" w:cs="Times New Roman"/>
          <w:sz w:val="24"/>
          <w:szCs w:val="24"/>
        </w:rPr>
        <w:t xml:space="preserve"> concentrating</w:t>
      </w:r>
      <w:r w:rsidR="007509D4">
        <w:rPr>
          <w:rFonts w:ascii="Times New Roman" w:hAnsi="Times New Roman" w:cs="Times New Roman"/>
          <w:sz w:val="24"/>
          <w:szCs w:val="24"/>
        </w:rPr>
        <w:t xml:space="preserve"> on</w:t>
      </w:r>
      <w:r w:rsidRPr="00DE7DC2" w:rsidR="00DE7DC2">
        <w:rPr>
          <w:rFonts w:ascii="Times New Roman" w:hAnsi="Times New Roman" w:cs="Times New Roman"/>
          <w:sz w:val="24"/>
          <w:szCs w:val="24"/>
        </w:rPr>
        <w:t xml:space="preserve"> our efforts at Santander on facilitating the reconciliation of our employees' work and family lives. To that side, we have adapted to the times and new technologies by implementing work systems that enable our employees to work efficiently while also meeting the demands of their personal lives.</w:t>
      </w:r>
      <w:sdt>
        <w:sdtPr>
          <w:rPr>
            <w:rFonts w:ascii="Times New Roman" w:hAnsi="Times New Roman" w:cs="Times New Roman"/>
            <w:sz w:val="24"/>
            <w:szCs w:val="24"/>
          </w:rPr>
          <w:id w:val="-1751730765"/>
          <w:citation/>
        </w:sdtPr>
        <w:sdtContent>
          <w:r w:rsidR="00F5404B">
            <w:rPr>
              <w:rFonts w:ascii="Times New Roman" w:hAnsi="Times New Roman" w:cs="Times New Roman"/>
              <w:sz w:val="24"/>
              <w:szCs w:val="24"/>
            </w:rPr>
            <w:fldChar w:fldCharType="begin"/>
          </w:r>
          <w:r w:rsidR="00F5404B">
            <w:rPr>
              <w:rFonts w:ascii="Times New Roman" w:hAnsi="Times New Roman" w:cs="Times New Roman"/>
              <w:sz w:val="24"/>
              <w:szCs w:val="24"/>
              <w:lang w:val="en-GB"/>
            </w:rPr>
            <w:instrText xml:space="preserve"> CITATION San \l 2057 </w:instrText>
          </w:r>
          <w:r w:rsidR="00F5404B">
            <w:rPr>
              <w:rFonts w:ascii="Times New Roman" w:hAnsi="Times New Roman" w:cs="Times New Roman"/>
              <w:sz w:val="24"/>
              <w:szCs w:val="24"/>
            </w:rPr>
            <w:fldChar w:fldCharType="separate"/>
          </w:r>
          <w:r w:rsidR="00F5404B">
            <w:rPr>
              <w:rFonts w:ascii="Times New Roman" w:hAnsi="Times New Roman" w:cs="Times New Roman"/>
              <w:noProof/>
              <w:sz w:val="24"/>
              <w:szCs w:val="24"/>
              <w:lang w:val="en-GB"/>
            </w:rPr>
            <w:t xml:space="preserve"> </w:t>
          </w:r>
          <w:r w:rsidRPr="00F5404B" w:rsidR="00F5404B">
            <w:rPr>
              <w:rFonts w:ascii="Times New Roman" w:hAnsi="Times New Roman" w:cs="Times New Roman"/>
              <w:noProof/>
              <w:sz w:val="24"/>
              <w:szCs w:val="24"/>
              <w:lang w:val="en-GB"/>
            </w:rPr>
            <w:t>(Santander, n.d.)</w:t>
          </w:r>
          <w:r w:rsidR="00F5404B">
            <w:rPr>
              <w:rFonts w:ascii="Times New Roman" w:hAnsi="Times New Roman" w:cs="Times New Roman"/>
              <w:sz w:val="24"/>
              <w:szCs w:val="24"/>
            </w:rPr>
            <w:fldChar w:fldCharType="end"/>
          </w:r>
        </w:sdtContent>
      </w:sdt>
      <w:r w:rsidR="00F5404B">
        <w:rPr>
          <w:rFonts w:ascii="Times New Roman" w:hAnsi="Times New Roman" w:cs="Times New Roman"/>
          <w:sz w:val="24"/>
          <w:szCs w:val="24"/>
        </w:rPr>
        <w:t>.</w:t>
      </w:r>
    </w:p>
    <w:p w:rsidR="00C6705E" w:rsidP="00DE7DC2" w:rsidRDefault="00DE7DC2" w14:paraId="2FC8F0D6" w14:textId="37E2BF40">
      <w:pPr>
        <w:rPr>
          <w:rFonts w:ascii="Times New Roman" w:hAnsi="Times New Roman" w:cs="Times New Roman"/>
          <w:sz w:val="24"/>
          <w:szCs w:val="24"/>
        </w:rPr>
      </w:pPr>
      <w:r w:rsidRPr="00DE7DC2">
        <w:rPr>
          <w:rFonts w:ascii="Times New Roman" w:hAnsi="Times New Roman" w:cs="Times New Roman"/>
          <w:sz w:val="24"/>
          <w:szCs w:val="24"/>
        </w:rPr>
        <w:t>We had to listen to a proposal made by one of our employees in order to see and understand this type of work.</w:t>
      </w:r>
      <w:r w:rsidR="00C416F2">
        <w:rPr>
          <w:rFonts w:ascii="Times New Roman" w:hAnsi="Times New Roman" w:cs="Times New Roman"/>
          <w:sz w:val="24"/>
          <w:szCs w:val="24"/>
        </w:rPr>
        <w:t xml:space="preserve"> </w:t>
      </w:r>
      <w:r w:rsidRPr="00C416F2" w:rsidR="00C416F2">
        <w:rPr>
          <w:rFonts w:ascii="Times New Roman" w:hAnsi="Times New Roman" w:cs="Times New Roman"/>
          <w:sz w:val="24"/>
          <w:szCs w:val="24"/>
        </w:rPr>
        <w:t xml:space="preserve">An employee with over 20 years of experience at the Group, who assists the company, spoke about </w:t>
      </w:r>
      <w:r w:rsidRPr="00C416F2" w:rsidR="00C416F2">
        <w:rPr>
          <w:rFonts w:ascii="Times New Roman" w:hAnsi="Times New Roman" w:cs="Times New Roman"/>
          <w:sz w:val="24"/>
          <w:szCs w:val="24"/>
        </w:rPr>
        <w:t>flex working</w:t>
      </w:r>
      <w:r w:rsidRPr="00C416F2" w:rsidR="00C416F2">
        <w:rPr>
          <w:rFonts w:ascii="Times New Roman" w:hAnsi="Times New Roman" w:cs="Times New Roman"/>
          <w:sz w:val="24"/>
          <w:szCs w:val="24"/>
        </w:rPr>
        <w:t xml:space="preserve"> through the "Santander Ideas" opinion to initiate, a platform that provides employees with the opportunity to share ideas for improving the bank overall. As a result, we have made it possible to work at our company in the same way as before, but with a better work-life balance.</w:t>
      </w:r>
    </w:p>
    <w:p w:rsidR="00C6705E" w:rsidP="00DE7DC2" w:rsidRDefault="00C6705E" w14:paraId="10CFBD77" w14:textId="26A34165">
      <w:pPr>
        <w:rPr>
          <w:rFonts w:ascii="Times New Roman" w:hAnsi="Times New Roman" w:cs="Times New Roman"/>
          <w:sz w:val="24"/>
          <w:szCs w:val="24"/>
        </w:rPr>
      </w:pPr>
      <w:r w:rsidRPr="00C6705E">
        <w:rPr>
          <w:rFonts w:ascii="Times New Roman" w:hAnsi="Times New Roman" w:cs="Times New Roman"/>
          <w:sz w:val="24"/>
          <w:szCs w:val="24"/>
        </w:rPr>
        <w:t>After more than a year of forced home working, Santander UK employers expect an invasion of flexible hours requests as restrictions minimal effort and employees return to the office.</w:t>
      </w:r>
    </w:p>
    <w:p w:rsidR="00D8562C" w:rsidP="00DE7DC2" w:rsidRDefault="00E32D3C" w14:paraId="60109076" w14:textId="075A6972">
      <w:pPr>
        <w:rPr>
          <w:rFonts w:ascii="Times New Roman" w:hAnsi="Times New Roman" w:cs="Times New Roman"/>
          <w:sz w:val="24"/>
          <w:szCs w:val="24"/>
        </w:rPr>
      </w:pPr>
      <w:bookmarkStart w:name="_Toc102600348" w:id="13"/>
      <w:r w:rsidRPr="0043107C">
        <w:rPr>
          <w:rStyle w:val="Heading2Char"/>
          <w:rFonts w:ascii="Times New Roman" w:hAnsi="Times New Roman" w:cs="Times New Roman"/>
          <w:b/>
          <w:bCs/>
          <w:color w:val="000000" w:themeColor="text1"/>
          <w:sz w:val="28"/>
          <w:szCs w:val="28"/>
        </w:rPr>
        <w:t>3</w:t>
      </w:r>
      <w:r w:rsidRPr="0043107C" w:rsidR="00B912DE">
        <w:rPr>
          <w:rStyle w:val="Heading2Char"/>
          <w:rFonts w:ascii="Times New Roman" w:hAnsi="Times New Roman" w:cs="Times New Roman"/>
          <w:b/>
          <w:bCs/>
          <w:color w:val="000000" w:themeColor="text1"/>
          <w:sz w:val="28"/>
          <w:szCs w:val="28"/>
        </w:rPr>
        <w:t>.2</w:t>
      </w:r>
      <w:r w:rsidR="0043107C">
        <w:rPr>
          <w:rStyle w:val="Heading2Char"/>
          <w:rFonts w:ascii="Times New Roman" w:hAnsi="Times New Roman" w:cs="Times New Roman"/>
          <w:b/>
          <w:bCs/>
          <w:color w:val="000000" w:themeColor="text1"/>
          <w:sz w:val="28"/>
          <w:szCs w:val="28"/>
        </w:rPr>
        <w:t xml:space="preserve">. </w:t>
      </w:r>
      <w:r w:rsidRPr="0043107C" w:rsidR="00566063">
        <w:rPr>
          <w:rStyle w:val="Heading2Char"/>
          <w:rFonts w:ascii="Times New Roman" w:hAnsi="Times New Roman" w:cs="Times New Roman"/>
          <w:b/>
          <w:bCs/>
          <w:color w:val="000000" w:themeColor="text1"/>
          <w:sz w:val="28"/>
          <w:szCs w:val="28"/>
        </w:rPr>
        <w:t>Recommendation.</w:t>
      </w:r>
      <w:bookmarkEnd w:id="13"/>
      <w:r w:rsidRPr="0043107C" w:rsidR="00566063">
        <w:rPr>
          <w:color w:val="000000" w:themeColor="text1"/>
        </w:rPr>
        <w:t xml:space="preserve"> </w:t>
      </w:r>
      <w:r w:rsidRPr="00566063" w:rsidR="00566063">
        <w:rPr>
          <w:rFonts w:ascii="Times New Roman" w:hAnsi="Times New Roman" w:cs="Times New Roman"/>
          <w:sz w:val="24"/>
          <w:szCs w:val="24"/>
        </w:rPr>
        <w:t xml:space="preserve">It is preferable to constantly improve working conditions, increase employee satisfaction and retention, increase hiring flexibility, and reduce operating costs. However, when flex work arrangements are not properly implemented, </w:t>
      </w:r>
      <w:r w:rsidRPr="00566063" w:rsidR="00792170">
        <w:rPr>
          <w:rFonts w:ascii="Times New Roman" w:hAnsi="Times New Roman" w:cs="Times New Roman"/>
          <w:sz w:val="24"/>
          <w:szCs w:val="24"/>
        </w:rPr>
        <w:t>organizations</w:t>
      </w:r>
      <w:r w:rsidRPr="00566063" w:rsidR="00566063">
        <w:rPr>
          <w:rFonts w:ascii="Times New Roman" w:hAnsi="Times New Roman" w:cs="Times New Roman"/>
          <w:sz w:val="24"/>
          <w:szCs w:val="24"/>
        </w:rPr>
        <w:t xml:space="preserve"> face lower employee performance and business success are reduced.</w:t>
      </w:r>
      <w:r w:rsidRPr="00792170" w:rsidR="00792170">
        <w:t xml:space="preserve"> </w:t>
      </w:r>
      <w:r w:rsidRPr="00792170" w:rsidR="00792170">
        <w:rPr>
          <w:rFonts w:ascii="Times New Roman" w:hAnsi="Times New Roman" w:cs="Times New Roman"/>
          <w:sz w:val="24"/>
          <w:szCs w:val="24"/>
        </w:rPr>
        <w:t>Before you decide to make flexible working a part of your company's culture, make sure you put in place program</w:t>
      </w:r>
      <w:r w:rsidR="00D135FC">
        <w:rPr>
          <w:rFonts w:ascii="Times New Roman" w:hAnsi="Times New Roman" w:cs="Times New Roman"/>
          <w:sz w:val="24"/>
          <w:szCs w:val="24"/>
        </w:rPr>
        <w:t xml:space="preserve"> </w:t>
      </w:r>
      <w:r w:rsidRPr="00792170" w:rsidR="00792170">
        <w:rPr>
          <w:rFonts w:ascii="Times New Roman" w:hAnsi="Times New Roman" w:cs="Times New Roman"/>
          <w:sz w:val="24"/>
          <w:szCs w:val="24"/>
        </w:rPr>
        <w:t xml:space="preserve">and policies to ensure that your </w:t>
      </w:r>
      <w:r w:rsidRPr="00792170" w:rsidR="00D135FC">
        <w:rPr>
          <w:rFonts w:ascii="Times New Roman" w:hAnsi="Times New Roman" w:cs="Times New Roman"/>
          <w:sz w:val="24"/>
          <w:szCs w:val="24"/>
        </w:rPr>
        <w:t>organization</w:t>
      </w:r>
      <w:r w:rsidRPr="00792170" w:rsidR="00792170">
        <w:rPr>
          <w:rFonts w:ascii="Times New Roman" w:hAnsi="Times New Roman" w:cs="Times New Roman"/>
          <w:sz w:val="24"/>
          <w:szCs w:val="24"/>
        </w:rPr>
        <w:t xml:space="preserve"> reaps the benefits while avoiding the most common pitfalls.</w:t>
      </w:r>
      <w:sdt>
        <w:sdtPr>
          <w:rPr>
            <w:rFonts w:ascii="Times New Roman" w:hAnsi="Times New Roman" w:cs="Times New Roman"/>
            <w:sz w:val="24"/>
            <w:szCs w:val="24"/>
          </w:rPr>
          <w:id w:val="960920401"/>
          <w:citation/>
        </w:sdtPr>
        <w:sdtContent>
          <w:r w:rsidR="00C91316">
            <w:rPr>
              <w:rFonts w:ascii="Times New Roman" w:hAnsi="Times New Roman" w:cs="Times New Roman"/>
              <w:sz w:val="24"/>
              <w:szCs w:val="24"/>
            </w:rPr>
            <w:fldChar w:fldCharType="begin"/>
          </w:r>
          <w:r w:rsidR="00C91316">
            <w:rPr>
              <w:rFonts w:ascii="Times New Roman" w:hAnsi="Times New Roman" w:cs="Times New Roman"/>
              <w:sz w:val="24"/>
              <w:szCs w:val="24"/>
              <w:lang w:val="en-GB"/>
            </w:rPr>
            <w:instrText xml:space="preserve"> CITATION Arm20 \l 2057 </w:instrText>
          </w:r>
          <w:r w:rsidR="00C91316">
            <w:rPr>
              <w:rFonts w:ascii="Times New Roman" w:hAnsi="Times New Roman" w:cs="Times New Roman"/>
              <w:sz w:val="24"/>
              <w:szCs w:val="24"/>
            </w:rPr>
            <w:fldChar w:fldCharType="separate"/>
          </w:r>
          <w:r w:rsidR="00C91316">
            <w:rPr>
              <w:rFonts w:ascii="Times New Roman" w:hAnsi="Times New Roman" w:cs="Times New Roman"/>
              <w:noProof/>
              <w:sz w:val="24"/>
              <w:szCs w:val="24"/>
              <w:lang w:val="en-GB"/>
            </w:rPr>
            <w:t xml:space="preserve"> </w:t>
          </w:r>
          <w:r w:rsidRPr="00C91316" w:rsidR="00C91316">
            <w:rPr>
              <w:rFonts w:ascii="Times New Roman" w:hAnsi="Times New Roman" w:cs="Times New Roman"/>
              <w:noProof/>
              <w:sz w:val="24"/>
              <w:szCs w:val="24"/>
              <w:lang w:val="en-GB"/>
            </w:rPr>
            <w:t>(Armstrong &amp; Taylor, 2020)</w:t>
          </w:r>
          <w:r w:rsidR="00C91316">
            <w:rPr>
              <w:rFonts w:ascii="Times New Roman" w:hAnsi="Times New Roman" w:cs="Times New Roman"/>
              <w:sz w:val="24"/>
              <w:szCs w:val="24"/>
            </w:rPr>
            <w:fldChar w:fldCharType="end"/>
          </w:r>
        </w:sdtContent>
      </w:sdt>
      <w:r w:rsidR="00C91316">
        <w:rPr>
          <w:rFonts w:ascii="Times New Roman" w:hAnsi="Times New Roman" w:cs="Times New Roman"/>
          <w:sz w:val="24"/>
          <w:szCs w:val="24"/>
        </w:rPr>
        <w:t>.</w:t>
      </w:r>
    </w:p>
    <w:p w:rsidR="009B21A5" w:rsidP="00DE7DC2" w:rsidRDefault="009B21A5" w14:paraId="2F92FDB8" w14:textId="351C4593">
      <w:pPr>
        <w:rPr>
          <w:rFonts w:ascii="Times New Roman" w:hAnsi="Times New Roman" w:cs="Times New Roman"/>
          <w:sz w:val="24"/>
          <w:szCs w:val="24"/>
        </w:rPr>
      </w:pPr>
    </w:p>
    <w:p w:rsidR="009B21A5" w:rsidP="00DE7DC2" w:rsidRDefault="009B21A5" w14:paraId="18A5E80E" w14:textId="2FC417C9">
      <w:pPr>
        <w:rPr>
          <w:rFonts w:ascii="Times New Roman" w:hAnsi="Times New Roman" w:cs="Times New Roman"/>
          <w:sz w:val="24"/>
          <w:szCs w:val="24"/>
        </w:rPr>
      </w:pPr>
    </w:p>
    <w:p w:rsidR="009B21A5" w:rsidP="00DE7DC2" w:rsidRDefault="009B21A5" w14:paraId="10D1446D" w14:textId="473ACB3C">
      <w:pPr>
        <w:rPr>
          <w:rFonts w:ascii="Times New Roman" w:hAnsi="Times New Roman" w:cs="Times New Roman"/>
          <w:sz w:val="24"/>
          <w:szCs w:val="24"/>
        </w:rPr>
      </w:pPr>
    </w:p>
    <w:p w:rsidR="009B21A5" w:rsidP="00DE7DC2" w:rsidRDefault="009B21A5" w14:paraId="35939B22" w14:textId="7AB33520">
      <w:pPr>
        <w:rPr>
          <w:rFonts w:ascii="Times New Roman" w:hAnsi="Times New Roman" w:cs="Times New Roman"/>
          <w:sz w:val="24"/>
          <w:szCs w:val="24"/>
        </w:rPr>
      </w:pPr>
    </w:p>
    <w:p w:rsidR="009B21A5" w:rsidP="00DE7DC2" w:rsidRDefault="009B21A5" w14:paraId="4809FB4B" w14:textId="41FA5106">
      <w:pPr>
        <w:rPr>
          <w:rFonts w:ascii="Times New Roman" w:hAnsi="Times New Roman" w:cs="Times New Roman"/>
          <w:sz w:val="24"/>
          <w:szCs w:val="24"/>
        </w:rPr>
      </w:pPr>
    </w:p>
    <w:p w:rsidR="009B21A5" w:rsidP="0043107C" w:rsidRDefault="009B21A5" w14:paraId="3B0338C8" w14:textId="73E3FEDB">
      <w:pPr>
        <w:pStyle w:val="Heading1"/>
        <w:rPr>
          <w:rFonts w:ascii="Times New Roman" w:hAnsi="Times New Roman" w:cs="Times New Roman"/>
          <w:b/>
          <w:bCs/>
          <w:color w:val="000000" w:themeColor="text1"/>
          <w:u w:val="single"/>
        </w:rPr>
      </w:pPr>
      <w:bookmarkStart w:name="_Toc102600349" w:id="14"/>
      <w:r w:rsidRPr="0043107C">
        <w:rPr>
          <w:rFonts w:ascii="Times New Roman" w:hAnsi="Times New Roman" w:cs="Times New Roman"/>
          <w:b/>
          <w:bCs/>
          <w:color w:val="000000" w:themeColor="text1"/>
          <w:u w:val="single"/>
        </w:rPr>
        <w:t>Conclusion</w:t>
      </w:r>
      <w:bookmarkEnd w:id="14"/>
    </w:p>
    <w:p w:rsidRPr="00405E89" w:rsidR="00405E89" w:rsidP="00405E89" w:rsidRDefault="00405E89" w14:paraId="0CB508B4" w14:textId="77777777"/>
    <w:p w:rsidRPr="00B45C6F" w:rsidR="009B21A5" w:rsidP="00405E89" w:rsidRDefault="009B21A5" w14:paraId="4FD662C1" w14:textId="78D638C7">
      <w:pPr>
        <w:spacing w:line="360" w:lineRule="auto"/>
        <w:rPr>
          <w:rFonts w:ascii="Times New Roman" w:hAnsi="Times New Roman" w:cs="Times New Roman"/>
          <w:sz w:val="24"/>
          <w:szCs w:val="24"/>
        </w:rPr>
      </w:pPr>
      <w:r w:rsidRPr="009B21A5">
        <w:rPr>
          <w:rFonts w:ascii="Times New Roman" w:hAnsi="Times New Roman" w:cs="Times New Roman"/>
          <w:sz w:val="24"/>
          <w:szCs w:val="24"/>
        </w:rPr>
        <w:t xml:space="preserve">The pandemic, on the other hand, has clearly demonstrated the opportunities offered by new ways of working, and in roles where flexible working arrangements are possible, both employers and employees can reap the benefits - particularly in terms of attracting and retaining talent. diverse, as well as a respect for corporate culture and values Employers who can provide a full range of flexible working models rather than just the statutory regime will be seen as progressive and </w:t>
      </w:r>
      <w:r w:rsidRPr="009B21A5" w:rsidR="00D135FC">
        <w:rPr>
          <w:rFonts w:ascii="Times New Roman" w:hAnsi="Times New Roman" w:cs="Times New Roman"/>
          <w:sz w:val="24"/>
          <w:szCs w:val="24"/>
        </w:rPr>
        <w:t>favored</w:t>
      </w:r>
      <w:r w:rsidRPr="009B21A5">
        <w:rPr>
          <w:rFonts w:ascii="Times New Roman" w:hAnsi="Times New Roman" w:cs="Times New Roman"/>
          <w:sz w:val="24"/>
          <w:szCs w:val="24"/>
        </w:rPr>
        <w:t xml:space="preserve"> by those who value these arrangements.</w:t>
      </w:r>
    </w:p>
    <w:p w:rsidR="00D45FFE" w:rsidP="00405E89" w:rsidRDefault="00D45FFE" w14:paraId="2FF5BEEC" w14:textId="00DBFF22">
      <w:pPr>
        <w:spacing w:line="360" w:lineRule="auto"/>
        <w:rPr>
          <w:rFonts w:ascii="Times New Roman" w:hAnsi="Times New Roman" w:cs="Times New Roman"/>
          <w:b/>
          <w:bCs/>
          <w:sz w:val="24"/>
          <w:szCs w:val="24"/>
          <w:u w:val="single"/>
        </w:rPr>
      </w:pPr>
    </w:p>
    <w:p w:rsidR="00405E89" w:rsidP="00405E89" w:rsidRDefault="00405E89" w14:paraId="12D77473" w14:textId="44C8C122">
      <w:pPr>
        <w:spacing w:line="360" w:lineRule="auto"/>
        <w:rPr>
          <w:rFonts w:ascii="Times New Roman" w:hAnsi="Times New Roman" w:cs="Times New Roman"/>
          <w:b/>
          <w:bCs/>
          <w:sz w:val="24"/>
          <w:szCs w:val="24"/>
          <w:u w:val="single"/>
        </w:rPr>
      </w:pPr>
    </w:p>
    <w:p w:rsidR="00405E89" w:rsidP="00405E89" w:rsidRDefault="00405E89" w14:paraId="64A61C9A" w14:textId="2908E3DB">
      <w:pPr>
        <w:spacing w:line="360" w:lineRule="auto"/>
        <w:rPr>
          <w:rFonts w:ascii="Times New Roman" w:hAnsi="Times New Roman" w:cs="Times New Roman"/>
          <w:b/>
          <w:bCs/>
          <w:sz w:val="24"/>
          <w:szCs w:val="24"/>
          <w:u w:val="single"/>
        </w:rPr>
      </w:pPr>
    </w:p>
    <w:p w:rsidR="00405E89" w:rsidP="00405E89" w:rsidRDefault="00405E89" w14:paraId="551A03C0" w14:textId="620EC99E">
      <w:pPr>
        <w:spacing w:line="360" w:lineRule="auto"/>
        <w:rPr>
          <w:rFonts w:ascii="Times New Roman" w:hAnsi="Times New Roman" w:cs="Times New Roman"/>
          <w:b/>
          <w:bCs/>
          <w:sz w:val="24"/>
          <w:szCs w:val="24"/>
          <w:u w:val="single"/>
        </w:rPr>
      </w:pPr>
    </w:p>
    <w:p w:rsidR="00405E89" w:rsidP="00405E89" w:rsidRDefault="00405E89" w14:paraId="6C59AFAD" w14:textId="47B574A9">
      <w:pPr>
        <w:spacing w:line="360" w:lineRule="auto"/>
        <w:rPr>
          <w:rFonts w:ascii="Times New Roman" w:hAnsi="Times New Roman" w:cs="Times New Roman"/>
          <w:b/>
          <w:bCs/>
          <w:sz w:val="24"/>
          <w:szCs w:val="24"/>
          <w:u w:val="single"/>
        </w:rPr>
      </w:pPr>
    </w:p>
    <w:p w:rsidR="00405E89" w:rsidP="00405E89" w:rsidRDefault="00405E89" w14:paraId="17495821" w14:textId="73C6B091">
      <w:pPr>
        <w:spacing w:line="360" w:lineRule="auto"/>
        <w:rPr>
          <w:rFonts w:ascii="Times New Roman" w:hAnsi="Times New Roman" w:cs="Times New Roman"/>
          <w:b/>
          <w:bCs/>
          <w:sz w:val="24"/>
          <w:szCs w:val="24"/>
          <w:u w:val="single"/>
        </w:rPr>
      </w:pPr>
    </w:p>
    <w:p w:rsidR="00405E89" w:rsidP="00405E89" w:rsidRDefault="00405E89" w14:paraId="2870AEED" w14:textId="05F38481">
      <w:pPr>
        <w:spacing w:line="360" w:lineRule="auto"/>
        <w:rPr>
          <w:rFonts w:ascii="Times New Roman" w:hAnsi="Times New Roman" w:cs="Times New Roman"/>
          <w:b/>
          <w:bCs/>
          <w:sz w:val="24"/>
          <w:szCs w:val="24"/>
          <w:u w:val="single"/>
        </w:rPr>
      </w:pPr>
    </w:p>
    <w:p w:rsidR="00405E89" w:rsidP="00405E89" w:rsidRDefault="00405E89" w14:paraId="6A2F0A80" w14:textId="29B2AED6">
      <w:pPr>
        <w:spacing w:line="360" w:lineRule="auto"/>
        <w:rPr>
          <w:rFonts w:ascii="Times New Roman" w:hAnsi="Times New Roman" w:cs="Times New Roman"/>
          <w:b/>
          <w:bCs/>
          <w:sz w:val="24"/>
          <w:szCs w:val="24"/>
          <w:u w:val="single"/>
        </w:rPr>
      </w:pPr>
    </w:p>
    <w:p w:rsidR="00405E89" w:rsidP="00405E89" w:rsidRDefault="00405E89" w14:paraId="46EA1585" w14:textId="1D4857A0">
      <w:pPr>
        <w:spacing w:line="360" w:lineRule="auto"/>
        <w:rPr>
          <w:rFonts w:ascii="Times New Roman" w:hAnsi="Times New Roman" w:cs="Times New Roman"/>
          <w:b/>
          <w:bCs/>
          <w:sz w:val="24"/>
          <w:szCs w:val="24"/>
          <w:u w:val="single"/>
        </w:rPr>
      </w:pPr>
    </w:p>
    <w:p w:rsidR="00405E89" w:rsidP="00405E89" w:rsidRDefault="00405E89" w14:paraId="7B565376" w14:textId="39CCDADE">
      <w:pPr>
        <w:spacing w:line="360" w:lineRule="auto"/>
        <w:rPr>
          <w:rFonts w:ascii="Times New Roman" w:hAnsi="Times New Roman" w:cs="Times New Roman"/>
          <w:b/>
          <w:bCs/>
          <w:sz w:val="24"/>
          <w:szCs w:val="24"/>
          <w:u w:val="single"/>
        </w:rPr>
      </w:pPr>
    </w:p>
    <w:p w:rsidR="00405E89" w:rsidP="00405E89" w:rsidRDefault="00405E89" w14:paraId="02F53A03" w14:textId="14BF43E2">
      <w:pPr>
        <w:spacing w:line="360" w:lineRule="auto"/>
        <w:rPr>
          <w:rFonts w:ascii="Times New Roman" w:hAnsi="Times New Roman" w:cs="Times New Roman"/>
          <w:b/>
          <w:bCs/>
          <w:sz w:val="24"/>
          <w:szCs w:val="24"/>
          <w:u w:val="single"/>
        </w:rPr>
      </w:pPr>
    </w:p>
    <w:p w:rsidR="00405E89" w:rsidP="00405E89" w:rsidRDefault="00405E89" w14:paraId="089BF0D3" w14:textId="61729036">
      <w:pPr>
        <w:spacing w:line="360" w:lineRule="auto"/>
        <w:rPr>
          <w:rFonts w:ascii="Times New Roman" w:hAnsi="Times New Roman" w:cs="Times New Roman"/>
          <w:b/>
          <w:bCs/>
          <w:sz w:val="24"/>
          <w:szCs w:val="24"/>
          <w:u w:val="single"/>
        </w:rPr>
      </w:pPr>
    </w:p>
    <w:p w:rsidR="00405E89" w:rsidP="00405E89" w:rsidRDefault="00405E89" w14:paraId="0313655A" w14:textId="1A23D93B">
      <w:pPr>
        <w:spacing w:line="360" w:lineRule="auto"/>
        <w:rPr>
          <w:rFonts w:ascii="Times New Roman" w:hAnsi="Times New Roman" w:cs="Times New Roman"/>
          <w:b/>
          <w:bCs/>
          <w:sz w:val="24"/>
          <w:szCs w:val="24"/>
          <w:u w:val="single"/>
        </w:rPr>
      </w:pPr>
    </w:p>
    <w:p w:rsidR="00405E89" w:rsidP="00405E89" w:rsidRDefault="00405E89" w14:paraId="6C51745D" w14:textId="0BEA1304">
      <w:pPr>
        <w:spacing w:line="360" w:lineRule="auto"/>
        <w:rPr>
          <w:rFonts w:ascii="Times New Roman" w:hAnsi="Times New Roman" w:cs="Times New Roman"/>
          <w:b/>
          <w:bCs/>
          <w:sz w:val="24"/>
          <w:szCs w:val="24"/>
          <w:u w:val="single"/>
        </w:rPr>
      </w:pPr>
    </w:p>
    <w:p w:rsidR="00405E89" w:rsidP="00405E89" w:rsidRDefault="00405E89" w14:paraId="2DE8446A" w14:textId="429566AE">
      <w:pPr>
        <w:spacing w:line="360" w:lineRule="auto"/>
        <w:rPr>
          <w:rFonts w:ascii="Times New Roman" w:hAnsi="Times New Roman" w:cs="Times New Roman"/>
          <w:b/>
          <w:bCs/>
          <w:sz w:val="24"/>
          <w:szCs w:val="24"/>
          <w:u w:val="single"/>
        </w:rPr>
      </w:pPr>
    </w:p>
    <w:p w:rsidR="00BD0687" w:rsidP="00801B8B" w:rsidRDefault="00BD0687" w14:paraId="332FD71A" w14:textId="6DC82E3B">
      <w:pPr>
        <w:pStyle w:val="Heading1"/>
        <w:rPr>
          <w:rFonts w:ascii="Times New Roman" w:hAnsi="Times New Roman" w:cs="Times New Roman"/>
          <w:b/>
          <w:bCs/>
          <w:color w:val="000000" w:themeColor="text1"/>
          <w:u w:val="single"/>
        </w:rPr>
      </w:pPr>
    </w:p>
    <w:p w:rsidR="004B3136" w:rsidP="004B3136" w:rsidRDefault="004B3136" w14:paraId="4A038D59" w14:textId="05526FEB"/>
    <w:bookmarkStart w:name="_Toc102600350" w:displacedByCustomXml="next" w:id="15"/>
    <w:sdt>
      <w:sdtPr>
        <w:rPr>
          <w:rFonts w:ascii="Times New Roman" w:hAnsi="Times New Roman" w:cs="Times New Roman"/>
          <w:b/>
          <w:bCs/>
          <w:color w:val="000000" w:themeColor="text1"/>
          <w:u w:val="single"/>
        </w:rPr>
        <w:id w:val="395089059"/>
        <w:docPartObj>
          <w:docPartGallery w:val="Bibliographies"/>
          <w:docPartUnique/>
        </w:docPartObj>
      </w:sdtPr>
      <w:sdtEndPr>
        <w:rPr>
          <w:rFonts w:asciiTheme="minorHAnsi" w:hAnsiTheme="minorHAnsi" w:eastAsiaTheme="minorHAnsi" w:cstheme="minorBidi"/>
          <w:b w:val="0"/>
          <w:bCs w:val="0"/>
          <w:color w:val="auto"/>
          <w:sz w:val="22"/>
          <w:szCs w:val="22"/>
          <w:u w:val="none"/>
        </w:rPr>
      </w:sdtEndPr>
      <w:sdtContent>
        <w:p w:rsidRPr="00405E89" w:rsidR="00405E89" w:rsidP="00405E89" w:rsidRDefault="00405E89" w14:paraId="6F64E21F" w14:textId="0B926F57">
          <w:pPr>
            <w:pStyle w:val="Heading1"/>
            <w:rPr>
              <w:rFonts w:ascii="Times New Roman" w:hAnsi="Times New Roman" w:cs="Times New Roman"/>
              <w:b/>
              <w:bCs/>
              <w:color w:val="000000" w:themeColor="text1"/>
              <w:u w:val="single"/>
            </w:rPr>
          </w:pPr>
          <w:r w:rsidRPr="00405E89">
            <w:rPr>
              <w:rFonts w:ascii="Times New Roman" w:hAnsi="Times New Roman" w:cs="Times New Roman"/>
              <w:b/>
              <w:bCs/>
              <w:color w:val="000000" w:themeColor="text1"/>
              <w:u w:val="single"/>
            </w:rPr>
            <w:t>References</w:t>
          </w:r>
          <w:bookmarkEnd w:id="15"/>
        </w:p>
        <w:sdt>
          <w:sdtPr>
            <w:id w:val="-573587230"/>
            <w:bibliography/>
          </w:sdtPr>
          <w:sdtContent>
            <w:p w:rsidR="00405E89" w:rsidP="00405E89" w:rsidRDefault="00405E89" w14:paraId="6D8BD39C" w14:textId="5516BE19">
              <w:pPr>
                <w:pStyle w:val="Bibliography"/>
                <w:rPr>
                  <w:noProof/>
                  <w:sz w:val="24"/>
                  <w:szCs w:val="24"/>
                </w:rPr>
              </w:pPr>
              <w:r>
                <w:fldChar w:fldCharType="begin"/>
              </w:r>
              <w:r>
                <w:instrText xml:space="preserve"> BIBLIOGRAPHY </w:instrText>
              </w:r>
              <w:r>
                <w:fldChar w:fldCharType="separate"/>
              </w:r>
              <w:r>
                <w:rPr>
                  <w:noProof/>
                </w:rPr>
                <w:t>Armstrong, M. &amp; Taylor, S.</w:t>
              </w:r>
              <w:r w:rsidR="00EE44FF">
                <w:rPr>
                  <w:noProof/>
                </w:rPr>
                <w:t>(</w:t>
              </w:r>
              <w:r>
                <w:rPr>
                  <w:noProof/>
                </w:rPr>
                <w:t>2020</w:t>
              </w:r>
              <w:r w:rsidR="00EE44FF">
                <w:rPr>
                  <w:noProof/>
                </w:rPr>
                <w:t>)</w:t>
              </w:r>
              <w:r>
                <w:rPr>
                  <w:noProof/>
                </w:rPr>
                <w:t xml:space="preserve">. </w:t>
              </w:r>
              <w:r>
                <w:rPr>
                  <w:i/>
                  <w:iCs/>
                  <w:noProof/>
                </w:rPr>
                <w:t xml:space="preserve">Armstrong's handbook of human resource management practice. </w:t>
              </w:r>
              <w:r>
                <w:rPr>
                  <w:noProof/>
                </w:rPr>
                <w:t>15 ed. London: Kogan Page.</w:t>
              </w:r>
            </w:p>
            <w:p w:rsidR="00405E89" w:rsidP="00405E89" w:rsidRDefault="00405E89" w14:paraId="2841F9DD" w14:textId="7FA9A0A4">
              <w:pPr>
                <w:pStyle w:val="Bibliography"/>
                <w:rPr>
                  <w:noProof/>
                </w:rPr>
              </w:pPr>
              <w:r>
                <w:rPr>
                  <w:noProof/>
                </w:rPr>
                <w:t>CIPD</w:t>
              </w:r>
              <w:r w:rsidR="00EE44FF">
                <w:rPr>
                  <w:noProof/>
                </w:rPr>
                <w:t xml:space="preserve"> (</w:t>
              </w:r>
              <w:r>
                <w:rPr>
                  <w:noProof/>
                </w:rPr>
                <w:t>2022</w:t>
              </w:r>
              <w:r w:rsidR="00EE44FF">
                <w:rPr>
                  <w:noProof/>
                </w:rPr>
                <w:t>)</w:t>
              </w:r>
              <w:r>
                <w:rPr>
                  <w:noProof/>
                </w:rPr>
                <w:t xml:space="preserve">. </w:t>
              </w:r>
              <w:r>
                <w:rPr>
                  <w:i/>
                  <w:iCs/>
                  <w:noProof/>
                </w:rPr>
                <w:t xml:space="preserve">People Management. </w:t>
              </w:r>
              <w:r>
                <w:rPr>
                  <w:noProof/>
                </w:rPr>
                <w:t xml:space="preserve">[Online] </w:t>
              </w:r>
              <w:r>
                <w:rPr>
                  <w:noProof/>
                </w:rPr>
                <w:br/>
              </w:r>
              <w:r>
                <w:rPr>
                  <w:noProof/>
                </w:rPr>
                <w:t xml:space="preserve">Available at: </w:t>
              </w:r>
              <w:r>
                <w:rPr>
                  <w:noProof/>
                  <w:u w:val="single"/>
                </w:rPr>
                <w:t>https://www.cipd.co.uk/knowledge/fundamentals/relations/flexible-working</w:t>
              </w:r>
            </w:p>
            <w:p w:rsidR="00405E89" w:rsidP="00405E89" w:rsidRDefault="00405E89" w14:paraId="061B663C" w14:textId="201F6BBF">
              <w:pPr>
                <w:pStyle w:val="Bibliography"/>
                <w:rPr>
                  <w:noProof/>
                </w:rPr>
              </w:pPr>
              <w:r>
                <w:rPr>
                  <w:noProof/>
                </w:rPr>
                <w:t xml:space="preserve">GOV.UK, </w:t>
              </w:r>
              <w:r w:rsidR="00EC46E2">
                <w:rPr>
                  <w:noProof/>
                </w:rPr>
                <w:t>(</w:t>
              </w:r>
              <w:r>
                <w:rPr>
                  <w:noProof/>
                </w:rPr>
                <w:t>2010</w:t>
              </w:r>
              <w:r w:rsidR="00EC46E2">
                <w:rPr>
                  <w:noProof/>
                </w:rPr>
                <w:t>)</w:t>
              </w:r>
              <w:r>
                <w:rPr>
                  <w:noProof/>
                </w:rPr>
                <w:t xml:space="preserve">. </w:t>
              </w:r>
              <w:r>
                <w:rPr>
                  <w:i/>
                  <w:iCs/>
                  <w:noProof/>
                </w:rPr>
                <w:t xml:space="preserve">Discrimination: your rights. </w:t>
              </w:r>
              <w:r>
                <w:rPr>
                  <w:noProof/>
                </w:rPr>
                <w:t xml:space="preserve">[Online] </w:t>
              </w:r>
              <w:r>
                <w:rPr>
                  <w:noProof/>
                </w:rPr>
                <w:br/>
              </w:r>
              <w:r>
                <w:rPr>
                  <w:noProof/>
                </w:rPr>
                <w:t xml:space="preserve">Available at: </w:t>
              </w:r>
              <w:r>
                <w:rPr>
                  <w:noProof/>
                  <w:u w:val="single"/>
                </w:rPr>
                <w:t>https://www.gov.uk/discrimination-your-rights</w:t>
              </w:r>
            </w:p>
            <w:p w:rsidR="00405E89" w:rsidP="00405E89" w:rsidRDefault="00405E89" w14:paraId="642DC231" w14:textId="53CCD0BD">
              <w:pPr>
                <w:pStyle w:val="Bibliography"/>
                <w:rPr>
                  <w:noProof/>
                </w:rPr>
              </w:pPr>
              <w:r>
                <w:rPr>
                  <w:noProof/>
                </w:rPr>
                <w:t xml:space="preserve">Marchington, M. &amp; Wilkinson, A. </w:t>
              </w:r>
              <w:r w:rsidR="00EC46E2">
                <w:rPr>
                  <w:noProof/>
                </w:rPr>
                <w:t>(</w:t>
              </w:r>
              <w:r>
                <w:rPr>
                  <w:noProof/>
                </w:rPr>
                <w:t>2012</w:t>
              </w:r>
              <w:r w:rsidR="00EC46E2">
                <w:rPr>
                  <w:noProof/>
                </w:rPr>
                <w:t>)</w:t>
              </w:r>
              <w:r>
                <w:rPr>
                  <w:noProof/>
                </w:rPr>
                <w:t xml:space="preserve">. </w:t>
              </w:r>
              <w:r>
                <w:rPr>
                  <w:i/>
                  <w:iCs/>
                  <w:noProof/>
                </w:rPr>
                <w:t xml:space="preserve">Human resource management at work.. </w:t>
              </w:r>
              <w:r>
                <w:rPr>
                  <w:noProof/>
                </w:rPr>
                <w:t>5 ed. London: Chartered Institute of Personnel and Development.</w:t>
              </w:r>
            </w:p>
            <w:p w:rsidR="00405E89" w:rsidP="00405E89" w:rsidRDefault="00405E89" w14:paraId="4A7FCD0F" w14:textId="0B48E184">
              <w:pPr>
                <w:pStyle w:val="Bibliography"/>
                <w:rPr>
                  <w:noProof/>
                </w:rPr>
              </w:pPr>
              <w:r>
                <w:rPr>
                  <w:noProof/>
                </w:rPr>
                <w:t>Pilbeam, S. &amp; Corbridge, M.</w:t>
              </w:r>
              <w:r w:rsidR="00EC46E2">
                <w:rPr>
                  <w:noProof/>
                </w:rPr>
                <w:t>(</w:t>
              </w:r>
              <w:r>
                <w:rPr>
                  <w:noProof/>
                </w:rPr>
                <w:t>2010</w:t>
              </w:r>
              <w:r w:rsidR="00EC46E2">
                <w:rPr>
                  <w:noProof/>
                </w:rPr>
                <w:t>)</w:t>
              </w:r>
              <w:r>
                <w:rPr>
                  <w:noProof/>
                </w:rPr>
                <w:t xml:space="preserve">. </w:t>
              </w:r>
              <w:r>
                <w:rPr>
                  <w:i/>
                  <w:iCs/>
                  <w:noProof/>
                </w:rPr>
                <w:t xml:space="preserve">People resourcing and talent planning: HRM in practice.. </w:t>
              </w:r>
              <w:r>
                <w:rPr>
                  <w:noProof/>
                </w:rPr>
                <w:t>4 ed. Harlow: Financial Times/Prentice Hall.</w:t>
              </w:r>
            </w:p>
            <w:p w:rsidR="00405E89" w:rsidP="00405E89" w:rsidRDefault="00405E89" w14:paraId="23EA8A93" w14:textId="251F16DC">
              <w:pPr>
                <w:pStyle w:val="Bibliography"/>
                <w:rPr>
                  <w:noProof/>
                </w:rPr>
              </w:pPr>
              <w:r>
                <w:rPr>
                  <w:noProof/>
                </w:rPr>
                <w:t>Santander</w:t>
              </w:r>
              <w:r w:rsidR="00DE6D95">
                <w:rPr>
                  <w:noProof/>
                </w:rPr>
                <w:t xml:space="preserve"> (</w:t>
              </w:r>
              <w:r>
                <w:rPr>
                  <w:noProof/>
                </w:rPr>
                <w:t>2020</w:t>
              </w:r>
              <w:r w:rsidR="00DE6D95">
                <w:rPr>
                  <w:noProof/>
                </w:rPr>
                <w:t>)</w:t>
              </w:r>
              <w:r>
                <w:rPr>
                  <w:noProof/>
                </w:rPr>
                <w:t xml:space="preserve">. </w:t>
              </w:r>
              <w:r>
                <w:rPr>
                  <w:i/>
                  <w:iCs/>
                  <w:noProof/>
                </w:rPr>
                <w:t xml:space="preserve">Support Women's in Business. </w:t>
              </w:r>
              <w:r>
                <w:rPr>
                  <w:noProof/>
                </w:rPr>
                <w:t xml:space="preserve">[Online] </w:t>
              </w:r>
              <w:r>
                <w:rPr>
                  <w:noProof/>
                </w:rPr>
                <w:br/>
              </w:r>
              <w:r>
                <w:rPr>
                  <w:noProof/>
                </w:rPr>
                <w:t xml:space="preserve">Available at: </w:t>
              </w:r>
              <w:r>
                <w:rPr>
                  <w:noProof/>
                  <w:u w:val="single"/>
                </w:rPr>
                <w:t>https://www.santander.co.uk/about-santander/media-centre/press-releases/santander-launches-its-largest-ever-programme-to-support-women-in-business</w:t>
              </w:r>
            </w:p>
            <w:p w:rsidR="00405E89" w:rsidP="00405E89" w:rsidRDefault="00405E89" w14:paraId="77D2DFDF" w14:textId="77777777">
              <w:pPr>
                <w:pStyle w:val="Bibliography"/>
                <w:rPr>
                  <w:noProof/>
                </w:rPr>
              </w:pPr>
              <w:r>
                <w:rPr>
                  <w:noProof/>
                </w:rPr>
                <w:t xml:space="preserve">Santander, n.d. </w:t>
              </w:r>
              <w:r>
                <w:rPr>
                  <w:i/>
                  <w:iCs/>
                  <w:noProof/>
                </w:rPr>
                <w:t xml:space="preserve">Building more inclusive future. </w:t>
              </w:r>
              <w:r>
                <w:rPr>
                  <w:noProof/>
                </w:rPr>
                <w:t xml:space="preserve">[Online] </w:t>
              </w:r>
              <w:r>
                <w:rPr>
                  <w:noProof/>
                </w:rPr>
                <w:br/>
              </w:r>
              <w:r>
                <w:rPr>
                  <w:noProof/>
                </w:rPr>
                <w:t xml:space="preserve">Available at: </w:t>
              </w:r>
              <w:r>
                <w:rPr>
                  <w:noProof/>
                  <w:u w:val="single"/>
                </w:rPr>
                <w:t>https://www.santander.com/en/stories/we-are-committed-to-building-a-more-inclusive-future</w:t>
              </w:r>
            </w:p>
            <w:p w:rsidR="00405E89" w:rsidP="00405E89" w:rsidRDefault="00405E89" w14:paraId="6FE3703C" w14:textId="77777777">
              <w:pPr>
                <w:pStyle w:val="Bibliography"/>
                <w:rPr>
                  <w:noProof/>
                </w:rPr>
              </w:pPr>
              <w:r>
                <w:rPr>
                  <w:noProof/>
                </w:rPr>
                <w:t xml:space="preserve">Santander, n.d. </w:t>
              </w:r>
              <w:r>
                <w:rPr>
                  <w:i/>
                  <w:iCs/>
                  <w:noProof/>
                </w:rPr>
                <w:t xml:space="preserve">Santander Diversity Inclusion Policy. </w:t>
              </w:r>
              <w:r>
                <w:rPr>
                  <w:noProof/>
                </w:rPr>
                <w:t xml:space="preserve">[Online] </w:t>
              </w:r>
              <w:r>
                <w:rPr>
                  <w:noProof/>
                </w:rPr>
                <w:br/>
              </w:r>
              <w:r>
                <w:rPr>
                  <w:noProof/>
                </w:rPr>
                <w:t xml:space="preserve">Available at: </w:t>
              </w:r>
              <w:r>
                <w:rPr>
                  <w:noProof/>
                  <w:u w:val="single"/>
                </w:rPr>
                <w:t>https://www.santander.co.uk/assets/s3fs-public/documents/diversity_inclusion_policy_hub_25.06.12.pdf</w:t>
              </w:r>
            </w:p>
            <w:p w:rsidR="00405E89" w:rsidP="00405E89" w:rsidRDefault="00405E89" w14:paraId="0355A250" w14:textId="73C76E8E">
              <w:pPr>
                <w:pStyle w:val="Bibliography"/>
                <w:rPr>
                  <w:noProof/>
                </w:rPr>
              </w:pPr>
              <w:r>
                <w:rPr>
                  <w:noProof/>
                </w:rPr>
                <w:t xml:space="preserve">Torrington, D., Taylor, S., Hall, L. &amp; Atkinson, C. </w:t>
              </w:r>
              <w:r w:rsidR="00DE6D95">
                <w:rPr>
                  <w:noProof/>
                </w:rPr>
                <w:t>(</w:t>
              </w:r>
              <w:r>
                <w:rPr>
                  <w:noProof/>
                </w:rPr>
                <w:t>2017</w:t>
              </w:r>
              <w:r w:rsidR="00DE6D95">
                <w:rPr>
                  <w:noProof/>
                </w:rPr>
                <w:t>)</w:t>
              </w:r>
              <w:r>
                <w:rPr>
                  <w:noProof/>
                </w:rPr>
                <w:t xml:space="preserve">. </w:t>
              </w:r>
              <w:r>
                <w:rPr>
                  <w:i/>
                  <w:iCs/>
                  <w:noProof/>
                </w:rPr>
                <w:t xml:space="preserve">Human Ressource Management. </w:t>
              </w:r>
              <w:r>
                <w:rPr>
                  <w:noProof/>
                </w:rPr>
                <w:t>10 ed. Harlow: Pearson.</w:t>
              </w:r>
            </w:p>
            <w:p w:rsidR="00405E89" w:rsidP="00405E89" w:rsidRDefault="00405E89" w14:paraId="0C43BC52" w14:textId="2C8F2BDC">
              <w:r>
                <w:rPr>
                  <w:b/>
                  <w:bCs/>
                  <w:noProof/>
                </w:rPr>
                <w:fldChar w:fldCharType="end"/>
              </w:r>
            </w:p>
          </w:sdtContent>
        </w:sdt>
      </w:sdtContent>
    </w:sdt>
    <w:p w:rsidRPr="004B3136" w:rsidR="004B3136" w:rsidP="004B3136" w:rsidRDefault="004B3136" w14:paraId="469C4304" w14:textId="77777777"/>
    <w:sectPr w:rsidRPr="004B3136" w:rsidR="004B313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45C89"/>
    <w:multiLevelType w:val="multilevel"/>
    <w:tmpl w:val="F864D30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418B293F"/>
    <w:multiLevelType w:val="multilevel"/>
    <w:tmpl w:val="018E0B9A"/>
    <w:lvl w:ilvl="0">
      <w:start w:val="1"/>
      <w:numFmt w:val="bullet"/>
      <w:lvlText w:val=""/>
      <w:lvlJc w:val="left"/>
      <w:pPr>
        <w:tabs>
          <w:tab w:val="num" w:pos="720"/>
        </w:tabs>
        <w:ind w:left="720" w:hanging="360"/>
      </w:pPr>
      <w:rPr>
        <w:rFonts w:hint="default" w:ascii="Symbol" w:hAnsi="Symbol"/>
        <w:sz w:val="20"/>
      </w:rPr>
    </w:lvl>
    <w:lvl w:ilvl="1" w:tentative="1">
      <w:numFmt w:val="bullet"/>
      <w:lvlText w:val="o"/>
      <w:lvlJc w:val="left"/>
      <w:pPr>
        <w:tabs>
          <w:tab w:val="num" w:pos="1440"/>
        </w:tabs>
        <w:ind w:left="1440" w:hanging="360"/>
      </w:pPr>
      <w:rPr>
        <w:rFonts w:hint="default" w:ascii="Courier New" w:hAnsi="Courier New"/>
        <w:sz w:val="20"/>
      </w:rPr>
    </w:lvl>
    <w:lvl w:ilvl="2" w:tentative="1">
      <w:numFmt w:val="bullet"/>
      <w:lvlText w:val=""/>
      <w:lvlJc w:val="left"/>
      <w:pPr>
        <w:tabs>
          <w:tab w:val="num" w:pos="2160"/>
        </w:tabs>
        <w:ind w:left="2160" w:hanging="360"/>
      </w:pPr>
      <w:rPr>
        <w:rFonts w:hint="default" w:ascii="Wingdings" w:hAnsi="Wingdings"/>
        <w:sz w:val="20"/>
      </w:rPr>
    </w:lvl>
    <w:lvl w:ilvl="3" w:tentative="1">
      <w:numFmt w:val="bullet"/>
      <w:lvlText w:val=""/>
      <w:lvlJc w:val="left"/>
      <w:pPr>
        <w:tabs>
          <w:tab w:val="num" w:pos="2880"/>
        </w:tabs>
        <w:ind w:left="2880" w:hanging="360"/>
      </w:pPr>
      <w:rPr>
        <w:rFonts w:hint="default" w:ascii="Wingdings" w:hAnsi="Wingdings"/>
        <w:sz w:val="20"/>
      </w:rPr>
    </w:lvl>
    <w:lvl w:ilvl="4" w:tentative="1">
      <w:numFmt w:val="bullet"/>
      <w:lvlText w:val=""/>
      <w:lvlJc w:val="left"/>
      <w:pPr>
        <w:tabs>
          <w:tab w:val="num" w:pos="3600"/>
        </w:tabs>
        <w:ind w:left="3600" w:hanging="360"/>
      </w:pPr>
      <w:rPr>
        <w:rFonts w:hint="default" w:ascii="Wingdings" w:hAnsi="Wingdings"/>
        <w:sz w:val="20"/>
      </w:rPr>
    </w:lvl>
    <w:lvl w:ilvl="5" w:tentative="1">
      <w:numFmt w:val="bullet"/>
      <w:lvlText w:val=""/>
      <w:lvlJc w:val="left"/>
      <w:pPr>
        <w:tabs>
          <w:tab w:val="num" w:pos="4320"/>
        </w:tabs>
        <w:ind w:left="4320" w:hanging="360"/>
      </w:pPr>
      <w:rPr>
        <w:rFonts w:hint="default" w:ascii="Wingdings" w:hAnsi="Wingdings"/>
        <w:sz w:val="20"/>
      </w:rPr>
    </w:lvl>
    <w:lvl w:ilvl="6" w:tentative="1">
      <w:numFmt w:val="bullet"/>
      <w:lvlText w:val=""/>
      <w:lvlJc w:val="left"/>
      <w:pPr>
        <w:tabs>
          <w:tab w:val="num" w:pos="5040"/>
        </w:tabs>
        <w:ind w:left="5040" w:hanging="360"/>
      </w:pPr>
      <w:rPr>
        <w:rFonts w:hint="default" w:ascii="Wingdings" w:hAnsi="Wingdings"/>
        <w:sz w:val="20"/>
      </w:rPr>
    </w:lvl>
    <w:lvl w:ilvl="7" w:tentative="1">
      <w:numFmt w:val="bullet"/>
      <w:lvlText w:val=""/>
      <w:lvlJc w:val="left"/>
      <w:pPr>
        <w:tabs>
          <w:tab w:val="num" w:pos="5760"/>
        </w:tabs>
        <w:ind w:left="5760" w:hanging="360"/>
      </w:pPr>
      <w:rPr>
        <w:rFonts w:hint="default" w:ascii="Wingdings" w:hAnsi="Wingdings"/>
        <w:sz w:val="20"/>
      </w:rPr>
    </w:lvl>
    <w:lvl w:ilvl="8" w:tentative="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62825CDA"/>
    <w:multiLevelType w:val="hybridMultilevel"/>
    <w:tmpl w:val="868AE1A2"/>
    <w:lvl w:ilvl="0" w:tplc="3222C83E">
      <w:start w:val="97"/>
      <w:numFmt w:val="bullet"/>
      <w:lvlText w:val="-"/>
      <w:lvlJc w:val="left"/>
      <w:pPr>
        <w:ind w:left="720" w:hanging="360"/>
      </w:pPr>
      <w:rPr>
        <w:rFonts w:hint="default" w:ascii="Times New Roman" w:hAnsi="Times New Roman" w:cs="Times New Roman"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662780812">
    <w:abstractNumId w:val="1"/>
  </w:num>
  <w:num w:numId="2" w16cid:durableId="933318688">
    <w:abstractNumId w:val="0"/>
  </w:num>
  <w:num w:numId="3" w16cid:durableId="1180849821">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C69"/>
    <w:rsid w:val="00003518"/>
    <w:rsid w:val="00007B9C"/>
    <w:rsid w:val="00007D40"/>
    <w:rsid w:val="000100ED"/>
    <w:rsid w:val="00010207"/>
    <w:rsid w:val="000113D8"/>
    <w:rsid w:val="00015D1A"/>
    <w:rsid w:val="00015E0E"/>
    <w:rsid w:val="00027297"/>
    <w:rsid w:val="000322DA"/>
    <w:rsid w:val="00034DCF"/>
    <w:rsid w:val="00051D41"/>
    <w:rsid w:val="00054AAE"/>
    <w:rsid w:val="0006412E"/>
    <w:rsid w:val="000A4866"/>
    <w:rsid w:val="000B0F55"/>
    <w:rsid w:val="000B2A16"/>
    <w:rsid w:val="000B4750"/>
    <w:rsid w:val="000C1344"/>
    <w:rsid w:val="000D5285"/>
    <w:rsid w:val="000F358E"/>
    <w:rsid w:val="00102D01"/>
    <w:rsid w:val="001100FB"/>
    <w:rsid w:val="00113A9F"/>
    <w:rsid w:val="0011695B"/>
    <w:rsid w:val="0015187A"/>
    <w:rsid w:val="00166610"/>
    <w:rsid w:val="001701C8"/>
    <w:rsid w:val="001C232B"/>
    <w:rsid w:val="001D7510"/>
    <w:rsid w:val="002049CB"/>
    <w:rsid w:val="00222412"/>
    <w:rsid w:val="00234AE8"/>
    <w:rsid w:val="002530B9"/>
    <w:rsid w:val="002672A1"/>
    <w:rsid w:val="00270499"/>
    <w:rsid w:val="00273083"/>
    <w:rsid w:val="00290C77"/>
    <w:rsid w:val="002A0DB8"/>
    <w:rsid w:val="002A53CE"/>
    <w:rsid w:val="002E1707"/>
    <w:rsid w:val="00300A5F"/>
    <w:rsid w:val="00310583"/>
    <w:rsid w:val="00311553"/>
    <w:rsid w:val="0032225A"/>
    <w:rsid w:val="00337671"/>
    <w:rsid w:val="00357581"/>
    <w:rsid w:val="00357F3B"/>
    <w:rsid w:val="0037754B"/>
    <w:rsid w:val="003924ED"/>
    <w:rsid w:val="003A2537"/>
    <w:rsid w:val="003A555A"/>
    <w:rsid w:val="003B5B8A"/>
    <w:rsid w:val="003B7E81"/>
    <w:rsid w:val="003C77C8"/>
    <w:rsid w:val="003D0C69"/>
    <w:rsid w:val="003D1094"/>
    <w:rsid w:val="003D1C46"/>
    <w:rsid w:val="003E5F42"/>
    <w:rsid w:val="003F0243"/>
    <w:rsid w:val="00401C12"/>
    <w:rsid w:val="004029AC"/>
    <w:rsid w:val="00405393"/>
    <w:rsid w:val="00405E89"/>
    <w:rsid w:val="0040780E"/>
    <w:rsid w:val="004205D6"/>
    <w:rsid w:val="004209EC"/>
    <w:rsid w:val="0043107C"/>
    <w:rsid w:val="00431F42"/>
    <w:rsid w:val="004335A7"/>
    <w:rsid w:val="004503EE"/>
    <w:rsid w:val="004568E5"/>
    <w:rsid w:val="0045702C"/>
    <w:rsid w:val="0046570C"/>
    <w:rsid w:val="00477C94"/>
    <w:rsid w:val="004830C9"/>
    <w:rsid w:val="0048370F"/>
    <w:rsid w:val="0049001A"/>
    <w:rsid w:val="004A0245"/>
    <w:rsid w:val="004A4381"/>
    <w:rsid w:val="004A5BA2"/>
    <w:rsid w:val="004A653A"/>
    <w:rsid w:val="004B1AA7"/>
    <w:rsid w:val="004B3136"/>
    <w:rsid w:val="004B3CD8"/>
    <w:rsid w:val="004B3EB1"/>
    <w:rsid w:val="004C1BF4"/>
    <w:rsid w:val="004D7B4C"/>
    <w:rsid w:val="004E0822"/>
    <w:rsid w:val="004E2B8C"/>
    <w:rsid w:val="004E3454"/>
    <w:rsid w:val="00506566"/>
    <w:rsid w:val="005133C4"/>
    <w:rsid w:val="00513F13"/>
    <w:rsid w:val="005224AA"/>
    <w:rsid w:val="00525CC9"/>
    <w:rsid w:val="005416F3"/>
    <w:rsid w:val="00546C55"/>
    <w:rsid w:val="00566063"/>
    <w:rsid w:val="00573440"/>
    <w:rsid w:val="005734A8"/>
    <w:rsid w:val="00575BE2"/>
    <w:rsid w:val="00591FA8"/>
    <w:rsid w:val="005979E6"/>
    <w:rsid w:val="005B5B61"/>
    <w:rsid w:val="005B755D"/>
    <w:rsid w:val="005C1DD8"/>
    <w:rsid w:val="005C1F1C"/>
    <w:rsid w:val="005D47FA"/>
    <w:rsid w:val="005D737B"/>
    <w:rsid w:val="005D7F38"/>
    <w:rsid w:val="00625D21"/>
    <w:rsid w:val="00634B32"/>
    <w:rsid w:val="00636BEC"/>
    <w:rsid w:val="00652DE2"/>
    <w:rsid w:val="00653A37"/>
    <w:rsid w:val="0066454D"/>
    <w:rsid w:val="006806B4"/>
    <w:rsid w:val="006B209B"/>
    <w:rsid w:val="006B4C28"/>
    <w:rsid w:val="006D7270"/>
    <w:rsid w:val="006F16FA"/>
    <w:rsid w:val="00704239"/>
    <w:rsid w:val="007155BF"/>
    <w:rsid w:val="00716BE1"/>
    <w:rsid w:val="00743B3B"/>
    <w:rsid w:val="007509D4"/>
    <w:rsid w:val="00774B61"/>
    <w:rsid w:val="0077594D"/>
    <w:rsid w:val="00781F29"/>
    <w:rsid w:val="00787DE8"/>
    <w:rsid w:val="00792170"/>
    <w:rsid w:val="00796A0C"/>
    <w:rsid w:val="007A1DCC"/>
    <w:rsid w:val="007A3D90"/>
    <w:rsid w:val="007A66FB"/>
    <w:rsid w:val="007B098E"/>
    <w:rsid w:val="007B269C"/>
    <w:rsid w:val="007C3C37"/>
    <w:rsid w:val="007C5782"/>
    <w:rsid w:val="007E0183"/>
    <w:rsid w:val="007F348C"/>
    <w:rsid w:val="007F782E"/>
    <w:rsid w:val="00801B8B"/>
    <w:rsid w:val="0080228D"/>
    <w:rsid w:val="00817D5F"/>
    <w:rsid w:val="00830651"/>
    <w:rsid w:val="008308CB"/>
    <w:rsid w:val="008452B3"/>
    <w:rsid w:val="00845F84"/>
    <w:rsid w:val="00847C3A"/>
    <w:rsid w:val="0085168C"/>
    <w:rsid w:val="00857689"/>
    <w:rsid w:val="00860FB7"/>
    <w:rsid w:val="008662E1"/>
    <w:rsid w:val="00871A6B"/>
    <w:rsid w:val="008A76EB"/>
    <w:rsid w:val="008D7523"/>
    <w:rsid w:val="008F3AC2"/>
    <w:rsid w:val="008F3C1B"/>
    <w:rsid w:val="008F7B86"/>
    <w:rsid w:val="009008AE"/>
    <w:rsid w:val="00903862"/>
    <w:rsid w:val="009138F1"/>
    <w:rsid w:val="00927735"/>
    <w:rsid w:val="00932DA3"/>
    <w:rsid w:val="00943CA9"/>
    <w:rsid w:val="00945792"/>
    <w:rsid w:val="00945B2B"/>
    <w:rsid w:val="00947787"/>
    <w:rsid w:val="009641BD"/>
    <w:rsid w:val="009643C8"/>
    <w:rsid w:val="009677B4"/>
    <w:rsid w:val="00971D1E"/>
    <w:rsid w:val="00995539"/>
    <w:rsid w:val="009977B9"/>
    <w:rsid w:val="009B21A5"/>
    <w:rsid w:val="009E1AF4"/>
    <w:rsid w:val="00A06704"/>
    <w:rsid w:val="00A23BE6"/>
    <w:rsid w:val="00A403C3"/>
    <w:rsid w:val="00A57BCA"/>
    <w:rsid w:val="00A932D7"/>
    <w:rsid w:val="00A96149"/>
    <w:rsid w:val="00AA24FB"/>
    <w:rsid w:val="00AD0436"/>
    <w:rsid w:val="00AD2F3B"/>
    <w:rsid w:val="00AD69B6"/>
    <w:rsid w:val="00AE24F7"/>
    <w:rsid w:val="00AF42CC"/>
    <w:rsid w:val="00B0075B"/>
    <w:rsid w:val="00B15C67"/>
    <w:rsid w:val="00B23BE6"/>
    <w:rsid w:val="00B44776"/>
    <w:rsid w:val="00B45C6F"/>
    <w:rsid w:val="00B53F4B"/>
    <w:rsid w:val="00B61064"/>
    <w:rsid w:val="00B6475F"/>
    <w:rsid w:val="00B65E8F"/>
    <w:rsid w:val="00B739FB"/>
    <w:rsid w:val="00B912DE"/>
    <w:rsid w:val="00BA0912"/>
    <w:rsid w:val="00BB0866"/>
    <w:rsid w:val="00BB1770"/>
    <w:rsid w:val="00BD0687"/>
    <w:rsid w:val="00BD136B"/>
    <w:rsid w:val="00BD2160"/>
    <w:rsid w:val="00BD5EE7"/>
    <w:rsid w:val="00BE01E5"/>
    <w:rsid w:val="00BE7A5D"/>
    <w:rsid w:val="00BF4E50"/>
    <w:rsid w:val="00C07D36"/>
    <w:rsid w:val="00C16365"/>
    <w:rsid w:val="00C2305B"/>
    <w:rsid w:val="00C23916"/>
    <w:rsid w:val="00C416F2"/>
    <w:rsid w:val="00C41BA3"/>
    <w:rsid w:val="00C6705E"/>
    <w:rsid w:val="00C70A6D"/>
    <w:rsid w:val="00C714BD"/>
    <w:rsid w:val="00C733DE"/>
    <w:rsid w:val="00C77F2A"/>
    <w:rsid w:val="00C844D1"/>
    <w:rsid w:val="00C91316"/>
    <w:rsid w:val="00C919D5"/>
    <w:rsid w:val="00CC235D"/>
    <w:rsid w:val="00CD31C9"/>
    <w:rsid w:val="00CD4395"/>
    <w:rsid w:val="00CD45A3"/>
    <w:rsid w:val="00CF68FC"/>
    <w:rsid w:val="00D135FC"/>
    <w:rsid w:val="00D165DF"/>
    <w:rsid w:val="00D26D65"/>
    <w:rsid w:val="00D27939"/>
    <w:rsid w:val="00D30C8B"/>
    <w:rsid w:val="00D3720A"/>
    <w:rsid w:val="00D45FFE"/>
    <w:rsid w:val="00D57AF1"/>
    <w:rsid w:val="00D60CA0"/>
    <w:rsid w:val="00D60FEB"/>
    <w:rsid w:val="00D64162"/>
    <w:rsid w:val="00D67281"/>
    <w:rsid w:val="00D67A89"/>
    <w:rsid w:val="00D81444"/>
    <w:rsid w:val="00D8562C"/>
    <w:rsid w:val="00DB2876"/>
    <w:rsid w:val="00DE6D95"/>
    <w:rsid w:val="00DE7DC2"/>
    <w:rsid w:val="00E002F5"/>
    <w:rsid w:val="00E118BE"/>
    <w:rsid w:val="00E11D9D"/>
    <w:rsid w:val="00E1513A"/>
    <w:rsid w:val="00E223C8"/>
    <w:rsid w:val="00E27003"/>
    <w:rsid w:val="00E30A15"/>
    <w:rsid w:val="00E32D3C"/>
    <w:rsid w:val="00E442DE"/>
    <w:rsid w:val="00E46BAD"/>
    <w:rsid w:val="00E5171A"/>
    <w:rsid w:val="00E83A9B"/>
    <w:rsid w:val="00E954C2"/>
    <w:rsid w:val="00E97A73"/>
    <w:rsid w:val="00EA0CC3"/>
    <w:rsid w:val="00EB0D4F"/>
    <w:rsid w:val="00EB625E"/>
    <w:rsid w:val="00EC346F"/>
    <w:rsid w:val="00EC46E2"/>
    <w:rsid w:val="00ED364B"/>
    <w:rsid w:val="00ED577A"/>
    <w:rsid w:val="00EE44FF"/>
    <w:rsid w:val="00EE7212"/>
    <w:rsid w:val="00EE75AE"/>
    <w:rsid w:val="00F00FBD"/>
    <w:rsid w:val="00F02FF9"/>
    <w:rsid w:val="00F43F79"/>
    <w:rsid w:val="00F5404B"/>
    <w:rsid w:val="00F7023B"/>
    <w:rsid w:val="00F76916"/>
    <w:rsid w:val="00F85EFD"/>
    <w:rsid w:val="00F934D8"/>
    <w:rsid w:val="00FA3160"/>
    <w:rsid w:val="00FC1498"/>
    <w:rsid w:val="00FC22EE"/>
    <w:rsid w:val="00FE363C"/>
    <w:rsid w:val="00FF1A40"/>
    <w:rsid w:val="30FF19CD"/>
    <w:rsid w:val="67664AB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624A7"/>
  <w15:chartTrackingRefBased/>
  <w15:docId w15:val="{5A74B23D-6518-49B6-BC62-2683B8DF12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B0866"/>
    <w:rPr>
      <w:lang w:val="en-US"/>
    </w:rPr>
  </w:style>
  <w:style w:type="paragraph" w:styleId="Heading1">
    <w:name w:val="heading 1"/>
    <w:basedOn w:val="Normal"/>
    <w:next w:val="Normal"/>
    <w:link w:val="Heading1Char"/>
    <w:uiPriority w:val="9"/>
    <w:qFormat/>
    <w:rsid w:val="00015E0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6566"/>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A3D90"/>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52B3"/>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15E0E"/>
    <w:rPr>
      <w:rFonts w:asciiTheme="majorHAnsi" w:hAnsiTheme="majorHAnsi" w:eastAsiaTheme="majorEastAsia" w:cstheme="majorBidi"/>
      <w:color w:val="2F5496" w:themeColor="accent1" w:themeShade="BF"/>
      <w:sz w:val="32"/>
      <w:szCs w:val="32"/>
      <w:lang w:val="en-US"/>
    </w:rPr>
  </w:style>
  <w:style w:type="character" w:styleId="Heading3Char" w:customStyle="1">
    <w:name w:val="Heading 3 Char"/>
    <w:basedOn w:val="DefaultParagraphFont"/>
    <w:link w:val="Heading3"/>
    <w:uiPriority w:val="9"/>
    <w:semiHidden/>
    <w:rsid w:val="007A3D90"/>
    <w:rPr>
      <w:rFonts w:asciiTheme="majorHAnsi" w:hAnsiTheme="majorHAnsi" w:eastAsiaTheme="majorEastAsia" w:cstheme="majorBidi"/>
      <w:color w:val="1F3763" w:themeColor="accent1" w:themeShade="7F"/>
      <w:sz w:val="24"/>
      <w:szCs w:val="24"/>
      <w:lang w:val="en-US"/>
    </w:rPr>
  </w:style>
  <w:style w:type="paragraph" w:styleId="NormalWeb">
    <w:name w:val="Normal (Web)"/>
    <w:basedOn w:val="Normal"/>
    <w:uiPriority w:val="99"/>
    <w:unhideWhenUsed/>
    <w:rsid w:val="007A3D90"/>
    <w:pPr>
      <w:spacing w:before="100" w:beforeAutospacing="1" w:after="100" w:afterAutospacing="1" w:line="240" w:lineRule="auto"/>
    </w:pPr>
    <w:rPr>
      <w:rFonts w:ascii="Times New Roman" w:hAnsi="Times New Roman" w:eastAsia="Times New Roman" w:cs="Times New Roman"/>
      <w:sz w:val="24"/>
      <w:szCs w:val="24"/>
      <w:lang w:val="en-GB" w:eastAsia="en-GB"/>
    </w:rPr>
  </w:style>
  <w:style w:type="character" w:styleId="Hyperlink">
    <w:name w:val="Hyperlink"/>
    <w:basedOn w:val="DefaultParagraphFont"/>
    <w:uiPriority w:val="99"/>
    <w:unhideWhenUsed/>
    <w:rsid w:val="007A3D90"/>
    <w:rPr>
      <w:color w:val="0000FF"/>
      <w:u w:val="single"/>
    </w:rPr>
  </w:style>
  <w:style w:type="paragraph" w:styleId="ListParagraph">
    <w:name w:val="List Paragraph"/>
    <w:basedOn w:val="Normal"/>
    <w:uiPriority w:val="34"/>
    <w:qFormat/>
    <w:rsid w:val="003B5B8A"/>
    <w:pPr>
      <w:ind w:left="720"/>
      <w:contextualSpacing/>
    </w:pPr>
  </w:style>
  <w:style w:type="character" w:styleId="Heading4Char" w:customStyle="1">
    <w:name w:val="Heading 4 Char"/>
    <w:basedOn w:val="DefaultParagraphFont"/>
    <w:link w:val="Heading4"/>
    <w:uiPriority w:val="9"/>
    <w:rsid w:val="008452B3"/>
    <w:rPr>
      <w:rFonts w:asciiTheme="majorHAnsi" w:hAnsiTheme="majorHAnsi" w:eastAsiaTheme="majorEastAsia" w:cstheme="majorBidi"/>
      <w:i/>
      <w:iCs/>
      <w:color w:val="2F5496" w:themeColor="accent1" w:themeShade="BF"/>
      <w:lang w:val="en-US"/>
    </w:rPr>
  </w:style>
  <w:style w:type="character" w:styleId="Heading2Char" w:customStyle="1">
    <w:name w:val="Heading 2 Char"/>
    <w:basedOn w:val="DefaultParagraphFont"/>
    <w:link w:val="Heading2"/>
    <w:uiPriority w:val="9"/>
    <w:rsid w:val="00506566"/>
    <w:rPr>
      <w:rFonts w:asciiTheme="majorHAnsi" w:hAnsiTheme="majorHAnsi" w:eastAsiaTheme="majorEastAsia" w:cstheme="majorBidi"/>
      <w:color w:val="2F5496" w:themeColor="accent1" w:themeShade="BF"/>
      <w:sz w:val="26"/>
      <w:szCs w:val="26"/>
      <w:lang w:val="en-US"/>
    </w:rPr>
  </w:style>
  <w:style w:type="paragraph" w:styleId="TOCHeading">
    <w:name w:val="TOC Heading"/>
    <w:basedOn w:val="Heading1"/>
    <w:next w:val="Normal"/>
    <w:uiPriority w:val="39"/>
    <w:unhideWhenUsed/>
    <w:qFormat/>
    <w:rsid w:val="00337671"/>
    <w:pPr>
      <w:outlineLvl w:val="9"/>
    </w:pPr>
  </w:style>
  <w:style w:type="paragraph" w:styleId="TOC2">
    <w:name w:val="toc 2"/>
    <w:basedOn w:val="Normal"/>
    <w:next w:val="Normal"/>
    <w:autoRedefine/>
    <w:uiPriority w:val="39"/>
    <w:unhideWhenUsed/>
    <w:rsid w:val="00337671"/>
    <w:pPr>
      <w:spacing w:after="100"/>
      <w:ind w:left="220"/>
    </w:pPr>
    <w:rPr>
      <w:rFonts w:cs="Times New Roman" w:eastAsiaTheme="minorEastAsia"/>
    </w:rPr>
  </w:style>
  <w:style w:type="paragraph" w:styleId="TOC1">
    <w:name w:val="toc 1"/>
    <w:basedOn w:val="Normal"/>
    <w:next w:val="Normal"/>
    <w:autoRedefine/>
    <w:uiPriority w:val="39"/>
    <w:unhideWhenUsed/>
    <w:rsid w:val="00337671"/>
    <w:pPr>
      <w:spacing w:after="100"/>
    </w:pPr>
    <w:rPr>
      <w:rFonts w:cs="Times New Roman" w:eastAsiaTheme="minorEastAsia"/>
    </w:rPr>
  </w:style>
  <w:style w:type="paragraph" w:styleId="TOC3">
    <w:name w:val="toc 3"/>
    <w:basedOn w:val="Normal"/>
    <w:next w:val="Normal"/>
    <w:autoRedefine/>
    <w:uiPriority w:val="39"/>
    <w:unhideWhenUsed/>
    <w:rsid w:val="00337671"/>
    <w:pPr>
      <w:spacing w:after="100"/>
      <w:ind w:left="440"/>
    </w:pPr>
    <w:rPr>
      <w:rFonts w:cs="Times New Roman" w:eastAsiaTheme="minorEastAsia"/>
    </w:rPr>
  </w:style>
  <w:style w:type="paragraph" w:styleId="Bibliography">
    <w:name w:val="Bibliography"/>
    <w:basedOn w:val="Normal"/>
    <w:next w:val="Normal"/>
    <w:uiPriority w:val="37"/>
    <w:unhideWhenUsed/>
    <w:rsid w:val="00405E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70069">
      <w:bodyDiv w:val="1"/>
      <w:marLeft w:val="0"/>
      <w:marRight w:val="0"/>
      <w:marTop w:val="0"/>
      <w:marBottom w:val="0"/>
      <w:divBdr>
        <w:top w:val="none" w:sz="0" w:space="0" w:color="auto"/>
        <w:left w:val="none" w:sz="0" w:space="0" w:color="auto"/>
        <w:bottom w:val="none" w:sz="0" w:space="0" w:color="auto"/>
        <w:right w:val="none" w:sz="0" w:space="0" w:color="auto"/>
      </w:divBdr>
    </w:div>
    <w:div w:id="46102826">
      <w:bodyDiv w:val="1"/>
      <w:marLeft w:val="0"/>
      <w:marRight w:val="0"/>
      <w:marTop w:val="0"/>
      <w:marBottom w:val="0"/>
      <w:divBdr>
        <w:top w:val="none" w:sz="0" w:space="0" w:color="auto"/>
        <w:left w:val="none" w:sz="0" w:space="0" w:color="auto"/>
        <w:bottom w:val="none" w:sz="0" w:space="0" w:color="auto"/>
        <w:right w:val="none" w:sz="0" w:space="0" w:color="auto"/>
      </w:divBdr>
    </w:div>
    <w:div w:id="49042070">
      <w:bodyDiv w:val="1"/>
      <w:marLeft w:val="0"/>
      <w:marRight w:val="0"/>
      <w:marTop w:val="0"/>
      <w:marBottom w:val="0"/>
      <w:divBdr>
        <w:top w:val="none" w:sz="0" w:space="0" w:color="auto"/>
        <w:left w:val="none" w:sz="0" w:space="0" w:color="auto"/>
        <w:bottom w:val="none" w:sz="0" w:space="0" w:color="auto"/>
        <w:right w:val="none" w:sz="0" w:space="0" w:color="auto"/>
      </w:divBdr>
    </w:div>
    <w:div w:id="57363955">
      <w:bodyDiv w:val="1"/>
      <w:marLeft w:val="0"/>
      <w:marRight w:val="0"/>
      <w:marTop w:val="0"/>
      <w:marBottom w:val="0"/>
      <w:divBdr>
        <w:top w:val="none" w:sz="0" w:space="0" w:color="auto"/>
        <w:left w:val="none" w:sz="0" w:space="0" w:color="auto"/>
        <w:bottom w:val="none" w:sz="0" w:space="0" w:color="auto"/>
        <w:right w:val="none" w:sz="0" w:space="0" w:color="auto"/>
      </w:divBdr>
    </w:div>
    <w:div w:id="62723557">
      <w:bodyDiv w:val="1"/>
      <w:marLeft w:val="0"/>
      <w:marRight w:val="0"/>
      <w:marTop w:val="0"/>
      <w:marBottom w:val="0"/>
      <w:divBdr>
        <w:top w:val="none" w:sz="0" w:space="0" w:color="auto"/>
        <w:left w:val="none" w:sz="0" w:space="0" w:color="auto"/>
        <w:bottom w:val="none" w:sz="0" w:space="0" w:color="auto"/>
        <w:right w:val="none" w:sz="0" w:space="0" w:color="auto"/>
      </w:divBdr>
    </w:div>
    <w:div w:id="119807202">
      <w:bodyDiv w:val="1"/>
      <w:marLeft w:val="0"/>
      <w:marRight w:val="0"/>
      <w:marTop w:val="0"/>
      <w:marBottom w:val="0"/>
      <w:divBdr>
        <w:top w:val="none" w:sz="0" w:space="0" w:color="auto"/>
        <w:left w:val="none" w:sz="0" w:space="0" w:color="auto"/>
        <w:bottom w:val="none" w:sz="0" w:space="0" w:color="auto"/>
        <w:right w:val="none" w:sz="0" w:space="0" w:color="auto"/>
      </w:divBdr>
    </w:div>
    <w:div w:id="158205170">
      <w:bodyDiv w:val="1"/>
      <w:marLeft w:val="0"/>
      <w:marRight w:val="0"/>
      <w:marTop w:val="0"/>
      <w:marBottom w:val="0"/>
      <w:divBdr>
        <w:top w:val="none" w:sz="0" w:space="0" w:color="auto"/>
        <w:left w:val="none" w:sz="0" w:space="0" w:color="auto"/>
        <w:bottom w:val="none" w:sz="0" w:space="0" w:color="auto"/>
        <w:right w:val="none" w:sz="0" w:space="0" w:color="auto"/>
      </w:divBdr>
    </w:div>
    <w:div w:id="167672615">
      <w:bodyDiv w:val="1"/>
      <w:marLeft w:val="0"/>
      <w:marRight w:val="0"/>
      <w:marTop w:val="0"/>
      <w:marBottom w:val="0"/>
      <w:divBdr>
        <w:top w:val="none" w:sz="0" w:space="0" w:color="auto"/>
        <w:left w:val="none" w:sz="0" w:space="0" w:color="auto"/>
        <w:bottom w:val="none" w:sz="0" w:space="0" w:color="auto"/>
        <w:right w:val="none" w:sz="0" w:space="0" w:color="auto"/>
      </w:divBdr>
    </w:div>
    <w:div w:id="224147470">
      <w:bodyDiv w:val="1"/>
      <w:marLeft w:val="0"/>
      <w:marRight w:val="0"/>
      <w:marTop w:val="0"/>
      <w:marBottom w:val="0"/>
      <w:divBdr>
        <w:top w:val="none" w:sz="0" w:space="0" w:color="auto"/>
        <w:left w:val="none" w:sz="0" w:space="0" w:color="auto"/>
        <w:bottom w:val="none" w:sz="0" w:space="0" w:color="auto"/>
        <w:right w:val="none" w:sz="0" w:space="0" w:color="auto"/>
      </w:divBdr>
    </w:div>
    <w:div w:id="225334326">
      <w:bodyDiv w:val="1"/>
      <w:marLeft w:val="0"/>
      <w:marRight w:val="0"/>
      <w:marTop w:val="0"/>
      <w:marBottom w:val="0"/>
      <w:divBdr>
        <w:top w:val="none" w:sz="0" w:space="0" w:color="auto"/>
        <w:left w:val="none" w:sz="0" w:space="0" w:color="auto"/>
        <w:bottom w:val="none" w:sz="0" w:space="0" w:color="auto"/>
        <w:right w:val="none" w:sz="0" w:space="0" w:color="auto"/>
      </w:divBdr>
    </w:div>
    <w:div w:id="231893296">
      <w:bodyDiv w:val="1"/>
      <w:marLeft w:val="0"/>
      <w:marRight w:val="0"/>
      <w:marTop w:val="0"/>
      <w:marBottom w:val="0"/>
      <w:divBdr>
        <w:top w:val="none" w:sz="0" w:space="0" w:color="auto"/>
        <w:left w:val="none" w:sz="0" w:space="0" w:color="auto"/>
        <w:bottom w:val="none" w:sz="0" w:space="0" w:color="auto"/>
        <w:right w:val="none" w:sz="0" w:space="0" w:color="auto"/>
      </w:divBdr>
    </w:div>
    <w:div w:id="237443487">
      <w:bodyDiv w:val="1"/>
      <w:marLeft w:val="0"/>
      <w:marRight w:val="0"/>
      <w:marTop w:val="0"/>
      <w:marBottom w:val="0"/>
      <w:divBdr>
        <w:top w:val="none" w:sz="0" w:space="0" w:color="auto"/>
        <w:left w:val="none" w:sz="0" w:space="0" w:color="auto"/>
        <w:bottom w:val="none" w:sz="0" w:space="0" w:color="auto"/>
        <w:right w:val="none" w:sz="0" w:space="0" w:color="auto"/>
      </w:divBdr>
    </w:div>
    <w:div w:id="263391842">
      <w:bodyDiv w:val="1"/>
      <w:marLeft w:val="0"/>
      <w:marRight w:val="0"/>
      <w:marTop w:val="0"/>
      <w:marBottom w:val="0"/>
      <w:divBdr>
        <w:top w:val="none" w:sz="0" w:space="0" w:color="auto"/>
        <w:left w:val="none" w:sz="0" w:space="0" w:color="auto"/>
        <w:bottom w:val="none" w:sz="0" w:space="0" w:color="auto"/>
        <w:right w:val="none" w:sz="0" w:space="0" w:color="auto"/>
      </w:divBdr>
    </w:div>
    <w:div w:id="270359934">
      <w:bodyDiv w:val="1"/>
      <w:marLeft w:val="0"/>
      <w:marRight w:val="0"/>
      <w:marTop w:val="0"/>
      <w:marBottom w:val="0"/>
      <w:divBdr>
        <w:top w:val="none" w:sz="0" w:space="0" w:color="auto"/>
        <w:left w:val="none" w:sz="0" w:space="0" w:color="auto"/>
        <w:bottom w:val="none" w:sz="0" w:space="0" w:color="auto"/>
        <w:right w:val="none" w:sz="0" w:space="0" w:color="auto"/>
      </w:divBdr>
    </w:div>
    <w:div w:id="352149209">
      <w:bodyDiv w:val="1"/>
      <w:marLeft w:val="0"/>
      <w:marRight w:val="0"/>
      <w:marTop w:val="0"/>
      <w:marBottom w:val="0"/>
      <w:divBdr>
        <w:top w:val="none" w:sz="0" w:space="0" w:color="auto"/>
        <w:left w:val="none" w:sz="0" w:space="0" w:color="auto"/>
        <w:bottom w:val="none" w:sz="0" w:space="0" w:color="auto"/>
        <w:right w:val="none" w:sz="0" w:space="0" w:color="auto"/>
      </w:divBdr>
    </w:div>
    <w:div w:id="367293111">
      <w:bodyDiv w:val="1"/>
      <w:marLeft w:val="0"/>
      <w:marRight w:val="0"/>
      <w:marTop w:val="0"/>
      <w:marBottom w:val="0"/>
      <w:divBdr>
        <w:top w:val="none" w:sz="0" w:space="0" w:color="auto"/>
        <w:left w:val="none" w:sz="0" w:space="0" w:color="auto"/>
        <w:bottom w:val="none" w:sz="0" w:space="0" w:color="auto"/>
        <w:right w:val="none" w:sz="0" w:space="0" w:color="auto"/>
      </w:divBdr>
    </w:div>
    <w:div w:id="464347068">
      <w:bodyDiv w:val="1"/>
      <w:marLeft w:val="0"/>
      <w:marRight w:val="0"/>
      <w:marTop w:val="0"/>
      <w:marBottom w:val="0"/>
      <w:divBdr>
        <w:top w:val="none" w:sz="0" w:space="0" w:color="auto"/>
        <w:left w:val="none" w:sz="0" w:space="0" w:color="auto"/>
        <w:bottom w:val="none" w:sz="0" w:space="0" w:color="auto"/>
        <w:right w:val="none" w:sz="0" w:space="0" w:color="auto"/>
      </w:divBdr>
    </w:div>
    <w:div w:id="465048492">
      <w:bodyDiv w:val="1"/>
      <w:marLeft w:val="0"/>
      <w:marRight w:val="0"/>
      <w:marTop w:val="0"/>
      <w:marBottom w:val="0"/>
      <w:divBdr>
        <w:top w:val="none" w:sz="0" w:space="0" w:color="auto"/>
        <w:left w:val="none" w:sz="0" w:space="0" w:color="auto"/>
        <w:bottom w:val="none" w:sz="0" w:space="0" w:color="auto"/>
        <w:right w:val="none" w:sz="0" w:space="0" w:color="auto"/>
      </w:divBdr>
    </w:div>
    <w:div w:id="478691980">
      <w:bodyDiv w:val="1"/>
      <w:marLeft w:val="0"/>
      <w:marRight w:val="0"/>
      <w:marTop w:val="0"/>
      <w:marBottom w:val="0"/>
      <w:divBdr>
        <w:top w:val="none" w:sz="0" w:space="0" w:color="auto"/>
        <w:left w:val="none" w:sz="0" w:space="0" w:color="auto"/>
        <w:bottom w:val="none" w:sz="0" w:space="0" w:color="auto"/>
        <w:right w:val="none" w:sz="0" w:space="0" w:color="auto"/>
      </w:divBdr>
    </w:div>
    <w:div w:id="482430965">
      <w:bodyDiv w:val="1"/>
      <w:marLeft w:val="0"/>
      <w:marRight w:val="0"/>
      <w:marTop w:val="0"/>
      <w:marBottom w:val="0"/>
      <w:divBdr>
        <w:top w:val="none" w:sz="0" w:space="0" w:color="auto"/>
        <w:left w:val="none" w:sz="0" w:space="0" w:color="auto"/>
        <w:bottom w:val="none" w:sz="0" w:space="0" w:color="auto"/>
        <w:right w:val="none" w:sz="0" w:space="0" w:color="auto"/>
      </w:divBdr>
    </w:div>
    <w:div w:id="483745998">
      <w:bodyDiv w:val="1"/>
      <w:marLeft w:val="0"/>
      <w:marRight w:val="0"/>
      <w:marTop w:val="0"/>
      <w:marBottom w:val="0"/>
      <w:divBdr>
        <w:top w:val="none" w:sz="0" w:space="0" w:color="auto"/>
        <w:left w:val="none" w:sz="0" w:space="0" w:color="auto"/>
        <w:bottom w:val="none" w:sz="0" w:space="0" w:color="auto"/>
        <w:right w:val="none" w:sz="0" w:space="0" w:color="auto"/>
      </w:divBdr>
    </w:div>
    <w:div w:id="672029165">
      <w:bodyDiv w:val="1"/>
      <w:marLeft w:val="0"/>
      <w:marRight w:val="0"/>
      <w:marTop w:val="0"/>
      <w:marBottom w:val="0"/>
      <w:divBdr>
        <w:top w:val="none" w:sz="0" w:space="0" w:color="auto"/>
        <w:left w:val="none" w:sz="0" w:space="0" w:color="auto"/>
        <w:bottom w:val="none" w:sz="0" w:space="0" w:color="auto"/>
        <w:right w:val="none" w:sz="0" w:space="0" w:color="auto"/>
      </w:divBdr>
    </w:div>
    <w:div w:id="673915365">
      <w:bodyDiv w:val="1"/>
      <w:marLeft w:val="0"/>
      <w:marRight w:val="0"/>
      <w:marTop w:val="0"/>
      <w:marBottom w:val="0"/>
      <w:divBdr>
        <w:top w:val="none" w:sz="0" w:space="0" w:color="auto"/>
        <w:left w:val="none" w:sz="0" w:space="0" w:color="auto"/>
        <w:bottom w:val="none" w:sz="0" w:space="0" w:color="auto"/>
        <w:right w:val="none" w:sz="0" w:space="0" w:color="auto"/>
      </w:divBdr>
    </w:div>
    <w:div w:id="676232781">
      <w:bodyDiv w:val="1"/>
      <w:marLeft w:val="0"/>
      <w:marRight w:val="0"/>
      <w:marTop w:val="0"/>
      <w:marBottom w:val="0"/>
      <w:divBdr>
        <w:top w:val="none" w:sz="0" w:space="0" w:color="auto"/>
        <w:left w:val="none" w:sz="0" w:space="0" w:color="auto"/>
        <w:bottom w:val="none" w:sz="0" w:space="0" w:color="auto"/>
        <w:right w:val="none" w:sz="0" w:space="0" w:color="auto"/>
      </w:divBdr>
    </w:div>
    <w:div w:id="844325134">
      <w:bodyDiv w:val="1"/>
      <w:marLeft w:val="0"/>
      <w:marRight w:val="0"/>
      <w:marTop w:val="0"/>
      <w:marBottom w:val="0"/>
      <w:divBdr>
        <w:top w:val="none" w:sz="0" w:space="0" w:color="auto"/>
        <w:left w:val="none" w:sz="0" w:space="0" w:color="auto"/>
        <w:bottom w:val="none" w:sz="0" w:space="0" w:color="auto"/>
        <w:right w:val="none" w:sz="0" w:space="0" w:color="auto"/>
      </w:divBdr>
    </w:div>
    <w:div w:id="878056111">
      <w:bodyDiv w:val="1"/>
      <w:marLeft w:val="0"/>
      <w:marRight w:val="0"/>
      <w:marTop w:val="0"/>
      <w:marBottom w:val="0"/>
      <w:divBdr>
        <w:top w:val="none" w:sz="0" w:space="0" w:color="auto"/>
        <w:left w:val="none" w:sz="0" w:space="0" w:color="auto"/>
        <w:bottom w:val="none" w:sz="0" w:space="0" w:color="auto"/>
        <w:right w:val="none" w:sz="0" w:space="0" w:color="auto"/>
      </w:divBdr>
    </w:div>
    <w:div w:id="881401485">
      <w:bodyDiv w:val="1"/>
      <w:marLeft w:val="0"/>
      <w:marRight w:val="0"/>
      <w:marTop w:val="0"/>
      <w:marBottom w:val="0"/>
      <w:divBdr>
        <w:top w:val="none" w:sz="0" w:space="0" w:color="auto"/>
        <w:left w:val="none" w:sz="0" w:space="0" w:color="auto"/>
        <w:bottom w:val="none" w:sz="0" w:space="0" w:color="auto"/>
        <w:right w:val="none" w:sz="0" w:space="0" w:color="auto"/>
      </w:divBdr>
    </w:div>
    <w:div w:id="949359460">
      <w:bodyDiv w:val="1"/>
      <w:marLeft w:val="0"/>
      <w:marRight w:val="0"/>
      <w:marTop w:val="0"/>
      <w:marBottom w:val="0"/>
      <w:divBdr>
        <w:top w:val="none" w:sz="0" w:space="0" w:color="auto"/>
        <w:left w:val="none" w:sz="0" w:space="0" w:color="auto"/>
        <w:bottom w:val="none" w:sz="0" w:space="0" w:color="auto"/>
        <w:right w:val="none" w:sz="0" w:space="0" w:color="auto"/>
      </w:divBdr>
    </w:div>
    <w:div w:id="972755939">
      <w:bodyDiv w:val="1"/>
      <w:marLeft w:val="0"/>
      <w:marRight w:val="0"/>
      <w:marTop w:val="0"/>
      <w:marBottom w:val="0"/>
      <w:divBdr>
        <w:top w:val="none" w:sz="0" w:space="0" w:color="auto"/>
        <w:left w:val="none" w:sz="0" w:space="0" w:color="auto"/>
        <w:bottom w:val="none" w:sz="0" w:space="0" w:color="auto"/>
        <w:right w:val="none" w:sz="0" w:space="0" w:color="auto"/>
      </w:divBdr>
    </w:div>
    <w:div w:id="976179328">
      <w:bodyDiv w:val="1"/>
      <w:marLeft w:val="0"/>
      <w:marRight w:val="0"/>
      <w:marTop w:val="0"/>
      <w:marBottom w:val="0"/>
      <w:divBdr>
        <w:top w:val="none" w:sz="0" w:space="0" w:color="auto"/>
        <w:left w:val="none" w:sz="0" w:space="0" w:color="auto"/>
        <w:bottom w:val="none" w:sz="0" w:space="0" w:color="auto"/>
        <w:right w:val="none" w:sz="0" w:space="0" w:color="auto"/>
      </w:divBdr>
    </w:div>
    <w:div w:id="1008293422">
      <w:bodyDiv w:val="1"/>
      <w:marLeft w:val="0"/>
      <w:marRight w:val="0"/>
      <w:marTop w:val="0"/>
      <w:marBottom w:val="0"/>
      <w:divBdr>
        <w:top w:val="none" w:sz="0" w:space="0" w:color="auto"/>
        <w:left w:val="none" w:sz="0" w:space="0" w:color="auto"/>
        <w:bottom w:val="none" w:sz="0" w:space="0" w:color="auto"/>
        <w:right w:val="none" w:sz="0" w:space="0" w:color="auto"/>
      </w:divBdr>
    </w:div>
    <w:div w:id="1016035497">
      <w:bodyDiv w:val="1"/>
      <w:marLeft w:val="0"/>
      <w:marRight w:val="0"/>
      <w:marTop w:val="0"/>
      <w:marBottom w:val="0"/>
      <w:divBdr>
        <w:top w:val="none" w:sz="0" w:space="0" w:color="auto"/>
        <w:left w:val="none" w:sz="0" w:space="0" w:color="auto"/>
        <w:bottom w:val="none" w:sz="0" w:space="0" w:color="auto"/>
        <w:right w:val="none" w:sz="0" w:space="0" w:color="auto"/>
      </w:divBdr>
    </w:div>
    <w:div w:id="1065177061">
      <w:bodyDiv w:val="1"/>
      <w:marLeft w:val="0"/>
      <w:marRight w:val="0"/>
      <w:marTop w:val="0"/>
      <w:marBottom w:val="0"/>
      <w:divBdr>
        <w:top w:val="none" w:sz="0" w:space="0" w:color="auto"/>
        <w:left w:val="none" w:sz="0" w:space="0" w:color="auto"/>
        <w:bottom w:val="none" w:sz="0" w:space="0" w:color="auto"/>
        <w:right w:val="none" w:sz="0" w:space="0" w:color="auto"/>
      </w:divBdr>
    </w:div>
    <w:div w:id="1079903868">
      <w:bodyDiv w:val="1"/>
      <w:marLeft w:val="0"/>
      <w:marRight w:val="0"/>
      <w:marTop w:val="0"/>
      <w:marBottom w:val="0"/>
      <w:divBdr>
        <w:top w:val="none" w:sz="0" w:space="0" w:color="auto"/>
        <w:left w:val="none" w:sz="0" w:space="0" w:color="auto"/>
        <w:bottom w:val="none" w:sz="0" w:space="0" w:color="auto"/>
        <w:right w:val="none" w:sz="0" w:space="0" w:color="auto"/>
      </w:divBdr>
    </w:div>
    <w:div w:id="1153790538">
      <w:bodyDiv w:val="1"/>
      <w:marLeft w:val="0"/>
      <w:marRight w:val="0"/>
      <w:marTop w:val="0"/>
      <w:marBottom w:val="0"/>
      <w:divBdr>
        <w:top w:val="none" w:sz="0" w:space="0" w:color="auto"/>
        <w:left w:val="none" w:sz="0" w:space="0" w:color="auto"/>
        <w:bottom w:val="none" w:sz="0" w:space="0" w:color="auto"/>
        <w:right w:val="none" w:sz="0" w:space="0" w:color="auto"/>
      </w:divBdr>
    </w:div>
    <w:div w:id="1200898919">
      <w:bodyDiv w:val="1"/>
      <w:marLeft w:val="0"/>
      <w:marRight w:val="0"/>
      <w:marTop w:val="0"/>
      <w:marBottom w:val="0"/>
      <w:divBdr>
        <w:top w:val="none" w:sz="0" w:space="0" w:color="auto"/>
        <w:left w:val="none" w:sz="0" w:space="0" w:color="auto"/>
        <w:bottom w:val="none" w:sz="0" w:space="0" w:color="auto"/>
        <w:right w:val="none" w:sz="0" w:space="0" w:color="auto"/>
      </w:divBdr>
    </w:div>
    <w:div w:id="1311901964">
      <w:bodyDiv w:val="1"/>
      <w:marLeft w:val="0"/>
      <w:marRight w:val="0"/>
      <w:marTop w:val="0"/>
      <w:marBottom w:val="0"/>
      <w:divBdr>
        <w:top w:val="none" w:sz="0" w:space="0" w:color="auto"/>
        <w:left w:val="none" w:sz="0" w:space="0" w:color="auto"/>
        <w:bottom w:val="none" w:sz="0" w:space="0" w:color="auto"/>
        <w:right w:val="none" w:sz="0" w:space="0" w:color="auto"/>
      </w:divBdr>
    </w:div>
    <w:div w:id="1350376788">
      <w:bodyDiv w:val="1"/>
      <w:marLeft w:val="0"/>
      <w:marRight w:val="0"/>
      <w:marTop w:val="0"/>
      <w:marBottom w:val="0"/>
      <w:divBdr>
        <w:top w:val="none" w:sz="0" w:space="0" w:color="auto"/>
        <w:left w:val="none" w:sz="0" w:space="0" w:color="auto"/>
        <w:bottom w:val="none" w:sz="0" w:space="0" w:color="auto"/>
        <w:right w:val="none" w:sz="0" w:space="0" w:color="auto"/>
      </w:divBdr>
    </w:div>
    <w:div w:id="1361201354">
      <w:bodyDiv w:val="1"/>
      <w:marLeft w:val="0"/>
      <w:marRight w:val="0"/>
      <w:marTop w:val="0"/>
      <w:marBottom w:val="0"/>
      <w:divBdr>
        <w:top w:val="none" w:sz="0" w:space="0" w:color="auto"/>
        <w:left w:val="none" w:sz="0" w:space="0" w:color="auto"/>
        <w:bottom w:val="none" w:sz="0" w:space="0" w:color="auto"/>
        <w:right w:val="none" w:sz="0" w:space="0" w:color="auto"/>
      </w:divBdr>
    </w:div>
    <w:div w:id="1391269428">
      <w:bodyDiv w:val="1"/>
      <w:marLeft w:val="0"/>
      <w:marRight w:val="0"/>
      <w:marTop w:val="0"/>
      <w:marBottom w:val="0"/>
      <w:divBdr>
        <w:top w:val="none" w:sz="0" w:space="0" w:color="auto"/>
        <w:left w:val="none" w:sz="0" w:space="0" w:color="auto"/>
        <w:bottom w:val="none" w:sz="0" w:space="0" w:color="auto"/>
        <w:right w:val="none" w:sz="0" w:space="0" w:color="auto"/>
      </w:divBdr>
    </w:div>
    <w:div w:id="1393164356">
      <w:bodyDiv w:val="1"/>
      <w:marLeft w:val="0"/>
      <w:marRight w:val="0"/>
      <w:marTop w:val="0"/>
      <w:marBottom w:val="0"/>
      <w:divBdr>
        <w:top w:val="none" w:sz="0" w:space="0" w:color="auto"/>
        <w:left w:val="none" w:sz="0" w:space="0" w:color="auto"/>
        <w:bottom w:val="none" w:sz="0" w:space="0" w:color="auto"/>
        <w:right w:val="none" w:sz="0" w:space="0" w:color="auto"/>
      </w:divBdr>
    </w:div>
    <w:div w:id="1484538873">
      <w:bodyDiv w:val="1"/>
      <w:marLeft w:val="0"/>
      <w:marRight w:val="0"/>
      <w:marTop w:val="0"/>
      <w:marBottom w:val="0"/>
      <w:divBdr>
        <w:top w:val="none" w:sz="0" w:space="0" w:color="auto"/>
        <w:left w:val="none" w:sz="0" w:space="0" w:color="auto"/>
        <w:bottom w:val="none" w:sz="0" w:space="0" w:color="auto"/>
        <w:right w:val="none" w:sz="0" w:space="0" w:color="auto"/>
      </w:divBdr>
    </w:div>
    <w:div w:id="1489705408">
      <w:bodyDiv w:val="1"/>
      <w:marLeft w:val="0"/>
      <w:marRight w:val="0"/>
      <w:marTop w:val="0"/>
      <w:marBottom w:val="0"/>
      <w:divBdr>
        <w:top w:val="none" w:sz="0" w:space="0" w:color="auto"/>
        <w:left w:val="none" w:sz="0" w:space="0" w:color="auto"/>
        <w:bottom w:val="none" w:sz="0" w:space="0" w:color="auto"/>
        <w:right w:val="none" w:sz="0" w:space="0" w:color="auto"/>
      </w:divBdr>
    </w:div>
    <w:div w:id="1575897491">
      <w:bodyDiv w:val="1"/>
      <w:marLeft w:val="0"/>
      <w:marRight w:val="0"/>
      <w:marTop w:val="0"/>
      <w:marBottom w:val="0"/>
      <w:divBdr>
        <w:top w:val="none" w:sz="0" w:space="0" w:color="auto"/>
        <w:left w:val="none" w:sz="0" w:space="0" w:color="auto"/>
        <w:bottom w:val="none" w:sz="0" w:space="0" w:color="auto"/>
        <w:right w:val="none" w:sz="0" w:space="0" w:color="auto"/>
      </w:divBdr>
    </w:div>
    <w:div w:id="1596590551">
      <w:bodyDiv w:val="1"/>
      <w:marLeft w:val="0"/>
      <w:marRight w:val="0"/>
      <w:marTop w:val="0"/>
      <w:marBottom w:val="0"/>
      <w:divBdr>
        <w:top w:val="none" w:sz="0" w:space="0" w:color="auto"/>
        <w:left w:val="none" w:sz="0" w:space="0" w:color="auto"/>
        <w:bottom w:val="none" w:sz="0" w:space="0" w:color="auto"/>
        <w:right w:val="none" w:sz="0" w:space="0" w:color="auto"/>
      </w:divBdr>
    </w:div>
    <w:div w:id="1617326771">
      <w:bodyDiv w:val="1"/>
      <w:marLeft w:val="0"/>
      <w:marRight w:val="0"/>
      <w:marTop w:val="0"/>
      <w:marBottom w:val="0"/>
      <w:divBdr>
        <w:top w:val="none" w:sz="0" w:space="0" w:color="auto"/>
        <w:left w:val="none" w:sz="0" w:space="0" w:color="auto"/>
        <w:bottom w:val="none" w:sz="0" w:space="0" w:color="auto"/>
        <w:right w:val="none" w:sz="0" w:space="0" w:color="auto"/>
      </w:divBdr>
    </w:div>
    <w:div w:id="1663586781">
      <w:bodyDiv w:val="1"/>
      <w:marLeft w:val="0"/>
      <w:marRight w:val="0"/>
      <w:marTop w:val="0"/>
      <w:marBottom w:val="0"/>
      <w:divBdr>
        <w:top w:val="none" w:sz="0" w:space="0" w:color="auto"/>
        <w:left w:val="none" w:sz="0" w:space="0" w:color="auto"/>
        <w:bottom w:val="none" w:sz="0" w:space="0" w:color="auto"/>
        <w:right w:val="none" w:sz="0" w:space="0" w:color="auto"/>
      </w:divBdr>
    </w:div>
    <w:div w:id="1721516017">
      <w:bodyDiv w:val="1"/>
      <w:marLeft w:val="0"/>
      <w:marRight w:val="0"/>
      <w:marTop w:val="0"/>
      <w:marBottom w:val="0"/>
      <w:divBdr>
        <w:top w:val="none" w:sz="0" w:space="0" w:color="auto"/>
        <w:left w:val="none" w:sz="0" w:space="0" w:color="auto"/>
        <w:bottom w:val="none" w:sz="0" w:space="0" w:color="auto"/>
        <w:right w:val="none" w:sz="0" w:space="0" w:color="auto"/>
      </w:divBdr>
    </w:div>
    <w:div w:id="1834907687">
      <w:bodyDiv w:val="1"/>
      <w:marLeft w:val="0"/>
      <w:marRight w:val="0"/>
      <w:marTop w:val="0"/>
      <w:marBottom w:val="0"/>
      <w:divBdr>
        <w:top w:val="none" w:sz="0" w:space="0" w:color="auto"/>
        <w:left w:val="none" w:sz="0" w:space="0" w:color="auto"/>
        <w:bottom w:val="none" w:sz="0" w:space="0" w:color="auto"/>
        <w:right w:val="none" w:sz="0" w:space="0" w:color="auto"/>
      </w:divBdr>
    </w:div>
    <w:div w:id="1933930568">
      <w:bodyDiv w:val="1"/>
      <w:marLeft w:val="0"/>
      <w:marRight w:val="0"/>
      <w:marTop w:val="0"/>
      <w:marBottom w:val="0"/>
      <w:divBdr>
        <w:top w:val="none" w:sz="0" w:space="0" w:color="auto"/>
        <w:left w:val="none" w:sz="0" w:space="0" w:color="auto"/>
        <w:bottom w:val="none" w:sz="0" w:space="0" w:color="auto"/>
        <w:right w:val="none" w:sz="0" w:space="0" w:color="auto"/>
      </w:divBdr>
    </w:div>
    <w:div w:id="1992714171">
      <w:bodyDiv w:val="1"/>
      <w:marLeft w:val="0"/>
      <w:marRight w:val="0"/>
      <w:marTop w:val="0"/>
      <w:marBottom w:val="0"/>
      <w:divBdr>
        <w:top w:val="none" w:sz="0" w:space="0" w:color="auto"/>
        <w:left w:val="none" w:sz="0" w:space="0" w:color="auto"/>
        <w:bottom w:val="none" w:sz="0" w:space="0" w:color="auto"/>
        <w:right w:val="none" w:sz="0" w:space="0" w:color="auto"/>
      </w:divBdr>
    </w:div>
    <w:div w:id="2004774410">
      <w:bodyDiv w:val="1"/>
      <w:marLeft w:val="0"/>
      <w:marRight w:val="0"/>
      <w:marTop w:val="0"/>
      <w:marBottom w:val="0"/>
      <w:divBdr>
        <w:top w:val="none" w:sz="0" w:space="0" w:color="auto"/>
        <w:left w:val="none" w:sz="0" w:space="0" w:color="auto"/>
        <w:bottom w:val="none" w:sz="0" w:space="0" w:color="auto"/>
        <w:right w:val="none" w:sz="0" w:space="0" w:color="auto"/>
      </w:divBdr>
    </w:div>
    <w:div w:id="2058891252">
      <w:bodyDiv w:val="1"/>
      <w:marLeft w:val="0"/>
      <w:marRight w:val="0"/>
      <w:marTop w:val="0"/>
      <w:marBottom w:val="0"/>
      <w:divBdr>
        <w:top w:val="none" w:sz="0" w:space="0" w:color="auto"/>
        <w:left w:val="none" w:sz="0" w:space="0" w:color="auto"/>
        <w:bottom w:val="none" w:sz="0" w:space="0" w:color="auto"/>
        <w:right w:val="none" w:sz="0" w:space="0" w:color="auto"/>
      </w:divBdr>
    </w:div>
    <w:div w:id="2073381266">
      <w:bodyDiv w:val="1"/>
      <w:marLeft w:val="0"/>
      <w:marRight w:val="0"/>
      <w:marTop w:val="0"/>
      <w:marBottom w:val="0"/>
      <w:divBdr>
        <w:top w:val="none" w:sz="0" w:space="0" w:color="auto"/>
        <w:left w:val="none" w:sz="0" w:space="0" w:color="auto"/>
        <w:bottom w:val="none" w:sz="0" w:space="0" w:color="auto"/>
        <w:right w:val="none" w:sz="0" w:space="0" w:color="auto"/>
      </w:divBdr>
    </w:div>
    <w:div w:id="2121531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dc9d128bd8b44bc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eb21cf2-a843-408e-80fd-94e5bd77e8d3}"/>
      </w:docPartPr>
      <w:docPartBody>
        <w:p w14:paraId="3962006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Arm20</b:Tag>
    <b:SourceType>Book</b:SourceType>
    <b:Guid>{CAB84523-3F42-49DA-BC5E-46BFCC86C043}</b:Guid>
    <b:Author>
      <b:Author>
        <b:NameList>
          <b:Person>
            <b:Last>Armstrong</b:Last>
            <b:First>M.</b:First>
          </b:Person>
          <b:Person>
            <b:Last>Taylor</b:Last>
            <b:First>S.</b:First>
          </b:Person>
        </b:NameList>
      </b:Author>
    </b:Author>
    <b:Title>Armstrong's handbook of human resource management practice</b:Title>
    <b:Year>2020</b:Year>
    <b:City>London</b:City>
    <b:Publisher>Kogan Page</b:Publisher>
    <b:Edition>15</b:Edition>
    <b:RefOrder>3</b:RefOrder>
  </b:Source>
  <b:Source>
    <b:Tag>Tor17</b:Tag>
    <b:SourceType>Book</b:SourceType>
    <b:Guid>{4CFB742D-1B12-4EC6-BF44-E977B3A49A96}</b:Guid>
    <b:Author>
      <b:Author>
        <b:NameList>
          <b:Person>
            <b:Last>Torrington</b:Last>
            <b:First>D.,</b:First>
          </b:Person>
          <b:Person>
            <b:Last>Taylor</b:Last>
            <b:First>S.,</b:First>
          </b:Person>
          <b:Person>
            <b:Last>Hall</b:Last>
            <b:First>L.,</b:First>
          </b:Person>
          <b:Person>
            <b:Last>Atkinson</b:Last>
            <b:First>C.</b:First>
          </b:Person>
        </b:NameList>
      </b:Author>
    </b:Author>
    <b:Title>Human Ressource Management</b:Title>
    <b:Year>2017</b:Year>
    <b:City>Harlow</b:City>
    <b:Publisher>Pearson</b:Publisher>
    <b:Edition>10</b:Edition>
    <b:RefOrder>1</b:RefOrder>
  </b:Source>
  <b:Source>
    <b:Tag>Mar12</b:Tag>
    <b:SourceType>Book</b:SourceType>
    <b:Guid>{DBB6207F-2FD2-414D-9A36-D5F2E0105B91}</b:Guid>
    <b:Author>
      <b:Author>
        <b:NameList>
          <b:Person>
            <b:Last>Marchington</b:Last>
            <b:First>M.,</b:First>
          </b:Person>
          <b:Person>
            <b:Last>Wilkinson</b:Last>
            <b:First>A.,</b:First>
          </b:Person>
        </b:NameList>
      </b:Author>
    </b:Author>
    <b:Title> Human resource management at work.</b:Title>
    <b:Year>2012</b:Year>
    <b:City>London</b:City>
    <b:Publisher>Chartered Institute of Personnel and Development</b:Publisher>
    <b:Edition>5</b:Edition>
    <b:RefOrder>2</b:RefOrder>
  </b:Source>
  <b:Source>
    <b:Tag>PIL10</b:Tag>
    <b:SourceType>Book</b:SourceType>
    <b:Guid>{9D6C3C6E-1385-42EE-8CAA-1B4351238562}</b:Guid>
    <b:Author>
      <b:Author>
        <b:NameList>
          <b:Person>
            <b:Last>Pilbeam</b:Last>
            <b:First>S.,</b:First>
          </b:Person>
          <b:Person>
            <b:Last>Corbridge</b:Last>
            <b:First>M</b:First>
          </b:Person>
        </b:NameList>
      </b:Author>
    </b:Author>
    <b:Title>People resourcing and talent planning:  HRM in practice.</b:Title>
    <b:Year>2010</b:Year>
    <b:City>Harlow</b:City>
    <b:Publisher>Financial Times/Prentice Hall</b:Publisher>
    <b:Edition>4</b:Edition>
    <b:RefOrder>4</b:RefOrder>
  </b:Source>
  <b:Source>
    <b:Tag>San</b:Tag>
    <b:SourceType>InternetSite</b:SourceType>
    <b:Guid>{7553086E-EACE-40EF-A62D-21F1533C296F}</b:Guid>
    <b:Title>Santander Diversity Inclusion Policy</b:Title>
    <b:URL>https://www.santander.co.uk/assets/s3fs-public/documents/diversity_inclusion_policy_hub_25.06.12.pdf</b:URL>
    <b:Author>
      <b:Author>
        <b:NameList>
          <b:Person>
            <b:Last>Santander</b:Last>
          </b:Person>
        </b:NameList>
      </b:Author>
    </b:Author>
    <b:RefOrder>9</b:RefOrder>
  </b:Source>
  <b:Source>
    <b:Tag>San1</b:Tag>
    <b:SourceType>InternetSite</b:SourceType>
    <b:Guid>{4957CBCB-FB5B-413C-AFE0-22DEA042A833}</b:Guid>
    <b:Author>
      <b:Author>
        <b:NameList>
          <b:Person>
            <b:Last>Santander</b:Last>
          </b:Person>
        </b:NameList>
      </b:Author>
    </b:Author>
    <b:Title>Building more inclusive future</b:Title>
    <b:URL>https://www.santander.com/en/stories/we-are-committed-to-building-a-more-inclusive-future</b:URL>
    <b:RefOrder>7</b:RefOrder>
  </b:Source>
  <b:Source>
    <b:Tag>San20</b:Tag>
    <b:SourceType>InternetSite</b:SourceType>
    <b:Guid>{9B121801-79DF-41E2-A128-F9B3230601B8}</b:Guid>
    <b:Author>
      <b:Author>
        <b:NameList>
          <b:Person>
            <b:Last>Santander</b:Last>
          </b:Person>
        </b:NameList>
      </b:Author>
    </b:Author>
    <b:Title>Support Women's in Business</b:Title>
    <b:Year> 2020</b:Year>
    <b:MonthAccessed>01</b:MonthAccessed>
    <b:DayAccessed>9</b:DayAccessed>
    <b:URL>https://www.santander.co.uk/about-santander/media-centre/press-releases/santander-launches-its-largest-ever-programme-to-support-women-in-business</b:URL>
    <b:RefOrder>5</b:RefOrder>
  </b:Source>
  <b:Source>
    <b:Tag>CIP22</b:Tag>
    <b:SourceType>InternetSite</b:SourceType>
    <b:Guid>{D8D9F77F-4120-4ED7-B3AD-F3EDC9F15409}</b:Guid>
    <b:Author>
      <b:Author>
        <b:NameList>
          <b:Person>
            <b:Last>CIPD</b:Last>
          </b:Person>
        </b:NameList>
      </b:Author>
    </b:Author>
    <b:Title>People Management</b:Title>
    <b:Year>2022</b:Year>
    <b:URL>https://www.cipd.co.uk/knowledge/fundamentals/relations/flexible-working</b:URL>
    <b:RefOrder>6</b:RefOrder>
  </b:Source>
  <b:Source>
    <b:Tag>GOV10</b:Tag>
    <b:SourceType>InternetSite</b:SourceType>
    <b:Guid>{CF240109-0986-45C0-8147-057FE7342B13}</b:Guid>
    <b:Author>
      <b:Author>
        <b:NameList>
          <b:Person>
            <b:Last>GOV.UK</b:Last>
          </b:Person>
        </b:NameList>
      </b:Author>
    </b:Author>
    <b:Title>Discrimination: your rights</b:Title>
    <b:Year>2010</b:Year>
    <b:URL>https://www.gov.uk/discrimination-your-rights</b:URL>
    <b:RefOrder>8</b:RefOrder>
  </b:Source>
</b:Sources>
</file>

<file path=customXml/itemProps1.xml><?xml version="1.0" encoding="utf-8"?>
<ds:datastoreItem xmlns:ds="http://schemas.openxmlformats.org/officeDocument/2006/customXml" ds:itemID="{CD189176-B397-4F14-97B9-996DD6316C8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Anastasia Ursu (2024744)</dc:creator>
  <keywords/>
  <dc:description/>
  <lastModifiedBy>Anastasia Ursu (2024744)</lastModifiedBy>
  <revision>284</revision>
  <dcterms:created xsi:type="dcterms:W3CDTF">2022-05-01T13:42:00.0000000Z</dcterms:created>
  <dcterms:modified xsi:type="dcterms:W3CDTF">2022-05-04T23:19:16.2609688Z</dcterms:modified>
</coreProperties>
</file>