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646E5" w14:textId="0DEA70E9" w:rsidR="003B1A7B" w:rsidRDefault="003B1A7B"/>
    <w:p w14:paraId="46EE477C" w14:textId="77777777" w:rsidR="003B1A7B" w:rsidRDefault="003B1A7B"/>
    <w:p w14:paraId="376E089C" w14:textId="77777777" w:rsidR="003B1A7B" w:rsidRDefault="003B1A7B"/>
    <w:p w14:paraId="41A65BCB" w14:textId="7CB7C532"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61C4394" w14:textId="31151596" w:rsidR="003B1A7B" w:rsidRPr="003B1A7B" w:rsidRDefault="003B1A7B" w:rsidP="003B1A7B">
      <w:pPr>
        <w:spacing w:after="0" w:line="240" w:lineRule="auto"/>
        <w:rPr>
          <w:rFonts w:ascii="Times New Roman" w:eastAsia="Times New Roman" w:hAnsi="Times New Roman" w:cs="Times New Roman"/>
          <w:kern w:val="0"/>
          <w:lang w:eastAsia="en-GB"/>
          <w14:ligatures w14:val="none"/>
        </w:rPr>
      </w:pPr>
    </w:p>
    <w:p w14:paraId="6DFFCF77" w14:textId="77A572FF" w:rsidR="003B1A7B" w:rsidRPr="003B1A7B" w:rsidRDefault="003B1A7B" w:rsidP="003B1A7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3B1A7B">
        <w:rPr>
          <w:rFonts w:ascii="Times New Roman" w:eastAsia="Times New Roman" w:hAnsi="Times New Roman" w:cs="Times New Roman"/>
          <w:b/>
          <w:bCs/>
          <w:kern w:val="36"/>
          <w:sz w:val="48"/>
          <w:szCs w:val="48"/>
          <w:lang w:eastAsia="en-GB"/>
          <w14:ligatures w14:val="none"/>
        </w:rPr>
        <w:t>Reflective Report on Health and Social Care Principles in UK Practic</w:t>
      </w:r>
      <w:r>
        <w:rPr>
          <w:rFonts w:ascii="Times New Roman" w:eastAsia="Times New Roman" w:hAnsi="Times New Roman" w:cs="Times New Roman"/>
          <w:b/>
          <w:bCs/>
          <w:kern w:val="36"/>
          <w:sz w:val="48"/>
          <w:szCs w:val="48"/>
          <w:lang w:eastAsia="en-GB"/>
          <w14:ligatures w14:val="none"/>
        </w:rPr>
        <w:t>e</w:t>
      </w:r>
    </w:p>
    <w:p w14:paraId="3A944D29" w14:textId="77777777" w:rsidR="003B1A7B" w:rsidRDefault="003B1A7B" w:rsidP="003B1A7B">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p>
    <w:p w14:paraId="309EBE79" w14:textId="21399EF8" w:rsidR="003B1A7B" w:rsidRPr="003B1A7B" w:rsidRDefault="003B1A7B" w:rsidP="003B1A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B1A7B">
        <w:rPr>
          <w:rFonts w:ascii="Times New Roman" w:eastAsia="Times New Roman" w:hAnsi="Times New Roman" w:cs="Times New Roman"/>
          <w:b/>
          <w:bCs/>
          <w:kern w:val="0"/>
          <w:sz w:val="27"/>
          <w:szCs w:val="27"/>
          <w:lang w:eastAsia="en-GB"/>
          <w14:ligatures w14:val="none"/>
        </w:rPr>
        <w:t>Task 1: Reflection on the Importance of Principles of Health and Social Care</w:t>
      </w:r>
    </w:p>
    <w:p w14:paraId="54FDF7FB"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The principles of person-centred care, partnership working, and ethics are fundamental to high-quality health and social care provision in the UK. These principles promote dignity, respect, collaboration, and informed decision-making, ensuring that care is tailored to meet the individual needs of service users. Reflecting on these principles highlights their significant role in supporting positive health outcomes and enhancing service delivery.</w:t>
      </w:r>
    </w:p>
    <w:p w14:paraId="2E1F31B9"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b/>
          <w:bCs/>
          <w:kern w:val="0"/>
          <w:lang w:eastAsia="en-GB"/>
          <w14:ligatures w14:val="none"/>
        </w:rPr>
        <w:t>Person-centred care</w:t>
      </w:r>
      <w:r w:rsidRPr="003B1A7B">
        <w:rPr>
          <w:rFonts w:ascii="Times New Roman" w:eastAsia="Times New Roman" w:hAnsi="Times New Roman" w:cs="Times New Roman"/>
          <w:kern w:val="0"/>
          <w:lang w:eastAsia="en-GB"/>
          <w14:ligatures w14:val="none"/>
        </w:rPr>
        <w:t xml:space="preserve"> is central to modern health and social care practice. It emphasises the importance of treating individuals with respect, recognising their preferences, values, and needs, and involving them in all aspects of their care (Health Foundation, 2016). This approach supports the idea that individuals are experts in their own lives. By involving service users in their care plans, professionals can build trust and deliver more effective, personalised care. The Care Quality Commission (CQC) also stresses the importance of person-centred care as a key criterion for quality services (CQC, 2021).</w:t>
      </w:r>
    </w:p>
    <w:p w14:paraId="7DC3625E"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The </w:t>
      </w:r>
      <w:r w:rsidRPr="003B1A7B">
        <w:rPr>
          <w:rFonts w:ascii="Times New Roman" w:eastAsia="Times New Roman" w:hAnsi="Times New Roman" w:cs="Times New Roman"/>
          <w:b/>
          <w:bCs/>
          <w:kern w:val="0"/>
          <w:lang w:eastAsia="en-GB"/>
          <w14:ligatures w14:val="none"/>
        </w:rPr>
        <w:t>theory of Maslow’s Hierarchy of Needs</w:t>
      </w:r>
      <w:r w:rsidRPr="003B1A7B">
        <w:rPr>
          <w:rFonts w:ascii="Times New Roman" w:eastAsia="Times New Roman" w:hAnsi="Times New Roman" w:cs="Times New Roman"/>
          <w:kern w:val="0"/>
          <w:lang w:eastAsia="en-GB"/>
          <w14:ligatures w14:val="none"/>
        </w:rPr>
        <w:t xml:space="preserve"> (1943) provides a helpful framework for understanding how person-centred care meets the holistic needs of individuals. By addressing basic physiological and safety needs, and progressing to social, esteem, and self-actualisation needs, care providers can ensure that all aspects of an individual's wellbeing are considered.</w:t>
      </w:r>
    </w:p>
    <w:p w14:paraId="4BA19A06"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b/>
          <w:bCs/>
          <w:kern w:val="0"/>
          <w:lang w:eastAsia="en-GB"/>
          <w14:ligatures w14:val="none"/>
        </w:rPr>
        <w:t>Partnership working</w:t>
      </w:r>
      <w:r w:rsidRPr="003B1A7B">
        <w:rPr>
          <w:rFonts w:ascii="Times New Roman" w:eastAsia="Times New Roman" w:hAnsi="Times New Roman" w:cs="Times New Roman"/>
          <w:kern w:val="0"/>
          <w:lang w:eastAsia="en-GB"/>
          <w14:ligatures w14:val="none"/>
        </w:rPr>
        <w:t xml:space="preserve"> involves collaborative efforts between health and social care professionals, service users, families, and external organisations. It fosters a shared responsibility for care and decision-making, helping to improve outcomes and reduce fragmented services (Glasby &amp; Dickinson, 2014). The Health and Care Act 2022 promotes Integrated Care Systems (ICS) across the UK to ensure health and social care providers work together more effectively (Department of Health and Social Care, 2022).</w:t>
      </w:r>
    </w:p>
    <w:p w14:paraId="119EA4FC"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b/>
          <w:bCs/>
          <w:kern w:val="0"/>
          <w:lang w:eastAsia="en-GB"/>
          <w14:ligatures w14:val="none"/>
        </w:rPr>
        <w:t>Ethical principles</w:t>
      </w:r>
      <w:r w:rsidRPr="003B1A7B">
        <w:rPr>
          <w:rFonts w:ascii="Times New Roman" w:eastAsia="Times New Roman" w:hAnsi="Times New Roman" w:cs="Times New Roman"/>
          <w:kern w:val="0"/>
          <w:lang w:eastAsia="en-GB"/>
          <w14:ligatures w14:val="none"/>
        </w:rPr>
        <w:t xml:space="preserve"> such as autonomy, beneficence, non-maleficence, and justice underpin the delivery of care. These principles ensure that care is morally sound, fair, and respectful of individual rights. Ethical decision-making is supported by professional codes of conduct, such as the </w:t>
      </w:r>
      <w:r w:rsidRPr="003B1A7B">
        <w:rPr>
          <w:rFonts w:ascii="Times New Roman" w:eastAsia="Times New Roman" w:hAnsi="Times New Roman" w:cs="Times New Roman"/>
          <w:b/>
          <w:bCs/>
          <w:kern w:val="0"/>
          <w:lang w:eastAsia="en-GB"/>
          <w14:ligatures w14:val="none"/>
        </w:rPr>
        <w:t>Nursing and Midwifery Council (NMC) Code</w:t>
      </w:r>
      <w:r w:rsidRPr="003B1A7B">
        <w:rPr>
          <w:rFonts w:ascii="Times New Roman" w:eastAsia="Times New Roman" w:hAnsi="Times New Roman" w:cs="Times New Roman"/>
          <w:kern w:val="0"/>
          <w:lang w:eastAsia="en-GB"/>
          <w14:ligatures w14:val="none"/>
        </w:rPr>
        <w:t xml:space="preserve"> (NMC, 2018), which guides practitioners in maintaining professional standards and ensuring accountability.</w:t>
      </w:r>
    </w:p>
    <w:p w14:paraId="0E2C11FF"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lastRenderedPageBreak/>
        <w:t>In summary, the principles of person-centred care, partnership working, and ethics are integral to effective health and social care in the UK. They guide professionals in delivering compassionate, inclusive, and collaborative care, ensuring that individuals’ rights and preferences are respected.</w:t>
      </w:r>
    </w:p>
    <w:p w14:paraId="4BBB0AD3" w14:textId="4333208C" w:rsidR="003B1A7B" w:rsidRPr="003B1A7B" w:rsidRDefault="003B1A7B" w:rsidP="003B1A7B">
      <w:pPr>
        <w:spacing w:after="0" w:line="240" w:lineRule="auto"/>
        <w:rPr>
          <w:rFonts w:ascii="Times New Roman" w:eastAsia="Times New Roman" w:hAnsi="Times New Roman" w:cs="Times New Roman"/>
          <w:kern w:val="0"/>
          <w:lang w:eastAsia="en-GB"/>
          <w14:ligatures w14:val="none"/>
        </w:rPr>
      </w:pPr>
    </w:p>
    <w:p w14:paraId="4E8B14B9" w14:textId="77777777" w:rsidR="00404510" w:rsidRPr="00404510" w:rsidRDefault="00404510" w:rsidP="0040451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04510">
        <w:rPr>
          <w:rFonts w:ascii="Times New Roman" w:eastAsia="Times New Roman" w:hAnsi="Times New Roman" w:cs="Times New Roman"/>
          <w:b/>
          <w:bCs/>
          <w:kern w:val="0"/>
          <w:sz w:val="36"/>
          <w:szCs w:val="36"/>
          <w:lang w:eastAsia="en-GB"/>
          <w14:ligatures w14:val="none"/>
        </w:rPr>
        <w:t>Task 2: Practical Examples of Concepts in Practice</w:t>
      </w:r>
    </w:p>
    <w:p w14:paraId="48A6E475"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i/>
          <w:iCs/>
          <w:kern w:val="0"/>
          <w:lang w:eastAsia="en-GB"/>
          <w14:ligatures w14:val="none"/>
        </w:rPr>
        <w:t>(Using Robyn’s Story)</w:t>
      </w:r>
    </w:p>
    <w:p w14:paraId="459741E2"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Robyn’s experience of spinal injury and subsequent care highlights both the challenges and the transformative power of applying person-centred care, ethical practice, and effective partnership working in UK health and social care settings. Her journey provides a compelling case study for evaluating how these core principles can either limit or enhance an individual's autonomy, wellbeing, and quality of life.</w:t>
      </w:r>
    </w:p>
    <w:p w14:paraId="56C74BB9"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Following a spinal injury in 2006, Robyn became tetraplegic and required 24-hour care. Initially, her care was managed by a home care agency specialising in spinal injuries, funded jointly by Continuing Health Care (CHC) and the local authority. While the arrangement functioned adequately at first, significant issues emerged as the care agency expanded and struggled with staff retention. In 2014 alone, Robyn was supported by 36 different personal assistants (PAs), resulting in minimal continuity of care, unpredictability in daily routines, and a serious decline in her physical and emotional wellbeing. PAs were frequently sent without regard to Robyn’s preferences, such as those unable to drive or with phobias of animals—despite Robyn’s strong attachment to her horses and rural lifestyle.</w:t>
      </w:r>
    </w:p>
    <w:p w14:paraId="36B0E321"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 xml:space="preserve">This situation demonstrated a </w:t>
      </w:r>
      <w:r w:rsidRPr="00404510">
        <w:rPr>
          <w:rFonts w:ascii="Times New Roman" w:eastAsia="Times New Roman" w:hAnsi="Times New Roman" w:cs="Times New Roman"/>
          <w:b/>
          <w:bCs/>
          <w:kern w:val="0"/>
          <w:lang w:eastAsia="en-GB"/>
          <w14:ligatures w14:val="none"/>
        </w:rPr>
        <w:t>lack of person-centred care</w:t>
      </w:r>
      <w:r w:rsidRPr="00404510">
        <w:rPr>
          <w:rFonts w:ascii="Times New Roman" w:eastAsia="Times New Roman" w:hAnsi="Times New Roman" w:cs="Times New Roman"/>
          <w:kern w:val="0"/>
          <w:lang w:eastAsia="en-GB"/>
          <w14:ligatures w14:val="none"/>
        </w:rPr>
        <w:t xml:space="preserve">, which is defined by the Care Quality Commission (CQC) as care that is tailored to the individual’s needs, values, and preferences (CQC, 2021). Robyn’s life was increasingly dictated by the limitations of the system rather than by her personal goals. Ethical principles, such as </w:t>
      </w:r>
      <w:r w:rsidRPr="00404510">
        <w:rPr>
          <w:rFonts w:ascii="Times New Roman" w:eastAsia="Times New Roman" w:hAnsi="Times New Roman" w:cs="Times New Roman"/>
          <w:b/>
          <w:bCs/>
          <w:kern w:val="0"/>
          <w:lang w:eastAsia="en-GB"/>
          <w14:ligatures w14:val="none"/>
        </w:rPr>
        <w:t>autonomy</w:t>
      </w:r>
      <w:r w:rsidRPr="00404510">
        <w:rPr>
          <w:rFonts w:ascii="Times New Roman" w:eastAsia="Times New Roman" w:hAnsi="Times New Roman" w:cs="Times New Roman"/>
          <w:kern w:val="0"/>
          <w:lang w:eastAsia="en-GB"/>
          <w14:ligatures w14:val="none"/>
        </w:rPr>
        <w:t xml:space="preserve"> and </w:t>
      </w:r>
      <w:r w:rsidRPr="00404510">
        <w:rPr>
          <w:rFonts w:ascii="Times New Roman" w:eastAsia="Times New Roman" w:hAnsi="Times New Roman" w:cs="Times New Roman"/>
          <w:b/>
          <w:bCs/>
          <w:kern w:val="0"/>
          <w:lang w:eastAsia="en-GB"/>
          <w14:ligatures w14:val="none"/>
        </w:rPr>
        <w:t>beneficence</w:t>
      </w:r>
      <w:r w:rsidRPr="00404510">
        <w:rPr>
          <w:rFonts w:ascii="Times New Roman" w:eastAsia="Times New Roman" w:hAnsi="Times New Roman" w:cs="Times New Roman"/>
          <w:kern w:val="0"/>
          <w:lang w:eastAsia="en-GB"/>
          <w14:ligatures w14:val="none"/>
        </w:rPr>
        <w:t>, were being compromised, as she had little control over who entered her home or how her care was delivered (NMC, 2018).</w:t>
      </w:r>
    </w:p>
    <w:p w14:paraId="3B064A8C"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 xml:space="preserve">A turning point came in 2014 when Robyn, advocating for herself, approached her CHC and social care teams to request a more personalised solution. With support from a PHB (Personal Health Budget) Nurse and the Personal Budget Support Service (PBSS), Robyn transitioned to managing her own care through a </w:t>
      </w:r>
      <w:r w:rsidRPr="00404510">
        <w:rPr>
          <w:rFonts w:ascii="Times New Roman" w:eastAsia="Times New Roman" w:hAnsi="Times New Roman" w:cs="Times New Roman"/>
          <w:b/>
          <w:bCs/>
          <w:kern w:val="0"/>
          <w:lang w:eastAsia="en-GB"/>
          <w14:ligatures w14:val="none"/>
        </w:rPr>
        <w:t>direct payment model</w:t>
      </w:r>
      <w:r w:rsidRPr="00404510">
        <w:rPr>
          <w:rFonts w:ascii="Times New Roman" w:eastAsia="Times New Roman" w:hAnsi="Times New Roman" w:cs="Times New Roman"/>
          <w:kern w:val="0"/>
          <w:lang w:eastAsia="en-GB"/>
          <w14:ligatures w14:val="none"/>
        </w:rPr>
        <w:t xml:space="preserve"> under the PHB scheme. This approach was more aligned with the principles of </w:t>
      </w:r>
      <w:r w:rsidRPr="00404510">
        <w:rPr>
          <w:rFonts w:ascii="Times New Roman" w:eastAsia="Times New Roman" w:hAnsi="Times New Roman" w:cs="Times New Roman"/>
          <w:b/>
          <w:bCs/>
          <w:kern w:val="0"/>
          <w:lang w:eastAsia="en-GB"/>
          <w14:ligatures w14:val="none"/>
        </w:rPr>
        <w:t>person-centred care</w:t>
      </w:r>
      <w:r w:rsidRPr="00404510">
        <w:rPr>
          <w:rFonts w:ascii="Times New Roman" w:eastAsia="Times New Roman" w:hAnsi="Times New Roman" w:cs="Times New Roman"/>
          <w:kern w:val="0"/>
          <w:lang w:eastAsia="en-GB"/>
          <w14:ligatures w14:val="none"/>
        </w:rPr>
        <w:t xml:space="preserve"> and reflected the aims of national policy under the </w:t>
      </w:r>
      <w:r w:rsidRPr="00404510">
        <w:rPr>
          <w:rFonts w:ascii="Times New Roman" w:eastAsia="Times New Roman" w:hAnsi="Times New Roman" w:cs="Times New Roman"/>
          <w:b/>
          <w:bCs/>
          <w:kern w:val="0"/>
          <w:lang w:eastAsia="en-GB"/>
          <w14:ligatures w14:val="none"/>
        </w:rPr>
        <w:t>Care Act 2014</w:t>
      </w:r>
      <w:r w:rsidRPr="00404510">
        <w:rPr>
          <w:rFonts w:ascii="Times New Roman" w:eastAsia="Times New Roman" w:hAnsi="Times New Roman" w:cs="Times New Roman"/>
          <w:kern w:val="0"/>
          <w:lang w:eastAsia="en-GB"/>
          <w14:ligatures w14:val="none"/>
        </w:rPr>
        <w:t>, which promotes individual wellbeing and choice in care planning (Department of Health and Social Care, 2014).</w:t>
      </w:r>
    </w:p>
    <w:p w14:paraId="7B66A35D"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 xml:space="preserve">Though the process took 18 months and was, at times, poorly communicated, Robyn eventually gained full control of her care package. She was able to directly recruit and manage a small, consistent team of PAs who understood her lifestyle, needs, and preferences. This </w:t>
      </w:r>
      <w:r w:rsidRPr="00404510">
        <w:rPr>
          <w:rFonts w:ascii="Times New Roman" w:eastAsia="Times New Roman" w:hAnsi="Times New Roman" w:cs="Times New Roman"/>
          <w:b/>
          <w:bCs/>
          <w:kern w:val="0"/>
          <w:lang w:eastAsia="en-GB"/>
          <w14:ligatures w14:val="none"/>
        </w:rPr>
        <w:t>continuity of care</w:t>
      </w:r>
      <w:r w:rsidRPr="00404510">
        <w:rPr>
          <w:rFonts w:ascii="Times New Roman" w:eastAsia="Times New Roman" w:hAnsi="Times New Roman" w:cs="Times New Roman"/>
          <w:kern w:val="0"/>
          <w:lang w:eastAsia="en-GB"/>
          <w14:ligatures w14:val="none"/>
        </w:rPr>
        <w:t xml:space="preserve"> led to vast improvements in her quality of life: Robyn returned to part-time work, resumed her social life, and even began competitively carriage driving. Importantly, she noted that for the first time since her injury, she was in control of her own life.</w:t>
      </w:r>
    </w:p>
    <w:p w14:paraId="2B962411"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lastRenderedPageBreak/>
        <w:t xml:space="preserve">This transformation highlights the </w:t>
      </w:r>
      <w:r w:rsidRPr="00404510">
        <w:rPr>
          <w:rFonts w:ascii="Times New Roman" w:eastAsia="Times New Roman" w:hAnsi="Times New Roman" w:cs="Times New Roman"/>
          <w:b/>
          <w:bCs/>
          <w:kern w:val="0"/>
          <w:lang w:eastAsia="en-GB"/>
          <w14:ligatures w14:val="none"/>
        </w:rPr>
        <w:t>importance of partnership working</w:t>
      </w:r>
      <w:r w:rsidRPr="00404510">
        <w:rPr>
          <w:rFonts w:ascii="Times New Roman" w:eastAsia="Times New Roman" w:hAnsi="Times New Roman" w:cs="Times New Roman"/>
          <w:kern w:val="0"/>
          <w:lang w:eastAsia="en-GB"/>
          <w14:ligatures w14:val="none"/>
        </w:rPr>
        <w:t xml:space="preserve"> not only between health and social care providers but also with the individual receiving care. The collaboration between Robyn, her PHB Nurse, and the PBSS exemplified </w:t>
      </w:r>
      <w:r w:rsidRPr="00404510">
        <w:rPr>
          <w:rFonts w:ascii="Times New Roman" w:eastAsia="Times New Roman" w:hAnsi="Times New Roman" w:cs="Times New Roman"/>
          <w:b/>
          <w:bCs/>
          <w:kern w:val="0"/>
          <w:lang w:eastAsia="en-GB"/>
          <w14:ligatures w14:val="none"/>
        </w:rPr>
        <w:t>shared decision-making</w:t>
      </w:r>
      <w:r w:rsidRPr="00404510">
        <w:rPr>
          <w:rFonts w:ascii="Times New Roman" w:eastAsia="Times New Roman" w:hAnsi="Times New Roman" w:cs="Times New Roman"/>
          <w:kern w:val="0"/>
          <w:lang w:eastAsia="en-GB"/>
          <w14:ligatures w14:val="none"/>
        </w:rPr>
        <w:t xml:space="preserve">, a cornerstone of effective partnership working. It also illustrates the goals of </w:t>
      </w:r>
      <w:r w:rsidRPr="00404510">
        <w:rPr>
          <w:rFonts w:ascii="Times New Roman" w:eastAsia="Times New Roman" w:hAnsi="Times New Roman" w:cs="Times New Roman"/>
          <w:b/>
          <w:bCs/>
          <w:kern w:val="0"/>
          <w:lang w:eastAsia="en-GB"/>
          <w14:ligatures w14:val="none"/>
        </w:rPr>
        <w:t>personalised care</w:t>
      </w:r>
      <w:r w:rsidRPr="00404510">
        <w:rPr>
          <w:rFonts w:ascii="Times New Roman" w:eastAsia="Times New Roman" w:hAnsi="Times New Roman" w:cs="Times New Roman"/>
          <w:kern w:val="0"/>
          <w:lang w:eastAsia="en-GB"/>
          <w14:ligatures w14:val="none"/>
        </w:rPr>
        <w:t>, as promoted in the NHS Long Term Plan and supported by NHS England’s Personalised Care Group, in which Robyn now plays an active role.</w:t>
      </w:r>
    </w:p>
    <w:p w14:paraId="39F26EA0"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 xml:space="preserve">Robyn’s case also underscores how ethical principles guide high-quality care. The principle of </w:t>
      </w:r>
      <w:r w:rsidRPr="00404510">
        <w:rPr>
          <w:rFonts w:ascii="Times New Roman" w:eastAsia="Times New Roman" w:hAnsi="Times New Roman" w:cs="Times New Roman"/>
          <w:b/>
          <w:bCs/>
          <w:kern w:val="0"/>
          <w:lang w:eastAsia="en-GB"/>
          <w14:ligatures w14:val="none"/>
        </w:rPr>
        <w:t>justice</w:t>
      </w:r>
      <w:r w:rsidRPr="00404510">
        <w:rPr>
          <w:rFonts w:ascii="Times New Roman" w:eastAsia="Times New Roman" w:hAnsi="Times New Roman" w:cs="Times New Roman"/>
          <w:kern w:val="0"/>
          <w:lang w:eastAsia="en-GB"/>
          <w14:ligatures w14:val="none"/>
        </w:rPr>
        <w:t xml:space="preserve">—ensuring fair access and equitable care—was finally honoured when Robyn was given the opportunity to manage her PHB and participate meaningfully in her care planning. Similarly, the principle of </w:t>
      </w:r>
      <w:r w:rsidRPr="00404510">
        <w:rPr>
          <w:rFonts w:ascii="Times New Roman" w:eastAsia="Times New Roman" w:hAnsi="Times New Roman" w:cs="Times New Roman"/>
          <w:b/>
          <w:bCs/>
          <w:kern w:val="0"/>
          <w:lang w:eastAsia="en-GB"/>
          <w14:ligatures w14:val="none"/>
        </w:rPr>
        <w:t>non-maleficence</w:t>
      </w:r>
      <w:r w:rsidRPr="00404510">
        <w:rPr>
          <w:rFonts w:ascii="Times New Roman" w:eastAsia="Times New Roman" w:hAnsi="Times New Roman" w:cs="Times New Roman"/>
          <w:kern w:val="0"/>
          <w:lang w:eastAsia="en-GB"/>
          <w14:ligatures w14:val="none"/>
        </w:rPr>
        <w:t>, or avoiding harm, was clearly neglected in the original care arrangement but better upheld under the PHB model, as fewer PAs meant safer care, emotionally and physically (NMC, 2018).</w:t>
      </w:r>
    </w:p>
    <w:p w14:paraId="248AD0C9" w14:textId="77777777" w:rsidR="00404510" w:rsidRPr="00404510" w:rsidRDefault="00404510" w:rsidP="00404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4510">
        <w:rPr>
          <w:rFonts w:ascii="Times New Roman" w:eastAsia="Times New Roman" w:hAnsi="Times New Roman" w:cs="Times New Roman"/>
          <w:kern w:val="0"/>
          <w:lang w:eastAsia="en-GB"/>
          <w14:ligatures w14:val="none"/>
        </w:rPr>
        <w:t>In conclusion, Robyn’s story powerfully illustrates how person-centred care, partnership working, and ethical principles can reshape an individual's experience of long-term health and social care. Her case supports the argument that embedding these values into policy and practice, supported by structures such as PHBs and integrated working, can significantly improve outcomes for people with complex needs.</w:t>
      </w:r>
    </w:p>
    <w:p w14:paraId="5AC68ED1" w14:textId="31F23A79" w:rsidR="003B1A7B" w:rsidRPr="00246F57" w:rsidRDefault="003B1A7B" w:rsidP="00246F5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DCD70FA" w14:textId="77777777" w:rsid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313E411"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E61D7DF" w14:textId="77777777" w:rsidR="003B1A7B" w:rsidRPr="003B1A7B" w:rsidRDefault="003B1A7B" w:rsidP="003B1A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B1A7B">
        <w:rPr>
          <w:rFonts w:ascii="Times New Roman" w:eastAsia="Times New Roman" w:hAnsi="Times New Roman" w:cs="Times New Roman"/>
          <w:b/>
          <w:bCs/>
          <w:kern w:val="0"/>
          <w:sz w:val="27"/>
          <w:szCs w:val="27"/>
          <w:lang w:eastAsia="en-GB"/>
          <w14:ligatures w14:val="none"/>
        </w:rPr>
        <w:t>Task 3: Self-Reflection as a Health and Social Care Professional</w:t>
      </w:r>
    </w:p>
    <w:p w14:paraId="5AA347B9"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As a health and social care professional, I have come to appreciate the critical importance of person-centred care, partnership working, and ethical practice in delivering high-quality, compassionate services. These principles not only guide my daily work but also help me reflect on how I can grow personally and professionally in the sector.</w:t>
      </w:r>
    </w:p>
    <w:p w14:paraId="45036983" w14:textId="77777777" w:rsidR="003B1A7B" w:rsidRPr="003B1A7B" w:rsidRDefault="003B1A7B" w:rsidP="003B1A7B">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A7B">
        <w:rPr>
          <w:rFonts w:ascii="Times New Roman" w:eastAsia="Times New Roman" w:hAnsi="Times New Roman" w:cs="Times New Roman"/>
          <w:b/>
          <w:bCs/>
          <w:kern w:val="0"/>
          <w:lang w:eastAsia="en-GB"/>
          <w14:ligatures w14:val="none"/>
        </w:rPr>
        <w:t>Person-Centred Care in My Practice</w:t>
      </w:r>
    </w:p>
    <w:p w14:paraId="2EF3903F"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In my day-to-day work, person-centred care is at the heart of everything I do. I have learned that truly seeing the person beyond their condition or disability helps build trust and improves outcomes. I make sure to involve individuals in care decisions, using respectful communication and adapting to their preferred styles. This is especially important when working with clients who have sensory impairments or cognitive challenges.</w:t>
      </w:r>
    </w:p>
    <w:p w14:paraId="50F18991"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The </w:t>
      </w:r>
      <w:r w:rsidRPr="003B1A7B">
        <w:rPr>
          <w:rFonts w:ascii="Times New Roman" w:eastAsia="Times New Roman" w:hAnsi="Times New Roman" w:cs="Times New Roman"/>
          <w:b/>
          <w:bCs/>
          <w:kern w:val="0"/>
          <w:lang w:eastAsia="en-GB"/>
          <w14:ligatures w14:val="none"/>
        </w:rPr>
        <w:t>Care Act 2014</w:t>
      </w:r>
      <w:r w:rsidRPr="003B1A7B">
        <w:rPr>
          <w:rFonts w:ascii="Times New Roman" w:eastAsia="Times New Roman" w:hAnsi="Times New Roman" w:cs="Times New Roman"/>
          <w:kern w:val="0"/>
          <w:lang w:eastAsia="en-GB"/>
          <w14:ligatures w14:val="none"/>
        </w:rPr>
        <w:t xml:space="preserve"> emphasises individual wellbeing and the importance of involving people in decisions about their care and support (Department of Health and Social Care, 2014). I use this framework in all my interactions. I also apply principles from </w:t>
      </w:r>
      <w:r w:rsidRPr="003B1A7B">
        <w:rPr>
          <w:rFonts w:ascii="Times New Roman" w:eastAsia="Times New Roman" w:hAnsi="Times New Roman" w:cs="Times New Roman"/>
          <w:b/>
          <w:bCs/>
          <w:kern w:val="0"/>
          <w:lang w:eastAsia="en-GB"/>
          <w14:ligatures w14:val="none"/>
        </w:rPr>
        <w:t>Maslow’s Hierarchy of Needs (1943)</w:t>
      </w:r>
      <w:r w:rsidRPr="003B1A7B">
        <w:rPr>
          <w:rFonts w:ascii="Times New Roman" w:eastAsia="Times New Roman" w:hAnsi="Times New Roman" w:cs="Times New Roman"/>
          <w:kern w:val="0"/>
          <w:lang w:eastAsia="en-GB"/>
          <w14:ligatures w14:val="none"/>
        </w:rPr>
        <w:t xml:space="preserve"> to ensure that basic and psychological needs are addressed before moving on to social and emotional support.</w:t>
      </w:r>
    </w:p>
    <w:p w14:paraId="5D3760DB" w14:textId="77777777" w:rsidR="003B1A7B" w:rsidRPr="003B1A7B" w:rsidRDefault="003B1A7B" w:rsidP="003B1A7B">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A7B">
        <w:rPr>
          <w:rFonts w:ascii="Times New Roman" w:eastAsia="Times New Roman" w:hAnsi="Times New Roman" w:cs="Times New Roman"/>
          <w:b/>
          <w:bCs/>
          <w:kern w:val="0"/>
          <w:lang w:eastAsia="en-GB"/>
          <w14:ligatures w14:val="none"/>
        </w:rPr>
        <w:t>Partnership Working in My Role</w:t>
      </w:r>
    </w:p>
    <w:p w14:paraId="308BA1F4"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lastRenderedPageBreak/>
        <w:t>Working in multidisciplinary teams is a regular part of my role. I collaborate with nurses, GPs, social workers, and mental health professionals. One case involved coordinating with the local council to provide housing support for a service user with complex needs. By ensuring open communication and clearly defined roles, we helped the client transition safely into independent living.</w:t>
      </w:r>
    </w:p>
    <w:p w14:paraId="77D0D2CC"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The </w:t>
      </w:r>
      <w:r w:rsidRPr="003B1A7B">
        <w:rPr>
          <w:rFonts w:ascii="Times New Roman" w:eastAsia="Times New Roman" w:hAnsi="Times New Roman" w:cs="Times New Roman"/>
          <w:b/>
          <w:bCs/>
          <w:kern w:val="0"/>
          <w:lang w:eastAsia="en-GB"/>
          <w14:ligatures w14:val="none"/>
        </w:rPr>
        <w:t>Health and Care Act 2022</w:t>
      </w:r>
      <w:r w:rsidRPr="003B1A7B">
        <w:rPr>
          <w:rFonts w:ascii="Times New Roman" w:eastAsia="Times New Roman" w:hAnsi="Times New Roman" w:cs="Times New Roman"/>
          <w:kern w:val="0"/>
          <w:lang w:eastAsia="en-GB"/>
          <w14:ligatures w14:val="none"/>
        </w:rPr>
        <w:t xml:space="preserve"> encourages this kind of partnership through Integrated Care Systems (Department of Health and Social Care, 2022), which aim to reduce fragmented services. I’ve found that good communication and documentation are essential for successful collaboration.</w:t>
      </w:r>
    </w:p>
    <w:p w14:paraId="2133CF0D" w14:textId="77777777" w:rsidR="003B1A7B" w:rsidRPr="003B1A7B" w:rsidRDefault="003B1A7B" w:rsidP="003B1A7B">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A7B">
        <w:rPr>
          <w:rFonts w:ascii="Times New Roman" w:eastAsia="Times New Roman" w:hAnsi="Times New Roman" w:cs="Times New Roman"/>
          <w:b/>
          <w:bCs/>
          <w:kern w:val="0"/>
          <w:lang w:eastAsia="en-GB"/>
          <w14:ligatures w14:val="none"/>
        </w:rPr>
        <w:t>Ethical Practice and Decision-Making</w:t>
      </w:r>
    </w:p>
    <w:p w14:paraId="5B9AF1C6"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Ethics guide many aspects of my work. I often use the principles of autonomy, beneficence, non-maleficence, and justice when making decisions. For instance, when a client refused to attend medical appointments, I respected their autonomy while ensuring they understood the potential consequences.</w:t>
      </w:r>
    </w:p>
    <w:p w14:paraId="623A20C7"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Another situation involved reporting safeguarding concerns while maintaining confidentiality. I referred to the </w:t>
      </w:r>
      <w:r w:rsidRPr="003B1A7B">
        <w:rPr>
          <w:rFonts w:ascii="Times New Roman" w:eastAsia="Times New Roman" w:hAnsi="Times New Roman" w:cs="Times New Roman"/>
          <w:b/>
          <w:bCs/>
          <w:kern w:val="0"/>
          <w:lang w:eastAsia="en-GB"/>
          <w14:ligatures w14:val="none"/>
        </w:rPr>
        <w:t>Care Act 2014</w:t>
      </w:r>
      <w:r w:rsidRPr="003B1A7B">
        <w:rPr>
          <w:rFonts w:ascii="Times New Roman" w:eastAsia="Times New Roman" w:hAnsi="Times New Roman" w:cs="Times New Roman"/>
          <w:kern w:val="0"/>
          <w:lang w:eastAsia="en-GB"/>
          <w14:ligatures w14:val="none"/>
        </w:rPr>
        <w:t xml:space="preserve"> and followed organisational procedures to ensure ethical and legal compliance. These experiences have taught me the value of balancing professional judgment with empathy and fairness.</w:t>
      </w:r>
    </w:p>
    <w:p w14:paraId="6B08690D" w14:textId="77777777" w:rsidR="003B1A7B" w:rsidRPr="003B1A7B" w:rsidRDefault="003B1A7B" w:rsidP="003B1A7B">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A7B">
        <w:rPr>
          <w:rFonts w:ascii="Times New Roman" w:eastAsia="Times New Roman" w:hAnsi="Times New Roman" w:cs="Times New Roman"/>
          <w:b/>
          <w:bCs/>
          <w:kern w:val="0"/>
          <w:lang w:eastAsia="en-GB"/>
          <w14:ligatures w14:val="none"/>
        </w:rPr>
        <w:t>Strengths and Areas for Development</w:t>
      </w:r>
    </w:p>
    <w:p w14:paraId="3CB3141B"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My strengths include strong communication, empathy, and the ability to adapt to individual needs. I build rapport easily and advocate effectively for service users.</w:t>
      </w:r>
    </w:p>
    <w:p w14:paraId="3D17175E"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However, I am aware that I need to improve my time management and digital record-keeping. I sometimes feel overwhelmed balancing paperwork with direct care. I also want to increase my knowledge of updated policies and legislation beyond the basics.</w:t>
      </w:r>
    </w:p>
    <w:p w14:paraId="39E83688" w14:textId="77777777" w:rsidR="003B1A7B" w:rsidRPr="003B1A7B" w:rsidRDefault="003B1A7B" w:rsidP="003B1A7B">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A7B">
        <w:rPr>
          <w:rFonts w:ascii="Times New Roman" w:eastAsia="Times New Roman" w:hAnsi="Times New Roman" w:cs="Times New Roman"/>
          <w:b/>
          <w:bCs/>
          <w:kern w:val="0"/>
          <w:lang w:eastAsia="en-GB"/>
          <w14:ligatures w14:val="none"/>
        </w:rPr>
        <w:t>Future Development Plans</w:t>
      </w:r>
    </w:p>
    <w:p w14:paraId="1C80E0E4"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To grow as a professional, I plan to:</w:t>
      </w:r>
    </w:p>
    <w:p w14:paraId="17404A5F" w14:textId="77777777" w:rsidR="003B1A7B" w:rsidRPr="003B1A7B" w:rsidRDefault="003B1A7B" w:rsidP="003B1A7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Attend training sessions on legislation updates and safeguarding.</w:t>
      </w:r>
    </w:p>
    <w:p w14:paraId="1871D330" w14:textId="77777777" w:rsidR="003B1A7B" w:rsidRPr="003B1A7B" w:rsidRDefault="003B1A7B" w:rsidP="003B1A7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Use </w:t>
      </w:r>
      <w:r w:rsidRPr="003B1A7B">
        <w:rPr>
          <w:rFonts w:ascii="Times New Roman" w:eastAsia="Times New Roman" w:hAnsi="Times New Roman" w:cs="Times New Roman"/>
          <w:b/>
          <w:bCs/>
          <w:kern w:val="0"/>
          <w:lang w:eastAsia="en-GB"/>
          <w14:ligatures w14:val="none"/>
        </w:rPr>
        <w:t>Gibbs’ Reflective Cycle (1988)</w:t>
      </w:r>
      <w:r w:rsidRPr="003B1A7B">
        <w:rPr>
          <w:rFonts w:ascii="Times New Roman" w:eastAsia="Times New Roman" w:hAnsi="Times New Roman" w:cs="Times New Roman"/>
          <w:kern w:val="0"/>
          <w:lang w:eastAsia="en-GB"/>
          <w14:ligatures w14:val="none"/>
        </w:rPr>
        <w:t xml:space="preserve"> more consistently in my practice to improve self-awareness.</w:t>
      </w:r>
    </w:p>
    <w:p w14:paraId="61BFA683" w14:textId="77777777" w:rsidR="003B1A7B" w:rsidRPr="003B1A7B" w:rsidRDefault="003B1A7B" w:rsidP="003B1A7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Seek mentorship and supervision to strengthen my confidence in ethical decision-making.</w:t>
      </w:r>
    </w:p>
    <w:p w14:paraId="1063D3C6" w14:textId="77777777" w:rsidR="003B1A7B" w:rsidRPr="003B1A7B" w:rsidRDefault="003B1A7B" w:rsidP="003B1A7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Stay informed through journals and NHS newsletters.</w:t>
      </w:r>
    </w:p>
    <w:p w14:paraId="60C000C9" w14:textId="77777777" w:rsidR="003B1A7B" w:rsidRPr="003B1A7B" w:rsidRDefault="003B1A7B" w:rsidP="003B1A7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Work on my leadership skills with the goal of moving into a senior care coordinator role.</w:t>
      </w:r>
    </w:p>
    <w:p w14:paraId="40EAFF27"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In conclusion, the principles of person-centred care, partnership working, and ethics are essential to my professional identity and practice. Reflecting on them has helped me identify areas for development and reaffirmed my commitment to providing safe, ethical, and compassionate care.</w:t>
      </w:r>
    </w:p>
    <w:p w14:paraId="124B56BC" w14:textId="6660F928" w:rsidR="003B1A7B" w:rsidRPr="003B1A7B" w:rsidRDefault="003B1A7B" w:rsidP="003B1A7B">
      <w:pPr>
        <w:spacing w:after="0" w:line="240" w:lineRule="auto"/>
        <w:rPr>
          <w:rFonts w:ascii="Times New Roman" w:eastAsia="Times New Roman" w:hAnsi="Times New Roman" w:cs="Times New Roman"/>
          <w:kern w:val="0"/>
          <w:lang w:eastAsia="en-GB"/>
          <w14:ligatures w14:val="none"/>
        </w:rPr>
      </w:pPr>
    </w:p>
    <w:p w14:paraId="6F4B1C6C" w14:textId="77777777" w:rsidR="003B1A7B" w:rsidRPr="003B1A7B" w:rsidRDefault="003B1A7B" w:rsidP="003B1A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B1A7B">
        <w:rPr>
          <w:rFonts w:ascii="Times New Roman" w:eastAsia="Times New Roman" w:hAnsi="Times New Roman" w:cs="Times New Roman"/>
          <w:b/>
          <w:bCs/>
          <w:kern w:val="0"/>
          <w:sz w:val="27"/>
          <w:szCs w:val="27"/>
          <w:lang w:eastAsia="en-GB"/>
          <w14:ligatures w14:val="none"/>
        </w:rPr>
        <w:t>References (Harvard Style)</w:t>
      </w:r>
    </w:p>
    <w:p w14:paraId="2F8E48EE"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Care Quality Commission (CQC) (2021) </w:t>
      </w:r>
      <w:r w:rsidRPr="003B1A7B">
        <w:rPr>
          <w:rFonts w:ascii="Times New Roman" w:eastAsia="Times New Roman" w:hAnsi="Times New Roman" w:cs="Times New Roman"/>
          <w:i/>
          <w:iCs/>
          <w:kern w:val="0"/>
          <w:lang w:eastAsia="en-GB"/>
          <w14:ligatures w14:val="none"/>
        </w:rPr>
        <w:t>What is person-centred care?</w:t>
      </w:r>
      <w:r w:rsidRPr="003B1A7B">
        <w:rPr>
          <w:rFonts w:ascii="Times New Roman" w:eastAsia="Times New Roman" w:hAnsi="Times New Roman" w:cs="Times New Roman"/>
          <w:kern w:val="0"/>
          <w:lang w:eastAsia="en-GB"/>
          <w14:ligatures w14:val="none"/>
        </w:rPr>
        <w:t xml:space="preserve"> Available at: </w:t>
      </w:r>
      <w:hyperlink r:id="rId5" w:history="1">
        <w:r w:rsidRPr="003B1A7B">
          <w:rPr>
            <w:rFonts w:ascii="Times New Roman" w:eastAsia="Times New Roman" w:hAnsi="Times New Roman" w:cs="Times New Roman"/>
            <w:color w:val="0000FF"/>
            <w:kern w:val="0"/>
            <w:u w:val="single"/>
            <w:lang w:eastAsia="en-GB"/>
            <w14:ligatures w14:val="none"/>
          </w:rPr>
          <w:t>https://www.cqc.org.uk</w:t>
        </w:r>
      </w:hyperlink>
    </w:p>
    <w:p w14:paraId="0090A94F"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Department of Health and Social Care (2014) </w:t>
      </w:r>
      <w:r w:rsidRPr="003B1A7B">
        <w:rPr>
          <w:rFonts w:ascii="Times New Roman" w:eastAsia="Times New Roman" w:hAnsi="Times New Roman" w:cs="Times New Roman"/>
          <w:i/>
          <w:iCs/>
          <w:kern w:val="0"/>
          <w:lang w:eastAsia="en-GB"/>
          <w14:ligatures w14:val="none"/>
        </w:rPr>
        <w:t>Care Act 2014: Guidance</w:t>
      </w:r>
      <w:r w:rsidRPr="003B1A7B">
        <w:rPr>
          <w:rFonts w:ascii="Times New Roman" w:eastAsia="Times New Roman" w:hAnsi="Times New Roman" w:cs="Times New Roman"/>
          <w:kern w:val="0"/>
          <w:lang w:eastAsia="en-GB"/>
          <w14:ligatures w14:val="none"/>
        </w:rPr>
        <w:t xml:space="preserve">. Available at: </w:t>
      </w:r>
      <w:hyperlink r:id="rId6" w:history="1">
        <w:r w:rsidRPr="003B1A7B">
          <w:rPr>
            <w:rFonts w:ascii="Times New Roman" w:eastAsia="Times New Roman" w:hAnsi="Times New Roman" w:cs="Times New Roman"/>
            <w:color w:val="0000FF"/>
            <w:kern w:val="0"/>
            <w:u w:val="single"/>
            <w:lang w:eastAsia="en-GB"/>
            <w14:ligatures w14:val="none"/>
          </w:rPr>
          <w:t>https://www.gov.uk</w:t>
        </w:r>
      </w:hyperlink>
    </w:p>
    <w:p w14:paraId="48BBDCD1"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Department of Health and Social Care (2022) </w:t>
      </w:r>
      <w:r w:rsidRPr="003B1A7B">
        <w:rPr>
          <w:rFonts w:ascii="Times New Roman" w:eastAsia="Times New Roman" w:hAnsi="Times New Roman" w:cs="Times New Roman"/>
          <w:i/>
          <w:iCs/>
          <w:kern w:val="0"/>
          <w:lang w:eastAsia="en-GB"/>
          <w14:ligatures w14:val="none"/>
        </w:rPr>
        <w:t>Health and Care Act 2022: Overview</w:t>
      </w:r>
      <w:r w:rsidRPr="003B1A7B">
        <w:rPr>
          <w:rFonts w:ascii="Times New Roman" w:eastAsia="Times New Roman" w:hAnsi="Times New Roman" w:cs="Times New Roman"/>
          <w:kern w:val="0"/>
          <w:lang w:eastAsia="en-GB"/>
          <w14:ligatures w14:val="none"/>
        </w:rPr>
        <w:t xml:space="preserve">. Available at: </w:t>
      </w:r>
      <w:hyperlink r:id="rId7" w:history="1">
        <w:r w:rsidRPr="003B1A7B">
          <w:rPr>
            <w:rFonts w:ascii="Times New Roman" w:eastAsia="Times New Roman" w:hAnsi="Times New Roman" w:cs="Times New Roman"/>
            <w:color w:val="0000FF"/>
            <w:kern w:val="0"/>
            <w:u w:val="single"/>
            <w:lang w:eastAsia="en-GB"/>
            <w14:ligatures w14:val="none"/>
          </w:rPr>
          <w:t>https://www.gov.uk</w:t>
        </w:r>
      </w:hyperlink>
    </w:p>
    <w:p w14:paraId="6A1322B4"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Gibbs, G. (1988) </w:t>
      </w:r>
      <w:r w:rsidRPr="003B1A7B">
        <w:rPr>
          <w:rFonts w:ascii="Times New Roman" w:eastAsia="Times New Roman" w:hAnsi="Times New Roman" w:cs="Times New Roman"/>
          <w:i/>
          <w:iCs/>
          <w:kern w:val="0"/>
          <w:lang w:eastAsia="en-GB"/>
          <w14:ligatures w14:val="none"/>
        </w:rPr>
        <w:t>Learning by Doing: A Guide to Teaching and Learning Methods</w:t>
      </w:r>
      <w:r w:rsidRPr="003B1A7B">
        <w:rPr>
          <w:rFonts w:ascii="Times New Roman" w:eastAsia="Times New Roman" w:hAnsi="Times New Roman" w:cs="Times New Roman"/>
          <w:kern w:val="0"/>
          <w:lang w:eastAsia="en-GB"/>
          <w14:ligatures w14:val="none"/>
        </w:rPr>
        <w:t>. Oxford: Oxford Polytechnic.</w:t>
      </w:r>
    </w:p>
    <w:p w14:paraId="7B274474" w14:textId="58713525"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Glasby, J. and Dickinson, H. (2014) </w:t>
      </w:r>
      <w:r w:rsidRPr="003B1A7B">
        <w:rPr>
          <w:rFonts w:ascii="Times New Roman" w:eastAsia="Times New Roman" w:hAnsi="Times New Roman" w:cs="Times New Roman"/>
          <w:i/>
          <w:iCs/>
          <w:kern w:val="0"/>
          <w:lang w:eastAsia="en-GB"/>
          <w14:ligatures w14:val="none"/>
        </w:rPr>
        <w:t>Partnership working in health and social care: What is integrated care and how can we deliver it?</w:t>
      </w:r>
      <w:r w:rsidRPr="003B1A7B">
        <w:rPr>
          <w:rFonts w:ascii="Times New Roman" w:eastAsia="Times New Roman" w:hAnsi="Times New Roman" w:cs="Times New Roman"/>
          <w:kern w:val="0"/>
          <w:lang w:eastAsia="en-GB"/>
          <w14:ligatures w14:val="none"/>
        </w:rPr>
        <w:t xml:space="preserve"> 2nd </w:t>
      </w:r>
      <w:r w:rsidRPr="003B1A7B">
        <w:rPr>
          <w:rFonts w:ascii="Times New Roman" w:eastAsia="Times New Roman" w:hAnsi="Times New Roman" w:cs="Times New Roman"/>
          <w:kern w:val="0"/>
          <w:lang w:eastAsia="en-GB"/>
          <w14:ligatures w14:val="none"/>
        </w:rPr>
        <w:t>end</w:t>
      </w:r>
      <w:r w:rsidRPr="003B1A7B">
        <w:rPr>
          <w:rFonts w:ascii="Times New Roman" w:eastAsia="Times New Roman" w:hAnsi="Times New Roman" w:cs="Times New Roman"/>
          <w:kern w:val="0"/>
          <w:lang w:eastAsia="en-GB"/>
          <w14:ligatures w14:val="none"/>
        </w:rPr>
        <w:t>. Bristol: Policy Press.</w:t>
      </w:r>
    </w:p>
    <w:p w14:paraId="2C7A1A04"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Health Foundation (2016) </w:t>
      </w:r>
      <w:r w:rsidRPr="003B1A7B">
        <w:rPr>
          <w:rFonts w:ascii="Times New Roman" w:eastAsia="Times New Roman" w:hAnsi="Times New Roman" w:cs="Times New Roman"/>
          <w:i/>
          <w:iCs/>
          <w:kern w:val="0"/>
          <w:lang w:eastAsia="en-GB"/>
          <w14:ligatures w14:val="none"/>
        </w:rPr>
        <w:t>Person-centred care made simple</w:t>
      </w:r>
      <w:r w:rsidRPr="003B1A7B">
        <w:rPr>
          <w:rFonts w:ascii="Times New Roman" w:eastAsia="Times New Roman" w:hAnsi="Times New Roman" w:cs="Times New Roman"/>
          <w:kern w:val="0"/>
          <w:lang w:eastAsia="en-GB"/>
          <w14:ligatures w14:val="none"/>
        </w:rPr>
        <w:t xml:space="preserve">. Available at: </w:t>
      </w:r>
      <w:hyperlink r:id="rId8" w:history="1">
        <w:r w:rsidRPr="003B1A7B">
          <w:rPr>
            <w:rFonts w:ascii="Times New Roman" w:eastAsia="Times New Roman" w:hAnsi="Times New Roman" w:cs="Times New Roman"/>
            <w:color w:val="0000FF"/>
            <w:kern w:val="0"/>
            <w:u w:val="single"/>
            <w:lang w:eastAsia="en-GB"/>
            <w14:ligatures w14:val="none"/>
          </w:rPr>
          <w:t>https://www.health.org.uk</w:t>
        </w:r>
      </w:hyperlink>
    </w:p>
    <w:p w14:paraId="6344D94D" w14:textId="77777777" w:rsidR="003B1A7B"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Maslow, A.H. (1943) ‘A theory of human motivation’, </w:t>
      </w:r>
      <w:r w:rsidRPr="003B1A7B">
        <w:rPr>
          <w:rFonts w:ascii="Times New Roman" w:eastAsia="Times New Roman" w:hAnsi="Times New Roman" w:cs="Times New Roman"/>
          <w:i/>
          <w:iCs/>
          <w:kern w:val="0"/>
          <w:lang w:eastAsia="en-GB"/>
          <w14:ligatures w14:val="none"/>
        </w:rPr>
        <w:t>Psychological Review</w:t>
      </w:r>
      <w:r w:rsidRPr="003B1A7B">
        <w:rPr>
          <w:rFonts w:ascii="Times New Roman" w:eastAsia="Times New Roman" w:hAnsi="Times New Roman" w:cs="Times New Roman"/>
          <w:kern w:val="0"/>
          <w:lang w:eastAsia="en-GB"/>
          <w14:ligatures w14:val="none"/>
        </w:rPr>
        <w:t>, 50(4), pp. 370–396.</w:t>
      </w:r>
    </w:p>
    <w:p w14:paraId="63820443" w14:textId="563AE620" w:rsidR="00EF2BD8" w:rsidRPr="003B1A7B" w:rsidRDefault="003B1A7B" w:rsidP="003B1A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A7B">
        <w:rPr>
          <w:rFonts w:ascii="Times New Roman" w:eastAsia="Times New Roman" w:hAnsi="Times New Roman" w:cs="Times New Roman"/>
          <w:kern w:val="0"/>
          <w:lang w:eastAsia="en-GB"/>
          <w14:ligatures w14:val="none"/>
        </w:rPr>
        <w:t xml:space="preserve">National Institute for Health and Care Excellence (NICE) (2018) </w:t>
      </w:r>
      <w:r w:rsidRPr="003B1A7B">
        <w:rPr>
          <w:rFonts w:ascii="Times New Roman" w:eastAsia="Times New Roman" w:hAnsi="Times New Roman" w:cs="Times New Roman"/>
          <w:i/>
          <w:iCs/>
          <w:kern w:val="0"/>
          <w:lang w:eastAsia="en-GB"/>
          <w14:ligatures w14:val="none"/>
        </w:rPr>
        <w:t xml:space="preserve">Dementia: assessment, management and support for people living with dementia and their </w:t>
      </w:r>
      <w:proofErr w:type="spellStart"/>
      <w:r w:rsidRPr="003B1A7B">
        <w:rPr>
          <w:rFonts w:ascii="Times New Roman" w:eastAsia="Times New Roman" w:hAnsi="Times New Roman" w:cs="Times New Roman"/>
          <w:i/>
          <w:iCs/>
          <w:kern w:val="0"/>
          <w:lang w:eastAsia="en-GB"/>
          <w14:ligatures w14:val="none"/>
        </w:rPr>
        <w:t>carers</w:t>
      </w:r>
      <w:proofErr w:type="spellEnd"/>
      <w:r w:rsidRPr="003B1A7B">
        <w:rPr>
          <w:rFonts w:ascii="Times New Roman" w:eastAsia="Times New Roman" w:hAnsi="Times New Roman" w:cs="Times New Roman"/>
          <w:kern w:val="0"/>
          <w:lang w:eastAsia="en-GB"/>
          <w14:ligatures w14:val="none"/>
        </w:rPr>
        <w:t>. Available at</w:t>
      </w:r>
    </w:p>
    <w:sectPr w:rsidR="00EF2BD8" w:rsidRPr="003B1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843EE"/>
    <w:multiLevelType w:val="multilevel"/>
    <w:tmpl w:val="7B10A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836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7B"/>
    <w:rsid w:val="00246F57"/>
    <w:rsid w:val="003B1A7B"/>
    <w:rsid w:val="00404510"/>
    <w:rsid w:val="004D3420"/>
    <w:rsid w:val="00A879A3"/>
    <w:rsid w:val="00EE3164"/>
    <w:rsid w:val="00EF2BD8"/>
    <w:rsid w:val="00FB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9884B"/>
  <w15:chartTrackingRefBased/>
  <w15:docId w15:val="{3D817FEC-440A-4527-806C-4B6FF0B85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A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A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A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A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A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A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A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A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A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A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A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A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A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A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A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A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A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A7B"/>
    <w:rPr>
      <w:rFonts w:eastAsiaTheme="majorEastAsia" w:cstheme="majorBidi"/>
      <w:color w:val="272727" w:themeColor="text1" w:themeTint="D8"/>
    </w:rPr>
  </w:style>
  <w:style w:type="paragraph" w:styleId="Title">
    <w:name w:val="Title"/>
    <w:basedOn w:val="Normal"/>
    <w:next w:val="Normal"/>
    <w:link w:val="TitleChar"/>
    <w:uiPriority w:val="10"/>
    <w:qFormat/>
    <w:rsid w:val="003B1A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A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A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A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A7B"/>
    <w:pPr>
      <w:spacing w:before="160"/>
      <w:jc w:val="center"/>
    </w:pPr>
    <w:rPr>
      <w:i/>
      <w:iCs/>
      <w:color w:val="404040" w:themeColor="text1" w:themeTint="BF"/>
    </w:rPr>
  </w:style>
  <w:style w:type="character" w:customStyle="1" w:styleId="QuoteChar">
    <w:name w:val="Quote Char"/>
    <w:basedOn w:val="DefaultParagraphFont"/>
    <w:link w:val="Quote"/>
    <w:uiPriority w:val="29"/>
    <w:rsid w:val="003B1A7B"/>
    <w:rPr>
      <w:i/>
      <w:iCs/>
      <w:color w:val="404040" w:themeColor="text1" w:themeTint="BF"/>
    </w:rPr>
  </w:style>
  <w:style w:type="paragraph" w:styleId="ListParagraph">
    <w:name w:val="List Paragraph"/>
    <w:basedOn w:val="Normal"/>
    <w:uiPriority w:val="34"/>
    <w:qFormat/>
    <w:rsid w:val="003B1A7B"/>
    <w:pPr>
      <w:ind w:left="720"/>
      <w:contextualSpacing/>
    </w:pPr>
  </w:style>
  <w:style w:type="character" w:styleId="IntenseEmphasis">
    <w:name w:val="Intense Emphasis"/>
    <w:basedOn w:val="DefaultParagraphFont"/>
    <w:uiPriority w:val="21"/>
    <w:qFormat/>
    <w:rsid w:val="003B1A7B"/>
    <w:rPr>
      <w:i/>
      <w:iCs/>
      <w:color w:val="0F4761" w:themeColor="accent1" w:themeShade="BF"/>
    </w:rPr>
  </w:style>
  <w:style w:type="paragraph" w:styleId="IntenseQuote">
    <w:name w:val="Intense Quote"/>
    <w:basedOn w:val="Normal"/>
    <w:next w:val="Normal"/>
    <w:link w:val="IntenseQuoteChar"/>
    <w:uiPriority w:val="30"/>
    <w:qFormat/>
    <w:rsid w:val="003B1A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A7B"/>
    <w:rPr>
      <w:i/>
      <w:iCs/>
      <w:color w:val="0F4761" w:themeColor="accent1" w:themeShade="BF"/>
    </w:rPr>
  </w:style>
  <w:style w:type="character" w:styleId="IntenseReference">
    <w:name w:val="Intense Reference"/>
    <w:basedOn w:val="DefaultParagraphFont"/>
    <w:uiPriority w:val="32"/>
    <w:qFormat/>
    <w:rsid w:val="003B1A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 TargetMode="External"/><Relationship Id="rId3" Type="http://schemas.openxmlformats.org/officeDocument/2006/relationships/settings" Target="settings.xml"/><Relationship Id="rId7"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hyperlink" Target="https://www.cqc.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1801</Words>
  <Characters>10270</Characters>
  <Application>Microsoft Office Word</Application>
  <DocSecurity>0</DocSecurity>
  <Lines>85</Lines>
  <Paragraphs>24</Paragraphs>
  <ScaleCrop>false</ScaleCrop>
  <Company/>
  <LinksUpToDate>false</LinksUpToDate>
  <CharactersWithSpaces>12047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Nafia Rinbi</dc:creator>
  <cp:keywords/>
  <dc:description/>
  <cp:lastModifiedBy>Nafia Rinbi</cp:lastModifiedBy>
  <cp:revision>5</cp:revision>
  <dcterms:created xsi:type="dcterms:W3CDTF">2025-10-21T13:43:00Z</dcterms:created>
  <dcterms:modified xsi:type="dcterms:W3CDTF">2025-10-21T14:02:00Z</dcterms:modified>
</cp:coreProperties>
</file>