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10BA30" w14:textId="41F1FE3C" w:rsidR="007D234D" w:rsidRDefault="007D234D" w:rsidP="007D234D">
      <w:pPr>
        <w:rPr>
          <w:b/>
          <w:bCs/>
        </w:rPr>
      </w:pPr>
      <w:r w:rsidRPr="007D234D">
        <w:rPr>
          <w:b/>
          <w:bCs/>
        </w:rPr>
        <w:t xml:space="preserve">Assignment 2 </w:t>
      </w:r>
    </w:p>
    <w:p w14:paraId="4CD6F15B" w14:textId="58F4EE94" w:rsidR="00D84945" w:rsidRDefault="00D84945" w:rsidP="007D234D">
      <w:pPr>
        <w:rPr>
          <w:b/>
          <w:bCs/>
        </w:rPr>
      </w:pPr>
      <w:r>
        <w:rPr>
          <w:b/>
          <w:bCs/>
        </w:rPr>
        <w:t>Grace Hawkins</w:t>
      </w:r>
    </w:p>
    <w:p w14:paraId="22434983" w14:textId="240EAB06" w:rsidR="00523C8E" w:rsidRDefault="00D84945" w:rsidP="007D234D">
      <w:pPr>
        <w:rPr>
          <w:b/>
          <w:bCs/>
        </w:rPr>
      </w:pPr>
      <w:r>
        <w:rPr>
          <w:b/>
          <w:bCs/>
        </w:rPr>
        <w:t>Student Number: 2217190</w:t>
      </w:r>
    </w:p>
    <w:p w14:paraId="2F307871" w14:textId="77777777" w:rsidR="00E66DC6" w:rsidRPr="00E66DC6" w:rsidRDefault="00E66DC6" w:rsidP="007D234D">
      <w:pPr>
        <w:rPr>
          <w:b/>
          <w:bCs/>
        </w:rPr>
      </w:pPr>
    </w:p>
    <w:p w14:paraId="24A4F3A0" w14:textId="084AA7DF" w:rsidR="004D1D19" w:rsidRDefault="00D84945" w:rsidP="007D234D">
      <w:r>
        <w:t>In this essay, I shall analyse the Welsh cult of Saint Brigid</w:t>
      </w:r>
      <w:r w:rsidR="00F62DEF">
        <w:t xml:space="preserve">, from her possible </w:t>
      </w:r>
      <w:r w:rsidR="00A67A81">
        <w:t>Celtic</w:t>
      </w:r>
      <w:r w:rsidR="00F62DEF">
        <w:t xml:space="preserve"> roots to her </w:t>
      </w:r>
      <w:r w:rsidR="00A67A81">
        <w:t xml:space="preserve">veneration </w:t>
      </w:r>
      <w:r w:rsidR="004D1D19">
        <w:t xml:space="preserve">upon her death on </w:t>
      </w:r>
      <w:r w:rsidR="004D1D19" w:rsidRPr="004D1D19">
        <w:t>February 1st </w:t>
      </w:r>
      <w:r w:rsidR="004D1D19">
        <w:t>in</w:t>
      </w:r>
      <w:r w:rsidR="004D1D19" w:rsidRPr="004D1D19">
        <w:t xml:space="preserve"> 525 AD. Saint Brigid occupies a fascinating position at the crossroads of history and religious transformation in the British Isles.</w:t>
      </w:r>
      <w:r w:rsidR="00E66DC6">
        <w:t xml:space="preserve"> </w:t>
      </w:r>
      <w:r w:rsidR="004D1D19" w:rsidRPr="004D1D19">
        <w:t xml:space="preserve">As Christianity spread across Ireland and into Wales, Brigid’s cult not only endured but flourished, adapting and absorbing the attributes of the earlier Celtic goddess Brigid. The resulting syncretism, seen in both practice and narrative, raises compelling questions about the nature of her worship, enduring popularity, and the political and cultural forces that shaped her veneration. By examining the historical background, the evolution of her hagiographies, the blending of pagan and Christian traditions, and the socio-political context of early medieval Wales, we can better understand why Saint Brigid became such </w:t>
      </w:r>
      <w:r w:rsidR="00ED6372">
        <w:t>an</w:t>
      </w:r>
      <w:r w:rsidR="004D1D19" w:rsidRPr="004D1D19">
        <w:t xml:space="preserve"> enduring figure in both Irish and Welsh spiritual life.</w:t>
      </w:r>
    </w:p>
    <w:p w14:paraId="182850E3" w14:textId="77777777" w:rsidR="00E66DC6" w:rsidRDefault="00AB0FD4" w:rsidP="007D234D">
      <w:r>
        <w:t>Saint</w:t>
      </w:r>
      <w:r w:rsidR="00022855">
        <w:t xml:space="preserve"> Bri</w:t>
      </w:r>
      <w:r w:rsidR="00962EEB">
        <w:t xml:space="preserve">gid </w:t>
      </w:r>
      <w:r w:rsidR="00B64870">
        <w:t xml:space="preserve">was originally </w:t>
      </w:r>
      <w:r w:rsidR="00DD653A">
        <w:t>an Irish Saint</w:t>
      </w:r>
      <w:r w:rsidR="008969D7">
        <w:t>, born around</w:t>
      </w:r>
      <w:r w:rsidR="008969D7" w:rsidRPr="008969D7">
        <w:t> 451–452 AD</w:t>
      </w:r>
      <w:r w:rsidR="008969D7">
        <w:t>,</w:t>
      </w:r>
      <w:r w:rsidR="00DD653A" w:rsidRPr="008969D7">
        <w:t xml:space="preserve"> </w:t>
      </w:r>
      <w:r w:rsidR="00DD653A">
        <w:t xml:space="preserve">who came to Wales around the </w:t>
      </w:r>
      <w:r w:rsidR="004D7A77">
        <w:t>fifth and sixth centuries</w:t>
      </w:r>
      <w:r w:rsidR="002D770B">
        <w:t>, although we do not know the exact date</w:t>
      </w:r>
      <w:r w:rsidR="003C3A50">
        <w:t>, or even if she was a real historical person</w:t>
      </w:r>
      <w:r w:rsidR="009C1A78">
        <w:rPr>
          <w:rStyle w:val="FootnoteReference"/>
        </w:rPr>
        <w:footnoteReference w:id="1"/>
      </w:r>
      <w:r w:rsidR="002D770B">
        <w:t xml:space="preserve">. </w:t>
      </w:r>
      <w:r w:rsidR="00245752">
        <w:t>Saint Br</w:t>
      </w:r>
      <w:r w:rsidR="00523267">
        <w:t xml:space="preserve">igid is incredibly interesting due to the syncretism </w:t>
      </w:r>
      <w:r w:rsidR="001259F8">
        <w:t>her worship experienced</w:t>
      </w:r>
      <w:r w:rsidR="00045F35">
        <w:t>,</w:t>
      </w:r>
      <w:r w:rsidR="001259F8">
        <w:t xml:space="preserve"> linking her to </w:t>
      </w:r>
      <w:r w:rsidR="00045F35">
        <w:t>the Celtic</w:t>
      </w:r>
      <w:r w:rsidR="000F2464">
        <w:t xml:space="preserve"> religion</w:t>
      </w:r>
      <w:r w:rsidR="00045F35">
        <w:t xml:space="preserve"> through the goddess Bri</w:t>
      </w:r>
      <w:r w:rsidR="00305666">
        <w:t>gid</w:t>
      </w:r>
      <w:r w:rsidR="005D42D4">
        <w:t>.</w:t>
      </w:r>
      <w:r w:rsidR="00E66DC6">
        <w:t xml:space="preserve"> </w:t>
      </w:r>
      <w:r w:rsidR="004F6BFF" w:rsidRPr="004F6BFF">
        <w:t xml:space="preserve">Saint Brigid is </w:t>
      </w:r>
      <w:r w:rsidR="004F6BFF">
        <w:t>the</w:t>
      </w:r>
      <w:r w:rsidR="00451053">
        <w:t xml:space="preserve"> only female</w:t>
      </w:r>
      <w:r w:rsidR="004F6BFF">
        <w:t xml:space="preserve"> patron saint </w:t>
      </w:r>
      <w:r w:rsidR="005A3FE0">
        <w:t xml:space="preserve">of </w:t>
      </w:r>
      <w:r w:rsidR="005A3FE0" w:rsidRPr="005A3FE0">
        <w:t>Ireland, along</w:t>
      </w:r>
      <w:r w:rsidR="00451053">
        <w:t>side</w:t>
      </w:r>
      <w:r w:rsidR="00B65A4E">
        <w:t xml:space="preserve"> Saint</w:t>
      </w:r>
      <w:r w:rsidR="005A3FE0" w:rsidRPr="005A3FE0">
        <w:t xml:space="preserve"> Patrick and </w:t>
      </w:r>
      <w:r w:rsidR="00B65A4E">
        <w:t xml:space="preserve">Saint </w:t>
      </w:r>
      <w:r w:rsidR="005A3FE0" w:rsidRPr="005A3FE0">
        <w:t>Columba</w:t>
      </w:r>
      <w:r w:rsidR="00451053">
        <w:t>, and is considered one of the most beloved Saints of Ireland during the Middle Ages</w:t>
      </w:r>
      <w:r w:rsidR="00FE4B52">
        <w:t>, despite the illusiveness of her cult</w:t>
      </w:r>
      <w:r w:rsidR="00451053">
        <w:rPr>
          <w:rStyle w:val="FootnoteReference"/>
        </w:rPr>
        <w:footnoteReference w:id="2"/>
      </w:r>
      <w:r w:rsidR="005A3FE0" w:rsidRPr="005A3FE0">
        <w:t>.</w:t>
      </w:r>
    </w:p>
    <w:p w14:paraId="3F4389B7" w14:textId="15F1523E" w:rsidR="00C2178F" w:rsidRDefault="00E66DC6" w:rsidP="007D234D">
      <w:r>
        <w:t>Saint Brigid</w:t>
      </w:r>
      <w:r w:rsidR="005A3FE0">
        <w:t xml:space="preserve"> is </w:t>
      </w:r>
      <w:r w:rsidR="00B65A4E">
        <w:t>t</w:t>
      </w:r>
      <w:r w:rsidR="005A3FE0">
        <w:t>he saint of</w:t>
      </w:r>
      <w:r w:rsidR="00550E5B">
        <w:t xml:space="preserve"> poets, </w:t>
      </w:r>
      <w:r w:rsidR="004A08D1" w:rsidRPr="004A08D1">
        <w:t>dairy workers, blacksmiths, babies, new mothers, midwives, and cattle</w:t>
      </w:r>
      <w:r>
        <w:t xml:space="preserve">; </w:t>
      </w:r>
      <w:r w:rsidR="004D1E06">
        <w:t>directly connect</w:t>
      </w:r>
      <w:r>
        <w:t>ing</w:t>
      </w:r>
      <w:r w:rsidR="00E00F02">
        <w:t xml:space="preserve"> her</w:t>
      </w:r>
      <w:r w:rsidR="004D1E06">
        <w:t xml:space="preserve"> </w:t>
      </w:r>
      <w:r w:rsidR="002B2E34">
        <w:t xml:space="preserve">worship to the </w:t>
      </w:r>
      <w:r w:rsidR="00E00F02">
        <w:t>working class</w:t>
      </w:r>
      <w:r>
        <w:t xml:space="preserve">. </w:t>
      </w:r>
      <w:r w:rsidR="006F578D">
        <w:t xml:space="preserve">Most of our </w:t>
      </w:r>
      <w:r w:rsidR="003D4325">
        <w:t>primary</w:t>
      </w:r>
      <w:r w:rsidR="006F578D">
        <w:t xml:space="preserve"> in</w:t>
      </w:r>
      <w:r w:rsidR="00CC1D42">
        <w:t xml:space="preserve">formation on </w:t>
      </w:r>
      <w:r w:rsidR="003D4325">
        <w:t>Saint Brigid comes from</w:t>
      </w:r>
      <w:r w:rsidR="00EB2FE6">
        <w:t xml:space="preserve"> </w:t>
      </w:r>
      <w:r w:rsidR="00F6197D" w:rsidRPr="003D4325">
        <w:rPr>
          <w:i/>
          <w:iCs/>
        </w:rPr>
        <w:t xml:space="preserve">Vita Sanctae </w:t>
      </w:r>
      <w:proofErr w:type="spellStart"/>
      <w:r w:rsidR="00F6197D" w:rsidRPr="003D4325">
        <w:rPr>
          <w:i/>
          <w:iCs/>
        </w:rPr>
        <w:t>Brigidae</w:t>
      </w:r>
      <w:proofErr w:type="spellEnd"/>
      <w:r w:rsidR="00F6197D" w:rsidRPr="00F6197D">
        <w:t xml:space="preserve"> (Life of Saint Brigid)</w:t>
      </w:r>
      <w:r w:rsidR="00F6197D">
        <w:t xml:space="preserve"> written by </w:t>
      </w:r>
      <w:r w:rsidR="00F6197D" w:rsidRPr="00F6197D">
        <w:t>Cogitosus</w:t>
      </w:r>
      <w:r w:rsidR="00E04B9C">
        <w:t xml:space="preserve"> </w:t>
      </w:r>
      <w:r>
        <w:t xml:space="preserve">in </w:t>
      </w:r>
      <w:r w:rsidR="008E6C24" w:rsidRPr="008E6C24">
        <w:t>650 AD</w:t>
      </w:r>
      <w:r w:rsidR="003D4325">
        <w:t>,</w:t>
      </w:r>
      <w:r w:rsidR="008E6C24">
        <w:t xml:space="preserve"> </w:t>
      </w:r>
      <w:r>
        <w:t xml:space="preserve">around </w:t>
      </w:r>
      <w:r w:rsidR="008E6C24">
        <w:t>one hundred years after</w:t>
      </w:r>
      <w:r w:rsidR="006F578D">
        <w:t xml:space="preserve"> her death</w:t>
      </w:r>
      <w:r w:rsidR="003D4325">
        <w:t xml:space="preserve">. </w:t>
      </w:r>
      <w:r w:rsidR="003D2BDF">
        <w:t xml:space="preserve">This </w:t>
      </w:r>
      <w:r w:rsidR="00E50100">
        <w:t xml:space="preserve">is </w:t>
      </w:r>
      <w:r w:rsidR="00C2178F">
        <w:t xml:space="preserve">incredibly </w:t>
      </w:r>
      <w:r w:rsidR="0075087C">
        <w:t>interesting</w:t>
      </w:r>
      <w:r w:rsidR="00A12DD1">
        <w:t>,</w:t>
      </w:r>
      <w:r w:rsidR="0075087C">
        <w:t xml:space="preserve"> as </w:t>
      </w:r>
      <w:r w:rsidR="0075087C" w:rsidRPr="0075087C">
        <w:t xml:space="preserve">Cogitosus </w:t>
      </w:r>
      <w:r w:rsidR="0075087C">
        <w:t xml:space="preserve">could have had the </w:t>
      </w:r>
      <w:r w:rsidR="00A12DD1">
        <w:t>opportunity to speak directly with people who may have known her</w:t>
      </w:r>
      <w:r w:rsidR="00585CD3">
        <w:t xml:space="preserve"> if she did </w:t>
      </w:r>
      <w:r w:rsidR="00397B2A">
        <w:t>exist</w:t>
      </w:r>
      <w:r>
        <w:t>, or reference older work from people who may have met her</w:t>
      </w:r>
      <w:r w:rsidR="00A12DD1">
        <w:t>.</w:t>
      </w:r>
      <w:r w:rsidR="00041F28">
        <w:t xml:space="preserve"> </w:t>
      </w:r>
    </w:p>
    <w:p w14:paraId="27E56637" w14:textId="07EA30F5" w:rsidR="00A67A81" w:rsidRPr="007A369C" w:rsidRDefault="00041F28" w:rsidP="007D234D">
      <w:r w:rsidRPr="00041F28">
        <w:t xml:space="preserve">Cogitosus </w:t>
      </w:r>
      <w:r w:rsidR="006F5176">
        <w:t>was a monk serving at Kildare</w:t>
      </w:r>
      <w:r w:rsidR="00CC1D97">
        <w:t xml:space="preserve">, </w:t>
      </w:r>
      <w:r w:rsidR="003A66E3">
        <w:t xml:space="preserve">where St Brigid </w:t>
      </w:r>
      <w:r w:rsidR="00BE6200">
        <w:t>founded two monasteries,</w:t>
      </w:r>
      <w:r w:rsidR="00C4207E">
        <w:t xml:space="preserve"> and thus had a vested interest in convincing pilgrims to come</w:t>
      </w:r>
      <w:r w:rsidR="00DD4AF4">
        <w:t xml:space="preserve"> and visit her </w:t>
      </w:r>
      <w:r w:rsidR="007A369C">
        <w:t>tomb</w:t>
      </w:r>
      <w:r w:rsidR="00256863">
        <w:t>. Therefore, he</w:t>
      </w:r>
      <w:r w:rsidR="000A09E3">
        <w:t xml:space="preserve"> </w:t>
      </w:r>
      <w:r w:rsidR="00EA676F">
        <w:lastRenderedPageBreak/>
        <w:t xml:space="preserve">may have chosen to alter certain parts of her story </w:t>
      </w:r>
      <w:r w:rsidR="00667FDB">
        <w:t xml:space="preserve">to appear more </w:t>
      </w:r>
      <w:proofErr w:type="spellStart"/>
      <w:r w:rsidR="00667FDB">
        <w:t>favourable</w:t>
      </w:r>
      <w:proofErr w:type="spellEnd"/>
      <w:r w:rsidR="00667FDB">
        <w:t xml:space="preserve"> to the public.</w:t>
      </w:r>
      <w:r w:rsidR="00672A5B">
        <w:t xml:space="preserve"> This is reinforced when we take into consideration how detailed Cogitosus’ description of the church is, describing it as an incredibly large and </w:t>
      </w:r>
      <w:proofErr w:type="spellStart"/>
      <w:r w:rsidR="00672A5B">
        <w:t>colourfully</w:t>
      </w:r>
      <w:proofErr w:type="spellEnd"/>
      <w:r w:rsidR="00672A5B">
        <w:t xml:space="preserve"> decorated building.</w:t>
      </w:r>
      <w:r w:rsidR="00FC61CD">
        <w:rPr>
          <w:rStyle w:val="FootnoteReference"/>
        </w:rPr>
        <w:footnoteReference w:id="3"/>
      </w:r>
      <w:r w:rsidR="007A369C">
        <w:t xml:space="preserve"> The effectiveness of his writing, however, is debatable, as William of </w:t>
      </w:r>
      <w:proofErr w:type="spellStart"/>
      <w:r w:rsidR="007A369C">
        <w:t>Malmesbury</w:t>
      </w:r>
      <w:proofErr w:type="spellEnd"/>
      <w:r w:rsidR="007A369C">
        <w:t xml:space="preserve"> would </w:t>
      </w:r>
      <w:r w:rsidR="00FC647E">
        <w:t xml:space="preserve">later </w:t>
      </w:r>
      <w:r w:rsidR="007A369C">
        <w:t xml:space="preserve">claim in his work </w:t>
      </w:r>
      <w:r w:rsidR="007A369C" w:rsidRPr="007A369C">
        <w:rPr>
          <w:i/>
          <w:iCs/>
        </w:rPr>
        <w:t xml:space="preserve">The History of the Kings of Britain, </w:t>
      </w:r>
      <w:r w:rsidR="007A369C">
        <w:t>written in 1120, that Saint Brigid was believed by locals to have</w:t>
      </w:r>
      <w:r w:rsidR="00FC647E">
        <w:t xml:space="preserve"> died in Somerset and had</w:t>
      </w:r>
      <w:r w:rsidR="00005809">
        <w:t xml:space="preserve"> visited and </w:t>
      </w:r>
      <w:r w:rsidR="007A369C">
        <w:t>been buried within Glastonbury Abbey.</w:t>
      </w:r>
      <w:r w:rsidR="00A50150">
        <w:rPr>
          <w:rStyle w:val="FootnoteReference"/>
        </w:rPr>
        <w:footnoteReference w:id="4"/>
      </w:r>
      <w:r w:rsidR="007A369C" w:rsidRPr="007A369C">
        <w:rPr>
          <w:lang w:val="en-GB"/>
        </w:rPr>
        <w:t xml:space="preserve"> </w:t>
      </w:r>
    </w:p>
    <w:p w14:paraId="01DEFC81" w14:textId="45AE8110" w:rsidR="00256863" w:rsidRDefault="009C5B32" w:rsidP="007D234D">
      <w:r>
        <w:t xml:space="preserve">The period that </w:t>
      </w:r>
      <w:r w:rsidRPr="009C5B32">
        <w:t xml:space="preserve">Cogitosus </w:t>
      </w:r>
      <w:r w:rsidR="00DE32D6">
        <w:t xml:space="preserve">was writing </w:t>
      </w:r>
      <w:r w:rsidR="00FC61CD">
        <w:t>about</w:t>
      </w:r>
      <w:r w:rsidR="00DE32D6">
        <w:t xml:space="preserve"> </w:t>
      </w:r>
      <w:r w:rsidR="00C16A58">
        <w:t>was</w:t>
      </w:r>
      <w:r w:rsidR="00437E9E">
        <w:t xml:space="preserve"> experiencing </w:t>
      </w:r>
      <w:r w:rsidR="00ED5907">
        <w:t xml:space="preserve">a complete religious takeover by </w:t>
      </w:r>
      <w:r w:rsidR="00465B4B">
        <w:t>Christianity</w:t>
      </w:r>
      <w:r w:rsidR="00C77D66">
        <w:t>,</w:t>
      </w:r>
      <w:r w:rsidR="0039513A">
        <w:t xml:space="preserve"> </w:t>
      </w:r>
      <w:r w:rsidR="00AB7FC8">
        <w:t xml:space="preserve">known as the </w:t>
      </w:r>
      <w:r w:rsidR="005A4873">
        <w:t>“A</w:t>
      </w:r>
      <w:r w:rsidR="00AB7FC8">
        <w:t>ge of the saints</w:t>
      </w:r>
      <w:r w:rsidR="005A4873">
        <w:t>”</w:t>
      </w:r>
      <w:r w:rsidR="00C77D66">
        <w:t>,</w:t>
      </w:r>
      <w:r w:rsidR="005A4873">
        <w:t xml:space="preserve"> as the </w:t>
      </w:r>
      <w:r w:rsidR="00AC7BBD">
        <w:t>Celtic</w:t>
      </w:r>
      <w:r w:rsidR="00792C4C">
        <w:t xml:space="preserve"> </w:t>
      </w:r>
      <w:r w:rsidR="00AC7BBD">
        <w:t>S</w:t>
      </w:r>
      <w:r w:rsidR="00792C4C">
        <w:t xml:space="preserve">aints </w:t>
      </w:r>
      <w:r w:rsidR="00AC7BBD">
        <w:t>finished</w:t>
      </w:r>
      <w:r w:rsidR="00792C4C">
        <w:t xml:space="preserve"> th</w:t>
      </w:r>
      <w:r w:rsidR="00AC7BBD">
        <w:t>eir work</w:t>
      </w:r>
      <w:r w:rsidR="00673D39">
        <w:t xml:space="preserve">, aiding the creation of the </w:t>
      </w:r>
      <w:r w:rsidR="00D76D3C">
        <w:t>Welsh</w:t>
      </w:r>
      <w:r w:rsidR="00C77D66">
        <w:t xml:space="preserve"> national identity</w:t>
      </w:r>
      <w:r w:rsidR="00D76D3C">
        <w:t>.</w:t>
      </w:r>
      <w:r w:rsidR="000921FF">
        <w:rPr>
          <w:rStyle w:val="FootnoteReference"/>
        </w:rPr>
        <w:footnoteReference w:id="5"/>
      </w:r>
      <w:r w:rsidR="000921FF">
        <w:t xml:space="preserve"> </w:t>
      </w:r>
      <w:r w:rsidR="002C59B1">
        <w:t>Cogitosus’ writings</w:t>
      </w:r>
      <w:r w:rsidR="002C59B1" w:rsidRPr="002C59B1">
        <w:rPr>
          <w:lang w:val="en-GB"/>
        </w:rPr>
        <w:t xml:space="preserve"> </w:t>
      </w:r>
      <w:r w:rsidR="002C59B1">
        <w:rPr>
          <w:lang w:val="en-GB"/>
        </w:rPr>
        <w:t>are</w:t>
      </w:r>
      <w:r w:rsidR="002C59B1" w:rsidRPr="002C59B1">
        <w:rPr>
          <w:lang w:val="en-GB"/>
        </w:rPr>
        <w:t xml:space="preserve"> designed to place </w:t>
      </w:r>
      <w:r w:rsidR="002C59B1">
        <w:rPr>
          <w:lang w:val="en-GB"/>
        </w:rPr>
        <w:t>Kildare</w:t>
      </w:r>
      <w:r w:rsidR="002C59B1" w:rsidRPr="002C59B1">
        <w:rPr>
          <w:lang w:val="en-GB"/>
        </w:rPr>
        <w:t xml:space="preserve"> on a pedestal and above all the other churches within </w:t>
      </w:r>
      <w:r w:rsidR="00947122" w:rsidRPr="002C59B1">
        <w:rPr>
          <w:lang w:val="en-GB"/>
        </w:rPr>
        <w:t>Irelan</w:t>
      </w:r>
      <w:r w:rsidR="00947122">
        <w:rPr>
          <w:lang w:val="en-GB"/>
        </w:rPr>
        <w:t>d</w:t>
      </w:r>
      <w:r w:rsidR="007A7B56">
        <w:rPr>
          <w:lang w:val="en-GB"/>
        </w:rPr>
        <w:t>,</w:t>
      </w:r>
      <w:r w:rsidR="00947122">
        <w:rPr>
          <w:lang w:val="en-GB"/>
        </w:rPr>
        <w:t xml:space="preserve"> and</w:t>
      </w:r>
      <w:r w:rsidR="003F22AC">
        <w:rPr>
          <w:lang w:val="en-GB"/>
        </w:rPr>
        <w:t xml:space="preserve"> capture an interesting look at the Cult of Saint</w:t>
      </w:r>
      <w:r w:rsidR="00947122">
        <w:rPr>
          <w:lang w:val="en-GB"/>
        </w:rPr>
        <w:t xml:space="preserve"> Brigid when it was first starting to gain popularity.</w:t>
      </w:r>
      <w:r w:rsidR="00947122">
        <w:rPr>
          <w:rStyle w:val="FootnoteReference"/>
          <w:lang w:val="en-GB"/>
        </w:rPr>
        <w:footnoteReference w:id="6"/>
      </w:r>
      <w:r w:rsidR="00256863">
        <w:t xml:space="preserve"> </w:t>
      </w:r>
      <w:r w:rsidR="00947122">
        <w:t xml:space="preserve">As a result of this, </w:t>
      </w:r>
      <w:r w:rsidR="005C1903" w:rsidRPr="005C1903">
        <w:t>Cogitosus</w:t>
      </w:r>
      <w:r w:rsidR="005C1903">
        <w:t xml:space="preserve">’ work is highly </w:t>
      </w:r>
      <w:r w:rsidR="006E2425">
        <w:t>dramatised,</w:t>
      </w:r>
      <w:r w:rsidR="00E03896">
        <w:t xml:space="preserve"> </w:t>
      </w:r>
      <w:r w:rsidR="006E2425">
        <w:t xml:space="preserve">attempting to </w:t>
      </w:r>
      <w:r w:rsidR="00D70E39">
        <w:t>persuade the audience to visit Kildare Town and her tomb, as he claims that Saint Brigid continued to perform miracles even after her death because of</w:t>
      </w:r>
      <w:r w:rsidR="00694931">
        <w:t xml:space="preserve"> how holy she was</w:t>
      </w:r>
      <w:r w:rsidR="00256863">
        <w:t>.</w:t>
      </w:r>
      <w:r w:rsidR="00FC61CD">
        <w:rPr>
          <w:rStyle w:val="FootnoteReference"/>
        </w:rPr>
        <w:footnoteReference w:id="7"/>
      </w:r>
    </w:p>
    <w:p w14:paraId="46D1FC37" w14:textId="405FE3A4" w:rsidR="00846493" w:rsidRDefault="00832EC5" w:rsidP="00846493">
      <w:r>
        <w:t xml:space="preserve">He tells us that Saint Brigid </w:t>
      </w:r>
      <w:r w:rsidR="000D2D0E">
        <w:t xml:space="preserve">was born to a noble family </w:t>
      </w:r>
      <w:r w:rsidR="00AC5E59">
        <w:t xml:space="preserve">and thus was </w:t>
      </w:r>
      <w:proofErr w:type="spellStart"/>
      <w:r w:rsidR="00FC61CD">
        <w:t>favoured</w:t>
      </w:r>
      <w:proofErr w:type="spellEnd"/>
      <w:r w:rsidR="00FC61CD">
        <w:t xml:space="preserve"> by</w:t>
      </w:r>
      <w:r w:rsidR="00AC5E59">
        <w:t xml:space="preserve"> God</w:t>
      </w:r>
      <w:r w:rsidR="00296503">
        <w:t>.</w:t>
      </w:r>
      <w:r w:rsidR="00257E3F">
        <w:t xml:space="preserve"> Other sources</w:t>
      </w:r>
      <w:r w:rsidR="00E92CC3">
        <w:t xml:space="preserve">, such </w:t>
      </w:r>
      <w:r w:rsidR="00CE1F85">
        <w:t xml:space="preserve">as </w:t>
      </w:r>
      <w:r w:rsidR="00FC61CD">
        <w:t>Leabhar Breac,</w:t>
      </w:r>
      <w:r w:rsidR="00E92CC3">
        <w:t xml:space="preserve"> tell us that Brigit was a child of a slave</w:t>
      </w:r>
      <w:r w:rsidR="00257E3F">
        <w:t>;</w:t>
      </w:r>
      <w:r w:rsidR="00DB2A36">
        <w:t xml:space="preserve"> this</w:t>
      </w:r>
      <w:r w:rsidR="00A7585E">
        <w:t xml:space="preserve"> change </w:t>
      </w:r>
      <w:r w:rsidR="00EF14CF">
        <w:t>is very interesting as it presents Brigit as perfect from birth</w:t>
      </w:r>
      <w:r w:rsidR="00897EB1">
        <w:t xml:space="preserve">, </w:t>
      </w:r>
      <w:r w:rsidR="0060036A">
        <w:t xml:space="preserve">there is none of the sacrifice or suffering that is involved with other </w:t>
      </w:r>
      <w:r w:rsidR="00A0532C">
        <w:t>saints'</w:t>
      </w:r>
      <w:r w:rsidR="0060036A">
        <w:t xml:space="preserve"> liv</w:t>
      </w:r>
      <w:r w:rsidR="00A0532C">
        <w:t>es</w:t>
      </w:r>
      <w:r w:rsidR="00E966F9">
        <w:t>,</w:t>
      </w:r>
      <w:r w:rsidR="00A0532C">
        <w:t xml:space="preserve"> like </w:t>
      </w:r>
      <w:r w:rsidR="00E966F9">
        <w:t>Saint</w:t>
      </w:r>
      <w:r w:rsidR="00A0532C">
        <w:t xml:space="preserve"> </w:t>
      </w:r>
      <w:r w:rsidR="00E966F9">
        <w:t xml:space="preserve">Non or Saint </w:t>
      </w:r>
      <w:r w:rsidR="00223D8E">
        <w:t>K</w:t>
      </w:r>
      <w:r w:rsidR="00E966F9">
        <w:t>athrine.</w:t>
      </w:r>
      <w:r w:rsidR="00256863">
        <w:t xml:space="preserve"> </w:t>
      </w:r>
      <w:r w:rsidR="00B231C8">
        <w:t>However, despite her noble background</w:t>
      </w:r>
      <w:r w:rsidR="0071557E">
        <w:t>,</w:t>
      </w:r>
      <w:r w:rsidR="00B231C8">
        <w:t xml:space="preserve"> </w:t>
      </w:r>
      <w:r w:rsidR="003949CD" w:rsidRPr="003949CD">
        <w:t>Cogitosus</w:t>
      </w:r>
      <w:r w:rsidR="003949CD">
        <w:t xml:space="preserve"> </w:t>
      </w:r>
      <w:r w:rsidR="0071557E">
        <w:t>consistently brings</w:t>
      </w:r>
      <w:r w:rsidR="003949CD">
        <w:t xml:space="preserve"> up her connection to the working class, </w:t>
      </w:r>
      <w:r w:rsidR="00A11F49">
        <w:t xml:space="preserve">for instance, </w:t>
      </w:r>
      <w:r w:rsidR="003949CD">
        <w:t xml:space="preserve">her mother demanding she </w:t>
      </w:r>
      <w:r w:rsidR="004E695C">
        <w:t>churn butter alongside the working women to learn humility</w:t>
      </w:r>
      <w:r w:rsidR="0067163D">
        <w:t>.</w:t>
      </w:r>
      <w:r w:rsidR="008A1A4C">
        <w:rPr>
          <w:rStyle w:val="FootnoteReference"/>
        </w:rPr>
        <w:footnoteReference w:id="8"/>
      </w:r>
      <w:r w:rsidR="00C63E74">
        <w:t xml:space="preserve"> This was </w:t>
      </w:r>
      <w:r w:rsidR="00BB3413">
        <w:t>most likely</w:t>
      </w:r>
      <w:r w:rsidR="00C63E74">
        <w:t xml:space="preserve"> done to reinforce her connections to her various dominions</w:t>
      </w:r>
      <w:r w:rsidR="005B4651">
        <w:t>,</w:t>
      </w:r>
      <w:r w:rsidR="00164957">
        <w:t xml:space="preserve"> and</w:t>
      </w:r>
      <w:r w:rsidR="005B4651">
        <w:t xml:space="preserve"> by connecting her to both the upper and lower classes, it</w:t>
      </w:r>
      <w:r w:rsidR="00164957">
        <w:t xml:space="preserve"> further </w:t>
      </w:r>
      <w:r w:rsidR="005B4651">
        <w:t>endears</w:t>
      </w:r>
      <w:r w:rsidR="00164957">
        <w:t xml:space="preserve"> her to the </w:t>
      </w:r>
      <w:r w:rsidR="00FC61CD">
        <w:t>public</w:t>
      </w:r>
      <w:r w:rsidR="00256863">
        <w:t xml:space="preserve"> and to possible donors to the church</w:t>
      </w:r>
      <w:r w:rsidR="005B4651">
        <w:t>.</w:t>
      </w:r>
    </w:p>
    <w:p w14:paraId="1E445EDF" w14:textId="77777777" w:rsidR="00256863" w:rsidRDefault="0030745B" w:rsidP="00E80024">
      <w:r>
        <w:t xml:space="preserve">Throughout his work, </w:t>
      </w:r>
      <w:r w:rsidRPr="0030745B">
        <w:t>Cogitosus</w:t>
      </w:r>
      <w:r>
        <w:t xml:space="preserve"> makes multiple claims </w:t>
      </w:r>
      <w:r w:rsidR="00D70E39">
        <w:t>about the types of miracles Saint Brigid performed throughout her lifetime, including minor ones</w:t>
      </w:r>
      <w:r w:rsidR="0071106C">
        <w:t xml:space="preserve"> </w:t>
      </w:r>
      <w:r w:rsidR="00AB0C00">
        <w:t xml:space="preserve">such </w:t>
      </w:r>
      <w:r w:rsidR="0071106C">
        <w:t xml:space="preserve">as curing a </w:t>
      </w:r>
      <w:r w:rsidR="00496824">
        <w:t>man's</w:t>
      </w:r>
      <w:r w:rsidR="0071106C">
        <w:t xml:space="preserve"> overeating </w:t>
      </w:r>
      <w:r w:rsidR="00F0113A">
        <w:t xml:space="preserve">or </w:t>
      </w:r>
      <w:r w:rsidR="00E501EB">
        <w:t>having a dog protect her food</w:t>
      </w:r>
      <w:r w:rsidR="00256863">
        <w:t>, and the</w:t>
      </w:r>
      <w:r w:rsidR="00496824">
        <w:t xml:space="preserve"> </w:t>
      </w:r>
      <w:r w:rsidR="00D70E39">
        <w:t>major</w:t>
      </w:r>
      <w:r w:rsidR="00F95E39">
        <w:t xml:space="preserve"> </w:t>
      </w:r>
      <w:r w:rsidR="00256863">
        <w:t>ones such as</w:t>
      </w:r>
      <w:r w:rsidR="0017357E">
        <w:t xml:space="preserve"> raising the dead as </w:t>
      </w:r>
      <w:r w:rsidR="00E966F9">
        <w:lastRenderedPageBreak/>
        <w:t>an</w:t>
      </w:r>
      <w:r w:rsidR="0017357E">
        <w:t xml:space="preserve"> </w:t>
      </w:r>
      <w:r w:rsidR="00E966F9">
        <w:t>infant</w:t>
      </w:r>
      <w:r w:rsidR="0017357E">
        <w:t xml:space="preserve"> </w:t>
      </w:r>
      <w:r w:rsidR="001E6BED">
        <w:t>or hanging her</w:t>
      </w:r>
      <w:r w:rsidR="003276A5">
        <w:t xml:space="preserve"> rain-soaked</w:t>
      </w:r>
      <w:r w:rsidR="001E6BED">
        <w:t xml:space="preserve"> cloak on a </w:t>
      </w:r>
      <w:r w:rsidR="00D70E39">
        <w:t>sunbeam</w:t>
      </w:r>
      <w:r w:rsidR="009F11F1">
        <w:t>.</w:t>
      </w:r>
      <w:r w:rsidR="00FA0836">
        <w:rPr>
          <w:rStyle w:val="FootnoteReference"/>
        </w:rPr>
        <w:footnoteReference w:id="9"/>
      </w:r>
      <w:r w:rsidR="00075F19">
        <w:t xml:space="preserve"> </w:t>
      </w:r>
      <w:r w:rsidR="003B4F43">
        <w:t xml:space="preserve">Each story </w:t>
      </w:r>
      <w:r w:rsidR="00232CE5">
        <w:t>presents Saint</w:t>
      </w:r>
      <w:r w:rsidR="003B4F43">
        <w:t xml:space="preserve"> Brigi</w:t>
      </w:r>
      <w:r w:rsidR="00232CE5">
        <w:t>d as a larger-than-life character</w:t>
      </w:r>
      <w:r w:rsidR="00A83998">
        <w:t xml:space="preserve"> </w:t>
      </w:r>
      <w:r w:rsidR="005040EA">
        <w:t>who</w:t>
      </w:r>
      <w:r w:rsidR="00CE7073">
        <w:t xml:space="preserve"> was dedicated to goodnes</w:t>
      </w:r>
      <w:r w:rsidR="00075F19">
        <w:t>s</w:t>
      </w:r>
      <w:r w:rsidR="000B5B1A">
        <w:t xml:space="preserve"> </w:t>
      </w:r>
      <w:r w:rsidR="00075F19">
        <w:t>and</w:t>
      </w:r>
      <w:r w:rsidR="000B5B1A">
        <w:t xml:space="preserve"> carried God’s favour</w:t>
      </w:r>
      <w:r w:rsidR="00075F19">
        <w:t>.</w:t>
      </w:r>
      <w:r w:rsidR="00256863">
        <w:t xml:space="preserve"> </w:t>
      </w:r>
      <w:r w:rsidR="00F34243">
        <w:t xml:space="preserve">While </w:t>
      </w:r>
      <w:r w:rsidR="00F34243" w:rsidRPr="005C1903">
        <w:t>Cogitosus</w:t>
      </w:r>
      <w:r w:rsidR="00F34243">
        <w:t xml:space="preserve">’ work </w:t>
      </w:r>
      <w:r w:rsidR="00EA1D14">
        <w:t>is ce</w:t>
      </w:r>
      <w:r w:rsidR="008C31CC">
        <w:t xml:space="preserve">rtainly </w:t>
      </w:r>
      <w:r w:rsidR="00C40E33">
        <w:t>biased</w:t>
      </w:r>
      <w:r w:rsidR="00CB63F7">
        <w:t>,</w:t>
      </w:r>
      <w:r w:rsidR="008C31CC">
        <w:t xml:space="preserve"> </w:t>
      </w:r>
      <w:r w:rsidR="00CA62B6">
        <w:t xml:space="preserve">we can begin </w:t>
      </w:r>
      <w:r w:rsidR="00613942">
        <w:t xml:space="preserve">by sorting through each miracle he proclaims the Saint performed and comparing them with accounts </w:t>
      </w:r>
      <w:r w:rsidR="00CA62B6">
        <w:t>in other work</w:t>
      </w:r>
      <w:r w:rsidR="00CB63F7">
        <w:t xml:space="preserve">s </w:t>
      </w:r>
      <w:r w:rsidR="00756702">
        <w:t xml:space="preserve">to see </w:t>
      </w:r>
      <w:r w:rsidR="00414F94">
        <w:t>whether</w:t>
      </w:r>
      <w:r w:rsidR="00756702">
        <w:t xml:space="preserve"> the story he </w:t>
      </w:r>
      <w:r w:rsidR="002206BE">
        <w:t>presents</w:t>
      </w:r>
      <w:r w:rsidR="00756702">
        <w:t xml:space="preserve"> </w:t>
      </w:r>
      <w:r w:rsidR="002206BE">
        <w:t>is somewhat consistent.</w:t>
      </w:r>
      <w:r w:rsidR="00414F94">
        <w:t xml:space="preserve"> </w:t>
      </w:r>
    </w:p>
    <w:p w14:paraId="5B644B09" w14:textId="047F94C9" w:rsidR="00E80024" w:rsidRDefault="00E80024" w:rsidP="00E80024">
      <w:r>
        <w:t xml:space="preserve">For instance, we have several surviving hymns from different periods that can give us a point of reference to her popularity and to how much was known about her. </w:t>
      </w:r>
      <w:r w:rsidRPr="00714F44">
        <w:rPr>
          <w:i/>
          <w:iCs/>
        </w:rPr>
        <w:t>Ultan's Hymn</w:t>
      </w:r>
      <w:r w:rsidRPr="004A2E61">
        <w:t xml:space="preserve"> </w:t>
      </w:r>
      <w:r>
        <w:t xml:space="preserve">is believed to have been </w:t>
      </w:r>
      <w:r w:rsidRPr="004A2E61">
        <w:t xml:space="preserve">written </w:t>
      </w:r>
      <w:r>
        <w:t xml:space="preserve">around </w:t>
      </w:r>
      <w:r w:rsidRPr="004A2E61">
        <w:t xml:space="preserve">the 7th </w:t>
      </w:r>
      <w:r w:rsidR="00620730" w:rsidRPr="004A2E61">
        <w:t>century and</w:t>
      </w:r>
      <w:r>
        <w:t xml:space="preserve"> </w:t>
      </w:r>
      <w:r w:rsidR="00620730">
        <w:t>was written by</w:t>
      </w:r>
      <w:r w:rsidRPr="004A2E61">
        <w:t xml:space="preserve"> St. Ultan of </w:t>
      </w:r>
      <w:proofErr w:type="spellStart"/>
      <w:r w:rsidRPr="004A2E61">
        <w:t>Ardbraccan</w:t>
      </w:r>
      <w:proofErr w:type="spellEnd"/>
      <w:r>
        <w:t xml:space="preserve">. </w:t>
      </w:r>
      <w:r w:rsidR="00763653">
        <w:t xml:space="preserve"> </w:t>
      </w:r>
      <w:r>
        <w:t>This hymn, dedicated to St. Brigid, is rather short and doesn’t go into very much detail about her; instead, it is used to invoke her for protection and guidance, focusing on themes of fire and light. While not much can be discerned from this hymn,</w:t>
      </w:r>
      <w:r w:rsidR="00256863">
        <w:t xml:space="preserve"> as</w:t>
      </w:r>
      <w:r>
        <w:t xml:space="preserve"> it was supposedly created by another Irish Saint, it reinforces her connection to </w:t>
      </w:r>
      <w:r w:rsidR="00256863">
        <w:t>Ireland and</w:t>
      </w:r>
      <w:r>
        <w:t xml:space="preserve"> emphasises her connection to St. Patrick</w:t>
      </w:r>
      <w:r w:rsidR="00A11F49">
        <w:rPr>
          <w:rStyle w:val="FootnoteReference"/>
        </w:rPr>
        <w:footnoteReference w:id="10"/>
      </w:r>
      <w:r w:rsidR="00A11F49">
        <w:t>.</w:t>
      </w:r>
    </w:p>
    <w:p w14:paraId="319F7661" w14:textId="39D8FC6D" w:rsidR="00E80024" w:rsidRDefault="00E80024" w:rsidP="00E80024">
      <w:r>
        <w:t xml:space="preserve">The second Hymn that is interesting to discuss regarding Saint Brigid is </w:t>
      </w:r>
      <w:r w:rsidR="00A11F49" w:rsidRPr="00714F44">
        <w:rPr>
          <w:i/>
          <w:iCs/>
        </w:rPr>
        <w:t xml:space="preserve">Broccán’s </w:t>
      </w:r>
      <w:r w:rsidRPr="00714F44">
        <w:rPr>
          <w:i/>
          <w:iCs/>
        </w:rPr>
        <w:t>Hymn</w:t>
      </w:r>
      <w:r>
        <w:t xml:space="preserve">. </w:t>
      </w:r>
      <w:r w:rsidRPr="00714F44">
        <w:rPr>
          <w:i/>
          <w:iCs/>
        </w:rPr>
        <w:t>Broccán’s Hymn</w:t>
      </w:r>
      <w:r>
        <w:t xml:space="preserve"> is believed to have been created by </w:t>
      </w:r>
      <w:r w:rsidRPr="00D73C97">
        <w:t>Broccán Clóen</w:t>
      </w:r>
      <w:r>
        <w:t xml:space="preserve">, a cleric who also wrote during the seventh century in Ireland. In his hymn, we can see that many of the original concepts and miracles attributed to Saint Brigid remained somewhat consistent with </w:t>
      </w:r>
      <w:r w:rsidRPr="009C5B32">
        <w:t>Cogitosus</w:t>
      </w:r>
      <w:r>
        <w:t>’ work, as Br</w:t>
      </w:r>
      <w:r w:rsidRPr="00D73C97">
        <w:t>occán Clóen</w:t>
      </w:r>
      <w:r>
        <w:t xml:space="preserve"> makes multiple references to the miracles that </w:t>
      </w:r>
      <w:r w:rsidRPr="009C5B32">
        <w:t>Cogitosus</w:t>
      </w:r>
      <w:r>
        <w:t xml:space="preserve"> documented, such as Brigid hanging her cloak on a sunbeam and </w:t>
      </w:r>
      <w:r w:rsidR="00B435D7">
        <w:t>turning a rock into salt</w:t>
      </w:r>
      <w:r w:rsidR="00A11F49">
        <w:rPr>
          <w:rStyle w:val="FootnoteReference"/>
        </w:rPr>
        <w:footnoteReference w:id="11"/>
      </w:r>
      <w:r w:rsidR="00A11F49">
        <w:t>.</w:t>
      </w:r>
    </w:p>
    <w:p w14:paraId="0BAE9E8D" w14:textId="013D9279" w:rsidR="00763653" w:rsidRDefault="00B435D7" w:rsidP="00E80024">
      <w:r w:rsidRPr="00714F44">
        <w:rPr>
          <w:i/>
          <w:iCs/>
        </w:rPr>
        <w:t>Broccán’s Hymn</w:t>
      </w:r>
      <w:r>
        <w:t xml:space="preserve"> is not as detailed when it comes to describing her miracles as Cogitosus, but he also introduces other miracles that were not previously mentioned</w:t>
      </w:r>
      <w:r w:rsidR="00C82515">
        <w:t>;</w:t>
      </w:r>
      <w:r>
        <w:t xml:space="preserve"> for instance, </w:t>
      </w:r>
      <w:r w:rsidR="00C82515">
        <w:t>he tells</w:t>
      </w:r>
      <w:r>
        <w:t xml:space="preserve"> us that she </w:t>
      </w:r>
      <w:r w:rsidR="00972331">
        <w:t>blessed weapons so they would not harm the innocent.</w:t>
      </w:r>
      <w:r w:rsidR="00A11F49">
        <w:rPr>
          <w:rStyle w:val="FootnoteReference"/>
        </w:rPr>
        <w:footnoteReference w:id="12"/>
      </w:r>
      <w:r w:rsidR="00972331">
        <w:t xml:space="preserve"> </w:t>
      </w:r>
      <w:r>
        <w:t>This shows us that during the seventh century</w:t>
      </w:r>
      <w:r w:rsidR="00C82515">
        <w:t>,</w:t>
      </w:r>
      <w:r>
        <w:t xml:space="preserve"> Saint Brigid’s cult </w:t>
      </w:r>
      <w:r w:rsidR="00C82515">
        <w:t xml:space="preserve">was continuously growing and changing </w:t>
      </w:r>
      <w:r w:rsidR="00D546F9">
        <w:t>to endear her to the people</w:t>
      </w:r>
      <w:r w:rsidR="00C82515">
        <w:t xml:space="preserve"> and </w:t>
      </w:r>
      <w:r w:rsidR="00D546F9">
        <w:t xml:space="preserve">to connect her to other more </w:t>
      </w:r>
      <w:proofErr w:type="spellStart"/>
      <w:r w:rsidR="00D546F9">
        <w:t>recognisable</w:t>
      </w:r>
      <w:proofErr w:type="spellEnd"/>
      <w:r w:rsidR="00D546F9">
        <w:t xml:space="preserve"> saints better</w:t>
      </w:r>
      <w:r w:rsidR="00C82515">
        <w:t xml:space="preserve">. </w:t>
      </w:r>
      <w:r w:rsidR="00890C29">
        <w:t xml:space="preserve">This hymn </w:t>
      </w:r>
      <w:r w:rsidR="00997509">
        <w:t xml:space="preserve">is </w:t>
      </w:r>
      <w:r w:rsidR="00890C29">
        <w:t>also</w:t>
      </w:r>
      <w:r w:rsidR="00997509">
        <w:t xml:space="preserve"> the first time</w:t>
      </w:r>
      <w:r w:rsidR="00890C29">
        <w:t xml:space="preserve"> Saint Brigid </w:t>
      </w:r>
      <w:r w:rsidR="00997509">
        <w:t xml:space="preserve">is associated </w:t>
      </w:r>
      <w:r w:rsidR="00890C29">
        <w:t>with fire and protection</w:t>
      </w:r>
      <w:r w:rsidR="00997509">
        <w:t>, which hints back to her older Celtic background:</w:t>
      </w:r>
      <w:r w:rsidR="00890C29">
        <w:t xml:space="preserve"> “May she aid us with a sword of fire in the fight against the black swarms.</w:t>
      </w:r>
      <w:r w:rsidR="00997509">
        <w:t>”</w:t>
      </w:r>
      <w:r w:rsidR="00997509">
        <w:rPr>
          <w:rStyle w:val="FootnoteReference"/>
        </w:rPr>
        <w:footnoteReference w:id="13"/>
      </w:r>
    </w:p>
    <w:p w14:paraId="6B2FAAE2" w14:textId="01575FE7" w:rsidR="00F1047B" w:rsidRDefault="00E80024" w:rsidP="007D234D">
      <w:r>
        <w:t>One of the later sources that discusses the life of Saint Brigid is</w:t>
      </w:r>
      <w:r w:rsidR="00414F94">
        <w:t xml:space="preserve"> </w:t>
      </w:r>
      <w:r w:rsidR="00414F94" w:rsidRPr="007B03AA">
        <w:rPr>
          <w:i/>
          <w:iCs/>
        </w:rPr>
        <w:t xml:space="preserve">the </w:t>
      </w:r>
      <w:r w:rsidR="00613942" w:rsidRPr="007B03AA">
        <w:rPr>
          <w:i/>
          <w:iCs/>
        </w:rPr>
        <w:t>Homily</w:t>
      </w:r>
      <w:r w:rsidR="00613942">
        <w:t xml:space="preserve"> from the Leabhar Breac</w:t>
      </w:r>
      <w:r w:rsidR="007B03AA">
        <w:t xml:space="preserve">. </w:t>
      </w:r>
      <w:r w:rsidR="007B03AA" w:rsidRPr="007B03AA">
        <w:rPr>
          <w:i/>
          <w:iCs/>
        </w:rPr>
        <w:t>The</w:t>
      </w:r>
      <w:r w:rsidR="001074B0" w:rsidRPr="007B03AA">
        <w:rPr>
          <w:i/>
          <w:iCs/>
        </w:rPr>
        <w:t xml:space="preserve"> Homily</w:t>
      </w:r>
      <w:r w:rsidR="001074B0" w:rsidRPr="00F60108">
        <w:t xml:space="preserve"> from the Leabhar Breac</w:t>
      </w:r>
      <w:r w:rsidR="001074B0">
        <w:t xml:space="preserve"> does not have a single author; it is composed </w:t>
      </w:r>
      <w:r w:rsidR="003A4AB3">
        <w:t>of</w:t>
      </w:r>
      <w:r w:rsidR="001074B0">
        <w:t xml:space="preserve"> multiple sources </w:t>
      </w:r>
      <w:r w:rsidR="007B03AA">
        <w:t>gathered. I</w:t>
      </w:r>
      <w:r w:rsidR="001074B0">
        <w:t xml:space="preserve">t was written in the 14th century, centuries after </w:t>
      </w:r>
      <w:r w:rsidR="001074B0">
        <w:lastRenderedPageBreak/>
        <w:t>Saint Brigid’s death</w:t>
      </w:r>
      <w:r w:rsidR="007B03AA">
        <w:t>,</w:t>
      </w:r>
      <w:r w:rsidR="00A82D51">
        <w:t xml:space="preserve"> </w:t>
      </w:r>
      <w:r w:rsidR="007B03AA">
        <w:t xml:space="preserve">and </w:t>
      </w:r>
      <w:r w:rsidR="007B03AA">
        <w:t xml:space="preserve">presents an interesting outlook on the </w:t>
      </w:r>
      <w:proofErr w:type="spellStart"/>
      <w:r w:rsidR="007B03AA">
        <w:t>characterisation</w:t>
      </w:r>
      <w:proofErr w:type="spellEnd"/>
      <w:r w:rsidR="007B03AA">
        <w:t xml:space="preserve"> and story of the Saint</w:t>
      </w:r>
      <w:r w:rsidR="007B03AA">
        <w:t xml:space="preserve">. </w:t>
      </w:r>
      <w:r w:rsidR="007B03AA">
        <w:rPr>
          <w:rStyle w:val="FootnoteReference"/>
        </w:rPr>
        <w:footnoteReference w:id="14"/>
      </w:r>
      <w:r w:rsidR="007B03AA">
        <w:t xml:space="preserve"> It</w:t>
      </w:r>
      <w:r w:rsidR="00FE29DB">
        <w:t xml:space="preserve"> present</w:t>
      </w:r>
      <w:r w:rsidR="007B03AA">
        <w:t>s</w:t>
      </w:r>
      <w:r w:rsidR="00FE29DB">
        <w:t xml:space="preserve"> us with the </w:t>
      </w:r>
      <w:r w:rsidR="00BC57F3">
        <w:t xml:space="preserve">opportunity to </w:t>
      </w:r>
      <w:r w:rsidR="00F03973">
        <w:t xml:space="preserve">consider how Saint </w:t>
      </w:r>
      <w:r w:rsidR="00F46738">
        <w:t>Brigid's</w:t>
      </w:r>
      <w:r w:rsidR="00F03973">
        <w:t xml:space="preserve"> story had been altered to </w:t>
      </w:r>
      <w:r w:rsidR="005C6E8F">
        <w:t xml:space="preserve">better </w:t>
      </w:r>
      <w:r w:rsidR="00F46738">
        <w:t xml:space="preserve">serve the opinions of the </w:t>
      </w:r>
      <w:r w:rsidR="000F7DA6">
        <w:t xml:space="preserve">local </w:t>
      </w:r>
      <w:r w:rsidR="00880AB4">
        <w:t>clergy</w:t>
      </w:r>
      <w:r w:rsidR="00F46738">
        <w:t xml:space="preserve"> and the </w:t>
      </w:r>
      <w:r w:rsidR="00997509">
        <w:t>public</w:t>
      </w:r>
      <w:r w:rsidR="00592EBC">
        <w:t xml:space="preserve"> in the years after her death and subsequent veneration.</w:t>
      </w:r>
      <w:r w:rsidR="007B03AA">
        <w:t xml:space="preserve"> </w:t>
      </w:r>
      <w:r w:rsidR="00570134">
        <w:t xml:space="preserve">The author tells us that </w:t>
      </w:r>
      <w:r w:rsidR="00FD5AD0">
        <w:t>Saint Brigid</w:t>
      </w:r>
      <w:r w:rsidR="00F1047B">
        <w:t xml:space="preserve"> was declared by a druid to be </w:t>
      </w:r>
      <w:proofErr w:type="spellStart"/>
      <w:r w:rsidR="00F1047B">
        <w:t>favoured</w:t>
      </w:r>
      <w:proofErr w:type="spellEnd"/>
      <w:r w:rsidR="00F1047B">
        <w:t xml:space="preserve"> by God at birth</w:t>
      </w:r>
      <w:r w:rsidR="008E7702">
        <w:t xml:space="preserve">, </w:t>
      </w:r>
      <w:r w:rsidR="00EF58A0">
        <w:t xml:space="preserve">much to the </w:t>
      </w:r>
      <w:r w:rsidR="00613942">
        <w:t xml:space="preserve">jealousy of </w:t>
      </w:r>
      <w:r w:rsidR="00090F72">
        <w:t xml:space="preserve">her father's wife, who demanded that Brigid be sent away to be raised by </w:t>
      </w:r>
      <w:r w:rsidR="00AC3182">
        <w:t>the</w:t>
      </w:r>
      <w:r w:rsidR="009C0379">
        <w:t xml:space="preserve"> </w:t>
      </w:r>
      <w:r w:rsidR="00090F72">
        <w:t>druid</w:t>
      </w:r>
      <w:r w:rsidR="009C0379">
        <w:t>/wizard</w:t>
      </w:r>
      <w:r w:rsidR="00AC3182">
        <w:rPr>
          <w:rStyle w:val="FootnoteReference"/>
        </w:rPr>
        <w:footnoteReference w:id="15"/>
      </w:r>
      <w:r w:rsidR="00090F72">
        <w:t xml:space="preserve">. </w:t>
      </w:r>
      <w:r w:rsidR="00D1287C">
        <w:t>The</w:t>
      </w:r>
      <w:r w:rsidR="009B5F80">
        <w:t xml:space="preserve"> author goes on to describe how Brigid was </w:t>
      </w:r>
      <w:r w:rsidR="008E79FF">
        <w:t xml:space="preserve">“full of </w:t>
      </w:r>
      <w:r w:rsidR="00620730">
        <w:t>the</w:t>
      </w:r>
      <w:r w:rsidR="008E79FF">
        <w:t xml:space="preserve"> Spirit</w:t>
      </w:r>
      <w:r w:rsidR="00D1287C">
        <w:t>”</w:t>
      </w:r>
      <w:r w:rsidR="00243A8F">
        <w:t xml:space="preserve"> and that she was </w:t>
      </w:r>
      <w:proofErr w:type="spellStart"/>
      <w:r w:rsidR="003A4AB3">
        <w:t>baptised</w:t>
      </w:r>
      <w:proofErr w:type="spellEnd"/>
      <w:r w:rsidR="00243A8F">
        <w:t xml:space="preserve"> by angels</w:t>
      </w:r>
      <w:r w:rsidR="009C0379">
        <w:t>.</w:t>
      </w:r>
      <w:r w:rsidR="009C0379">
        <w:rPr>
          <w:rStyle w:val="FootnoteReference"/>
        </w:rPr>
        <w:footnoteReference w:id="16"/>
      </w:r>
      <w:r w:rsidR="0086306D">
        <w:t xml:space="preserve"> </w:t>
      </w:r>
      <w:r w:rsidR="0050142B">
        <w:t>I</w:t>
      </w:r>
      <w:r w:rsidR="00BA63CD">
        <w:t>nterestingly</w:t>
      </w:r>
      <w:r w:rsidR="0050142B">
        <w:t>, the</w:t>
      </w:r>
      <w:r w:rsidR="00BA63CD">
        <w:t xml:space="preserve"> </w:t>
      </w:r>
      <w:r w:rsidR="00F36FBF">
        <w:t xml:space="preserve">author </w:t>
      </w:r>
      <w:r w:rsidR="00F7385B">
        <w:t xml:space="preserve">uses this version of events to </w:t>
      </w:r>
      <w:r w:rsidR="00A066F9">
        <w:t xml:space="preserve">reinforce </w:t>
      </w:r>
      <w:r w:rsidR="00657463">
        <w:t xml:space="preserve">Christianity's superiority over other pagan traditions, telling us that </w:t>
      </w:r>
      <w:r w:rsidR="009C0379">
        <w:t>Saint Brigid</w:t>
      </w:r>
      <w:r w:rsidR="00657463">
        <w:t xml:space="preserve"> couldn’t eat the Druid's food and would only eat and drink food </w:t>
      </w:r>
      <w:r w:rsidR="00FC460F">
        <w:t xml:space="preserve">prepared </w:t>
      </w:r>
      <w:r w:rsidR="00725042">
        <w:t>by people of the faith.</w:t>
      </w:r>
      <w:r w:rsidR="009C0379">
        <w:rPr>
          <w:rStyle w:val="FootnoteReference"/>
        </w:rPr>
        <w:footnoteReference w:id="17"/>
      </w:r>
      <w:r w:rsidR="00725042">
        <w:t xml:space="preserve"> </w:t>
      </w:r>
    </w:p>
    <w:p w14:paraId="22A8B068" w14:textId="6B86F9E0" w:rsidR="008225E5" w:rsidRDefault="008225E5" w:rsidP="007D234D">
      <w:r>
        <w:t xml:space="preserve">Paganism during the fourteenth century </w:t>
      </w:r>
      <w:r w:rsidR="001D7630">
        <w:t xml:space="preserve">was </w:t>
      </w:r>
      <w:r w:rsidR="00C10F5F">
        <w:t xml:space="preserve">not actively </w:t>
      </w:r>
      <w:r w:rsidR="007A7D4D">
        <w:t>discouraged</w:t>
      </w:r>
      <w:r w:rsidR="00C10F5F">
        <w:t xml:space="preserve">, but it was ignored, as many pagan traditions and folklore </w:t>
      </w:r>
      <w:r w:rsidR="007A7D4D">
        <w:t>were</w:t>
      </w:r>
      <w:r w:rsidR="00C10F5F">
        <w:t xml:space="preserve"> </w:t>
      </w:r>
      <w:r w:rsidR="007A7D4D">
        <w:t>absorbed into local Christian practices</w:t>
      </w:r>
      <w:r w:rsidR="009C0379">
        <w:t>. It</w:t>
      </w:r>
      <w:r w:rsidR="008C3BB2">
        <w:t xml:space="preserve"> is interesting that the author, or authors, of </w:t>
      </w:r>
      <w:r w:rsidR="008C3BB2" w:rsidRPr="00714F44">
        <w:rPr>
          <w:i/>
          <w:iCs/>
        </w:rPr>
        <w:t>the Homily</w:t>
      </w:r>
      <w:r w:rsidR="008C3BB2">
        <w:t xml:space="preserve"> </w:t>
      </w:r>
      <w:r w:rsidR="00307F88">
        <w:t xml:space="preserve">actively portray Saint Brigid as being unable to even consume the food given to her by </w:t>
      </w:r>
      <w:r w:rsidR="00E56C9E">
        <w:t>a druid.</w:t>
      </w:r>
      <w:r w:rsidR="008C3BB2" w:rsidRPr="00F60108">
        <w:t xml:space="preserve"> </w:t>
      </w:r>
      <w:r w:rsidR="00A713FE">
        <w:t>By doing so, the author effectively tells the audience that paganism</w:t>
      </w:r>
      <w:r w:rsidR="00AA6224">
        <w:t xml:space="preserve"> is</w:t>
      </w:r>
      <w:r w:rsidR="00F457F3">
        <w:t xml:space="preserve"> fundamentally</w:t>
      </w:r>
      <w:r w:rsidR="00AA6224">
        <w:t xml:space="preserve"> </w:t>
      </w:r>
      <w:r w:rsidR="00F457F3">
        <w:t xml:space="preserve">opposite to Christianity, not </w:t>
      </w:r>
      <w:r w:rsidR="00BF2684">
        <w:t>necessarily</w:t>
      </w:r>
      <w:r w:rsidR="00F457F3">
        <w:t xml:space="preserve"> in a negative manner, </w:t>
      </w:r>
      <w:r w:rsidR="00BF2684">
        <w:t xml:space="preserve">but </w:t>
      </w:r>
      <w:r w:rsidR="00F457F3">
        <w:t xml:space="preserve">rather that the two do </w:t>
      </w:r>
      <w:r w:rsidR="00BF2684">
        <w:t>coexist</w:t>
      </w:r>
      <w:r w:rsidR="00F457F3">
        <w:t xml:space="preserve"> </w:t>
      </w:r>
      <w:r w:rsidR="00BF2684">
        <w:t xml:space="preserve">but would never be able </w:t>
      </w:r>
      <w:r w:rsidR="00657463">
        <w:t xml:space="preserve">to </w:t>
      </w:r>
      <w:r w:rsidR="00A11444">
        <w:t>fully enmesh with each other</w:t>
      </w:r>
      <w:r w:rsidR="00BF2684">
        <w:t>.</w:t>
      </w:r>
    </w:p>
    <w:p w14:paraId="638D7F9C" w14:textId="4086F072" w:rsidR="00456DF2" w:rsidRDefault="00456DF2" w:rsidP="00456DF2">
      <w:r>
        <w:t xml:space="preserve">Throughout all these early works surrounding Saint Brigid, she is consistently compared to Mother Mary, in </w:t>
      </w:r>
      <w:r w:rsidRPr="00714F44">
        <w:rPr>
          <w:i/>
          <w:iCs/>
        </w:rPr>
        <w:t>the Homily</w:t>
      </w:r>
      <w:r>
        <w:t>, also referred to as “The Mary of the Gael”.</w:t>
      </w:r>
      <w:r>
        <w:rPr>
          <w:rStyle w:val="FootnoteReference"/>
        </w:rPr>
        <w:footnoteReference w:id="18"/>
      </w:r>
      <w:r>
        <w:t xml:space="preserve"> This image of her being placed at the same level as Mother Mary is interesting, as one might expect </w:t>
      </w:r>
      <w:r w:rsidR="000F7DA6">
        <w:t xml:space="preserve">that </w:t>
      </w:r>
      <w:r>
        <w:t xml:space="preserve">Mary </w:t>
      </w:r>
      <w:r w:rsidR="000F7DA6">
        <w:t>would be placed</w:t>
      </w:r>
      <w:r>
        <w:t xml:space="preserve"> above all saints and thus not be a suitable comparison due to her connection to the holy trinity, but it someways it seems that she even replaces or even merges with Mary</w:t>
      </w:r>
      <w:r>
        <w:rPr>
          <w:rStyle w:val="FootnoteReference"/>
        </w:rPr>
        <w:footnoteReference w:id="19"/>
      </w:r>
      <w:r>
        <w:t xml:space="preserve">. For instance, in </w:t>
      </w:r>
      <w:r w:rsidRPr="00714F44">
        <w:rPr>
          <w:i/>
          <w:iCs/>
        </w:rPr>
        <w:t>Broccán’s Hymn</w:t>
      </w:r>
      <w:r>
        <w:t>, he refers to her as: “Brigit, mother of my high King.”</w:t>
      </w:r>
      <w:r>
        <w:rPr>
          <w:rStyle w:val="FootnoteReference"/>
        </w:rPr>
        <w:footnoteReference w:id="20"/>
      </w:r>
      <w:r>
        <w:t xml:space="preserve"> This connection is made rather integral to her </w:t>
      </w:r>
      <w:proofErr w:type="spellStart"/>
      <w:r>
        <w:t>characterisation</w:t>
      </w:r>
      <w:proofErr w:type="spellEnd"/>
      <w:r>
        <w:t xml:space="preserve"> within Ireland, but it did not carry over to her Welsh counterpart Sant </w:t>
      </w:r>
      <w:r w:rsidRPr="00F11037">
        <w:t>Ffraid</w:t>
      </w:r>
      <w:r>
        <w:t>.</w:t>
      </w:r>
    </w:p>
    <w:p w14:paraId="4239F643" w14:textId="60B42687" w:rsidR="00F65C94" w:rsidRDefault="00035849" w:rsidP="007D234D">
      <w:r w:rsidRPr="00714F44">
        <w:rPr>
          <w:i/>
          <w:iCs/>
        </w:rPr>
        <w:t>The Homily</w:t>
      </w:r>
      <w:r w:rsidRPr="00F60108">
        <w:t xml:space="preserve"> from the Leabhar Breac</w:t>
      </w:r>
      <w:r>
        <w:t xml:space="preserve"> </w:t>
      </w:r>
      <w:r w:rsidR="004F0B62">
        <w:t>tells us that</w:t>
      </w:r>
      <w:r w:rsidR="001975A1">
        <w:t xml:space="preserve">, much like the work of </w:t>
      </w:r>
      <w:r w:rsidR="001975A1" w:rsidRPr="005C1903">
        <w:t>Cogitosus</w:t>
      </w:r>
      <w:r w:rsidR="005228F1">
        <w:t xml:space="preserve">, </w:t>
      </w:r>
      <w:r w:rsidR="00D22D8D">
        <w:t xml:space="preserve">many of the miracles Brigid </w:t>
      </w:r>
      <w:r w:rsidR="00F11037">
        <w:t>performed</w:t>
      </w:r>
      <w:r w:rsidR="00D22D8D">
        <w:t xml:space="preserve"> are centred around helping or working with the lower classes</w:t>
      </w:r>
      <w:r w:rsidR="00C060E5">
        <w:t xml:space="preserve">, often </w:t>
      </w:r>
      <w:r w:rsidR="00EB2B3C">
        <w:t>miraculously creating food or drink</w:t>
      </w:r>
      <w:r w:rsidR="00FD4ED2">
        <w:t xml:space="preserve">. One of the most interesting miracles that the author tells us Saint Brigid performs is </w:t>
      </w:r>
      <w:r w:rsidR="0088747C">
        <w:t>that when a no</w:t>
      </w:r>
      <w:r w:rsidR="00E943D1">
        <w:t xml:space="preserve">bleman asked for her hand in </w:t>
      </w:r>
      <w:r w:rsidR="00DB3CFF">
        <w:t>marriage,</w:t>
      </w:r>
      <w:r w:rsidR="00E943D1">
        <w:t xml:space="preserve"> Brigid </w:t>
      </w:r>
      <w:r w:rsidR="00DB3CFF">
        <w:t>denied</w:t>
      </w:r>
      <w:r w:rsidR="00E943D1">
        <w:t xml:space="preserve"> him by </w:t>
      </w:r>
      <w:r w:rsidR="003C2AA7">
        <w:t>plucking out her eye</w:t>
      </w:r>
      <w:r w:rsidR="008268E2">
        <w:t xml:space="preserve">, which was </w:t>
      </w:r>
      <w:r w:rsidR="00111451">
        <w:t>mirrored</w:t>
      </w:r>
      <w:r w:rsidR="008268E2">
        <w:t xml:space="preserve"> by his own</w:t>
      </w:r>
      <w:r w:rsidR="00663FA0">
        <w:t>. Once</w:t>
      </w:r>
      <w:r w:rsidR="00111451">
        <w:t xml:space="preserve"> </w:t>
      </w:r>
      <w:r w:rsidR="00111451">
        <w:lastRenderedPageBreak/>
        <w:t>she was promised that she would never have to marry</w:t>
      </w:r>
      <w:r w:rsidR="00F11037">
        <w:t>,</w:t>
      </w:r>
      <w:r w:rsidR="00111451">
        <w:t xml:space="preserve"> she healed her own eye</w:t>
      </w:r>
      <w:r w:rsidR="008268E2">
        <w:t>,</w:t>
      </w:r>
      <w:r w:rsidR="00B55411">
        <w:t xml:space="preserve"> but the nobleman’s</w:t>
      </w:r>
      <w:r w:rsidR="008268E2">
        <w:t xml:space="preserve"> </w:t>
      </w:r>
      <w:r w:rsidR="00111451">
        <w:t>remained the same until his death</w:t>
      </w:r>
      <w:r w:rsidR="00663FA0">
        <w:t>.</w:t>
      </w:r>
      <w:r w:rsidR="00E94D02">
        <w:rPr>
          <w:rStyle w:val="FootnoteReference"/>
        </w:rPr>
        <w:footnoteReference w:id="21"/>
      </w:r>
      <w:r w:rsidR="00DA5D80">
        <w:t xml:space="preserve"> </w:t>
      </w:r>
      <w:r w:rsidR="00F65C94">
        <w:t xml:space="preserve">This story is </w:t>
      </w:r>
      <w:r w:rsidR="00FC711B">
        <w:t xml:space="preserve">even </w:t>
      </w:r>
      <w:r w:rsidR="00F65C94">
        <w:t xml:space="preserve">later seen in the Welsh version of her life by </w:t>
      </w:r>
      <w:r w:rsidR="00F65C94" w:rsidRPr="004C4284">
        <w:t>Iorwerth Fynglwyd</w:t>
      </w:r>
      <w:r w:rsidR="00F65C94">
        <w:t xml:space="preserve">, where she is temporarily made blind to protect </w:t>
      </w:r>
      <w:r w:rsidR="00FC711B">
        <w:t>herself</w:t>
      </w:r>
      <w:r w:rsidR="00F65C94">
        <w:t xml:space="preserve"> from being forced </w:t>
      </w:r>
      <w:r w:rsidR="000F7DA6">
        <w:t>into</w:t>
      </w:r>
      <w:r w:rsidR="00F65C94">
        <w:t xml:space="preserve"> marr</w:t>
      </w:r>
      <w:r w:rsidR="000F7DA6">
        <w:t>iage</w:t>
      </w:r>
      <w:r w:rsidR="00F65C94">
        <w:t xml:space="preserve"> by her father.</w:t>
      </w:r>
      <w:r w:rsidR="00F65C94">
        <w:rPr>
          <w:rStyle w:val="FootnoteReference"/>
        </w:rPr>
        <w:footnoteReference w:id="22"/>
      </w:r>
    </w:p>
    <w:p w14:paraId="0FB3EFEC" w14:textId="071A6562" w:rsidR="00CF5C85" w:rsidRDefault="00177E93" w:rsidP="007D234D">
      <w:r>
        <w:t xml:space="preserve">This story was most likely created to </w:t>
      </w:r>
      <w:r w:rsidR="00E73DC7">
        <w:t>mirror</w:t>
      </w:r>
      <w:r>
        <w:t xml:space="preserve"> the stories of other female saints who had turned away persistent </w:t>
      </w:r>
      <w:r w:rsidR="00361B2A">
        <w:t xml:space="preserve">suitors, such as </w:t>
      </w:r>
      <w:r w:rsidR="00607997">
        <w:t>Saint Winifred</w:t>
      </w:r>
      <w:r w:rsidR="00361B2A">
        <w:t>.</w:t>
      </w:r>
      <w:r w:rsidR="006D1FE1">
        <w:t xml:space="preserve"> </w:t>
      </w:r>
      <w:r w:rsidR="00361B2A">
        <w:t>However</w:t>
      </w:r>
      <w:r w:rsidR="008D78C6">
        <w:t>,</w:t>
      </w:r>
      <w:r w:rsidR="00361B2A">
        <w:t xml:space="preserve"> in the stories of those </w:t>
      </w:r>
      <w:r w:rsidR="00A72D78">
        <w:t>Saints, their encounters with the suitors</w:t>
      </w:r>
      <w:r w:rsidR="007A52FB">
        <w:t xml:space="preserve"> often ended up far more </w:t>
      </w:r>
      <w:r w:rsidR="008D78C6">
        <w:t>deadly than in Brigid’s tale</w:t>
      </w:r>
      <w:r w:rsidR="00CC1538">
        <w:t>,</w:t>
      </w:r>
      <w:r w:rsidR="00DA5D80">
        <w:t xml:space="preserve"> echoing stories of nuns who chose to mutilate themselves to avoid being raped by Viking raiders</w:t>
      </w:r>
      <w:r w:rsidR="00DA5D80">
        <w:rPr>
          <w:rStyle w:val="FootnoteReference"/>
        </w:rPr>
        <w:footnoteReference w:id="23"/>
      </w:r>
      <w:r w:rsidR="008D78C6">
        <w:t>.</w:t>
      </w:r>
      <w:r w:rsidR="00DA5D80">
        <w:t xml:space="preserve"> </w:t>
      </w:r>
      <w:r w:rsidR="008D78C6">
        <w:t xml:space="preserve"> </w:t>
      </w:r>
      <w:r w:rsidR="000F7DA6">
        <w:t xml:space="preserve">Overall, </w:t>
      </w:r>
      <w:r w:rsidR="00921DDC" w:rsidRPr="000F7DA6">
        <w:rPr>
          <w:i/>
          <w:iCs/>
        </w:rPr>
        <w:t>T</w:t>
      </w:r>
      <w:r w:rsidR="005E20FA" w:rsidRPr="000F7DA6">
        <w:rPr>
          <w:i/>
          <w:iCs/>
        </w:rPr>
        <w:t xml:space="preserve">he </w:t>
      </w:r>
      <w:r w:rsidR="00452430" w:rsidRPr="000F7DA6">
        <w:rPr>
          <w:i/>
          <w:iCs/>
        </w:rPr>
        <w:t>Homily</w:t>
      </w:r>
      <w:r w:rsidR="00452430" w:rsidRPr="00F60108">
        <w:t xml:space="preserve"> </w:t>
      </w:r>
      <w:r w:rsidR="00435BE0">
        <w:t xml:space="preserve">turns the story of </w:t>
      </w:r>
      <w:r w:rsidR="00DE141D">
        <w:t xml:space="preserve">St. Brigid into a more concise and </w:t>
      </w:r>
      <w:proofErr w:type="spellStart"/>
      <w:r w:rsidR="00DE141D">
        <w:t>recognisable</w:t>
      </w:r>
      <w:proofErr w:type="spellEnd"/>
      <w:r w:rsidR="00DE141D">
        <w:t xml:space="preserve"> manner that was altered slightly to better match the stories of other local and more popular Saints to further endear her to the </w:t>
      </w:r>
      <w:r w:rsidR="00445CC7">
        <w:t>lower classes</w:t>
      </w:r>
      <w:r w:rsidR="00DE141D">
        <w:t xml:space="preserve"> and the nobles.</w:t>
      </w:r>
    </w:p>
    <w:p w14:paraId="5E7A1607" w14:textId="5CF3C10A" w:rsidR="009461C4" w:rsidRDefault="004C4284" w:rsidP="00C65671">
      <w:r>
        <w:t xml:space="preserve">When we get into her connections to Wales, we directly see how certain aspects of her </w:t>
      </w:r>
      <w:proofErr w:type="spellStart"/>
      <w:r>
        <w:t>characterisation</w:t>
      </w:r>
      <w:proofErr w:type="spellEnd"/>
      <w:r>
        <w:t xml:space="preserve"> were kept, while others were discarded. When Saint Brigid was brought to Wales, her name became </w:t>
      </w:r>
      <w:r w:rsidRPr="004C4284">
        <w:t>Sant Ffraid</w:t>
      </w:r>
      <w:r w:rsidR="008A785A">
        <w:t xml:space="preserve">. </w:t>
      </w:r>
      <w:r w:rsidR="00CE46A4">
        <w:t>While there is no surviving Middle Welsh life dedicated to the life of Sant Ffraid</w:t>
      </w:r>
      <w:r w:rsidR="00DC21D9">
        <w:t xml:space="preserve">, we do have some idea of how she was seen and worshipped from </w:t>
      </w:r>
      <w:r>
        <w:t>the work of</w:t>
      </w:r>
      <w:r w:rsidR="008A785A">
        <w:t xml:space="preserve"> </w:t>
      </w:r>
      <w:r w:rsidR="00436C83">
        <w:t>the 15th-century Welsh poet Iorwerth Fynglwyd, titled</w:t>
      </w:r>
      <w:r w:rsidR="007E7DB1">
        <w:t xml:space="preserve"> </w:t>
      </w:r>
      <w:r w:rsidR="007E7DB1" w:rsidRPr="005E3E58">
        <w:rPr>
          <w:i/>
          <w:iCs/>
        </w:rPr>
        <w:t>"I San Ffraid</w:t>
      </w:r>
      <w:r w:rsidR="007E7DB1">
        <w:t>”</w:t>
      </w:r>
      <w:r w:rsidR="008A785A">
        <w:t>.</w:t>
      </w:r>
      <w:r w:rsidR="00F62D80">
        <w:t xml:space="preserve"> This poem </w:t>
      </w:r>
      <w:r w:rsidR="00007B2C">
        <w:t>tells us that she</w:t>
      </w:r>
      <w:r w:rsidR="00F62D80">
        <w:t xml:space="preserve"> came to Wales </w:t>
      </w:r>
      <w:r w:rsidR="00566429">
        <w:t>by miraculously floating across the Irish Sea on a piece of turf</w:t>
      </w:r>
      <w:r w:rsidR="00E179D2">
        <w:t xml:space="preserve"> that is believed to have landed in the northern part of Wales</w:t>
      </w:r>
      <w:r w:rsidR="00F97502">
        <w:t>,</w:t>
      </w:r>
      <w:r w:rsidR="00E179D2">
        <w:t xml:space="preserve"> on Anglesey</w:t>
      </w:r>
      <w:r w:rsidR="00232F0D">
        <w:t xml:space="preserve">, </w:t>
      </w:r>
      <w:r w:rsidR="006D1FE1">
        <w:t>although</w:t>
      </w:r>
      <w:r w:rsidR="00232F0D">
        <w:t xml:space="preserve"> the exact location of her landing is debatable.</w:t>
      </w:r>
      <w:r w:rsidR="00A50150">
        <w:rPr>
          <w:rStyle w:val="FootnoteReference"/>
        </w:rPr>
        <w:footnoteReference w:id="24"/>
      </w:r>
      <w:r w:rsidR="00CD3895">
        <w:t xml:space="preserve"> This is significant, as it links back to her Celtic roots, as during the invasion of Wales, Anglesey was once the </w:t>
      </w:r>
      <w:proofErr w:type="spellStart"/>
      <w:r w:rsidR="005E3E58">
        <w:t>centre</w:t>
      </w:r>
      <w:proofErr w:type="spellEnd"/>
      <w:r w:rsidR="00CD3895">
        <w:t xml:space="preserve"> of Druidic practices and held great religious significance in Celtic traditions.</w:t>
      </w:r>
      <w:r w:rsidR="00CD3895">
        <w:rPr>
          <w:rStyle w:val="FootnoteReference"/>
        </w:rPr>
        <w:footnoteReference w:id="25"/>
      </w:r>
      <w:r w:rsidR="00CD3895">
        <w:t xml:space="preserve"> </w:t>
      </w:r>
    </w:p>
    <w:p w14:paraId="19231B7A" w14:textId="54B5F9F0" w:rsidR="00C65671" w:rsidRDefault="00C65671" w:rsidP="00C65671">
      <w:r>
        <w:t xml:space="preserve">In his poem, </w:t>
      </w:r>
      <w:r w:rsidRPr="004C4284">
        <w:t>Iorwerth Fynglwyd</w:t>
      </w:r>
      <w:r>
        <w:t xml:space="preserve"> tells us that, much like her Irish counterpart, Sant Ffraid is the</w:t>
      </w:r>
      <w:r w:rsidRPr="00C65671">
        <w:t xml:space="preserve"> daughter of </w:t>
      </w:r>
      <w:r>
        <w:t xml:space="preserve">an Irish nobleman, </w:t>
      </w:r>
      <w:proofErr w:type="spellStart"/>
      <w:r w:rsidRPr="00C65671">
        <w:t>Dubtach</w:t>
      </w:r>
      <w:proofErr w:type="spellEnd"/>
      <w:r>
        <w:t>, and her mothe</w:t>
      </w:r>
      <w:r w:rsidR="00262EC9">
        <w:t>r, called</w:t>
      </w:r>
      <w:r w:rsidR="00262EC9" w:rsidRPr="00C65671">
        <w:t xml:space="preserve"> </w:t>
      </w:r>
      <w:proofErr w:type="spellStart"/>
      <w:r w:rsidR="00262EC9" w:rsidRPr="00C65671">
        <w:t>Brocca</w:t>
      </w:r>
      <w:proofErr w:type="spellEnd"/>
      <w:r w:rsidR="00262EC9">
        <w:t>, was a slave</w:t>
      </w:r>
      <w:r w:rsidR="007A7B56">
        <w:rPr>
          <w:rStyle w:val="FootnoteReference"/>
        </w:rPr>
        <w:footnoteReference w:id="26"/>
      </w:r>
      <w:r w:rsidR="00262EC9">
        <w:t xml:space="preserve">. Although </w:t>
      </w:r>
      <w:r w:rsidR="00262EC9" w:rsidRPr="004C4284">
        <w:t>Iorwerth Fynglwyd</w:t>
      </w:r>
      <w:r w:rsidR="00262EC9">
        <w:t xml:space="preserve">, includes the detail that her mother was a Christian slave, while her father was a pagan, creating an aspect of </w:t>
      </w:r>
      <w:r w:rsidR="00436C83">
        <w:t xml:space="preserve">opposition between the pagans and the Christians. This period </w:t>
      </w:r>
      <w:r w:rsidR="00FC711B">
        <w:t>saw little pagan-Christian conflict; rather, the two groups often worked together and gradually became enmeshed</w:t>
      </w:r>
      <w:r w:rsidR="00436C83">
        <w:t>. Thus, this detail of the class difference between Sant Ffraid’s parents seems rather unusual.</w:t>
      </w:r>
    </w:p>
    <w:p w14:paraId="3A85462B" w14:textId="29EFF19E" w:rsidR="00C65671" w:rsidRDefault="00CE72E7" w:rsidP="007D234D">
      <w:r>
        <w:lastRenderedPageBreak/>
        <w:t>W</w:t>
      </w:r>
      <w:r w:rsidR="00436C83">
        <w:t xml:space="preserve">e must also consider </w:t>
      </w:r>
      <w:r w:rsidR="00CD3895">
        <w:t>relations between the Welsh and the Irish during this period, as both were subjugated under English rule</w:t>
      </w:r>
      <w:r w:rsidR="00E84284">
        <w:t>. As a result, much of their original Celtic heritage and identity was slowly being disrupted or absorbed into folklore or Christianity, by turning many of the local gods into saints. It is due to these factors that Ireland and Wales were on relatively good terms with each other; therefore, the choice to frame Saint Brigid’s parents as a pagan master and a Christian slave is surprisingly out of place.</w:t>
      </w:r>
    </w:p>
    <w:p w14:paraId="40409AAB" w14:textId="0A2A85E4" w:rsidR="005012B2" w:rsidRDefault="00C65671" w:rsidP="005012B2">
      <w:r>
        <w:t>When she arrived</w:t>
      </w:r>
      <w:r w:rsidR="00E84284">
        <w:t xml:space="preserve"> </w:t>
      </w:r>
      <w:r w:rsidR="00904168">
        <w:t>in</w:t>
      </w:r>
      <w:r w:rsidR="00E84284">
        <w:t xml:space="preserve"> Wales</w:t>
      </w:r>
      <w:r>
        <w:t xml:space="preserve">, </w:t>
      </w:r>
      <w:r w:rsidRPr="004C4284">
        <w:t>Iorwerth Fynglwyd</w:t>
      </w:r>
      <w:r>
        <w:t xml:space="preserve"> tells us that she performed numerous miracles that gained her fame and admiration throughout the land</w:t>
      </w:r>
      <w:r w:rsidR="00E84284">
        <w:t xml:space="preserve">, such </w:t>
      </w:r>
      <w:r w:rsidR="002B6AC0">
        <w:t>as turning water into be</w:t>
      </w:r>
      <w:r w:rsidR="00F94B2E">
        <w:t>e</w:t>
      </w:r>
      <w:r w:rsidR="002B6AC0">
        <w:t>r</w:t>
      </w:r>
      <w:r w:rsidR="00DB0517">
        <w:t xml:space="preserve"> and </w:t>
      </w:r>
      <w:r w:rsidR="00B20358">
        <w:t>hanging her cloak on a sunbeam, echoing her earlier Irish origins</w:t>
      </w:r>
      <w:r w:rsidR="008E6754">
        <w:t xml:space="preserve">. </w:t>
      </w:r>
      <w:r w:rsidR="00DB0517">
        <w:t>Her most notable miracle</w:t>
      </w:r>
      <w:r w:rsidR="008E6754">
        <w:t xml:space="preserve">, which </w:t>
      </w:r>
      <w:r w:rsidR="008E6754" w:rsidRPr="004C4284">
        <w:t xml:space="preserve">Iorwerth </w:t>
      </w:r>
      <w:r w:rsidR="00FC711B" w:rsidRPr="004C4284">
        <w:t>Fynglwyd</w:t>
      </w:r>
      <w:r w:rsidR="008E6754">
        <w:t xml:space="preserve"> tells us,</w:t>
      </w:r>
      <w:r w:rsidR="00B20358">
        <w:t xml:space="preserve"> </w:t>
      </w:r>
      <w:r w:rsidR="00DB0517">
        <w:t>is that when she arrived in the northern part of Wales, she found the people there suffering from famine</w:t>
      </w:r>
      <w:r w:rsidR="008E6754">
        <w:t>. Using</w:t>
      </w:r>
      <w:r w:rsidR="00DB0517">
        <w:t xml:space="preserve"> the local </w:t>
      </w:r>
      <w:r w:rsidR="00DB0517" w:rsidRPr="00DB0517">
        <w:t>rushes</w:t>
      </w:r>
      <w:r w:rsidR="00DB0517">
        <w:t>, she threw the plants</w:t>
      </w:r>
      <w:r w:rsidR="00DB0517" w:rsidRPr="00DB0517">
        <w:t xml:space="preserve"> into the River Conwy, </w:t>
      </w:r>
      <w:r w:rsidR="00DB0517">
        <w:t>transforming them into fish to feed the people.</w:t>
      </w:r>
      <w:r w:rsidR="008A0658">
        <w:t xml:space="preserve"> She came to Wales to avoid being forced into marriage by her father, and upon her miraculous arrival, she believed that she was brought to Wales to help the people. Once again, bringing in the familiar theme of female saints facing adversity when people attempt to have them break their vows.</w:t>
      </w:r>
    </w:p>
    <w:p w14:paraId="389D8A85" w14:textId="77777777" w:rsidR="00F33024" w:rsidRDefault="005012B2" w:rsidP="007D234D">
      <w:r>
        <w:t xml:space="preserve">One of the most interesting parts of </w:t>
      </w:r>
      <w:proofErr w:type="spellStart"/>
      <w:r>
        <w:t>analysing</w:t>
      </w:r>
      <w:proofErr w:type="spellEnd"/>
      <w:r>
        <w:t xml:space="preserve"> Saint Brigid is that she has remained remarkably internally consistent from the earliest documents from the fifth century through to the fifteenth century</w:t>
      </w:r>
      <w:r w:rsidR="001D703E">
        <w:t xml:space="preserve">; her </w:t>
      </w:r>
      <w:proofErr w:type="spellStart"/>
      <w:r w:rsidR="001D703E">
        <w:t>characterisation</w:t>
      </w:r>
      <w:proofErr w:type="spellEnd"/>
      <w:r w:rsidR="001D703E">
        <w:t xml:space="preserve"> and tales surrounding her rarely differ. This is rather unusual, as due to the political, social, and economic changes both Ireland and Wales experienced</w:t>
      </w:r>
      <w:r w:rsidR="00454623">
        <w:t>, we should see more variation within her stories. Although there are not many surviving works surrounding Saint Brigid</w:t>
      </w:r>
      <w:r w:rsidR="00DB7615">
        <w:t>, t</w:t>
      </w:r>
      <w:r w:rsidR="008E6754">
        <w:t>his poem, most likely,</w:t>
      </w:r>
      <w:r w:rsidR="00DB7615">
        <w:t xml:space="preserve"> </w:t>
      </w:r>
      <w:r w:rsidR="008E6754">
        <w:t xml:space="preserve">we can see </w:t>
      </w:r>
      <w:r w:rsidR="00DB7615">
        <w:t>physical</w:t>
      </w:r>
      <w:r w:rsidR="008E6754">
        <w:t xml:space="preserve"> evidence of the cultural impact of Saint Brigid, as there are over sixteen sites dedicated to her</w:t>
      </w:r>
      <w:r w:rsidR="0034675A">
        <w:t>, albeit many of these sites are now ruins</w:t>
      </w:r>
      <w:r w:rsidR="008E6754">
        <w:t>.</w:t>
      </w:r>
    </w:p>
    <w:p w14:paraId="7C95FCDF" w14:textId="07E9B679" w:rsidR="009C1A78" w:rsidRPr="00663FA0" w:rsidRDefault="000864BF" w:rsidP="007D234D">
      <w:pPr>
        <w:rPr>
          <w:lang w:val="en-GB"/>
        </w:rPr>
      </w:pPr>
      <w:r w:rsidRPr="000864BF">
        <w:rPr>
          <w:lang w:val="en-GB"/>
        </w:rPr>
        <w:t>The concept of a S</w:t>
      </w:r>
      <w:r w:rsidR="00241334">
        <w:rPr>
          <w:lang w:val="en-GB"/>
        </w:rPr>
        <w:t>ain</w:t>
      </w:r>
      <w:r w:rsidRPr="000864BF">
        <w:rPr>
          <w:lang w:val="en-GB"/>
        </w:rPr>
        <w:t xml:space="preserve">t travelling from one land to another is not an uncommon </w:t>
      </w:r>
      <w:r>
        <w:rPr>
          <w:lang w:val="en-GB"/>
        </w:rPr>
        <w:t xml:space="preserve">one. </w:t>
      </w:r>
      <w:r w:rsidR="00663FA0">
        <w:rPr>
          <w:lang w:val="en-GB"/>
        </w:rPr>
        <w:t xml:space="preserve">Many </w:t>
      </w:r>
      <w:r>
        <w:rPr>
          <w:lang w:val="en-GB"/>
        </w:rPr>
        <w:t xml:space="preserve">Celtic saints </w:t>
      </w:r>
      <w:r w:rsidRPr="000864BF">
        <w:rPr>
          <w:lang w:val="en-GB"/>
        </w:rPr>
        <w:t>include stories of the Saints travelling from their homeland to another to spread Christianity amongst the people</w:t>
      </w:r>
      <w:r>
        <w:rPr>
          <w:lang w:val="en-GB"/>
        </w:rPr>
        <w:t>.</w:t>
      </w:r>
      <w:r w:rsidR="00C3506D">
        <w:rPr>
          <w:lang w:val="en-GB"/>
        </w:rPr>
        <w:t xml:space="preserve"> Saint Brigid was especially venerated due to the Irish considering her the first female priest, ordained by a short-sighted bishop; her appearance throughout the British Isles only adds to her importance to Medieval British Christianity. </w:t>
      </w:r>
    </w:p>
    <w:p w14:paraId="02D0C596" w14:textId="633E787F" w:rsidR="00FC647E" w:rsidRDefault="00F33024" w:rsidP="007D234D">
      <w:pPr>
        <w:rPr>
          <w:lang w:val="en-GB"/>
        </w:rPr>
      </w:pPr>
      <w:r>
        <w:t xml:space="preserve"> Many of these sites include churches, chapels, and sacred wells. One</w:t>
      </w:r>
      <w:r w:rsidR="00F877AD">
        <w:t xml:space="preserve"> of the more famous of these sites is </w:t>
      </w:r>
      <w:proofErr w:type="spellStart"/>
      <w:r w:rsidR="00F877AD" w:rsidRPr="00F877AD">
        <w:t>Llansantffraed</w:t>
      </w:r>
      <w:proofErr w:type="spellEnd"/>
      <w:r w:rsidR="00F877AD" w:rsidRPr="00F877AD">
        <w:t xml:space="preserve"> Church</w:t>
      </w:r>
      <w:r w:rsidR="00971133">
        <w:t xml:space="preserve">, which was originally built </w:t>
      </w:r>
      <w:r w:rsidR="00156065">
        <w:t>in the twelfth century, later rebuilt in the eighteenth century, and remains a key place for the veneration of S</w:t>
      </w:r>
      <w:r w:rsidR="00B66B23">
        <w:t>an</w:t>
      </w:r>
      <w:r w:rsidR="00156065">
        <w:t xml:space="preserve">t </w:t>
      </w:r>
      <w:proofErr w:type="spellStart"/>
      <w:r w:rsidR="00156065">
        <w:t>Ffraed</w:t>
      </w:r>
      <w:proofErr w:type="spellEnd"/>
      <w:r w:rsidR="00156065">
        <w:t xml:space="preserve"> due to its connection to other local Saints, such as</w:t>
      </w:r>
      <w:r w:rsidR="0063528F">
        <w:t xml:space="preserve"> Saint Non</w:t>
      </w:r>
      <w:r w:rsidR="00971133">
        <w:t>.</w:t>
      </w:r>
      <w:r>
        <w:t xml:space="preserve"> </w:t>
      </w:r>
      <w:r w:rsidR="00FC647E" w:rsidRPr="00FC647E">
        <w:rPr>
          <w:lang w:val="en-GB"/>
        </w:rPr>
        <w:t xml:space="preserve">One important aspect to keep in mind </w:t>
      </w:r>
      <w:r w:rsidR="00FC647E">
        <w:rPr>
          <w:lang w:val="en-GB"/>
        </w:rPr>
        <w:t>regarding</w:t>
      </w:r>
      <w:r w:rsidR="00FC647E" w:rsidRPr="00FC647E">
        <w:rPr>
          <w:lang w:val="en-GB"/>
        </w:rPr>
        <w:t xml:space="preserve"> the worship of Saints is the veneration of water</w:t>
      </w:r>
      <w:r w:rsidR="00FC647E">
        <w:rPr>
          <w:lang w:val="en-GB"/>
        </w:rPr>
        <w:t>. The</w:t>
      </w:r>
      <w:r w:rsidR="00FC647E" w:rsidRPr="00FC647E">
        <w:rPr>
          <w:lang w:val="en-GB"/>
        </w:rPr>
        <w:t xml:space="preserve"> Celts </w:t>
      </w:r>
      <w:r w:rsidR="00FC647E">
        <w:rPr>
          <w:lang w:val="en-GB"/>
        </w:rPr>
        <w:t xml:space="preserve">valued </w:t>
      </w:r>
      <w:r w:rsidR="00FC647E" w:rsidRPr="00FC647E">
        <w:rPr>
          <w:lang w:val="en-GB"/>
        </w:rPr>
        <w:lastRenderedPageBreak/>
        <w:t xml:space="preserve">water as sacred </w:t>
      </w:r>
      <w:r w:rsidR="00FC647E">
        <w:rPr>
          <w:lang w:val="en-GB"/>
        </w:rPr>
        <w:t>and</w:t>
      </w:r>
      <w:r w:rsidR="00FC647E" w:rsidRPr="00FC647E">
        <w:rPr>
          <w:lang w:val="en-GB"/>
        </w:rPr>
        <w:t xml:space="preserve"> would often throw valuable items into streams and lakes as offerings</w:t>
      </w:r>
      <w:r w:rsidR="00FC647E">
        <w:rPr>
          <w:lang w:val="en-GB"/>
        </w:rPr>
        <w:t>,</w:t>
      </w:r>
      <w:r w:rsidR="00FC647E" w:rsidRPr="00FC647E">
        <w:rPr>
          <w:lang w:val="en-GB"/>
        </w:rPr>
        <w:t xml:space="preserve"> such as weapons</w:t>
      </w:r>
      <w:r w:rsidR="00FC647E">
        <w:rPr>
          <w:lang w:val="en-GB"/>
        </w:rPr>
        <w:t>, shields,</w:t>
      </w:r>
      <w:r w:rsidR="00FC647E" w:rsidRPr="00FC647E">
        <w:rPr>
          <w:lang w:val="en-GB"/>
        </w:rPr>
        <w:t xml:space="preserve"> chariot fittings</w:t>
      </w:r>
      <w:r w:rsidR="00FC647E">
        <w:rPr>
          <w:lang w:val="en-GB"/>
        </w:rPr>
        <w:t>,</w:t>
      </w:r>
      <w:r w:rsidR="00FC647E" w:rsidRPr="00FC647E">
        <w:rPr>
          <w:lang w:val="en-GB"/>
        </w:rPr>
        <w:t xml:space="preserve"> and jewellery</w:t>
      </w:r>
      <w:r w:rsidR="00B63563">
        <w:rPr>
          <w:lang w:val="en-GB"/>
        </w:rPr>
        <w:t>.</w:t>
      </w:r>
      <w:r w:rsidR="00B63563">
        <w:rPr>
          <w:rStyle w:val="FootnoteReference"/>
          <w:lang w:val="en-GB"/>
        </w:rPr>
        <w:footnoteReference w:id="27"/>
      </w:r>
    </w:p>
    <w:p w14:paraId="47B8CB21" w14:textId="29C18475" w:rsidR="00F11037" w:rsidRPr="00663FA0" w:rsidRDefault="00FC647E" w:rsidP="007D234D">
      <w:pPr>
        <w:rPr>
          <w:lang w:val="en-GB"/>
        </w:rPr>
      </w:pPr>
      <w:r>
        <w:rPr>
          <w:lang w:val="en-GB"/>
        </w:rPr>
        <w:t>The</w:t>
      </w:r>
      <w:r w:rsidRPr="00FC647E">
        <w:rPr>
          <w:lang w:val="en-GB"/>
        </w:rPr>
        <w:t xml:space="preserve"> importance placed on water was so </w:t>
      </w:r>
      <w:r w:rsidR="00041BB9">
        <w:rPr>
          <w:lang w:val="en-GB"/>
        </w:rPr>
        <w:t>i</w:t>
      </w:r>
      <w:r w:rsidR="00041BB9" w:rsidRPr="00041BB9">
        <w:rPr>
          <w:lang w:val="en-GB"/>
        </w:rPr>
        <w:t>ntrinsic</w:t>
      </w:r>
      <w:r w:rsidR="00041BB9">
        <w:rPr>
          <w:lang w:val="en-GB"/>
        </w:rPr>
        <w:t xml:space="preserve"> </w:t>
      </w:r>
      <w:r>
        <w:rPr>
          <w:lang w:val="en-GB"/>
        </w:rPr>
        <w:t>to</w:t>
      </w:r>
      <w:r w:rsidRPr="00FC647E">
        <w:rPr>
          <w:lang w:val="en-GB"/>
        </w:rPr>
        <w:t xml:space="preserve"> British culture that it fed into Christian practises </w:t>
      </w:r>
      <w:r w:rsidR="00041BB9" w:rsidRPr="00FC647E">
        <w:rPr>
          <w:lang w:val="en-GB"/>
        </w:rPr>
        <w:t>using</w:t>
      </w:r>
      <w:r w:rsidRPr="00FC647E">
        <w:rPr>
          <w:lang w:val="en-GB"/>
        </w:rPr>
        <w:t xml:space="preserve"> sacred wells and springs</w:t>
      </w:r>
      <w:r>
        <w:rPr>
          <w:lang w:val="en-GB"/>
        </w:rPr>
        <w:t>,</w:t>
      </w:r>
      <w:r w:rsidRPr="00FC647E">
        <w:rPr>
          <w:lang w:val="en-GB"/>
        </w:rPr>
        <w:t xml:space="preserve"> </w:t>
      </w:r>
      <w:r>
        <w:rPr>
          <w:lang w:val="en-GB"/>
        </w:rPr>
        <w:t>as</w:t>
      </w:r>
      <w:r w:rsidRPr="00FC647E">
        <w:rPr>
          <w:lang w:val="en-GB"/>
        </w:rPr>
        <w:t xml:space="preserve"> a way for the church to remove their previous </w:t>
      </w:r>
      <w:r>
        <w:rPr>
          <w:lang w:val="en-GB"/>
        </w:rPr>
        <w:t>p</w:t>
      </w:r>
      <w:r w:rsidRPr="00FC647E">
        <w:rPr>
          <w:lang w:val="en-GB"/>
        </w:rPr>
        <w:t>agan connections</w:t>
      </w:r>
      <w:r>
        <w:rPr>
          <w:lang w:val="en-GB"/>
        </w:rPr>
        <w:t xml:space="preserve"> by connecting them to saints.</w:t>
      </w:r>
      <w:r w:rsidR="00B63563">
        <w:rPr>
          <w:rStyle w:val="FootnoteReference"/>
          <w:lang w:val="en-GB"/>
        </w:rPr>
        <w:footnoteReference w:id="28"/>
      </w:r>
      <w:r>
        <w:rPr>
          <w:lang w:val="en-GB"/>
        </w:rPr>
        <w:t xml:space="preserve"> However</w:t>
      </w:r>
      <w:r w:rsidR="00041BB9">
        <w:rPr>
          <w:lang w:val="en-GB"/>
        </w:rPr>
        <w:t>,</w:t>
      </w:r>
      <w:r>
        <w:rPr>
          <w:lang w:val="en-GB"/>
        </w:rPr>
        <w:t xml:space="preserve"> while Saint Brigid is </w:t>
      </w:r>
      <w:r w:rsidR="00041BB9">
        <w:rPr>
          <w:lang w:val="en-GB"/>
        </w:rPr>
        <w:t>heavily connected</w:t>
      </w:r>
      <w:r>
        <w:rPr>
          <w:lang w:val="en-GB"/>
        </w:rPr>
        <w:t xml:space="preserve"> to </w:t>
      </w:r>
      <w:r w:rsidR="00041BB9">
        <w:rPr>
          <w:lang w:val="en-GB"/>
        </w:rPr>
        <w:t>sacred</w:t>
      </w:r>
      <w:r>
        <w:rPr>
          <w:lang w:val="en-GB"/>
        </w:rPr>
        <w:t xml:space="preserve"> wells </w:t>
      </w:r>
      <w:r w:rsidR="00041BB9">
        <w:rPr>
          <w:lang w:val="en-GB"/>
        </w:rPr>
        <w:t>throughout</w:t>
      </w:r>
      <w:r>
        <w:rPr>
          <w:lang w:val="en-GB"/>
        </w:rPr>
        <w:t xml:space="preserve"> Scotland</w:t>
      </w:r>
      <w:r w:rsidR="00041BB9">
        <w:rPr>
          <w:lang w:val="en-GB"/>
        </w:rPr>
        <w:t>,</w:t>
      </w:r>
      <w:r>
        <w:rPr>
          <w:lang w:val="en-GB"/>
        </w:rPr>
        <w:t xml:space="preserve"> Ireland</w:t>
      </w:r>
      <w:r w:rsidR="00041BB9">
        <w:rPr>
          <w:lang w:val="en-GB"/>
        </w:rPr>
        <w:t>,</w:t>
      </w:r>
      <w:r>
        <w:rPr>
          <w:lang w:val="en-GB"/>
        </w:rPr>
        <w:t xml:space="preserve"> and England, within Wales, out of the </w:t>
      </w:r>
      <w:r w:rsidR="00041BB9">
        <w:rPr>
          <w:lang w:val="en-GB"/>
        </w:rPr>
        <w:t>437 sacred wells, only eight are associated with her</w:t>
      </w:r>
      <w:r w:rsidR="00CA2985">
        <w:rPr>
          <w:lang w:val="en-GB"/>
        </w:rPr>
        <w:t>.</w:t>
      </w:r>
      <w:r w:rsidR="00A50150">
        <w:rPr>
          <w:rStyle w:val="FootnoteReference"/>
          <w:lang w:val="en-GB"/>
        </w:rPr>
        <w:footnoteReference w:id="29"/>
      </w:r>
      <w:r w:rsidR="00041BB9">
        <w:rPr>
          <w:lang w:val="en-GB"/>
        </w:rPr>
        <w:t xml:space="preserve"> </w:t>
      </w:r>
      <w:r w:rsidR="00041BB9" w:rsidRPr="00041BB9">
        <w:rPr>
          <w:lang w:val="en-GB"/>
        </w:rPr>
        <w:t>This seems strange</w:t>
      </w:r>
      <w:r w:rsidR="00041BB9">
        <w:rPr>
          <w:lang w:val="en-GB"/>
        </w:rPr>
        <w:t>,</w:t>
      </w:r>
      <w:r w:rsidR="00041BB9" w:rsidRPr="00041BB9">
        <w:rPr>
          <w:lang w:val="en-GB"/>
        </w:rPr>
        <w:t xml:space="preserve"> as</w:t>
      </w:r>
      <w:r w:rsidR="006D0B17">
        <w:rPr>
          <w:lang w:val="en-GB"/>
        </w:rPr>
        <w:t>, given her popularity, we would expect to find far more springs and wells dedicated to her in</w:t>
      </w:r>
      <w:r w:rsidR="00041BB9">
        <w:rPr>
          <w:lang w:val="en-GB"/>
        </w:rPr>
        <w:t xml:space="preserve"> Wales. </w:t>
      </w:r>
      <w:r w:rsidR="00041BB9" w:rsidRPr="00041BB9">
        <w:rPr>
          <w:lang w:val="en-GB"/>
        </w:rPr>
        <w:t xml:space="preserve">This could possibly indicate that her connection to seek wells was considered far </w:t>
      </w:r>
      <w:r w:rsidR="00041BB9">
        <w:rPr>
          <w:lang w:val="en-GB"/>
        </w:rPr>
        <w:t>less</w:t>
      </w:r>
      <w:r w:rsidR="00041BB9" w:rsidRPr="00041BB9">
        <w:rPr>
          <w:lang w:val="en-GB"/>
        </w:rPr>
        <w:t xml:space="preserve"> than other signs</w:t>
      </w:r>
      <w:r w:rsidR="00041BB9">
        <w:rPr>
          <w:lang w:val="en-GB"/>
        </w:rPr>
        <w:t>,</w:t>
      </w:r>
      <w:r w:rsidR="00041BB9" w:rsidRPr="00041BB9">
        <w:rPr>
          <w:lang w:val="en-GB"/>
        </w:rPr>
        <w:t xml:space="preserve"> and rather her connections to buildings and objects</w:t>
      </w:r>
      <w:r w:rsidR="00041BB9">
        <w:rPr>
          <w:lang w:val="en-GB"/>
        </w:rPr>
        <w:t xml:space="preserve"> were</w:t>
      </w:r>
      <w:r w:rsidR="00041BB9" w:rsidRPr="00041BB9">
        <w:rPr>
          <w:lang w:val="en-GB"/>
        </w:rPr>
        <w:t xml:space="preserve"> considered far more important</w:t>
      </w:r>
      <w:r w:rsidR="00041BB9">
        <w:rPr>
          <w:lang w:val="en-GB"/>
        </w:rPr>
        <w:t>.</w:t>
      </w:r>
    </w:p>
    <w:p w14:paraId="261CB61C" w14:textId="77777777" w:rsidR="00FA2B45" w:rsidRDefault="00041BB9" w:rsidP="007D234D">
      <w:r>
        <w:t>W</w:t>
      </w:r>
      <w:r w:rsidR="00F33024">
        <w:t xml:space="preserve">e must consider her association with the Celtic </w:t>
      </w:r>
      <w:r w:rsidR="00925BD2">
        <w:t>goddess Brighid (or Brigid), a</w:t>
      </w:r>
      <w:r w:rsidR="00B322CB">
        <w:t xml:space="preserve"> triple goddess of </w:t>
      </w:r>
      <w:r w:rsidR="00EA4CCD">
        <w:t xml:space="preserve">the </w:t>
      </w:r>
      <w:r w:rsidR="000E30E6" w:rsidRPr="000E30E6">
        <w:t xml:space="preserve">Tuatha </w:t>
      </w:r>
      <w:proofErr w:type="spellStart"/>
      <w:r w:rsidR="000E30E6" w:rsidRPr="000E30E6">
        <w:t>Dé</w:t>
      </w:r>
      <w:proofErr w:type="spellEnd"/>
      <w:r w:rsidR="000E30E6" w:rsidRPr="000E30E6">
        <w:t xml:space="preserve"> </w:t>
      </w:r>
      <w:r w:rsidR="00BE55F4" w:rsidRPr="000E30E6">
        <w:t>Danann</w:t>
      </w:r>
      <w:r w:rsidR="00BE55F4">
        <w:t>.</w:t>
      </w:r>
      <w:r w:rsidR="00370197">
        <w:t xml:space="preserve"> </w:t>
      </w:r>
      <w:r w:rsidR="00F33024">
        <w:t>Brighid</w:t>
      </w:r>
      <w:r w:rsidR="00370197">
        <w:t xml:space="preserve"> is the goddess of </w:t>
      </w:r>
      <w:r w:rsidR="00370197" w:rsidRPr="00370197">
        <w:t>poetry, healing, smithing, and inspiration</w:t>
      </w:r>
      <w:r w:rsidR="00370197">
        <w:t>, and is often associated</w:t>
      </w:r>
      <w:r w:rsidR="00370197" w:rsidRPr="00370197">
        <w:t xml:space="preserve"> with fire, fertility, and sacred wells</w:t>
      </w:r>
      <w:r w:rsidR="00403BF4">
        <w:t xml:space="preserve">, with each aspect </w:t>
      </w:r>
      <w:r w:rsidR="00D961B1">
        <w:t>corresponding to a distinct domain</w:t>
      </w:r>
      <w:r w:rsidR="00CA2985">
        <w:t>.</w:t>
      </w:r>
      <w:r w:rsidR="009C1A78">
        <w:rPr>
          <w:rStyle w:val="FootnoteReference"/>
        </w:rPr>
        <w:footnoteReference w:id="30"/>
      </w:r>
      <w:r w:rsidR="00CA2985">
        <w:t xml:space="preserve"> </w:t>
      </w:r>
      <w:r w:rsidR="00D961B1">
        <w:t>However, her</w:t>
      </w:r>
      <w:r w:rsidR="00CD663C">
        <w:t xml:space="preserve"> nature as a triple goddess is debatable, as she is also described as three sisters</w:t>
      </w:r>
      <w:r w:rsidR="00156065">
        <w:t xml:space="preserve"> </w:t>
      </w:r>
      <w:r w:rsidR="00D961B1">
        <w:t xml:space="preserve">who embody the different domains she is associated </w:t>
      </w:r>
      <w:r w:rsidR="00663FA0">
        <w:t>wit</w:t>
      </w:r>
      <w:r w:rsidR="00845ADA">
        <w:t>h</w:t>
      </w:r>
      <w:r w:rsidR="00370197">
        <w:t>.</w:t>
      </w:r>
      <w:r w:rsidR="00845ADA">
        <w:rPr>
          <w:rStyle w:val="FootnoteReference"/>
        </w:rPr>
        <w:footnoteReference w:id="31"/>
      </w:r>
      <w:r w:rsidR="00370197">
        <w:t xml:space="preserve"> </w:t>
      </w:r>
      <w:r w:rsidR="000F1591">
        <w:t>These domains would have made the goddesses incredibly important to the Druidic people, as the druids were</w:t>
      </w:r>
      <w:r w:rsidR="00E2273A">
        <w:t xml:space="preserve"> among the most privileged of classes within Celtic society, as they were exempt from paying taxes and military service, acting not only as priests, but also as historians, judges, and teachers</w:t>
      </w:r>
      <w:r w:rsidR="00845ADA">
        <w:t>.</w:t>
      </w:r>
      <w:r w:rsidR="00E2273A">
        <w:rPr>
          <w:rStyle w:val="FootnoteReference"/>
        </w:rPr>
        <w:footnoteReference w:id="32"/>
      </w:r>
      <w:r w:rsidR="00E2273A">
        <w:t xml:space="preserve"> </w:t>
      </w:r>
    </w:p>
    <w:p w14:paraId="6AC4EC9B" w14:textId="5BF9C029" w:rsidR="004A7F4A" w:rsidRDefault="00E2273A" w:rsidP="007D234D">
      <w:r>
        <w:t>Thus, they had an express interest in healing,</w:t>
      </w:r>
      <w:r w:rsidR="00743C27">
        <w:t xml:space="preserve"> fertility,</w:t>
      </w:r>
      <w:r>
        <w:t xml:space="preserve"> poetry, and most importantly</w:t>
      </w:r>
      <w:r w:rsidR="00743C27">
        <w:t>,</w:t>
      </w:r>
      <w:r>
        <w:t xml:space="preserve"> magic;</w:t>
      </w:r>
      <w:r w:rsidR="00743C27">
        <w:t xml:space="preserve"> aspects of life that the goddesses and later Saint Brigid came to embody.</w:t>
      </w:r>
      <w:r w:rsidR="005404BF">
        <w:rPr>
          <w:rStyle w:val="FootnoteReference"/>
        </w:rPr>
        <w:footnoteReference w:id="33"/>
      </w:r>
      <w:r w:rsidR="00FA2B45">
        <w:t xml:space="preserve"> </w:t>
      </w:r>
      <w:r w:rsidR="00033D05">
        <w:t xml:space="preserve">When comparing these two figures, we can immediately see the connections </w:t>
      </w:r>
      <w:r w:rsidR="00D143C5">
        <w:t xml:space="preserve">between the </w:t>
      </w:r>
      <w:r w:rsidR="00925BD2">
        <w:t>goddess</w:t>
      </w:r>
      <w:r w:rsidR="00FA2B45">
        <w:t>e</w:t>
      </w:r>
      <w:r w:rsidR="00925BD2">
        <w:t>s and saints'</w:t>
      </w:r>
      <w:r w:rsidR="00D143C5">
        <w:t xml:space="preserve"> domains</w:t>
      </w:r>
      <w:r w:rsidR="00925BD2">
        <w:t xml:space="preserve">. </w:t>
      </w:r>
      <w:r w:rsidR="00400A22">
        <w:t>Both</w:t>
      </w:r>
      <w:r w:rsidR="001E28C2">
        <w:t xml:space="preserve"> the </w:t>
      </w:r>
      <w:r w:rsidR="009513F0">
        <w:t>goddess</w:t>
      </w:r>
      <w:r w:rsidR="00400A22">
        <w:t xml:space="preserve"> and </w:t>
      </w:r>
      <w:r w:rsidR="001E28C2">
        <w:t>the saint</w:t>
      </w:r>
      <w:r w:rsidR="00400A22">
        <w:t xml:space="preserve"> are associated with poetry, fire, healing</w:t>
      </w:r>
      <w:r w:rsidR="009513F0">
        <w:t>, fertility, and smithing.</w:t>
      </w:r>
      <w:r w:rsidR="004A7F4A">
        <w:t xml:space="preserve"> Their connection is </w:t>
      </w:r>
      <w:r w:rsidR="00FA2B45">
        <w:t>made more apparent</w:t>
      </w:r>
      <w:r w:rsidR="004A7F4A">
        <w:t xml:space="preserve"> when we consider that a temple was once dedicated to the goddess Brighid at Kildare</w:t>
      </w:r>
      <w:r w:rsidR="00211B82">
        <w:t>, the town that Saint Brigid was said to have helped found</w:t>
      </w:r>
      <w:r w:rsidR="00066151">
        <w:t xml:space="preserve">, </w:t>
      </w:r>
      <w:r w:rsidR="00CD3895">
        <w:t>although</w:t>
      </w:r>
      <w:r w:rsidR="00066151">
        <w:t xml:space="preserve"> the information we have surrounding this temple is limited</w:t>
      </w:r>
      <w:r w:rsidR="005404BF">
        <w:rPr>
          <w:rStyle w:val="FootnoteReference"/>
        </w:rPr>
        <w:footnoteReference w:id="34"/>
      </w:r>
      <w:r w:rsidR="00211B82">
        <w:t>.</w:t>
      </w:r>
    </w:p>
    <w:p w14:paraId="1CCED157" w14:textId="51566672" w:rsidR="00CD663C" w:rsidRDefault="00370197" w:rsidP="007D234D">
      <w:r>
        <w:lastRenderedPageBreak/>
        <w:t xml:space="preserve">What is interesting is </w:t>
      </w:r>
      <w:r w:rsidR="00E46E27">
        <w:t xml:space="preserve">that outside of their shared domains, </w:t>
      </w:r>
      <w:r>
        <w:t xml:space="preserve">both </w:t>
      </w:r>
      <w:r w:rsidR="00D42BE7">
        <w:t xml:space="preserve">the saint and the goddess are </w:t>
      </w:r>
      <w:r w:rsidR="00D1286C">
        <w:t xml:space="preserve">very different in all versions of her </w:t>
      </w:r>
      <w:r w:rsidR="00CD3895">
        <w:t>stories</w:t>
      </w:r>
      <w:r w:rsidR="00D1286C">
        <w:t xml:space="preserve"> that we have access to</w:t>
      </w:r>
      <w:r w:rsidR="00CD3895">
        <w:t>.</w:t>
      </w:r>
      <w:r w:rsidR="00D1286C">
        <w:t xml:space="preserve"> S</w:t>
      </w:r>
      <w:r w:rsidR="00CD3895">
        <w:t>aint</w:t>
      </w:r>
      <w:r w:rsidR="00D1286C">
        <w:t xml:space="preserve"> Brigid was never married, nor did she have children, but the goddess did. The goddess Brighid </w:t>
      </w:r>
      <w:r w:rsidR="0063250A">
        <w:t>and St. Brigi</w:t>
      </w:r>
      <w:r w:rsidR="00B65A4E">
        <w:t>d</w:t>
      </w:r>
      <w:r w:rsidR="0063250A">
        <w:t xml:space="preserve"> are also believed to be connected to the goddess </w:t>
      </w:r>
      <w:r w:rsidR="0063250A" w:rsidRPr="0063250A">
        <w:t>Bri</w:t>
      </w:r>
      <w:r w:rsidR="0063250A">
        <w:t xml:space="preserve">gantia, while much is not known about her, or her worship, we can infer from the remaining Roman inscriptions that she was worshipped similarly to </w:t>
      </w:r>
      <w:r w:rsidR="001E28C2">
        <w:t xml:space="preserve">Juno, </w:t>
      </w:r>
      <w:r w:rsidR="0063250A">
        <w:t>Minerva and Nike, as their name often appear together.</w:t>
      </w:r>
      <w:r w:rsidR="00845ADA">
        <w:rPr>
          <w:rStyle w:val="FootnoteReference"/>
        </w:rPr>
        <w:footnoteReference w:id="35"/>
      </w:r>
    </w:p>
    <w:p w14:paraId="7AB1B5B4" w14:textId="53868752" w:rsidR="006D44B1" w:rsidRDefault="006D44B1" w:rsidP="007D234D">
      <w:pPr>
        <w:rPr>
          <w:lang w:val="en-GB"/>
        </w:rPr>
      </w:pPr>
      <w:r>
        <w:t>Despite this lack of information, Brigantia was a</w:t>
      </w:r>
      <w:r w:rsidRPr="006D44B1">
        <w:rPr>
          <w:lang w:val="en-GB"/>
        </w:rPr>
        <w:t xml:space="preserve"> </w:t>
      </w:r>
      <w:r>
        <w:rPr>
          <w:lang w:val="en-GB"/>
        </w:rPr>
        <w:t>h</w:t>
      </w:r>
      <w:r w:rsidRPr="006D44B1">
        <w:rPr>
          <w:lang w:val="en-GB"/>
        </w:rPr>
        <w:t>ighly popular goddess as the Briga</w:t>
      </w:r>
      <w:r w:rsidR="00845ADA">
        <w:rPr>
          <w:lang w:val="en-GB"/>
        </w:rPr>
        <w:t>ntii</w:t>
      </w:r>
      <w:r>
        <w:rPr>
          <w:lang w:val="en-GB"/>
        </w:rPr>
        <w:t>,</w:t>
      </w:r>
      <w:r w:rsidRPr="006D44B1">
        <w:rPr>
          <w:lang w:val="en-GB"/>
        </w:rPr>
        <w:t xml:space="preserve"> an English Celtic tribe</w:t>
      </w:r>
      <w:r>
        <w:rPr>
          <w:lang w:val="en-GB"/>
        </w:rPr>
        <w:t>,</w:t>
      </w:r>
      <w:r w:rsidRPr="006D44B1">
        <w:rPr>
          <w:lang w:val="en-GB"/>
        </w:rPr>
        <w:t xml:space="preserve"> was named after her</w:t>
      </w:r>
      <w:r w:rsidR="00845ADA">
        <w:rPr>
          <w:lang w:val="en-GB"/>
        </w:rPr>
        <w:t>.</w:t>
      </w:r>
      <w:r w:rsidR="00845ADA">
        <w:rPr>
          <w:rStyle w:val="FootnoteReference"/>
          <w:lang w:val="en-GB"/>
        </w:rPr>
        <w:footnoteReference w:id="36"/>
      </w:r>
      <w:r>
        <w:rPr>
          <w:lang w:val="en-GB"/>
        </w:rPr>
        <w:t xml:space="preserve"> </w:t>
      </w:r>
      <w:r w:rsidRPr="006D44B1">
        <w:rPr>
          <w:lang w:val="en-GB"/>
        </w:rPr>
        <w:t xml:space="preserve">The </w:t>
      </w:r>
      <w:r w:rsidR="00845ADA" w:rsidRPr="00845ADA">
        <w:rPr>
          <w:lang w:val="en-GB"/>
        </w:rPr>
        <w:t>Brigantii</w:t>
      </w:r>
      <w:r w:rsidR="00845ADA">
        <w:rPr>
          <w:lang w:val="en-GB"/>
        </w:rPr>
        <w:t xml:space="preserve"> </w:t>
      </w:r>
      <w:r>
        <w:rPr>
          <w:lang w:val="en-GB"/>
        </w:rPr>
        <w:t>are one of the few sources we</w:t>
      </w:r>
      <w:r w:rsidRPr="006D44B1">
        <w:rPr>
          <w:lang w:val="en-GB"/>
        </w:rPr>
        <w:t xml:space="preserve"> have on this </w:t>
      </w:r>
      <w:r>
        <w:rPr>
          <w:lang w:val="en-GB"/>
        </w:rPr>
        <w:t>goddess in the form of carvings</w:t>
      </w:r>
      <w:r w:rsidR="006D0B17">
        <w:rPr>
          <w:lang w:val="en-GB"/>
        </w:rPr>
        <w:t>. Even</w:t>
      </w:r>
      <w:r w:rsidRPr="006D44B1">
        <w:rPr>
          <w:lang w:val="en-GB"/>
        </w:rPr>
        <w:t xml:space="preserve"> then</w:t>
      </w:r>
      <w:r>
        <w:rPr>
          <w:lang w:val="en-GB"/>
        </w:rPr>
        <w:t>,</w:t>
      </w:r>
      <w:r w:rsidRPr="006D44B1">
        <w:rPr>
          <w:lang w:val="en-GB"/>
        </w:rPr>
        <w:t xml:space="preserve"> the information we do have is rather brief</w:t>
      </w:r>
      <w:r>
        <w:rPr>
          <w:lang w:val="en-GB"/>
        </w:rPr>
        <w:t>,</w:t>
      </w:r>
      <w:r w:rsidRPr="006D44B1">
        <w:rPr>
          <w:lang w:val="en-GB"/>
        </w:rPr>
        <w:t xml:space="preserve"> as they most likely </w:t>
      </w:r>
      <w:r>
        <w:rPr>
          <w:lang w:val="en-GB"/>
        </w:rPr>
        <w:t>saw</w:t>
      </w:r>
      <w:r w:rsidRPr="006D44B1">
        <w:rPr>
          <w:lang w:val="en-GB"/>
        </w:rPr>
        <w:t xml:space="preserve"> their goddess in the natural world</w:t>
      </w:r>
      <w:r>
        <w:rPr>
          <w:lang w:val="en-GB"/>
        </w:rPr>
        <w:t>,</w:t>
      </w:r>
      <w:r w:rsidRPr="006D44B1">
        <w:rPr>
          <w:lang w:val="en-GB"/>
        </w:rPr>
        <w:t xml:space="preserve"> being the local rivers and f</w:t>
      </w:r>
      <w:r>
        <w:rPr>
          <w:lang w:val="en-GB"/>
        </w:rPr>
        <w:t>orests,</w:t>
      </w:r>
      <w:r w:rsidRPr="006D44B1">
        <w:rPr>
          <w:lang w:val="en-GB"/>
        </w:rPr>
        <w:t xml:space="preserve"> as druidic practises focused heavily on worshipping and working with</w:t>
      </w:r>
      <w:r>
        <w:rPr>
          <w:lang w:val="en-GB"/>
        </w:rPr>
        <w:t xml:space="preserve"> </w:t>
      </w:r>
      <w:r w:rsidRPr="006D44B1">
        <w:rPr>
          <w:lang w:val="en-GB"/>
        </w:rPr>
        <w:t>the natural world</w:t>
      </w:r>
      <w:r>
        <w:rPr>
          <w:lang w:val="en-GB"/>
        </w:rPr>
        <w:t>.</w:t>
      </w:r>
      <w:r w:rsidR="00675D39">
        <w:rPr>
          <w:rStyle w:val="FootnoteReference"/>
          <w:lang w:val="en-GB"/>
        </w:rPr>
        <w:footnoteReference w:id="37"/>
      </w:r>
      <w:r>
        <w:rPr>
          <w:lang w:val="en-GB"/>
        </w:rPr>
        <w:t xml:space="preserve"> </w:t>
      </w:r>
      <w:r w:rsidR="001E28C2">
        <w:rPr>
          <w:lang w:val="en-GB"/>
        </w:rPr>
        <w:t>Much like Saint Brigid and the goddess Brighid, Bri</w:t>
      </w:r>
      <w:r w:rsidR="006B02F8">
        <w:rPr>
          <w:lang w:val="en-GB"/>
        </w:rPr>
        <w:t>g</w:t>
      </w:r>
      <w:r w:rsidR="001E28C2">
        <w:rPr>
          <w:lang w:val="en-GB"/>
        </w:rPr>
        <w:t>ant</w:t>
      </w:r>
      <w:r w:rsidR="006B02F8">
        <w:rPr>
          <w:lang w:val="en-GB"/>
        </w:rPr>
        <w:t>i</w:t>
      </w:r>
      <w:r w:rsidR="001E28C2">
        <w:rPr>
          <w:lang w:val="en-GB"/>
        </w:rPr>
        <w:t xml:space="preserve">a was also associated with water, protection, and healing, once again showing an overlap of characteristics that would have fed into the overall later image of </w:t>
      </w:r>
      <w:r w:rsidR="00F21F5C">
        <w:rPr>
          <w:lang w:val="en-GB"/>
        </w:rPr>
        <w:t>Saint Brigid,</w:t>
      </w:r>
      <w:r w:rsidR="001E28C2">
        <w:rPr>
          <w:lang w:val="en-GB"/>
        </w:rPr>
        <w:t xml:space="preserve"> </w:t>
      </w:r>
      <w:r w:rsidR="006B02F8">
        <w:rPr>
          <w:lang w:val="en-GB"/>
        </w:rPr>
        <w:t xml:space="preserve">which </w:t>
      </w:r>
      <w:r w:rsidR="001E28C2">
        <w:rPr>
          <w:lang w:val="en-GB"/>
        </w:rPr>
        <w:t>we have today.</w:t>
      </w:r>
      <w:r w:rsidR="006B02F8">
        <w:rPr>
          <w:lang w:val="en-GB"/>
        </w:rPr>
        <w:t xml:space="preserve"> </w:t>
      </w:r>
      <w:r w:rsidR="00D76FC9">
        <w:rPr>
          <w:lang w:val="en-GB"/>
        </w:rPr>
        <w:t xml:space="preserve">This was the result of the Celtic druids who worshipped </w:t>
      </w:r>
      <w:r w:rsidR="00D76FC9">
        <w:t>Brigantia</w:t>
      </w:r>
      <w:r w:rsidR="005404BF">
        <w:t>,</w:t>
      </w:r>
      <w:r w:rsidR="00D76FC9">
        <w:t xml:space="preserve"> taking her worship from the </w:t>
      </w:r>
      <w:r w:rsidR="00845ADA" w:rsidRPr="006D44B1">
        <w:rPr>
          <w:lang w:val="en-GB"/>
        </w:rPr>
        <w:t>Briga</w:t>
      </w:r>
      <w:r w:rsidR="00845ADA">
        <w:rPr>
          <w:lang w:val="en-GB"/>
        </w:rPr>
        <w:t xml:space="preserve">ntii </w:t>
      </w:r>
      <w:r w:rsidR="00D76FC9">
        <w:t>tribe to Ireland and merging their traditions with the locals</w:t>
      </w:r>
      <w:r w:rsidR="005404BF">
        <w:rPr>
          <w:rStyle w:val="FootnoteReference"/>
        </w:rPr>
        <w:footnoteReference w:id="38"/>
      </w:r>
      <w:r w:rsidR="00D76FC9">
        <w:t xml:space="preserve">. Moreover, </w:t>
      </w:r>
      <w:r w:rsidR="00D76FC9">
        <w:rPr>
          <w:lang w:val="en-GB"/>
        </w:rPr>
        <w:t>despite</w:t>
      </w:r>
      <w:r w:rsidR="006B02F8">
        <w:rPr>
          <w:lang w:val="en-GB"/>
        </w:rPr>
        <w:t xml:space="preserve"> their similarities, Brighid and Brigantia were considered different goddesses who shared similar aspects</w:t>
      </w:r>
      <w:r w:rsidR="00D76FC9">
        <w:rPr>
          <w:lang w:val="en-GB"/>
        </w:rPr>
        <w:t>, as Brighid was created to be more acceptable for the new Irish audience.</w:t>
      </w:r>
    </w:p>
    <w:p w14:paraId="7FB9288A" w14:textId="77777777" w:rsidR="00AA2DF5" w:rsidRDefault="00D76FC9" w:rsidP="007D234D">
      <w:pPr>
        <w:rPr>
          <w:lang w:val="en-GB"/>
        </w:rPr>
      </w:pPr>
      <w:r>
        <w:rPr>
          <w:lang w:val="en-GB"/>
        </w:rPr>
        <w:t>Part of the issue when looking at these goddesses and their link to Saint Brigid is the lack of written evidence, as the Druids preferred to use oral tradition</w:t>
      </w:r>
      <w:r w:rsidR="00A11444">
        <w:rPr>
          <w:lang w:val="en-GB"/>
        </w:rPr>
        <w:t xml:space="preserve"> to share their information</w:t>
      </w:r>
      <w:r w:rsidR="00341FEB">
        <w:rPr>
          <w:lang w:val="en-GB"/>
        </w:rPr>
        <w:t xml:space="preserve">, as Caesar tells us in his work </w:t>
      </w:r>
      <w:r w:rsidR="00341FEB" w:rsidRPr="00341FEB">
        <w:rPr>
          <w:i/>
          <w:iCs/>
          <w:lang w:val="en-GB"/>
        </w:rPr>
        <w:t>The Conquest of Gaul</w:t>
      </w:r>
      <w:r w:rsidR="00341FEB">
        <w:rPr>
          <w:lang w:val="en-GB"/>
        </w:rPr>
        <w:t>:</w:t>
      </w:r>
      <w:r w:rsidR="009C072E">
        <w:rPr>
          <w:lang w:val="en-GB"/>
        </w:rPr>
        <w:t xml:space="preserve"> </w:t>
      </w:r>
      <w:r w:rsidR="00A11444">
        <w:t>“</w:t>
      </w:r>
      <w:r w:rsidR="009C072E">
        <w:t>They</w:t>
      </w:r>
      <w:r w:rsidR="00A11444">
        <w:t xml:space="preserve"> did not want their doctrines to be accessible to the ordinary people, and they did not want their pupils to rely on the written word and so neglect to train their memories”</w:t>
      </w:r>
      <w:r w:rsidR="009C1A78">
        <w:t>.</w:t>
      </w:r>
      <w:r w:rsidR="007A4B2B">
        <w:rPr>
          <w:rStyle w:val="FootnoteReference"/>
        </w:rPr>
        <w:footnoteReference w:id="39"/>
      </w:r>
      <w:r w:rsidR="00A11444">
        <w:t xml:space="preserve">  </w:t>
      </w:r>
      <w:r>
        <w:rPr>
          <w:lang w:val="en-GB"/>
        </w:rPr>
        <w:t xml:space="preserve"> </w:t>
      </w:r>
      <w:r w:rsidR="00814DAD">
        <w:rPr>
          <w:lang w:val="en-GB"/>
        </w:rPr>
        <w:t>Some of this overlap can also be attributed to their names; the root of Brig</w:t>
      </w:r>
      <w:r w:rsidR="00341FEB">
        <w:rPr>
          <w:lang w:val="en-GB"/>
        </w:rPr>
        <w:t>h</w:t>
      </w:r>
      <w:r w:rsidR="00814DAD">
        <w:rPr>
          <w:lang w:val="en-GB"/>
        </w:rPr>
        <w:t xml:space="preserve">id’s name is </w:t>
      </w:r>
      <w:r w:rsidR="00814DAD" w:rsidRPr="00814DAD">
        <w:rPr>
          <w:i/>
          <w:iCs/>
          <w:lang w:val="en-GB"/>
        </w:rPr>
        <w:t>Brig</w:t>
      </w:r>
      <w:r w:rsidR="007A4B2B">
        <w:rPr>
          <w:lang w:val="en-GB"/>
        </w:rPr>
        <w:t>, which</w:t>
      </w:r>
      <w:r w:rsidR="00814DAD">
        <w:rPr>
          <w:lang w:val="en-GB"/>
        </w:rPr>
        <w:t xml:space="preserve"> roughly translates to ‘high one’ or ‘valour’</w:t>
      </w:r>
      <w:r w:rsidR="009C1A78">
        <w:rPr>
          <w:lang w:val="en-GB"/>
        </w:rPr>
        <w:t>, thus</w:t>
      </w:r>
      <w:r w:rsidR="00814DAD">
        <w:rPr>
          <w:lang w:val="en-GB"/>
        </w:rPr>
        <w:t xml:space="preserve"> could argue that</w:t>
      </w:r>
      <w:r w:rsidR="007A4B2B">
        <w:rPr>
          <w:lang w:val="en-GB"/>
        </w:rPr>
        <w:t xml:space="preserve"> this could indicate that her name was a</w:t>
      </w:r>
      <w:r w:rsidR="009C1A78">
        <w:rPr>
          <w:lang w:val="en-GB"/>
        </w:rPr>
        <w:t>n epithet</w:t>
      </w:r>
      <w:r w:rsidR="007A4B2B">
        <w:rPr>
          <w:lang w:val="en-GB"/>
        </w:rPr>
        <w:t xml:space="preserve"> and that her true name has been lost.</w:t>
      </w:r>
      <w:r w:rsidR="009C072E">
        <w:rPr>
          <w:rStyle w:val="FootnoteReference"/>
          <w:lang w:val="en-GB"/>
        </w:rPr>
        <w:footnoteReference w:id="40"/>
      </w:r>
      <w:r w:rsidR="00766108">
        <w:rPr>
          <w:lang w:val="en-GB"/>
        </w:rPr>
        <w:t xml:space="preserve"> </w:t>
      </w:r>
    </w:p>
    <w:p w14:paraId="6A1EDD3D" w14:textId="2D6E68D9" w:rsidR="00645641" w:rsidRPr="00541A4D" w:rsidRDefault="007A4B2B" w:rsidP="007D234D">
      <w:pPr>
        <w:rPr>
          <w:lang w:val="en-GB"/>
        </w:rPr>
      </w:pPr>
      <w:r>
        <w:rPr>
          <w:lang w:val="en-GB"/>
        </w:rPr>
        <w:t xml:space="preserve">As in many societies, it was considered </w:t>
      </w:r>
      <w:r w:rsidR="00766108">
        <w:rPr>
          <w:lang w:val="en-GB"/>
        </w:rPr>
        <w:t xml:space="preserve">that the name of a deity was too sacred for ordinary people to use, or that it would draw that gods attention, so </w:t>
      </w:r>
      <w:r w:rsidR="00B51EC9">
        <w:rPr>
          <w:lang w:val="en-GB"/>
        </w:rPr>
        <w:t>epithets</w:t>
      </w:r>
      <w:r w:rsidR="00766108">
        <w:rPr>
          <w:lang w:val="en-GB"/>
        </w:rPr>
        <w:t xml:space="preserve"> were used</w:t>
      </w:r>
      <w:r w:rsidR="00B51EC9">
        <w:rPr>
          <w:lang w:val="en-GB"/>
        </w:rPr>
        <w:t xml:space="preserve"> in place of the name.</w:t>
      </w:r>
      <w:r w:rsidR="00AA2DF5">
        <w:rPr>
          <w:lang w:val="en-GB"/>
        </w:rPr>
        <w:t xml:space="preserve"> </w:t>
      </w:r>
      <w:r w:rsidR="00400A22">
        <w:t>This association between the goddess</w:t>
      </w:r>
      <w:r w:rsidR="00D76FC9">
        <w:t>es</w:t>
      </w:r>
      <w:r w:rsidR="00400A22">
        <w:t xml:space="preserve"> and the saint became so prevalent that they are </w:t>
      </w:r>
      <w:r w:rsidR="005275EB">
        <w:t>both</w:t>
      </w:r>
      <w:r w:rsidR="00D42BE7" w:rsidRPr="00D42BE7">
        <w:t xml:space="preserve"> closely linked to the festival of Imbolc on February 1</w:t>
      </w:r>
      <w:r w:rsidR="00D42BE7" w:rsidRPr="007D628C">
        <w:rPr>
          <w:vertAlign w:val="superscript"/>
        </w:rPr>
        <w:t>st</w:t>
      </w:r>
      <w:r w:rsidR="000F3229">
        <w:rPr>
          <w:vertAlign w:val="superscript"/>
        </w:rPr>
        <w:t>,</w:t>
      </w:r>
      <w:r w:rsidR="00E355F1">
        <w:rPr>
          <w:vertAlign w:val="superscript"/>
        </w:rPr>
        <w:t xml:space="preserve"> </w:t>
      </w:r>
      <w:r w:rsidR="005275EB">
        <w:t>which</w:t>
      </w:r>
      <w:r w:rsidR="00E355F1">
        <w:t xml:space="preserve"> </w:t>
      </w:r>
      <w:r w:rsidR="005275EB">
        <w:t>is celebrated as</w:t>
      </w:r>
      <w:r w:rsidR="00E355F1">
        <w:t xml:space="preserve"> </w:t>
      </w:r>
      <w:r w:rsidR="00E355F1">
        <w:lastRenderedPageBreak/>
        <w:t>the beginning of spring,</w:t>
      </w:r>
      <w:r w:rsidR="00400A22">
        <w:t xml:space="preserve"> </w:t>
      </w:r>
      <w:r w:rsidR="00FF4432">
        <w:t xml:space="preserve">since that date was attributed to the goddess and </w:t>
      </w:r>
      <w:r w:rsidR="00400A22">
        <w:t>later became the</w:t>
      </w:r>
      <w:r w:rsidR="006E7A3B">
        <w:t xml:space="preserve"> feast day</w:t>
      </w:r>
      <w:r w:rsidR="00400A22">
        <w:t xml:space="preserve"> of Saint Brigid</w:t>
      </w:r>
      <w:r w:rsidR="00054860">
        <w:rPr>
          <w:rStyle w:val="FootnoteReference"/>
        </w:rPr>
        <w:footnoteReference w:id="41"/>
      </w:r>
      <w:r w:rsidR="00400A22">
        <w:t>.</w:t>
      </w:r>
      <w:r w:rsidR="00E355F1">
        <w:t xml:space="preserve"> </w:t>
      </w:r>
      <w:r w:rsidR="000864BF" w:rsidRPr="000864BF">
        <w:rPr>
          <w:lang w:val="en-GB"/>
        </w:rPr>
        <w:t>In addition to this</w:t>
      </w:r>
      <w:r w:rsidR="000864BF">
        <w:rPr>
          <w:lang w:val="en-GB"/>
        </w:rPr>
        <w:t xml:space="preserve"> st. Brigid</w:t>
      </w:r>
      <w:r w:rsidR="000864BF" w:rsidRPr="000864BF">
        <w:rPr>
          <w:lang w:val="en-GB"/>
        </w:rPr>
        <w:t xml:space="preserve"> is also closely link</w:t>
      </w:r>
      <w:r w:rsidR="000864BF">
        <w:rPr>
          <w:lang w:val="en-GB"/>
        </w:rPr>
        <w:t>ed</w:t>
      </w:r>
      <w:r w:rsidR="000864BF" w:rsidRPr="000864BF">
        <w:rPr>
          <w:lang w:val="en-GB"/>
        </w:rPr>
        <w:t xml:space="preserve"> to Scotland under the name</w:t>
      </w:r>
      <w:r w:rsidR="000864BF">
        <w:rPr>
          <w:lang w:val="en-GB"/>
        </w:rPr>
        <w:t xml:space="preserve"> St. </w:t>
      </w:r>
      <w:proofErr w:type="spellStart"/>
      <w:r w:rsidR="000864BF">
        <w:rPr>
          <w:lang w:val="en-GB"/>
        </w:rPr>
        <w:t>Isfryde</w:t>
      </w:r>
      <w:proofErr w:type="spellEnd"/>
      <w:r w:rsidR="000864BF">
        <w:rPr>
          <w:lang w:val="en-GB"/>
        </w:rPr>
        <w:t>, while in the Southwest of England, she is known as St Bride, lending her name to many churches, wells and other sites.</w:t>
      </w:r>
    </w:p>
    <w:p w14:paraId="2684149A" w14:textId="66A6EB5C" w:rsidR="0063250A" w:rsidRDefault="00117662" w:rsidP="007D234D">
      <w:r>
        <w:t xml:space="preserve">We must also consider the surviving traditions that surround the Saint. For example, </w:t>
      </w:r>
      <w:r w:rsidR="00C85473">
        <w:t>one tradition dedicated to Saint Brigid is the St. Brigid’s cross, believed to have originated around the fifth century when Saint Brigid weaved it to convert a dying pagan chieftain</w:t>
      </w:r>
      <w:r w:rsidR="007A75BE">
        <w:rPr>
          <w:rStyle w:val="FootnoteReference"/>
        </w:rPr>
        <w:footnoteReference w:id="42"/>
      </w:r>
      <w:r w:rsidR="00C85473">
        <w:t>.</w:t>
      </w:r>
      <w:r w:rsidR="00D7600A">
        <w:t xml:space="preserve"> This cross is also closely linked with Imbolc, once again linking back to her original Celtic roots</w:t>
      </w:r>
      <w:r w:rsidR="007771FA">
        <w:t xml:space="preserve">, and </w:t>
      </w:r>
      <w:r w:rsidR="00F94A07">
        <w:t>is</w:t>
      </w:r>
      <w:r w:rsidR="007771FA">
        <w:t xml:space="preserve"> made from </w:t>
      </w:r>
      <w:r w:rsidR="00FF4432">
        <w:t xml:space="preserve">straw or </w:t>
      </w:r>
      <w:r w:rsidR="00F94A07" w:rsidRPr="00F94A07">
        <w:t>rushes</w:t>
      </w:r>
      <w:r w:rsidR="00F94A07">
        <w:t xml:space="preserve">. This symbol is often hung over doorways and in windows </w:t>
      </w:r>
      <w:r w:rsidR="007A75BE">
        <w:t>for</w:t>
      </w:r>
      <w:r w:rsidR="00F94A07">
        <w:t xml:space="preserve"> </w:t>
      </w:r>
      <w:r w:rsidR="007A75BE">
        <w:t>protection and may have even been regarded as a relic of the saint herself, due to how prevalent the practice was</w:t>
      </w:r>
      <w:r w:rsidR="007A75BE">
        <w:rPr>
          <w:rStyle w:val="FootnoteReference"/>
        </w:rPr>
        <w:footnoteReference w:id="43"/>
      </w:r>
      <w:r w:rsidR="00FF4432">
        <w:t>.</w:t>
      </w:r>
    </w:p>
    <w:p w14:paraId="224F1C46" w14:textId="341E59EE" w:rsidR="00ED7BB4" w:rsidRDefault="00ED7BB4" w:rsidP="007D234D">
      <w:r>
        <w:t>Another tradition that has survived since the fifth century, dedicated to Saint Brigid, is B</w:t>
      </w:r>
      <w:r w:rsidRPr="00ED7BB4">
        <w:t>ridie doll</w:t>
      </w:r>
      <w:r>
        <w:t>s. B</w:t>
      </w:r>
      <w:r w:rsidRPr="00ED7BB4">
        <w:t>ridie doll</w:t>
      </w:r>
      <w:r>
        <w:t>s, much like St. Brigid</w:t>
      </w:r>
      <w:r w:rsidR="00DA5499">
        <w:t>,</w:t>
      </w:r>
      <w:r>
        <w:t xml:space="preserve"> </w:t>
      </w:r>
      <w:r w:rsidR="00DA5499">
        <w:t>are a traditional Irish</w:t>
      </w:r>
      <w:r w:rsidR="00C5398E">
        <w:t xml:space="preserve"> symbol used for protection</w:t>
      </w:r>
      <w:r w:rsidR="007A0BAF">
        <w:t>, fertility</w:t>
      </w:r>
      <w:r w:rsidR="00C5398E">
        <w:t xml:space="preserve"> a</w:t>
      </w:r>
      <w:r w:rsidR="007A0BAF">
        <w:t>nd healing</w:t>
      </w:r>
      <w:r w:rsidR="00F84066">
        <w:rPr>
          <w:rStyle w:val="FootnoteReference"/>
        </w:rPr>
        <w:footnoteReference w:id="44"/>
      </w:r>
      <w:r w:rsidR="007A0BAF">
        <w:t xml:space="preserve">. These effigies </w:t>
      </w:r>
      <w:r w:rsidR="00E73A2E">
        <w:t>are made from straw</w:t>
      </w:r>
      <w:r w:rsidR="00726159">
        <w:t xml:space="preserve"> and</w:t>
      </w:r>
      <w:r w:rsidR="00E73A2E" w:rsidRPr="00E73A2E">
        <w:t xml:space="preserve"> fabric</w:t>
      </w:r>
      <w:r w:rsidR="00E73A2E">
        <w:t>, and are often decorated with ribbons, clothes, shiny objects, and shells</w:t>
      </w:r>
      <w:r w:rsidR="00E73A2E" w:rsidRPr="00E73A2E">
        <w:t>.</w:t>
      </w:r>
      <w:r w:rsidR="00B0398D">
        <w:t xml:space="preserve"> What's interesting about these dolls is that they can simultaneously be used to represent both the saint and the goddess, to both pagans and Christians, in a clear example of </w:t>
      </w:r>
      <w:r w:rsidR="00B0398D" w:rsidRPr="00B0398D">
        <w:t>syncretism</w:t>
      </w:r>
      <w:r w:rsidR="00B0398D">
        <w:t>.</w:t>
      </w:r>
      <w:r w:rsidR="000B3A65">
        <w:rPr>
          <w:rStyle w:val="FootnoteReference"/>
        </w:rPr>
        <w:footnoteReference w:id="45"/>
      </w:r>
    </w:p>
    <w:p w14:paraId="3A74A20F" w14:textId="539031F5" w:rsidR="007B3913" w:rsidRPr="009423D9" w:rsidRDefault="00C3506D" w:rsidP="007D234D">
      <w:pPr>
        <w:rPr>
          <w:lang w:val="en-GB"/>
        </w:rPr>
      </w:pPr>
      <w:r>
        <w:t xml:space="preserve"> Th</w:t>
      </w:r>
      <w:r w:rsidR="00B65A4E">
        <w:t>is</w:t>
      </w:r>
      <w:r w:rsidR="00B65A4E" w:rsidRPr="00B65A4E">
        <w:rPr>
          <w:lang w:val="en-GB"/>
        </w:rPr>
        <w:t xml:space="preserve"> Tradition is very similar to corn dol</w:t>
      </w:r>
      <w:r w:rsidR="005D2F4B">
        <w:rPr>
          <w:lang w:val="en-GB"/>
        </w:rPr>
        <w:t>ls</w:t>
      </w:r>
      <w:r w:rsidR="00B65A4E" w:rsidRPr="00B65A4E">
        <w:rPr>
          <w:lang w:val="en-GB"/>
        </w:rPr>
        <w:t xml:space="preserve"> that are found in England</w:t>
      </w:r>
      <w:r w:rsidR="00B65A4E">
        <w:rPr>
          <w:lang w:val="en-GB"/>
        </w:rPr>
        <w:t>. T</w:t>
      </w:r>
      <w:r w:rsidR="00B65A4E" w:rsidRPr="00B65A4E">
        <w:rPr>
          <w:lang w:val="en-GB"/>
        </w:rPr>
        <w:t xml:space="preserve">hese dolls are crafted during the harvest festival </w:t>
      </w:r>
      <w:r w:rsidR="00B65A4E">
        <w:rPr>
          <w:lang w:val="en-GB"/>
        </w:rPr>
        <w:t xml:space="preserve">in September or </w:t>
      </w:r>
      <w:r w:rsidR="005D2F4B">
        <w:rPr>
          <w:lang w:val="en-GB"/>
        </w:rPr>
        <w:t>October and</w:t>
      </w:r>
      <w:r w:rsidR="00B65A4E" w:rsidRPr="00B65A4E">
        <w:t> </w:t>
      </w:r>
      <w:r w:rsidR="00B65A4E">
        <w:t>predate</w:t>
      </w:r>
      <w:r w:rsidR="00B65A4E" w:rsidRPr="00B65A4E">
        <w:t xml:space="preserve"> the 5th-century Christian conversion</w:t>
      </w:r>
      <w:r w:rsidR="005D2F4B">
        <w:t xml:space="preserve">. Much like the Bridie dolls, these dolls are used for protection, fertility, and </w:t>
      </w:r>
      <w:r w:rsidR="00CD3895">
        <w:t>they act as</w:t>
      </w:r>
      <w:r w:rsidR="004D1D19">
        <w:t xml:space="preserve"> a vessel for the corn spirit of the corn over winter to assure a good future harvest.</w:t>
      </w:r>
      <w:r w:rsidR="00C973EF">
        <w:rPr>
          <w:rStyle w:val="FootnoteReference"/>
        </w:rPr>
        <w:footnoteReference w:id="46"/>
      </w:r>
      <w:r w:rsidR="004D1D19">
        <w:t xml:space="preserve"> </w:t>
      </w:r>
      <w:r w:rsidR="004D1D19" w:rsidRPr="004D1D19">
        <w:rPr>
          <w:lang w:val="en-GB"/>
        </w:rPr>
        <w:t>While these dolls aren't directly linked to Saint Bri</w:t>
      </w:r>
      <w:r w:rsidR="004D1D19">
        <w:rPr>
          <w:lang w:val="en-GB"/>
        </w:rPr>
        <w:t>gid,</w:t>
      </w:r>
      <w:r w:rsidR="004D1D19" w:rsidRPr="004D1D19">
        <w:rPr>
          <w:lang w:val="en-GB"/>
        </w:rPr>
        <w:t xml:space="preserve"> they do show</w:t>
      </w:r>
      <w:r w:rsidR="004D1D19">
        <w:rPr>
          <w:lang w:val="en-GB"/>
        </w:rPr>
        <w:t xml:space="preserve"> us a consistent pattern of use throughout the </w:t>
      </w:r>
      <w:r w:rsidR="004D1D19" w:rsidRPr="004D1D19">
        <w:rPr>
          <w:lang w:val="en-GB"/>
        </w:rPr>
        <w:t>British Isles</w:t>
      </w:r>
      <w:r w:rsidR="004D1D19">
        <w:rPr>
          <w:lang w:val="en-GB"/>
        </w:rPr>
        <w:t>,</w:t>
      </w:r>
      <w:r w:rsidR="004D1D19" w:rsidRPr="004D1D19">
        <w:rPr>
          <w:lang w:val="en-GB"/>
        </w:rPr>
        <w:t xml:space="preserve"> further indicating the original Pagan roots</w:t>
      </w:r>
      <w:r w:rsidR="004D1D19">
        <w:rPr>
          <w:lang w:val="en-GB"/>
        </w:rPr>
        <w:t xml:space="preserve"> that were adopted by the church and are still carried out.</w:t>
      </w:r>
      <w:r w:rsidR="009423D9">
        <w:rPr>
          <w:lang w:val="en-GB"/>
        </w:rPr>
        <w:t xml:space="preserve"> </w:t>
      </w:r>
      <w:r w:rsidR="007B3913">
        <w:rPr>
          <w:lang w:val="en-GB"/>
        </w:rPr>
        <w:t>These surviving traditions are often treated with the same</w:t>
      </w:r>
      <w:r w:rsidR="009423D9">
        <w:rPr>
          <w:lang w:val="en-GB"/>
        </w:rPr>
        <w:t xml:space="preserve"> level of respect as </w:t>
      </w:r>
      <w:r w:rsidR="007B3913">
        <w:t xml:space="preserve">Saint Brigid's </w:t>
      </w:r>
      <w:r w:rsidR="009423D9">
        <w:t xml:space="preserve">other </w:t>
      </w:r>
      <w:r w:rsidR="007B3913">
        <w:t>relics</w:t>
      </w:r>
      <w:r w:rsidR="009423D9">
        <w:t xml:space="preserve">. However, </w:t>
      </w:r>
      <w:r w:rsidR="007B3913">
        <w:t xml:space="preserve">the most famous of </w:t>
      </w:r>
      <w:r w:rsidR="009423D9">
        <w:t>her surviving relics is the</w:t>
      </w:r>
      <w:r w:rsidR="007B3913">
        <w:t xml:space="preserve"> apparent remains of her skull, with the main portion being placed </w:t>
      </w:r>
      <w:r w:rsidR="007B3913">
        <w:lastRenderedPageBreak/>
        <w:t>in t</w:t>
      </w:r>
      <w:r w:rsidR="007B3913" w:rsidRPr="007B3913">
        <w:t xml:space="preserve">he Church of St. John the Baptist in </w:t>
      </w:r>
      <w:proofErr w:type="spellStart"/>
      <w:r w:rsidR="007B3913" w:rsidRPr="007B3913">
        <w:t>Lumiar</w:t>
      </w:r>
      <w:proofErr w:type="spellEnd"/>
      <w:r w:rsidR="007B3913" w:rsidRPr="007B3913">
        <w:t>, Portuga</w:t>
      </w:r>
      <w:r w:rsidR="007B3913">
        <w:t>l, and a significant portion of her skull being returned to Kildare in 2024.</w:t>
      </w:r>
    </w:p>
    <w:p w14:paraId="76683A03" w14:textId="1D7DBCBA" w:rsidR="0063250A" w:rsidRDefault="00B72B3C" w:rsidP="007D234D">
      <w:r>
        <w:t xml:space="preserve">This sets up an interesting premise, where over the centuries, instead of the pagan tradition being actively forgotten or discarded by the newly fully Christian Britain and Ireland, they were absorbed into Christian practices to make the transition between paganism </w:t>
      </w:r>
      <w:r w:rsidR="00A93F95">
        <w:t>and</w:t>
      </w:r>
      <w:r>
        <w:t xml:space="preserve"> </w:t>
      </w:r>
      <w:r w:rsidR="00D81BF5">
        <w:t>Christianity</w:t>
      </w:r>
      <w:r>
        <w:t xml:space="preserve"> smoother. </w:t>
      </w:r>
      <w:r w:rsidR="00D81BF5">
        <w:t xml:space="preserve">This was most likely the result of pressure </w:t>
      </w:r>
      <w:r w:rsidR="00A93F95">
        <w:t xml:space="preserve">by the </w:t>
      </w:r>
      <w:r w:rsidR="00A93F95">
        <w:rPr>
          <w:lang w:val="en-GB"/>
        </w:rPr>
        <w:t>m</w:t>
      </w:r>
      <w:r w:rsidR="00A93F95" w:rsidRPr="00A93F95">
        <w:rPr>
          <w:lang w:val="en-GB"/>
        </w:rPr>
        <w:t>onarchy</w:t>
      </w:r>
      <w:r w:rsidR="00A93F95">
        <w:t xml:space="preserve"> on the nobles to convert and formally change the laws to replace paganism as the state religion, after King </w:t>
      </w:r>
      <w:r w:rsidR="00A93F95" w:rsidRPr="00A93F95">
        <w:t>Æthelberht</w:t>
      </w:r>
      <w:r w:rsidR="00BE53F2">
        <w:t xml:space="preserve"> of Kent</w:t>
      </w:r>
      <w:r w:rsidR="00A93F95">
        <w:t xml:space="preserve"> was converted by </w:t>
      </w:r>
      <w:r w:rsidR="00A93F95" w:rsidRPr="00A93F95">
        <w:t>St. Augustine</w:t>
      </w:r>
      <w:r w:rsidR="00A93F95">
        <w:t xml:space="preserve"> around </w:t>
      </w:r>
      <w:r w:rsidR="00A93F95" w:rsidRPr="00A93F95">
        <w:t>597</w:t>
      </w:r>
      <w:r w:rsidR="00A61195">
        <w:t xml:space="preserve"> AD</w:t>
      </w:r>
      <w:r w:rsidR="00A93F95">
        <w:t xml:space="preserve"> at the behest of </w:t>
      </w:r>
      <w:r w:rsidR="00A93F95" w:rsidRPr="00A93F95">
        <w:t>Pope Gregory I</w:t>
      </w:r>
      <w:r w:rsidR="00A93F95">
        <w:t xml:space="preserve">, becoming the first British king to </w:t>
      </w:r>
      <w:r w:rsidR="009C072E">
        <w:t>convert to Christianity</w:t>
      </w:r>
      <w:r w:rsidR="00A93F95">
        <w:t>.</w:t>
      </w:r>
      <w:r w:rsidR="00114CBA">
        <w:rPr>
          <w:rStyle w:val="FootnoteReference"/>
        </w:rPr>
        <w:footnoteReference w:id="47"/>
      </w:r>
    </w:p>
    <w:p w14:paraId="2731A10A" w14:textId="24AD1846" w:rsidR="00BE53F2" w:rsidRDefault="00BE53F2" w:rsidP="007D234D">
      <w:r>
        <w:t>By the 14</w:t>
      </w:r>
      <w:r w:rsidRPr="00BE53F2">
        <w:rPr>
          <w:vertAlign w:val="superscript"/>
        </w:rPr>
        <w:t>th</w:t>
      </w:r>
      <w:r>
        <w:t xml:space="preserve"> century, the relationship between Christianity and paganism had completely changed. While there was still some mutual respect and blending of traditions, the idea of outright worship of the older pagan ways was met with suspicion, if not outright hostility. This is no clearer seen </w:t>
      </w:r>
      <w:r w:rsidR="002F5C1E">
        <w:t>than</w:t>
      </w:r>
      <w:r w:rsidR="00F26A29">
        <w:t xml:space="preserve"> with the development of the witch </w:t>
      </w:r>
      <w:r w:rsidR="002F5C1E">
        <w:t>trials</w:t>
      </w:r>
      <w:r w:rsidR="00F26A29">
        <w:t xml:space="preserve"> that sent many </w:t>
      </w:r>
      <w:r w:rsidR="002F5C1E">
        <w:t>innocent</w:t>
      </w:r>
      <w:r w:rsidR="00F26A29">
        <w:t xml:space="preserve"> men and women to their deaths after being </w:t>
      </w:r>
      <w:r w:rsidR="002F5C1E">
        <w:t>accused</w:t>
      </w:r>
      <w:r w:rsidR="00F26A29">
        <w:t xml:space="preserve"> of</w:t>
      </w:r>
      <w:r w:rsidR="002F5C1E">
        <w:t xml:space="preserve"> using witchcraft</w:t>
      </w:r>
      <w:r w:rsidR="002F786B">
        <w:t>,</w:t>
      </w:r>
      <w:r w:rsidR="002F5C1E">
        <w:t xml:space="preserve"> or worshipping false idols</w:t>
      </w:r>
      <w:r w:rsidR="002F786B">
        <w:t>,</w:t>
      </w:r>
      <w:r w:rsidR="002F5C1E">
        <w:t xml:space="preserve"> or even consorting with the devil</w:t>
      </w:r>
      <w:r w:rsidR="00164678">
        <w:rPr>
          <w:rStyle w:val="FootnoteReference"/>
        </w:rPr>
        <w:footnoteReference w:id="48"/>
      </w:r>
      <w:r w:rsidR="002F5C1E">
        <w:t>.</w:t>
      </w:r>
    </w:p>
    <w:p w14:paraId="1738FB50" w14:textId="43BBEDA4" w:rsidR="007B3913" w:rsidRDefault="00C973EF" w:rsidP="0063250A">
      <w:r>
        <w:t>The artwork</w:t>
      </w:r>
      <w:r w:rsidR="002F786B">
        <w:t xml:space="preserve"> surrounding Saint Brigid gives us vast insight into her worship from the fifth to the fourteenth century, although there is no surviving artwork from the 5</w:t>
      </w:r>
      <w:r w:rsidR="002F786B" w:rsidRPr="002F786B">
        <w:rPr>
          <w:vertAlign w:val="superscript"/>
        </w:rPr>
        <w:t>th</w:t>
      </w:r>
      <w:r w:rsidR="002F786B">
        <w:t xml:space="preserve"> and </w:t>
      </w:r>
      <w:r w:rsidR="00524122">
        <w:t>7</w:t>
      </w:r>
      <w:r w:rsidR="002F786B" w:rsidRPr="002F786B">
        <w:rPr>
          <w:vertAlign w:val="superscript"/>
        </w:rPr>
        <w:t>th</w:t>
      </w:r>
      <w:r w:rsidR="002F786B">
        <w:t xml:space="preserve"> centuries, outside of the </w:t>
      </w:r>
      <w:r w:rsidR="00524122">
        <w:t>serving</w:t>
      </w:r>
      <w:r w:rsidR="002F786B">
        <w:t xml:space="preserve"> t</w:t>
      </w:r>
      <w:r w:rsidR="00524122">
        <w:t xml:space="preserve">raditions. </w:t>
      </w:r>
      <w:r w:rsidR="00E44AE7">
        <w:t>Thus, much of her surviving artwork comes from the 12</w:t>
      </w:r>
      <w:r w:rsidR="00E44AE7" w:rsidRPr="00E44AE7">
        <w:rPr>
          <w:vertAlign w:val="superscript"/>
        </w:rPr>
        <w:t>th</w:t>
      </w:r>
      <w:r w:rsidR="00E44AE7">
        <w:t xml:space="preserve"> century onwards, when her </w:t>
      </w:r>
      <w:proofErr w:type="spellStart"/>
      <w:r w:rsidR="00E44AE7">
        <w:t>characterisation</w:t>
      </w:r>
      <w:proofErr w:type="spellEnd"/>
      <w:r w:rsidR="00E44AE7">
        <w:t xml:space="preserve"> and image would have already been certified in both the public and Catholic eyes. </w:t>
      </w:r>
      <w:r w:rsidR="002F786B">
        <w:t xml:space="preserve">A key example of </w:t>
      </w:r>
      <w:r w:rsidR="00524122">
        <w:t>her surviving artwork</w:t>
      </w:r>
      <w:r w:rsidR="00E44AE7">
        <w:t xml:space="preserve"> comes from</w:t>
      </w:r>
      <w:r w:rsidR="00811FEB">
        <w:t xml:space="preserve"> several carvings on the Lady Chapel </w:t>
      </w:r>
      <w:r w:rsidR="00714F44">
        <w:t>at</w:t>
      </w:r>
      <w:r w:rsidR="00811FEB">
        <w:t xml:space="preserve"> Glastonbury</w:t>
      </w:r>
      <w:r w:rsidR="00714F44">
        <w:t xml:space="preserve"> Abbey</w:t>
      </w:r>
      <w:r w:rsidR="00811FEB">
        <w:t>, dated back to the twelfth century, that depict her milking cows, a</w:t>
      </w:r>
      <w:r w:rsidR="00D41930">
        <w:t xml:space="preserve"> symbol that became synonymous with Saint Brigid</w:t>
      </w:r>
      <w:r w:rsidR="00D41930">
        <w:rPr>
          <w:rStyle w:val="FootnoteReference"/>
        </w:rPr>
        <w:footnoteReference w:id="49"/>
      </w:r>
      <w:r w:rsidR="00D41930">
        <w:t xml:space="preserve">. </w:t>
      </w:r>
    </w:p>
    <w:p w14:paraId="3F762738" w14:textId="7CBBCA4A" w:rsidR="00B435D7" w:rsidRDefault="00ED6372" w:rsidP="0063250A">
      <w:r w:rsidRPr="00ED6372">
        <w:t xml:space="preserve">In conclusion, the cult of Saint Brigid in Wales stands as a remarkable testament to the enduring power of syncretism, adaptation, and cultural memory. Across centuries, her figure </w:t>
      </w:r>
      <w:r>
        <w:t xml:space="preserve">has linked together the </w:t>
      </w:r>
      <w:r w:rsidRPr="00ED6372">
        <w:t xml:space="preserve">pre-Christian Celtic spirituality and later Christian devotion, allowing her to remain relevant </w:t>
      </w:r>
      <w:r>
        <w:t>to the public</w:t>
      </w:r>
      <w:r w:rsidRPr="00ED6372">
        <w:t>. The blending of</w:t>
      </w:r>
      <w:r w:rsidR="007A369C">
        <w:t xml:space="preserve"> the</w:t>
      </w:r>
      <w:r w:rsidRPr="00ED6372">
        <w:t xml:space="preserve"> </w:t>
      </w:r>
      <w:r w:rsidR="007A369C" w:rsidRPr="00ED6372">
        <w:t>goddesses</w:t>
      </w:r>
      <w:r w:rsidRPr="00ED6372">
        <w:t xml:space="preserve"> and </w:t>
      </w:r>
      <w:r w:rsidR="007A369C">
        <w:t xml:space="preserve">the </w:t>
      </w:r>
      <w:r w:rsidR="007A369C" w:rsidRPr="00ED6372">
        <w:t>saint</w:t>
      </w:r>
      <w:r w:rsidRPr="00ED6372">
        <w:t>,</w:t>
      </w:r>
      <w:r>
        <w:t xml:space="preserve"> through their</w:t>
      </w:r>
      <w:r w:rsidRPr="00ED6372">
        <w:t xml:space="preserve"> persistent themes of healing, protection, and service to the most vulnerable</w:t>
      </w:r>
      <w:r>
        <w:t>, alongside</w:t>
      </w:r>
      <w:r w:rsidRPr="00ED6372">
        <w:t xml:space="preserve"> the remarkable consistency of her stories</w:t>
      </w:r>
      <w:r>
        <w:t xml:space="preserve">, </w:t>
      </w:r>
      <w:r w:rsidRPr="00ED6372">
        <w:t xml:space="preserve">even as they were reshaped to fit new political and religious needs. The adoption of Brigid into Welsh </w:t>
      </w:r>
      <w:r w:rsidR="00A61195">
        <w:t>religious practices</w:t>
      </w:r>
      <w:r w:rsidRPr="00ED6372">
        <w:t xml:space="preserve"> reflects not only the interconnectedness of Celtic societies</w:t>
      </w:r>
      <w:r>
        <w:t xml:space="preserve"> under English rule</w:t>
      </w:r>
      <w:r w:rsidRPr="00ED6372">
        <w:t xml:space="preserve"> but also the ways in </w:t>
      </w:r>
      <w:r w:rsidRPr="00ED6372">
        <w:lastRenderedPageBreak/>
        <w:t>which local communities reimagined and redefined</w:t>
      </w:r>
      <w:r>
        <w:t xml:space="preserve"> the figure of</w:t>
      </w:r>
      <w:r w:rsidRPr="00ED6372">
        <w:t xml:space="preserve"> </w:t>
      </w:r>
      <w:r>
        <w:t>Saint Brigid</w:t>
      </w:r>
      <w:r w:rsidRPr="00ED6372">
        <w:t xml:space="preserve"> to meet their own needs. Her veneration in both Ireland and Wales, alongside the survival of customs such as St. Brigid’s Cross and Bridie dolls, </w:t>
      </w:r>
      <w:r w:rsidR="007A369C">
        <w:t>reveals</w:t>
      </w:r>
      <w:r w:rsidRPr="00ED6372">
        <w:t xml:space="preserve"> how pagan traditions were not erased but transformed, persisting within Christian frameworks and folk practice.</w:t>
      </w:r>
      <w:r w:rsidR="007A369C">
        <w:t xml:space="preserve"> </w:t>
      </w:r>
    </w:p>
    <w:p w14:paraId="4072430A" w14:textId="77777777" w:rsidR="00B435D7" w:rsidRDefault="00B435D7" w:rsidP="007D234D"/>
    <w:p w14:paraId="0314DF7F" w14:textId="77777777" w:rsidR="00B435D7" w:rsidRDefault="00B435D7" w:rsidP="007D234D"/>
    <w:p w14:paraId="5DE3FC32" w14:textId="77777777" w:rsidR="00B435D7" w:rsidRDefault="00B435D7" w:rsidP="007D234D"/>
    <w:p w14:paraId="5DE47D18" w14:textId="77777777" w:rsidR="00B435D7" w:rsidRDefault="00B435D7" w:rsidP="007D234D"/>
    <w:p w14:paraId="346BF834" w14:textId="77777777" w:rsidR="00E66DC6" w:rsidRDefault="00E66DC6" w:rsidP="007D234D"/>
    <w:p w14:paraId="68DE239A" w14:textId="77777777" w:rsidR="00E66DC6" w:rsidRDefault="00E66DC6" w:rsidP="007D234D"/>
    <w:p w14:paraId="186D6FF0" w14:textId="3A11DC43" w:rsidR="00B435D7" w:rsidRPr="00B435D7" w:rsidRDefault="00B435D7" w:rsidP="007D234D">
      <w:pPr>
        <w:rPr>
          <w:b/>
          <w:bCs/>
          <w:sz w:val="28"/>
          <w:szCs w:val="28"/>
        </w:rPr>
      </w:pPr>
      <w:r w:rsidRPr="00B435D7">
        <w:rPr>
          <w:b/>
          <w:bCs/>
          <w:sz w:val="28"/>
          <w:szCs w:val="28"/>
        </w:rPr>
        <w:t>Bibliography</w:t>
      </w:r>
    </w:p>
    <w:p w14:paraId="7F708E9B" w14:textId="7BEDBFF1" w:rsidR="00B435D7" w:rsidRPr="00B435D7" w:rsidRDefault="00B435D7" w:rsidP="007D234D">
      <w:pPr>
        <w:rPr>
          <w:b/>
          <w:bCs/>
          <w:sz w:val="28"/>
          <w:szCs w:val="28"/>
        </w:rPr>
      </w:pPr>
      <w:r w:rsidRPr="00B435D7">
        <w:rPr>
          <w:b/>
          <w:bCs/>
          <w:sz w:val="28"/>
          <w:szCs w:val="28"/>
        </w:rPr>
        <w:t>Primary Sources</w:t>
      </w:r>
    </w:p>
    <w:p w14:paraId="1B4ADA72" w14:textId="2D2B0082" w:rsidR="00B435D7" w:rsidRDefault="004938F6" w:rsidP="007D234D">
      <w:r>
        <w:t xml:space="preserve">Cogitosus. The life of St. Brigid of Kildare and other selected writings.  </w:t>
      </w:r>
      <w:r w:rsidR="001E5F68">
        <w:t>(</w:t>
      </w:r>
      <w:r>
        <w:t>2022. Cruachan Hill Press</w:t>
      </w:r>
      <w:r w:rsidR="001E5F68">
        <w:t>)</w:t>
      </w:r>
      <w:r>
        <w:t>.</w:t>
      </w:r>
    </w:p>
    <w:p w14:paraId="402F984F" w14:textId="300ACCB4" w:rsidR="00A11444" w:rsidRDefault="00A11444" w:rsidP="007D234D">
      <w:r>
        <w:t xml:space="preserve">Julius Caesar. </w:t>
      </w:r>
      <w:r w:rsidRPr="004E6DD9">
        <w:rPr>
          <w:i/>
          <w:iCs/>
        </w:rPr>
        <w:t>The Conquest of Gaul</w:t>
      </w:r>
      <w:r>
        <w:t>. Ed and Tr, Gardner. Jane. F. (1982. Penguin Classics)</w:t>
      </w:r>
    </w:p>
    <w:p w14:paraId="155820CB" w14:textId="00D7E21B" w:rsidR="004938F6" w:rsidRDefault="004938F6" w:rsidP="007D234D">
      <w:r>
        <w:t>T</w:t>
      </w:r>
      <w:r w:rsidRPr="0027704C">
        <w:t xml:space="preserve">acitus, </w:t>
      </w:r>
      <w:r w:rsidRPr="00CC1E0A">
        <w:rPr>
          <w:i/>
          <w:iCs/>
        </w:rPr>
        <w:t>The Annals</w:t>
      </w:r>
      <w:r w:rsidR="00A61195">
        <w:rPr>
          <w:i/>
          <w:iCs/>
        </w:rPr>
        <w:t xml:space="preserve"> of Rome</w:t>
      </w:r>
      <w:r w:rsidRPr="0027704C">
        <w:t>: Books 13-16.</w:t>
      </w:r>
      <w:r>
        <w:t xml:space="preserve"> Ed and </w:t>
      </w:r>
      <w:proofErr w:type="spellStart"/>
      <w:r>
        <w:t>Tr</w:t>
      </w:r>
      <w:r w:rsidRPr="0027704C">
        <w:t>.J</w:t>
      </w:r>
      <w:proofErr w:type="spellEnd"/>
      <w:r w:rsidRPr="0027704C">
        <w:t>. Jackson</w:t>
      </w:r>
      <w:r>
        <w:t xml:space="preserve"> (</w:t>
      </w:r>
      <w:r w:rsidRPr="0027704C">
        <w:t>1937</w:t>
      </w:r>
      <w:r>
        <w:t xml:space="preserve">. </w:t>
      </w:r>
      <w:r w:rsidRPr="0027704C">
        <w:t>Cambridge: Harvard University Press</w:t>
      </w:r>
      <w:r>
        <w:t>)</w:t>
      </w:r>
      <w:r w:rsidRPr="0027704C">
        <w:t xml:space="preserve"> </w:t>
      </w:r>
    </w:p>
    <w:p w14:paraId="3A02B07F" w14:textId="77777777" w:rsidR="00B435D7" w:rsidRDefault="00B435D7" w:rsidP="007D234D"/>
    <w:p w14:paraId="0A1D7728" w14:textId="7509CF04" w:rsidR="00B435D7" w:rsidRPr="00A61195" w:rsidRDefault="00B435D7" w:rsidP="007D234D">
      <w:pPr>
        <w:rPr>
          <w:b/>
          <w:bCs/>
          <w:sz w:val="28"/>
          <w:szCs w:val="28"/>
        </w:rPr>
      </w:pPr>
      <w:r w:rsidRPr="00B435D7">
        <w:rPr>
          <w:b/>
          <w:bCs/>
          <w:sz w:val="28"/>
          <w:szCs w:val="28"/>
        </w:rPr>
        <w:t>Secondary Sources</w:t>
      </w:r>
    </w:p>
    <w:p w14:paraId="3332AC89" w14:textId="650B6569" w:rsidR="00B435D7" w:rsidRDefault="00A24DC3" w:rsidP="007D234D">
      <w:r>
        <w:t xml:space="preserve">Bradley. I. The Celtic Way. </w:t>
      </w:r>
      <w:r w:rsidR="001E5F68">
        <w:t>(</w:t>
      </w:r>
      <w:r>
        <w:t>2003.</w:t>
      </w:r>
      <w:r w:rsidR="001E5F68">
        <w:t xml:space="preserve"> </w:t>
      </w:r>
      <w:r w:rsidR="004938F6">
        <w:t>Darton, Longman and Todd</w:t>
      </w:r>
      <w:r w:rsidR="001E5F68">
        <w:t>)</w:t>
      </w:r>
    </w:p>
    <w:p w14:paraId="5BFAC3FB" w14:textId="55C3A377" w:rsidR="00391C7D" w:rsidRDefault="00391C7D" w:rsidP="007D234D">
      <w:r w:rsidRPr="00391C7D">
        <w:t>Bitel, L.M. </w:t>
      </w:r>
      <w:r w:rsidRPr="00391C7D">
        <w:rPr>
          <w:i/>
          <w:iCs/>
        </w:rPr>
        <w:t>Landscape with two saints: how Genovefa of Paris and Brigit of Kildare built Christianity in barbarian Europe</w:t>
      </w:r>
      <w:r w:rsidRPr="00391C7D">
        <w:t>. (2009</w:t>
      </w:r>
      <w:r>
        <w:t>.</w:t>
      </w:r>
      <w:r w:rsidRPr="00391C7D">
        <w:t xml:space="preserve"> Oxford</w:t>
      </w:r>
      <w:r w:rsidRPr="00391C7D">
        <w:rPr>
          <w:rFonts w:ascii="Arial" w:hAnsi="Arial" w:cs="Arial"/>
        </w:rPr>
        <w:t>;</w:t>
      </w:r>
      <w:r w:rsidRPr="00391C7D">
        <w:t xml:space="preserve"> Oxford University Press.</w:t>
      </w:r>
      <w:r>
        <w:t>)</w:t>
      </w:r>
    </w:p>
    <w:p w14:paraId="6EC9D870" w14:textId="0184939C" w:rsidR="00F65C94" w:rsidRDefault="00F65C94" w:rsidP="00F65C94">
      <w:r w:rsidRPr="00F65C94">
        <w:t xml:space="preserve">Cartwright, J. </w:t>
      </w:r>
      <w:r w:rsidRPr="00F65C94">
        <w:rPr>
          <w:i/>
          <w:iCs/>
        </w:rPr>
        <w:t>Feminine sanctity and spirituality in medieval Wales</w:t>
      </w:r>
      <w:r w:rsidRPr="00F65C94">
        <w:t>. (2008</w:t>
      </w:r>
      <w:r>
        <w:t xml:space="preserve">. </w:t>
      </w:r>
      <w:r w:rsidRPr="00F65C94">
        <w:t>Cardiff: University of Wales Press</w:t>
      </w:r>
      <w:r>
        <w:t>)</w:t>
      </w:r>
    </w:p>
    <w:p w14:paraId="0A595615" w14:textId="6B5809B6" w:rsidR="004C0B91" w:rsidRPr="00F65C94" w:rsidRDefault="004C0B91" w:rsidP="00F65C94">
      <w:r w:rsidRPr="004C0B91">
        <w:t xml:space="preserve">Charles-Edwards, T.M. </w:t>
      </w:r>
      <w:r w:rsidRPr="004C0B91">
        <w:rPr>
          <w:i/>
          <w:iCs/>
        </w:rPr>
        <w:t>Wales and the Britons, 350-1064</w:t>
      </w:r>
      <w:r w:rsidRPr="004C0B91">
        <w:t>. 1st ed. (2013 Oxford: Oxford University Press</w:t>
      </w:r>
      <w:r>
        <w:t>)</w:t>
      </w:r>
    </w:p>
    <w:p w14:paraId="3990DAE4" w14:textId="29C67417" w:rsidR="00F65C94" w:rsidRDefault="00451053" w:rsidP="007D234D">
      <w:r w:rsidRPr="00451053">
        <w:t xml:space="preserve">Callan, M. </w:t>
      </w:r>
      <w:r w:rsidRPr="00451053">
        <w:rPr>
          <w:i/>
          <w:iCs/>
        </w:rPr>
        <w:t>Sacred sisters: gender, sanctity, and power in Medieval Ireland</w:t>
      </w:r>
      <w:r w:rsidRPr="00451053">
        <w:t>. 1st ed. Amsterdam: (2020</w:t>
      </w:r>
      <w:r>
        <w:t>.</w:t>
      </w:r>
      <w:r w:rsidRPr="00451053">
        <w:t> Amsterdam University Press.) </w:t>
      </w:r>
    </w:p>
    <w:p w14:paraId="38538C83" w14:textId="77777777" w:rsidR="001E5F68" w:rsidRDefault="001E5F68" w:rsidP="001E5F68">
      <w:r>
        <w:lastRenderedPageBreak/>
        <w:t xml:space="preserve">Dillon. Myles and Chadwick. Nora. </w:t>
      </w:r>
      <w:r w:rsidRPr="0086398E">
        <w:rPr>
          <w:i/>
          <w:iCs/>
        </w:rPr>
        <w:t>The Celtic Realms. The History and the Culture of the Celtic peoples from pre-history to the Norman invasion</w:t>
      </w:r>
      <w:r>
        <w:t xml:space="preserve"> (1967. Castle Books)</w:t>
      </w:r>
    </w:p>
    <w:p w14:paraId="78423ED9" w14:textId="77777777" w:rsidR="001E5F68" w:rsidRDefault="001E5F68" w:rsidP="001E5F68">
      <w:r>
        <w:t xml:space="preserve">Delaney. Frank. </w:t>
      </w:r>
      <w:r w:rsidRPr="0086398E">
        <w:rPr>
          <w:i/>
          <w:iCs/>
        </w:rPr>
        <w:t>The Celts</w:t>
      </w:r>
      <w:r>
        <w:t xml:space="preserve"> (1993. Harper Collins Publishers)</w:t>
      </w:r>
    </w:p>
    <w:p w14:paraId="03C0EFE7" w14:textId="5E94DBB3" w:rsidR="000921FF" w:rsidRPr="000921FF" w:rsidRDefault="000921FF" w:rsidP="000921FF">
      <w:r>
        <w:t xml:space="preserve">Ed. </w:t>
      </w:r>
      <w:r w:rsidRPr="000921FF">
        <w:t>Doe</w:t>
      </w:r>
      <w:r>
        <w:t xml:space="preserve">. </w:t>
      </w:r>
      <w:r w:rsidRPr="000921FF">
        <w:t>Norman</w:t>
      </w:r>
      <w:r>
        <w:t xml:space="preserve">. </w:t>
      </w:r>
      <w:r w:rsidRPr="000921FF">
        <w:t>A New History of the Church in Wales</w:t>
      </w:r>
      <w:r>
        <w:t xml:space="preserve"> (2020. </w:t>
      </w:r>
      <w:r w:rsidRPr="000921FF">
        <w:t>Cambridge University Press</w:t>
      </w:r>
      <w:r>
        <w:t>)</w:t>
      </w:r>
    </w:p>
    <w:p w14:paraId="10C09D64" w14:textId="5E3140BA" w:rsidR="000921FF" w:rsidRDefault="00FA0836" w:rsidP="001E5F68">
      <w:r w:rsidRPr="00FA0836">
        <w:t>Freeman</w:t>
      </w:r>
      <w:r>
        <w:t>.</w:t>
      </w:r>
      <w:r w:rsidRPr="000921FF">
        <w:t xml:space="preserve"> </w:t>
      </w:r>
      <w:r w:rsidRPr="00FA0836">
        <w:t>P</w:t>
      </w:r>
      <w:r>
        <w:t xml:space="preserve">. </w:t>
      </w:r>
      <w:r w:rsidRPr="00FA0836">
        <w:rPr>
          <w:i/>
          <w:iCs/>
        </w:rPr>
        <w:t>The World of Saint Patrick</w:t>
      </w:r>
      <w:r>
        <w:t xml:space="preserve"> (2014. Oxford University Press)</w:t>
      </w:r>
      <w:r w:rsidRPr="00FA0836">
        <w:t xml:space="preserve"> </w:t>
      </w:r>
    </w:p>
    <w:p w14:paraId="2072130E" w14:textId="77777777" w:rsidR="001E5F68" w:rsidRDefault="001E5F68" w:rsidP="001E5F68">
      <w:r>
        <w:t xml:space="preserve">Green. Miranda. </w:t>
      </w:r>
      <w:r w:rsidRPr="0086398E">
        <w:rPr>
          <w:i/>
          <w:iCs/>
        </w:rPr>
        <w:t>Symbol and image in Celtic Religious Art</w:t>
      </w:r>
      <w:r>
        <w:t xml:space="preserve"> (1989. London and New York: Routledge)</w:t>
      </w:r>
    </w:p>
    <w:p w14:paraId="6C810CBB" w14:textId="013E6509" w:rsidR="004938F6" w:rsidRDefault="001E5F68" w:rsidP="007D234D">
      <w:r>
        <w:t xml:space="preserve">Green. M. </w:t>
      </w:r>
      <w:r w:rsidRPr="0086398E">
        <w:rPr>
          <w:i/>
          <w:iCs/>
        </w:rPr>
        <w:t>The gods of the Celts</w:t>
      </w:r>
      <w:r>
        <w:t>. (1993.Alan Sutton)</w:t>
      </w:r>
    </w:p>
    <w:p w14:paraId="50FCDF81" w14:textId="2A632699" w:rsidR="00B63563" w:rsidRDefault="00B63563" w:rsidP="007D234D">
      <w:r>
        <w:t xml:space="preserve">Green. Miranda. J. </w:t>
      </w:r>
      <w:r w:rsidRPr="0086398E">
        <w:rPr>
          <w:i/>
          <w:iCs/>
        </w:rPr>
        <w:t>Exploring the world of the Druids</w:t>
      </w:r>
      <w:r>
        <w:t xml:space="preserve"> (1997. Thames and Hudson)</w:t>
      </w:r>
    </w:p>
    <w:p w14:paraId="1C374BBD" w14:textId="62CB8EC9" w:rsidR="00675D39" w:rsidRDefault="00675D39" w:rsidP="007D234D">
      <w:r>
        <w:t>Hutton. R. Pagan Britain. (2014. Yale University Press)</w:t>
      </w:r>
    </w:p>
    <w:p w14:paraId="0841D59C" w14:textId="0423D741" w:rsidR="00456DF2" w:rsidRDefault="00456DF2" w:rsidP="007D234D">
      <w:r w:rsidRPr="00456DF2">
        <w:t xml:space="preserve">Harrington, C. </w:t>
      </w:r>
      <w:r w:rsidRPr="00456DF2">
        <w:rPr>
          <w:i/>
          <w:iCs/>
        </w:rPr>
        <w:t>Women in a Celtic Church: Ireland 450-1150</w:t>
      </w:r>
      <w:r w:rsidRPr="00456DF2">
        <w:t>. 1st ed. (2002</w:t>
      </w:r>
      <w:r>
        <w:t>.</w:t>
      </w:r>
      <w:r w:rsidRPr="00456DF2">
        <w:t> Oxford: Oxford University Press</w:t>
      </w:r>
      <w:r>
        <w:t>)</w:t>
      </w:r>
      <w:r w:rsidRPr="00456DF2">
        <w:t xml:space="preserve"> </w:t>
      </w:r>
    </w:p>
    <w:p w14:paraId="4C1359AD" w14:textId="313D71FD" w:rsidR="000B3A65" w:rsidRDefault="000B3A65" w:rsidP="007D234D">
      <w:r w:rsidRPr="000B3A65">
        <w:t xml:space="preserve">Kane, R. </w:t>
      </w:r>
      <w:r w:rsidRPr="000B3A65">
        <w:rPr>
          <w:i/>
          <w:iCs/>
        </w:rPr>
        <w:t>Syncretism and Christian Tradition: Race and Revelation in the Study of Religious Mixture</w:t>
      </w:r>
      <w:r w:rsidRPr="000B3A65">
        <w:t xml:space="preserve">. 1st ed. </w:t>
      </w:r>
      <w:r>
        <w:t>(</w:t>
      </w:r>
      <w:r w:rsidRPr="000B3A65">
        <w:t>2020</w:t>
      </w:r>
      <w:r>
        <w:t xml:space="preserve">. </w:t>
      </w:r>
      <w:r w:rsidRPr="000B3A65">
        <w:t>New York, N.Y: Oxford University Press</w:t>
      </w:r>
      <w:r>
        <w:t>)</w:t>
      </w:r>
    </w:p>
    <w:p w14:paraId="543817A4" w14:textId="17475D54" w:rsidR="00164678" w:rsidRDefault="00164678" w:rsidP="007D234D">
      <w:proofErr w:type="spellStart"/>
      <w:r w:rsidRPr="00164678">
        <w:t>Katajala</w:t>
      </w:r>
      <w:proofErr w:type="spellEnd"/>
      <w:r w:rsidRPr="00164678">
        <w:t>-Peltomaa, S. and Toivo, R.M.</w:t>
      </w:r>
      <w:r>
        <w:t xml:space="preserve"> </w:t>
      </w:r>
      <w:r w:rsidRPr="00164678">
        <w:rPr>
          <w:i/>
          <w:iCs/>
        </w:rPr>
        <w:t>Lived Religion and Gender in Late Medieval and Early Modern Europe</w:t>
      </w:r>
      <w:r w:rsidRPr="00164678">
        <w:t>. 1st edition.  (2021</w:t>
      </w:r>
      <w:r>
        <w:t xml:space="preserve">. </w:t>
      </w:r>
      <w:r w:rsidRPr="00164678">
        <w:t>London</w:t>
      </w:r>
      <w:r w:rsidRPr="00164678">
        <w:rPr>
          <w:rFonts w:ascii="Arial" w:hAnsi="Arial" w:cs="Arial"/>
        </w:rPr>
        <w:t> </w:t>
      </w:r>
      <w:r w:rsidRPr="00164678">
        <w:t>; New York, N.Y: Routledge</w:t>
      </w:r>
      <w:r>
        <w:t>)</w:t>
      </w:r>
    </w:p>
    <w:p w14:paraId="5B864F35" w14:textId="378CA8C9" w:rsidR="00114CBA" w:rsidRDefault="00114CBA" w:rsidP="007D234D">
      <w:r w:rsidRPr="00114CBA">
        <w:t>Lambert, T. “Kingship, Legislation, and Punishment in the Seventh Century,” in Law and Order in Anglo-Saxon England.</w:t>
      </w:r>
      <w:r>
        <w:t xml:space="preserve"> </w:t>
      </w:r>
      <w:r w:rsidRPr="00114CBA">
        <w:t>(2017</w:t>
      </w:r>
      <w:r>
        <w:t>.</w:t>
      </w:r>
      <w:r w:rsidRPr="00114CBA">
        <w:t xml:space="preserve"> Oxford: Oxford University Press</w:t>
      </w:r>
      <w:r>
        <w:t>)</w:t>
      </w:r>
      <w:r w:rsidRPr="00114CBA">
        <w:t>.</w:t>
      </w:r>
    </w:p>
    <w:p w14:paraId="5E3E8F7E" w14:textId="6BE48F30" w:rsidR="00C2178F" w:rsidRDefault="00C2178F" w:rsidP="007D234D">
      <w:r w:rsidRPr="00C2178F">
        <w:t>Mikhailova</w:t>
      </w:r>
      <w:r>
        <w:t xml:space="preserve">. </w:t>
      </w:r>
      <w:r w:rsidRPr="00C2178F">
        <w:t>T</w:t>
      </w:r>
      <w:r>
        <w:t>.</w:t>
      </w:r>
      <w:r w:rsidRPr="00C2178F">
        <w:t xml:space="preserve"> </w:t>
      </w:r>
      <w:r w:rsidRPr="00C2178F">
        <w:rPr>
          <w:i/>
          <w:iCs/>
        </w:rPr>
        <w:t xml:space="preserve">“February 1st in Ireland (Imbolc and/or </w:t>
      </w:r>
      <w:proofErr w:type="spellStart"/>
      <w:r w:rsidRPr="00C2178F">
        <w:rPr>
          <w:i/>
          <w:iCs/>
        </w:rPr>
        <w:t>LáFhéile</w:t>
      </w:r>
      <w:proofErr w:type="spellEnd"/>
      <w:r w:rsidRPr="00C2178F">
        <w:rPr>
          <w:i/>
          <w:iCs/>
        </w:rPr>
        <w:t xml:space="preserve"> Bride): From Christian Saint to Pagan Goddess,”</w:t>
      </w:r>
      <w:r w:rsidRPr="00C2178F">
        <w:t> </w:t>
      </w:r>
      <w:r w:rsidRPr="00C2178F">
        <w:rPr>
          <w:i/>
          <w:iCs/>
        </w:rPr>
        <w:t>Yearbook of Balkan and Baltic studies</w:t>
      </w:r>
      <w:r>
        <w:rPr>
          <w:i/>
          <w:iCs/>
        </w:rPr>
        <w:t xml:space="preserve">. </w:t>
      </w:r>
      <w:r w:rsidRPr="00C2178F">
        <w:t>(2020</w:t>
      </w:r>
      <w:r>
        <w:t xml:space="preserve">. </w:t>
      </w:r>
      <w:r w:rsidRPr="00C2178F">
        <w:t xml:space="preserve">ELM Scholarly Press) </w:t>
      </w:r>
      <w:r w:rsidRPr="00C2178F">
        <w:rPr>
          <w:i/>
          <w:iCs/>
        </w:rPr>
        <w:t>(Online)</w:t>
      </w:r>
      <w:r w:rsidRPr="00C2178F">
        <w:t xml:space="preserve">, 3, pp. 85–108. Available at: </w:t>
      </w:r>
      <w:hyperlink r:id="rId8" w:history="1">
        <w:r w:rsidRPr="005B6FD3">
          <w:rPr>
            <w:rStyle w:val="Hyperlink"/>
          </w:rPr>
          <w:t>https://doi.org/10.7592/YBBS3.05</w:t>
        </w:r>
      </w:hyperlink>
      <w:r w:rsidRPr="00C2178F">
        <w:t>.</w:t>
      </w:r>
      <w:r>
        <w:t xml:space="preserve"> (</w:t>
      </w:r>
      <w:r w:rsidR="00C973EF">
        <w:t>A</w:t>
      </w:r>
      <w:r>
        <w:t>ccessed on: 4/14/2026)</w:t>
      </w:r>
    </w:p>
    <w:p w14:paraId="25738848" w14:textId="4B0C5284" w:rsidR="00C973EF" w:rsidRDefault="00C973EF" w:rsidP="007D234D">
      <w:r w:rsidRPr="00C973EF">
        <w:t>Main, V. “Corn Dollies: Searching for the Seed of Truth,” </w:t>
      </w:r>
      <w:r w:rsidRPr="00C973EF">
        <w:rPr>
          <w:i/>
          <w:iCs/>
        </w:rPr>
        <w:t>Folk life</w:t>
      </w:r>
      <w:r w:rsidRPr="00C973EF">
        <w:t>, 37(1), pp. 44–63. (1998</w:t>
      </w:r>
      <w:r>
        <w:t>.</w:t>
      </w:r>
      <w:r w:rsidRPr="00C973EF">
        <w:t xml:space="preserve"> Routledge</w:t>
      </w:r>
      <w:r>
        <w:t xml:space="preserve">) </w:t>
      </w:r>
      <w:r w:rsidRPr="00C973EF">
        <w:t xml:space="preserve">Available at: </w:t>
      </w:r>
      <w:hyperlink r:id="rId9" w:history="1">
        <w:r w:rsidRPr="00347703">
          <w:rPr>
            <w:rStyle w:val="Hyperlink"/>
          </w:rPr>
          <w:t>https://doi.org/10.1179/flk.1998.37.1.44</w:t>
        </w:r>
      </w:hyperlink>
      <w:r w:rsidRPr="00C973EF">
        <w:t>.</w:t>
      </w:r>
      <w:r>
        <w:t xml:space="preserve"> (Accessed on: 4/17/2026)</w:t>
      </w:r>
    </w:p>
    <w:p w14:paraId="47149335" w14:textId="22E4D0D2" w:rsidR="008C049D" w:rsidRDefault="008C049D" w:rsidP="007D234D">
      <w:r w:rsidRPr="008C049D">
        <w:t xml:space="preserve">Mehan, J. </w:t>
      </w:r>
      <w:r w:rsidRPr="008C049D">
        <w:rPr>
          <w:i/>
          <w:iCs/>
        </w:rPr>
        <w:t>The search for San Ffraid.</w:t>
      </w:r>
      <w:r w:rsidRPr="008C049D">
        <w:t> (2012</w:t>
      </w:r>
      <w:r>
        <w:t xml:space="preserve">. </w:t>
      </w:r>
      <w:r w:rsidRPr="008C049D">
        <w:t>University of Wales Trinity Saint David.</w:t>
      </w:r>
      <w:r>
        <w:t>)</w:t>
      </w:r>
    </w:p>
    <w:p w14:paraId="0368FC9C" w14:textId="7D4895A2" w:rsidR="00054860" w:rsidRDefault="00054860" w:rsidP="007D234D">
      <w:r>
        <w:t>Rees. Alwyn. And Rees Brinley. Celtic Heritage. Ancient Tradition in Ireland and Wales. (1961. Thames and Hudson)</w:t>
      </w:r>
    </w:p>
    <w:p w14:paraId="77B310FF" w14:textId="3E5A9FA9" w:rsidR="004938F6" w:rsidRDefault="004938F6" w:rsidP="007D234D">
      <w:r>
        <w:t xml:space="preserve">Wright. B. Brigid. Goddess. Druidess and Saint. </w:t>
      </w:r>
      <w:r w:rsidR="001E5F68">
        <w:t>(</w:t>
      </w:r>
      <w:r>
        <w:t>2009. The History Press.</w:t>
      </w:r>
      <w:r w:rsidR="001E5F68">
        <w:t>)</w:t>
      </w:r>
    </w:p>
    <w:sectPr w:rsidR="004938F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A22A5" w14:textId="77777777" w:rsidR="00C62954" w:rsidRDefault="00C62954" w:rsidP="003949CD">
      <w:pPr>
        <w:spacing w:after="0" w:line="240" w:lineRule="auto"/>
      </w:pPr>
      <w:r>
        <w:separator/>
      </w:r>
    </w:p>
  </w:endnote>
  <w:endnote w:type="continuationSeparator" w:id="0">
    <w:p w14:paraId="3768FD40" w14:textId="77777777" w:rsidR="00C62954" w:rsidRDefault="00C62954" w:rsidP="00394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8A41C" w14:textId="77777777" w:rsidR="00C62954" w:rsidRDefault="00C62954" w:rsidP="003949CD">
      <w:pPr>
        <w:spacing w:after="0" w:line="240" w:lineRule="auto"/>
      </w:pPr>
      <w:r>
        <w:separator/>
      </w:r>
    </w:p>
  </w:footnote>
  <w:footnote w:type="continuationSeparator" w:id="0">
    <w:p w14:paraId="54250568" w14:textId="77777777" w:rsidR="00C62954" w:rsidRDefault="00C62954" w:rsidP="003949CD">
      <w:pPr>
        <w:spacing w:after="0" w:line="240" w:lineRule="auto"/>
      </w:pPr>
      <w:r>
        <w:continuationSeparator/>
      </w:r>
    </w:p>
  </w:footnote>
  <w:footnote w:id="1">
    <w:p w14:paraId="0829748A" w14:textId="190A4B9D" w:rsidR="009C1A78" w:rsidRDefault="009C1A78">
      <w:pPr>
        <w:pStyle w:val="FootnoteText"/>
      </w:pPr>
      <w:r>
        <w:rPr>
          <w:rStyle w:val="FootnoteReference"/>
        </w:rPr>
        <w:footnoteRef/>
      </w:r>
      <w:r>
        <w:t xml:space="preserve"> </w:t>
      </w:r>
      <w:r w:rsidRPr="009C1A78">
        <w:t>Bradley. I. The Celtic Way. (2003. Darton, Longman and Todd) Chapter 1. Page</w:t>
      </w:r>
      <w:r>
        <w:t xml:space="preserve"> 15</w:t>
      </w:r>
    </w:p>
  </w:footnote>
  <w:footnote w:id="2">
    <w:p w14:paraId="4C905947" w14:textId="66D09978" w:rsidR="00451053" w:rsidRDefault="00451053">
      <w:pPr>
        <w:pStyle w:val="FootnoteText"/>
      </w:pPr>
      <w:r>
        <w:rPr>
          <w:rStyle w:val="FootnoteReference"/>
        </w:rPr>
        <w:footnoteRef/>
      </w:r>
      <w:r>
        <w:t xml:space="preserve"> </w:t>
      </w:r>
      <w:r w:rsidRPr="00451053">
        <w:t xml:space="preserve">Callan, M. </w:t>
      </w:r>
      <w:r w:rsidRPr="008C049D">
        <w:rPr>
          <w:i/>
          <w:iCs/>
        </w:rPr>
        <w:t>Sacred sisters: gender, sanctity, and power in Medieval Ireland</w:t>
      </w:r>
      <w:r w:rsidRPr="00451053">
        <w:t xml:space="preserve">. 1st ed. Amsterdam: (2020. Amsterdam University Press.) </w:t>
      </w:r>
      <w:r w:rsidR="00FE4B52">
        <w:t>Chapter 3. Pages 87</w:t>
      </w:r>
    </w:p>
  </w:footnote>
  <w:footnote w:id="3">
    <w:p w14:paraId="483BA8AA" w14:textId="367A5097" w:rsidR="00FC61CD" w:rsidRDefault="00FC61CD">
      <w:pPr>
        <w:pStyle w:val="FootnoteText"/>
      </w:pPr>
      <w:r>
        <w:rPr>
          <w:rStyle w:val="FootnoteReference"/>
        </w:rPr>
        <w:footnoteRef/>
      </w:r>
      <w:r>
        <w:t xml:space="preserve"> </w:t>
      </w:r>
      <w:r w:rsidRPr="00FC61CD">
        <w:t xml:space="preserve">Cogitosus. </w:t>
      </w:r>
      <w:r w:rsidRPr="00FC61CD">
        <w:rPr>
          <w:i/>
          <w:iCs/>
        </w:rPr>
        <w:t>The life of St. Brigid of Kildare and other selected writings</w:t>
      </w:r>
      <w:r w:rsidRPr="00FC61CD">
        <w:t>. (2022. Cruachan Hill Press).</w:t>
      </w:r>
      <w:r>
        <w:t xml:space="preserve"> Page</w:t>
      </w:r>
      <w:r w:rsidR="00FE4B52">
        <w:t>s</w:t>
      </w:r>
      <w:r>
        <w:t xml:space="preserve"> 87- 88.</w:t>
      </w:r>
    </w:p>
  </w:footnote>
  <w:footnote w:id="4">
    <w:p w14:paraId="77CCD3F0" w14:textId="5FDCDFDC" w:rsidR="00A50150" w:rsidRDefault="00A50150">
      <w:pPr>
        <w:pStyle w:val="FootnoteText"/>
      </w:pPr>
      <w:r>
        <w:rPr>
          <w:rStyle w:val="FootnoteReference"/>
        </w:rPr>
        <w:footnoteRef/>
      </w:r>
      <w:r>
        <w:t xml:space="preserve"> </w:t>
      </w:r>
      <w:r w:rsidRPr="00845ADA">
        <w:t xml:space="preserve">Wright. B. </w:t>
      </w:r>
      <w:r w:rsidRPr="008C049D">
        <w:rPr>
          <w:i/>
          <w:iCs/>
        </w:rPr>
        <w:t>Brigid. Goddess. Druidess and Saint</w:t>
      </w:r>
      <w:r w:rsidRPr="00845ADA">
        <w:t>. (2009. The History Press</w:t>
      </w:r>
      <w:r>
        <w:t>) Chapter 10. Page164.</w:t>
      </w:r>
    </w:p>
    <w:p w14:paraId="498E800C" w14:textId="7E3C7534" w:rsidR="00005809" w:rsidRDefault="008C049D">
      <w:pPr>
        <w:pStyle w:val="FootnoteText"/>
      </w:pPr>
      <w:r w:rsidRPr="008C049D">
        <w:t xml:space="preserve">Mehan, J. </w:t>
      </w:r>
      <w:r w:rsidRPr="008C049D">
        <w:rPr>
          <w:i/>
          <w:iCs/>
        </w:rPr>
        <w:t>The search for San Ffraid</w:t>
      </w:r>
      <w:r w:rsidRPr="008C049D">
        <w:t>. (2012. University of Wales Trinity Saint David.)</w:t>
      </w:r>
      <w:r>
        <w:t xml:space="preserve"> Page 20.</w:t>
      </w:r>
    </w:p>
  </w:footnote>
  <w:footnote w:id="5">
    <w:p w14:paraId="2B3F36D0" w14:textId="048FB0F8" w:rsidR="000921FF" w:rsidRDefault="000921FF">
      <w:pPr>
        <w:pStyle w:val="FootnoteText"/>
      </w:pPr>
      <w:r>
        <w:rPr>
          <w:rStyle w:val="FootnoteReference"/>
        </w:rPr>
        <w:footnoteRef/>
      </w:r>
      <w:r>
        <w:t xml:space="preserve"> </w:t>
      </w:r>
      <w:r w:rsidRPr="000921FF">
        <w:t>Ed. Doe. Norman. A New History of the Church in Wales (2020. Cambridge University Press)</w:t>
      </w:r>
      <w:r>
        <w:t xml:space="preserve"> Chapter 1. Pages 9-</w:t>
      </w:r>
      <w:r w:rsidR="004C0B91">
        <w:t>12.</w:t>
      </w:r>
    </w:p>
    <w:p w14:paraId="7DC0ABA1" w14:textId="27C83B9B" w:rsidR="004C0B91" w:rsidRDefault="006F5B2B">
      <w:pPr>
        <w:pStyle w:val="FootnoteText"/>
      </w:pPr>
      <w:r w:rsidRPr="006F5B2B">
        <w:t>Charles-Edwards, T.M. Wales and the Britons, 350-1064. 1st ed. (2013 Oxford: Oxford University Press)</w:t>
      </w:r>
      <w:r>
        <w:t xml:space="preserve"> Chapter 12. Pages</w:t>
      </w:r>
      <w:r w:rsidR="00D84477">
        <w:t xml:space="preserve"> 388-</w:t>
      </w:r>
      <w:r w:rsidR="0067163D">
        <w:t>396.</w:t>
      </w:r>
    </w:p>
  </w:footnote>
  <w:footnote w:id="6">
    <w:p w14:paraId="580DAF37" w14:textId="1784C16F" w:rsidR="00947122" w:rsidRDefault="00947122">
      <w:pPr>
        <w:pStyle w:val="FootnoteText"/>
      </w:pPr>
      <w:r>
        <w:rPr>
          <w:rStyle w:val="FootnoteReference"/>
        </w:rPr>
        <w:footnoteRef/>
      </w:r>
      <w:r>
        <w:t xml:space="preserve"> </w:t>
      </w:r>
      <w:r w:rsidRPr="00947122">
        <w:t xml:space="preserve">Bitel, L.M. </w:t>
      </w:r>
      <w:r w:rsidRPr="008C049D">
        <w:rPr>
          <w:i/>
          <w:iCs/>
        </w:rPr>
        <w:t>Landscape with two saints: how Genovefa of Paris and Brigit of Kildare built Christianity in barbarian Europe.</w:t>
      </w:r>
      <w:r w:rsidRPr="00947122">
        <w:t xml:space="preserve"> (2009. Oxford; Oxford University Press.)</w:t>
      </w:r>
      <w:r>
        <w:t xml:space="preserve"> Chapter 7. Page</w:t>
      </w:r>
      <w:r w:rsidR="00FE4B52">
        <w:t>s</w:t>
      </w:r>
      <w:r>
        <w:t xml:space="preserve"> 163-168</w:t>
      </w:r>
      <w:r w:rsidR="004C0B91">
        <w:t>.</w:t>
      </w:r>
    </w:p>
  </w:footnote>
  <w:footnote w:id="7">
    <w:p w14:paraId="31C3D112" w14:textId="65E9092E" w:rsidR="00FC61CD" w:rsidRDefault="00FC61CD">
      <w:pPr>
        <w:pStyle w:val="FootnoteText"/>
      </w:pPr>
      <w:r>
        <w:rPr>
          <w:rStyle w:val="FootnoteReference"/>
        </w:rPr>
        <w:footnoteRef/>
      </w:r>
      <w:r>
        <w:t xml:space="preserve"> </w:t>
      </w:r>
      <w:r w:rsidRPr="00FC61CD">
        <w:t>Cogitosus</w:t>
      </w:r>
      <w:r>
        <w:t xml:space="preserve">. </w:t>
      </w:r>
      <w:r w:rsidRPr="00FC61CD">
        <w:rPr>
          <w:i/>
          <w:iCs/>
        </w:rPr>
        <w:t>The life of St. Brigid</w:t>
      </w:r>
      <w:r>
        <w:rPr>
          <w:i/>
          <w:iCs/>
        </w:rPr>
        <w:t xml:space="preserve"> </w:t>
      </w:r>
      <w:r w:rsidRPr="00FC61CD">
        <w:rPr>
          <w:i/>
          <w:iCs/>
        </w:rPr>
        <w:t>of Kildare and other selected writings</w:t>
      </w:r>
      <w:r>
        <w:rPr>
          <w:i/>
          <w:iCs/>
        </w:rPr>
        <w:t>.</w:t>
      </w:r>
      <w:r>
        <w:t xml:space="preserve"> (2022) Page</w:t>
      </w:r>
      <w:r w:rsidR="00A11F49">
        <w:t xml:space="preserve"> 83.</w:t>
      </w:r>
    </w:p>
  </w:footnote>
  <w:footnote w:id="8">
    <w:p w14:paraId="4685D32C" w14:textId="11D0B640" w:rsidR="008A1A4C" w:rsidRDefault="008A1A4C">
      <w:pPr>
        <w:pStyle w:val="FootnoteText"/>
      </w:pPr>
      <w:r>
        <w:rPr>
          <w:rStyle w:val="FootnoteReference"/>
        </w:rPr>
        <w:footnoteRef/>
      </w:r>
      <w:r>
        <w:t xml:space="preserve"> </w:t>
      </w:r>
      <w:r w:rsidRPr="008A1A4C">
        <w:t xml:space="preserve">Cogitosus. </w:t>
      </w:r>
      <w:r w:rsidRPr="00A11F49">
        <w:rPr>
          <w:i/>
          <w:iCs/>
        </w:rPr>
        <w:t>The life of St. Brigid of Kildare and other selected writings</w:t>
      </w:r>
      <w:r>
        <w:t xml:space="preserve"> (2022)</w:t>
      </w:r>
      <w:r w:rsidR="00A11F49">
        <w:t xml:space="preserve"> </w:t>
      </w:r>
      <w:r w:rsidR="00A11F49" w:rsidRPr="00A11F49">
        <w:t xml:space="preserve">Page </w:t>
      </w:r>
      <w:r w:rsidR="00A11F49">
        <w:t>63-64</w:t>
      </w:r>
    </w:p>
  </w:footnote>
  <w:footnote w:id="9">
    <w:p w14:paraId="2AA708AD" w14:textId="03C8CC5E" w:rsidR="00FA0836" w:rsidRDefault="00FA0836">
      <w:pPr>
        <w:pStyle w:val="FootnoteText"/>
      </w:pPr>
      <w:r>
        <w:rPr>
          <w:rStyle w:val="FootnoteReference"/>
        </w:rPr>
        <w:footnoteRef/>
      </w:r>
      <w:r>
        <w:t xml:space="preserve"> </w:t>
      </w:r>
      <w:r w:rsidRPr="00FA0836">
        <w:t xml:space="preserve">Freeman. P. The World of Saint Patrick (2014. Oxford University Press) </w:t>
      </w:r>
      <w:r>
        <w:t>Chapter 7. Pages 101-128.</w:t>
      </w:r>
    </w:p>
  </w:footnote>
  <w:footnote w:id="10">
    <w:p w14:paraId="7DE18687" w14:textId="26A30375" w:rsidR="00A11F49" w:rsidRDefault="00A11F49">
      <w:pPr>
        <w:pStyle w:val="FootnoteText"/>
      </w:pPr>
      <w:r>
        <w:rPr>
          <w:rStyle w:val="FootnoteReference"/>
        </w:rPr>
        <w:footnoteRef/>
      </w:r>
      <w:r>
        <w:t xml:space="preserve"> </w:t>
      </w:r>
      <w:r w:rsidRPr="00A11F49">
        <w:t>Cogitosus. The life of St. Brigid of Kildare and other selected writings (2022)</w:t>
      </w:r>
      <w:r>
        <w:t>,</w:t>
      </w:r>
      <w:r w:rsidRPr="00A11F49">
        <w:t xml:space="preserve"> Page </w:t>
      </w:r>
      <w:r>
        <w:t>89.</w:t>
      </w:r>
    </w:p>
  </w:footnote>
  <w:footnote w:id="11">
    <w:p w14:paraId="7AA2078A" w14:textId="3BA53463" w:rsidR="00A11F49" w:rsidRDefault="00A11F49">
      <w:pPr>
        <w:pStyle w:val="FootnoteText"/>
      </w:pPr>
      <w:r>
        <w:rPr>
          <w:rStyle w:val="FootnoteReference"/>
        </w:rPr>
        <w:footnoteRef/>
      </w:r>
      <w:r>
        <w:t xml:space="preserve"> </w:t>
      </w:r>
      <w:r w:rsidRPr="00A11F49">
        <w:t xml:space="preserve">Cogitosus. </w:t>
      </w:r>
      <w:r w:rsidRPr="00FA0836">
        <w:rPr>
          <w:i/>
          <w:iCs/>
        </w:rPr>
        <w:t>The life of St. Brigid of Kildare and other selected writings</w:t>
      </w:r>
      <w:r w:rsidRPr="00A11F49">
        <w:t xml:space="preserve"> (2022)</w:t>
      </w:r>
      <w:r>
        <w:t xml:space="preserve">, </w:t>
      </w:r>
      <w:r w:rsidR="00005809">
        <w:t>P</w:t>
      </w:r>
      <w:r>
        <w:t>ages 93-94.</w:t>
      </w:r>
    </w:p>
  </w:footnote>
  <w:footnote w:id="12">
    <w:p w14:paraId="789C3501" w14:textId="4516FC9F" w:rsidR="00A11F49" w:rsidRDefault="00A11F49">
      <w:pPr>
        <w:pStyle w:val="FootnoteText"/>
      </w:pPr>
      <w:r>
        <w:rPr>
          <w:rStyle w:val="FootnoteReference"/>
        </w:rPr>
        <w:footnoteRef/>
      </w:r>
      <w:r>
        <w:t xml:space="preserve"> </w:t>
      </w:r>
      <w:r w:rsidRPr="00A11F49">
        <w:t xml:space="preserve">Cogitosus. </w:t>
      </w:r>
      <w:r w:rsidRPr="00451053">
        <w:rPr>
          <w:i/>
          <w:iCs/>
        </w:rPr>
        <w:t>The life of St. Brigid of Kildare and other selected writings</w:t>
      </w:r>
      <w:r w:rsidRPr="00A11F49">
        <w:t xml:space="preserve"> (2022) Page</w:t>
      </w:r>
      <w:r>
        <w:t xml:space="preserve"> 96</w:t>
      </w:r>
    </w:p>
  </w:footnote>
  <w:footnote w:id="13">
    <w:p w14:paraId="3228D88A" w14:textId="27C41DB8" w:rsidR="00997509" w:rsidRDefault="00997509">
      <w:pPr>
        <w:pStyle w:val="FootnoteText"/>
      </w:pPr>
      <w:r>
        <w:rPr>
          <w:rStyle w:val="FootnoteReference"/>
        </w:rPr>
        <w:footnoteRef/>
      </w:r>
      <w:r>
        <w:t xml:space="preserve"> </w:t>
      </w:r>
      <w:r w:rsidRPr="00997509">
        <w:t xml:space="preserve">Cogitosus. </w:t>
      </w:r>
      <w:r w:rsidRPr="00451053">
        <w:rPr>
          <w:i/>
          <w:iCs/>
        </w:rPr>
        <w:t>The life of St. Brigid of Kildare and other selected writings</w:t>
      </w:r>
      <w:r w:rsidRPr="00997509">
        <w:t xml:space="preserve"> (2022)</w:t>
      </w:r>
      <w:r w:rsidR="00451053">
        <w:t xml:space="preserve">, </w:t>
      </w:r>
      <w:r w:rsidR="00005809">
        <w:t>P</w:t>
      </w:r>
      <w:r w:rsidR="00451053">
        <w:t>ages</w:t>
      </w:r>
      <w:r>
        <w:t xml:space="preserve"> 98-99</w:t>
      </w:r>
    </w:p>
  </w:footnote>
  <w:footnote w:id="14">
    <w:p w14:paraId="1D79B56D" w14:textId="77777777" w:rsidR="007B03AA" w:rsidRDefault="007B03AA" w:rsidP="007B03AA">
      <w:pPr>
        <w:pStyle w:val="FootnoteText"/>
      </w:pPr>
      <w:r>
        <w:rPr>
          <w:rStyle w:val="FootnoteReference"/>
        </w:rPr>
        <w:footnoteRef/>
      </w:r>
      <w:r>
        <w:t xml:space="preserve"> </w:t>
      </w:r>
      <w:r w:rsidRPr="00456DF2">
        <w:t xml:space="preserve">Harrington, C. </w:t>
      </w:r>
      <w:r w:rsidRPr="00FA0836">
        <w:rPr>
          <w:i/>
          <w:iCs/>
        </w:rPr>
        <w:t>Women in a Celtic Church: Ireland 450-1150</w:t>
      </w:r>
      <w:r w:rsidRPr="00456DF2">
        <w:t xml:space="preserve">. 1st ed. (2002. Oxford: Oxford University Press) </w:t>
      </w:r>
      <w:r>
        <w:t>Chapter 7. Pages 195-196</w:t>
      </w:r>
    </w:p>
  </w:footnote>
  <w:footnote w:id="15">
    <w:p w14:paraId="26C446C7" w14:textId="746AE056" w:rsidR="00AC3182" w:rsidRDefault="00AC3182">
      <w:pPr>
        <w:pStyle w:val="FootnoteText"/>
      </w:pPr>
      <w:r>
        <w:rPr>
          <w:rStyle w:val="FootnoteReference"/>
        </w:rPr>
        <w:footnoteRef/>
      </w:r>
      <w:r>
        <w:t xml:space="preserve"> </w:t>
      </w:r>
      <w:r w:rsidRPr="00AC3182">
        <w:t xml:space="preserve">Cogitosus. </w:t>
      </w:r>
      <w:r w:rsidRPr="00FA0836">
        <w:rPr>
          <w:i/>
          <w:iCs/>
        </w:rPr>
        <w:t>The life of St. Brigid of Kildare and other selected writings</w:t>
      </w:r>
      <w:r w:rsidRPr="00AC3182">
        <w:t xml:space="preserve"> (2022) Page </w:t>
      </w:r>
      <w:r>
        <w:t>37-39</w:t>
      </w:r>
    </w:p>
  </w:footnote>
  <w:footnote w:id="16">
    <w:p w14:paraId="6137FAD5" w14:textId="74048D83" w:rsidR="009C0379" w:rsidRDefault="009C0379">
      <w:pPr>
        <w:pStyle w:val="FootnoteText"/>
      </w:pPr>
      <w:r>
        <w:rPr>
          <w:rStyle w:val="FootnoteReference"/>
        </w:rPr>
        <w:footnoteRef/>
      </w:r>
      <w:r>
        <w:t xml:space="preserve"> </w:t>
      </w:r>
      <w:r w:rsidRPr="009C0379">
        <w:t xml:space="preserve">Cogitosus. </w:t>
      </w:r>
      <w:r w:rsidRPr="00FA0836">
        <w:rPr>
          <w:i/>
          <w:iCs/>
        </w:rPr>
        <w:t>The life of St. Brigid of Kildare and other selected writings</w:t>
      </w:r>
      <w:r w:rsidRPr="009C0379">
        <w:t xml:space="preserve"> (2022) Page </w:t>
      </w:r>
      <w:r>
        <w:t>39</w:t>
      </w:r>
    </w:p>
  </w:footnote>
  <w:footnote w:id="17">
    <w:p w14:paraId="1F4080F0" w14:textId="2BB69FB3" w:rsidR="009C0379" w:rsidRDefault="009C0379">
      <w:pPr>
        <w:pStyle w:val="FootnoteText"/>
      </w:pPr>
      <w:r>
        <w:rPr>
          <w:rStyle w:val="FootnoteReference"/>
        </w:rPr>
        <w:footnoteRef/>
      </w:r>
      <w:r>
        <w:t xml:space="preserve"> </w:t>
      </w:r>
      <w:r w:rsidRPr="009C0379">
        <w:t xml:space="preserve">Cogitosus. </w:t>
      </w:r>
      <w:r w:rsidRPr="00FA0836">
        <w:rPr>
          <w:i/>
          <w:iCs/>
        </w:rPr>
        <w:t>The life of St. Brigid of Kildare and other selected writings</w:t>
      </w:r>
      <w:r w:rsidRPr="009C0379">
        <w:t xml:space="preserve"> (2022) Page </w:t>
      </w:r>
      <w:r>
        <w:t>40</w:t>
      </w:r>
    </w:p>
  </w:footnote>
  <w:footnote w:id="18">
    <w:p w14:paraId="4665642E" w14:textId="77777777" w:rsidR="00456DF2" w:rsidRDefault="00456DF2" w:rsidP="00456DF2">
      <w:pPr>
        <w:pStyle w:val="FootnoteText"/>
      </w:pPr>
      <w:r>
        <w:rPr>
          <w:rStyle w:val="FootnoteReference"/>
        </w:rPr>
        <w:footnoteRef/>
      </w:r>
      <w:r>
        <w:t xml:space="preserve"> </w:t>
      </w:r>
      <w:r w:rsidRPr="00997509">
        <w:t>Cogitosus</w:t>
      </w:r>
      <w:r w:rsidRPr="00451053">
        <w:rPr>
          <w:i/>
          <w:iCs/>
        </w:rPr>
        <w:t>. The life of St. Brigid of Kildare and other selected writings</w:t>
      </w:r>
      <w:r w:rsidRPr="00997509">
        <w:t xml:space="preserve"> (2022) Page</w:t>
      </w:r>
      <w:r>
        <w:t xml:space="preserve"> 42</w:t>
      </w:r>
    </w:p>
  </w:footnote>
  <w:footnote w:id="19">
    <w:p w14:paraId="3AC110C1" w14:textId="77777777" w:rsidR="00456DF2" w:rsidRDefault="00456DF2" w:rsidP="00456DF2">
      <w:pPr>
        <w:pStyle w:val="FootnoteText"/>
      </w:pPr>
      <w:r>
        <w:rPr>
          <w:rStyle w:val="FootnoteReference"/>
        </w:rPr>
        <w:footnoteRef/>
      </w:r>
      <w:r>
        <w:t xml:space="preserve"> </w:t>
      </w:r>
      <w:r w:rsidRPr="00451053">
        <w:t>Callan</w:t>
      </w:r>
      <w:r>
        <w:t>.</w:t>
      </w:r>
      <w:r w:rsidRPr="00451053">
        <w:t xml:space="preserve"> </w:t>
      </w:r>
      <w:r w:rsidRPr="00451053">
        <w:rPr>
          <w:i/>
          <w:iCs/>
        </w:rPr>
        <w:t>Sacred sisters: gender, sanctity, and power in Medieval Ireland.</w:t>
      </w:r>
      <w:r>
        <w:t xml:space="preserve"> </w:t>
      </w:r>
      <w:r w:rsidRPr="00451053">
        <w:t xml:space="preserve">(2020.) </w:t>
      </w:r>
      <w:r>
        <w:t>Chapter 3. Pages 86-87.</w:t>
      </w:r>
    </w:p>
  </w:footnote>
  <w:footnote w:id="20">
    <w:p w14:paraId="1BAC8000" w14:textId="77777777" w:rsidR="00456DF2" w:rsidRDefault="00456DF2" w:rsidP="00456DF2">
      <w:pPr>
        <w:pStyle w:val="FootnoteText"/>
      </w:pPr>
      <w:r>
        <w:rPr>
          <w:rStyle w:val="FootnoteReference"/>
        </w:rPr>
        <w:footnoteRef/>
      </w:r>
      <w:r>
        <w:t xml:space="preserve"> </w:t>
      </w:r>
      <w:r w:rsidRPr="00997509">
        <w:t xml:space="preserve">Cogitosus. </w:t>
      </w:r>
      <w:r w:rsidRPr="00451053">
        <w:rPr>
          <w:i/>
          <w:iCs/>
        </w:rPr>
        <w:t>The life of St. Brigid of Kildare and other selected writings</w:t>
      </w:r>
      <w:r w:rsidRPr="00997509">
        <w:t xml:space="preserve"> (2022) Page</w:t>
      </w:r>
      <w:r>
        <w:t xml:space="preserve"> 91</w:t>
      </w:r>
    </w:p>
  </w:footnote>
  <w:footnote w:id="21">
    <w:p w14:paraId="0F10EC7A" w14:textId="7FCC7E80" w:rsidR="00E94D02" w:rsidRDefault="00E94D02">
      <w:pPr>
        <w:pStyle w:val="FootnoteText"/>
      </w:pPr>
      <w:r>
        <w:rPr>
          <w:rStyle w:val="FootnoteReference"/>
        </w:rPr>
        <w:footnoteRef/>
      </w:r>
      <w:r>
        <w:t xml:space="preserve"> </w:t>
      </w:r>
      <w:r w:rsidRPr="00E94D02">
        <w:t xml:space="preserve">Cogitosus. </w:t>
      </w:r>
      <w:r w:rsidRPr="00714F44">
        <w:rPr>
          <w:i/>
          <w:iCs/>
        </w:rPr>
        <w:t>The life of St. Brigid of Kildare and other selected writings</w:t>
      </w:r>
      <w:r w:rsidRPr="00E94D02">
        <w:t xml:space="preserve"> (2022) Page </w:t>
      </w:r>
      <w:r w:rsidR="00663FA0">
        <w:t>45</w:t>
      </w:r>
    </w:p>
  </w:footnote>
  <w:footnote w:id="22">
    <w:p w14:paraId="164AFB0B" w14:textId="4AF27107" w:rsidR="00F65C94" w:rsidRDefault="00F65C94">
      <w:pPr>
        <w:pStyle w:val="FootnoteText"/>
      </w:pPr>
      <w:r>
        <w:rPr>
          <w:rStyle w:val="FootnoteReference"/>
        </w:rPr>
        <w:footnoteRef/>
      </w:r>
      <w:r>
        <w:t xml:space="preserve"> </w:t>
      </w:r>
      <w:r w:rsidRPr="00F65C94">
        <w:t xml:space="preserve">Cartwright, J. </w:t>
      </w:r>
      <w:r w:rsidRPr="00FA0836">
        <w:rPr>
          <w:i/>
          <w:iCs/>
        </w:rPr>
        <w:t>Feminine sanctity and spirituality in medieval Wales</w:t>
      </w:r>
      <w:r w:rsidRPr="00F65C94">
        <w:t>. (2008. Cardiff: University of Wales Press)</w:t>
      </w:r>
      <w:r>
        <w:t xml:space="preserve"> Chapter 2. Page </w:t>
      </w:r>
      <w:r w:rsidR="00FC711B">
        <w:t>87-</w:t>
      </w:r>
      <w:r>
        <w:t>88</w:t>
      </w:r>
    </w:p>
  </w:footnote>
  <w:footnote w:id="23">
    <w:p w14:paraId="7C5FEDA4" w14:textId="1B9D1269" w:rsidR="00DA5D80" w:rsidRDefault="00DA5D80">
      <w:pPr>
        <w:pStyle w:val="FootnoteText"/>
      </w:pPr>
      <w:r>
        <w:rPr>
          <w:rStyle w:val="FootnoteReference"/>
        </w:rPr>
        <w:footnoteRef/>
      </w:r>
      <w:r>
        <w:t xml:space="preserve"> </w:t>
      </w:r>
      <w:r w:rsidRPr="00DA5D80">
        <w:t xml:space="preserve">Cartwright, J. </w:t>
      </w:r>
      <w:r w:rsidRPr="00FA0836">
        <w:rPr>
          <w:i/>
          <w:iCs/>
        </w:rPr>
        <w:t>Feminine sanctity and spirituality in medieval Wales</w:t>
      </w:r>
      <w:r w:rsidRPr="00DA5D80">
        <w:t>. (2008</w:t>
      </w:r>
      <w:r>
        <w:t>)</w:t>
      </w:r>
      <w:r w:rsidR="00E73DC7">
        <w:t xml:space="preserve"> Chapter 2. Page 88.</w:t>
      </w:r>
    </w:p>
  </w:footnote>
  <w:footnote w:id="24">
    <w:p w14:paraId="23AB389A" w14:textId="3A8080F7" w:rsidR="00A50150" w:rsidRDefault="00A50150">
      <w:pPr>
        <w:pStyle w:val="FootnoteText"/>
      </w:pPr>
      <w:r>
        <w:rPr>
          <w:rStyle w:val="FootnoteReference"/>
        </w:rPr>
        <w:footnoteRef/>
      </w:r>
      <w:r>
        <w:t xml:space="preserve"> </w:t>
      </w:r>
      <w:r w:rsidRPr="00A50150">
        <w:t xml:space="preserve">Wright. B. Brigid. </w:t>
      </w:r>
      <w:r w:rsidRPr="00FA0836">
        <w:rPr>
          <w:i/>
          <w:iCs/>
        </w:rPr>
        <w:t>Goddess. Druidess and Saint.</w:t>
      </w:r>
      <w:r w:rsidRPr="00A50150">
        <w:t xml:space="preserve"> (2009. The History Press) </w:t>
      </w:r>
      <w:r>
        <w:t>Chapter 9. Page 152- 153</w:t>
      </w:r>
    </w:p>
  </w:footnote>
  <w:footnote w:id="25">
    <w:p w14:paraId="677F05EA" w14:textId="77777777" w:rsidR="00CD3895" w:rsidRDefault="00CD3895" w:rsidP="00CD3895">
      <w:pPr>
        <w:pStyle w:val="FootnoteText"/>
      </w:pPr>
      <w:r>
        <w:rPr>
          <w:rStyle w:val="FootnoteReference"/>
        </w:rPr>
        <w:footnoteRef/>
      </w:r>
      <w:r>
        <w:t xml:space="preserve"> </w:t>
      </w:r>
      <w:r w:rsidRPr="00CD3895">
        <w:t xml:space="preserve">Tacitus, </w:t>
      </w:r>
      <w:r w:rsidRPr="00CD3895">
        <w:rPr>
          <w:i/>
          <w:iCs/>
        </w:rPr>
        <w:t>The Annals</w:t>
      </w:r>
      <w:r w:rsidRPr="00CD3895">
        <w:rPr>
          <w:rFonts w:ascii="Arial" w:hAnsi="Arial" w:cs="Arial"/>
          <w:i/>
          <w:iCs/>
        </w:rPr>
        <w:t> </w:t>
      </w:r>
      <w:r w:rsidRPr="00CD3895">
        <w:rPr>
          <w:i/>
          <w:iCs/>
        </w:rPr>
        <w:t xml:space="preserve">of Rome: Books 13-16. Ed and </w:t>
      </w:r>
      <w:proofErr w:type="spellStart"/>
      <w:r w:rsidRPr="00CD3895">
        <w:rPr>
          <w:i/>
          <w:iCs/>
        </w:rPr>
        <w:t>Tr.J</w:t>
      </w:r>
      <w:proofErr w:type="spellEnd"/>
      <w:r w:rsidRPr="00CD3895">
        <w:rPr>
          <w:i/>
          <w:iCs/>
        </w:rPr>
        <w:t>. Jackson</w:t>
      </w:r>
      <w:r w:rsidRPr="00CD3895">
        <w:t xml:space="preserve"> (1937. Cambridge: Harvard University Press) </w:t>
      </w:r>
      <w:r w:rsidRPr="004116D7">
        <w:t xml:space="preserve">Book XIV, </w:t>
      </w:r>
      <w:r>
        <w:t>chapter</w:t>
      </w:r>
      <w:r w:rsidRPr="004116D7">
        <w:t xml:space="preserve"> </w:t>
      </w:r>
      <w:r>
        <w:t>3</w:t>
      </w:r>
      <w:r w:rsidRPr="004116D7">
        <w:t>0.</w:t>
      </w:r>
    </w:p>
  </w:footnote>
  <w:footnote w:id="26">
    <w:p w14:paraId="6442529D" w14:textId="41675098" w:rsidR="007A7B56" w:rsidRDefault="007A7B56">
      <w:pPr>
        <w:pStyle w:val="FootnoteText"/>
      </w:pPr>
      <w:r>
        <w:rPr>
          <w:rStyle w:val="FootnoteReference"/>
        </w:rPr>
        <w:footnoteRef/>
      </w:r>
      <w:r>
        <w:t xml:space="preserve"> </w:t>
      </w:r>
      <w:r w:rsidRPr="007A7B56">
        <w:t>Mehan</w:t>
      </w:r>
      <w:r>
        <w:t xml:space="preserve">. </w:t>
      </w:r>
      <w:r w:rsidRPr="007A7B56">
        <w:rPr>
          <w:i/>
          <w:iCs/>
        </w:rPr>
        <w:t>The search for San Ffraid</w:t>
      </w:r>
      <w:r w:rsidRPr="007A7B56">
        <w:t>. (2012)</w:t>
      </w:r>
      <w:r>
        <w:t xml:space="preserve"> Pages 23-24</w:t>
      </w:r>
    </w:p>
  </w:footnote>
  <w:footnote w:id="27">
    <w:p w14:paraId="6AE49888" w14:textId="59C8AA82" w:rsidR="00B63563" w:rsidRDefault="00B63563">
      <w:pPr>
        <w:pStyle w:val="FootnoteText"/>
      </w:pPr>
      <w:r>
        <w:rPr>
          <w:rStyle w:val="FootnoteReference"/>
        </w:rPr>
        <w:footnoteRef/>
      </w:r>
      <w:r>
        <w:t xml:space="preserve"> </w:t>
      </w:r>
      <w:r w:rsidRPr="00B63563">
        <w:t xml:space="preserve">Green. Miranda. J. </w:t>
      </w:r>
      <w:r w:rsidRPr="00FA2B45">
        <w:rPr>
          <w:i/>
          <w:iCs/>
        </w:rPr>
        <w:t>Exploring the world of the Druids</w:t>
      </w:r>
      <w:r w:rsidRPr="00B63563">
        <w:t xml:space="preserve"> (1997. Thames and Hudson)</w:t>
      </w:r>
      <w:r>
        <w:t xml:space="preserve"> </w:t>
      </w:r>
      <w:r w:rsidRPr="00061674">
        <w:t xml:space="preserve">Chapter </w:t>
      </w:r>
      <w:r>
        <w:t>4. Page 64.</w:t>
      </w:r>
    </w:p>
  </w:footnote>
  <w:footnote w:id="28">
    <w:p w14:paraId="000335D4" w14:textId="2655F154" w:rsidR="00B63563" w:rsidRDefault="00B63563">
      <w:pPr>
        <w:pStyle w:val="FootnoteText"/>
      </w:pPr>
      <w:r>
        <w:rPr>
          <w:rStyle w:val="FootnoteReference"/>
        </w:rPr>
        <w:footnoteRef/>
      </w:r>
      <w:r>
        <w:t xml:space="preserve"> </w:t>
      </w:r>
      <w:r w:rsidRPr="00A50150">
        <w:t xml:space="preserve">Wright. </w:t>
      </w:r>
      <w:r w:rsidRPr="00FA0836">
        <w:rPr>
          <w:i/>
          <w:iCs/>
        </w:rPr>
        <w:t>Brigid. Goddess. Druidess and Saint</w:t>
      </w:r>
      <w:r w:rsidRPr="00A50150">
        <w:t xml:space="preserve">. (2009.) </w:t>
      </w:r>
      <w:r>
        <w:t>Chapter 11 Pages 187-</w:t>
      </w:r>
      <w:r w:rsidR="00CD3895">
        <w:t>188</w:t>
      </w:r>
    </w:p>
  </w:footnote>
  <w:footnote w:id="29">
    <w:p w14:paraId="1AAEBB03" w14:textId="0EEE8BC9" w:rsidR="00A50150" w:rsidRDefault="00A50150">
      <w:pPr>
        <w:pStyle w:val="FootnoteText"/>
      </w:pPr>
      <w:r>
        <w:rPr>
          <w:rStyle w:val="FootnoteReference"/>
        </w:rPr>
        <w:footnoteRef/>
      </w:r>
      <w:r>
        <w:t xml:space="preserve"> </w:t>
      </w:r>
      <w:r w:rsidRPr="00A50150">
        <w:t xml:space="preserve">Wright. </w:t>
      </w:r>
      <w:r w:rsidRPr="00FA0836">
        <w:rPr>
          <w:i/>
          <w:iCs/>
        </w:rPr>
        <w:t>Brigid. Goddess. Druidess and Saint</w:t>
      </w:r>
      <w:r w:rsidRPr="00A50150">
        <w:t xml:space="preserve">. (2009.) </w:t>
      </w:r>
      <w:r>
        <w:t>Chapter 11.</w:t>
      </w:r>
      <w:r w:rsidR="00FA0836">
        <w:t xml:space="preserve"> </w:t>
      </w:r>
      <w:r>
        <w:t>Page 203.</w:t>
      </w:r>
    </w:p>
  </w:footnote>
  <w:footnote w:id="30">
    <w:p w14:paraId="6E2D1DB1" w14:textId="1E9797BD" w:rsidR="009C1A78" w:rsidRDefault="009C1A78">
      <w:pPr>
        <w:pStyle w:val="FootnoteText"/>
      </w:pPr>
      <w:r>
        <w:rPr>
          <w:rStyle w:val="FootnoteReference"/>
        </w:rPr>
        <w:footnoteRef/>
      </w:r>
      <w:r>
        <w:t xml:space="preserve"> </w:t>
      </w:r>
      <w:r w:rsidRPr="009C1A78">
        <w:t xml:space="preserve">Bradley. </w:t>
      </w:r>
      <w:r w:rsidRPr="009C1A78">
        <w:rPr>
          <w:i/>
          <w:iCs/>
        </w:rPr>
        <w:t>The Celtic Way</w:t>
      </w:r>
      <w:r w:rsidRPr="009C1A78">
        <w:t>. (2003.)</w:t>
      </w:r>
      <w:r>
        <w:t xml:space="preserve"> Chapter 1. Page 5.</w:t>
      </w:r>
    </w:p>
  </w:footnote>
  <w:footnote w:id="31">
    <w:p w14:paraId="579D28AA" w14:textId="400F1ED8" w:rsidR="00845ADA" w:rsidRDefault="00845ADA">
      <w:pPr>
        <w:pStyle w:val="FootnoteText"/>
      </w:pPr>
      <w:r>
        <w:rPr>
          <w:rStyle w:val="FootnoteReference"/>
        </w:rPr>
        <w:footnoteRef/>
      </w:r>
      <w:r>
        <w:t xml:space="preserve"> </w:t>
      </w:r>
      <w:r w:rsidRPr="00CD3895">
        <w:rPr>
          <w:i/>
          <w:iCs/>
        </w:rPr>
        <w:t>Wright. Brigid. Goddess. Druidess and Saint</w:t>
      </w:r>
      <w:r w:rsidRPr="00845ADA">
        <w:t>. (2009</w:t>
      </w:r>
      <w:r>
        <w:t>) Chapter 2. Page</w:t>
      </w:r>
      <w:r w:rsidR="005404BF">
        <w:t xml:space="preserve"> 21.</w:t>
      </w:r>
    </w:p>
    <w:p w14:paraId="44989A9F" w14:textId="58737F76" w:rsidR="009461C4" w:rsidRDefault="009461C4">
      <w:pPr>
        <w:pStyle w:val="FootnoteText"/>
      </w:pPr>
      <w:r w:rsidRPr="009461C4">
        <w:t xml:space="preserve">Delaney. Frank. </w:t>
      </w:r>
      <w:r w:rsidRPr="00CD3895">
        <w:rPr>
          <w:i/>
          <w:iCs/>
        </w:rPr>
        <w:t>The Celts</w:t>
      </w:r>
      <w:r w:rsidRPr="009461C4">
        <w:t xml:space="preserve"> (1993. Harper Collins Publishers)</w:t>
      </w:r>
      <w:r>
        <w:t xml:space="preserve"> Chapter 4. Page 86.</w:t>
      </w:r>
    </w:p>
  </w:footnote>
  <w:footnote w:id="32">
    <w:p w14:paraId="45E3F855" w14:textId="77777777" w:rsidR="00E2273A" w:rsidRDefault="00E2273A" w:rsidP="00E2273A">
      <w:pPr>
        <w:pStyle w:val="FootnoteText"/>
      </w:pPr>
      <w:r>
        <w:rPr>
          <w:rStyle w:val="FootnoteReference"/>
        </w:rPr>
        <w:footnoteRef/>
      </w:r>
      <w:r>
        <w:t xml:space="preserve"> </w:t>
      </w:r>
      <w:r w:rsidRPr="00F34FB2">
        <w:t xml:space="preserve">Julius Caesar. </w:t>
      </w:r>
      <w:r w:rsidRPr="00F1454C">
        <w:rPr>
          <w:i/>
          <w:iCs/>
        </w:rPr>
        <w:t>The Conquest of Gaul</w:t>
      </w:r>
      <w:r w:rsidRPr="00F34FB2">
        <w:t>. Ed and Tr, Gardner. Jane. F. (1982. Penguin Classics)</w:t>
      </w:r>
      <w:r>
        <w:t xml:space="preserve"> VI. 13-14</w:t>
      </w:r>
    </w:p>
  </w:footnote>
  <w:footnote w:id="33">
    <w:p w14:paraId="70E53D36" w14:textId="55FBA0AD" w:rsidR="005404BF" w:rsidRDefault="005404BF">
      <w:pPr>
        <w:pStyle w:val="FootnoteText"/>
      </w:pPr>
      <w:r>
        <w:rPr>
          <w:rStyle w:val="FootnoteReference"/>
        </w:rPr>
        <w:footnoteRef/>
      </w:r>
      <w:r>
        <w:t xml:space="preserve"> </w:t>
      </w:r>
      <w:r w:rsidRPr="00845ADA">
        <w:t xml:space="preserve">Wright. </w:t>
      </w:r>
      <w:r w:rsidRPr="00CD3895">
        <w:rPr>
          <w:i/>
          <w:iCs/>
        </w:rPr>
        <w:t>Brigid. Goddess. Druidess and Saint</w:t>
      </w:r>
      <w:r w:rsidRPr="00845ADA">
        <w:t>. (2009)</w:t>
      </w:r>
      <w:r>
        <w:t xml:space="preserve"> Chapter 2, page 27-29</w:t>
      </w:r>
    </w:p>
  </w:footnote>
  <w:footnote w:id="34">
    <w:p w14:paraId="6D8DFE46" w14:textId="7009BDD5" w:rsidR="005404BF" w:rsidRDefault="005404BF">
      <w:pPr>
        <w:pStyle w:val="FootnoteText"/>
      </w:pPr>
      <w:r>
        <w:rPr>
          <w:rStyle w:val="FootnoteReference"/>
        </w:rPr>
        <w:footnoteRef/>
      </w:r>
      <w:r>
        <w:t xml:space="preserve"> </w:t>
      </w:r>
      <w:r w:rsidRPr="005404BF">
        <w:t xml:space="preserve">Wright. </w:t>
      </w:r>
      <w:r w:rsidRPr="00CD3895">
        <w:rPr>
          <w:i/>
          <w:iCs/>
        </w:rPr>
        <w:t>Brigid. Goddess. Druidess and Saint</w:t>
      </w:r>
      <w:r w:rsidRPr="005404BF">
        <w:t xml:space="preserve">. (2009) Chapter </w:t>
      </w:r>
      <w:r>
        <w:t>4. Page 44-46.</w:t>
      </w:r>
    </w:p>
  </w:footnote>
  <w:footnote w:id="35">
    <w:p w14:paraId="15954298" w14:textId="6F733BF7" w:rsidR="00845ADA" w:rsidRDefault="00845ADA">
      <w:pPr>
        <w:pStyle w:val="FootnoteText"/>
      </w:pPr>
      <w:r>
        <w:rPr>
          <w:rStyle w:val="FootnoteReference"/>
        </w:rPr>
        <w:footnoteRef/>
      </w:r>
      <w:r>
        <w:t xml:space="preserve"> </w:t>
      </w:r>
      <w:r w:rsidRPr="00845ADA">
        <w:t xml:space="preserve">Wright. </w:t>
      </w:r>
      <w:r w:rsidRPr="00341FEB">
        <w:rPr>
          <w:i/>
          <w:iCs/>
        </w:rPr>
        <w:t>Brigid. Goddess. Druidess and Saint</w:t>
      </w:r>
      <w:r w:rsidRPr="00845ADA">
        <w:t>. (2009)</w:t>
      </w:r>
      <w:r>
        <w:t xml:space="preserve"> Chapter 1. Page 16-17.</w:t>
      </w:r>
    </w:p>
  </w:footnote>
  <w:footnote w:id="36">
    <w:p w14:paraId="35563309" w14:textId="543073AA" w:rsidR="00845ADA" w:rsidRDefault="00845ADA">
      <w:pPr>
        <w:pStyle w:val="FootnoteText"/>
      </w:pPr>
      <w:r>
        <w:rPr>
          <w:rStyle w:val="FootnoteReference"/>
        </w:rPr>
        <w:footnoteRef/>
      </w:r>
      <w:r>
        <w:t xml:space="preserve"> </w:t>
      </w:r>
      <w:r w:rsidRPr="00845ADA">
        <w:t>Wright.</w:t>
      </w:r>
      <w:r>
        <w:t xml:space="preserve"> </w:t>
      </w:r>
      <w:r w:rsidRPr="00341FEB">
        <w:rPr>
          <w:i/>
          <w:iCs/>
        </w:rPr>
        <w:t>Brigid. Goddess. Druidess and Saint</w:t>
      </w:r>
      <w:r w:rsidRPr="00845ADA">
        <w:t>. (2009)</w:t>
      </w:r>
      <w:r>
        <w:t xml:space="preserve"> Chapter 1. Page 10-11</w:t>
      </w:r>
    </w:p>
  </w:footnote>
  <w:footnote w:id="37">
    <w:p w14:paraId="6B022A81" w14:textId="0E00477C" w:rsidR="00675D39" w:rsidRDefault="00675D39">
      <w:pPr>
        <w:pStyle w:val="FootnoteText"/>
      </w:pPr>
      <w:r>
        <w:rPr>
          <w:rStyle w:val="FootnoteReference"/>
        </w:rPr>
        <w:footnoteRef/>
      </w:r>
      <w:r>
        <w:t xml:space="preserve"> </w:t>
      </w:r>
      <w:r w:rsidRPr="00675D39">
        <w:t xml:space="preserve">Hutton. R. </w:t>
      </w:r>
      <w:r w:rsidRPr="00341FEB">
        <w:rPr>
          <w:i/>
          <w:iCs/>
        </w:rPr>
        <w:t>Pagan Britain</w:t>
      </w:r>
      <w:r w:rsidRPr="00675D39">
        <w:t>. (2014. Yale University Press)</w:t>
      </w:r>
      <w:r>
        <w:t xml:space="preserve"> Chapter 4. Page 216-217.</w:t>
      </w:r>
    </w:p>
  </w:footnote>
  <w:footnote w:id="38">
    <w:p w14:paraId="66CB529A" w14:textId="6FCED7E5" w:rsidR="005404BF" w:rsidRDefault="005404BF">
      <w:pPr>
        <w:pStyle w:val="FootnoteText"/>
      </w:pPr>
      <w:r>
        <w:rPr>
          <w:rStyle w:val="FootnoteReference"/>
        </w:rPr>
        <w:footnoteRef/>
      </w:r>
      <w:r>
        <w:t xml:space="preserve"> </w:t>
      </w:r>
      <w:r w:rsidRPr="005404BF">
        <w:t xml:space="preserve">Wright. </w:t>
      </w:r>
      <w:r w:rsidRPr="00341FEB">
        <w:rPr>
          <w:i/>
          <w:iCs/>
        </w:rPr>
        <w:t>Brigid. Goddess. Druidess and Saint</w:t>
      </w:r>
      <w:r w:rsidRPr="005404BF">
        <w:t xml:space="preserve">. (2009) Chapter </w:t>
      </w:r>
      <w:r>
        <w:t>2. Page 22.</w:t>
      </w:r>
    </w:p>
  </w:footnote>
  <w:footnote w:id="39">
    <w:p w14:paraId="25DCD28B" w14:textId="77777777" w:rsidR="007A4B2B" w:rsidRDefault="007A4B2B" w:rsidP="007A4B2B">
      <w:pPr>
        <w:pStyle w:val="FootnoteText"/>
      </w:pPr>
      <w:r>
        <w:rPr>
          <w:rStyle w:val="FootnoteReference"/>
        </w:rPr>
        <w:footnoteRef/>
      </w:r>
      <w:r>
        <w:t xml:space="preserve"> </w:t>
      </w:r>
      <w:r w:rsidRPr="00002A93">
        <w:t xml:space="preserve">Julius Caesar. </w:t>
      </w:r>
      <w:r w:rsidRPr="00F1454C">
        <w:rPr>
          <w:i/>
          <w:iCs/>
        </w:rPr>
        <w:t>The Conquest of Gaul</w:t>
      </w:r>
      <w:r>
        <w:t xml:space="preserve"> VI. 14</w:t>
      </w:r>
    </w:p>
    <w:p w14:paraId="59CF8CE6" w14:textId="767D0818" w:rsidR="009461C4" w:rsidRDefault="009461C4" w:rsidP="007A4B2B">
      <w:pPr>
        <w:pStyle w:val="FootnoteText"/>
      </w:pPr>
      <w:r w:rsidRPr="009461C4">
        <w:t xml:space="preserve">Delaney. </w:t>
      </w:r>
      <w:r w:rsidRPr="00341FEB">
        <w:rPr>
          <w:i/>
          <w:iCs/>
        </w:rPr>
        <w:t xml:space="preserve">The Celts </w:t>
      </w:r>
      <w:r w:rsidRPr="009461C4">
        <w:t xml:space="preserve">(1993) </w:t>
      </w:r>
      <w:r>
        <w:t>Chapter 4. Page 92.</w:t>
      </w:r>
    </w:p>
  </w:footnote>
  <w:footnote w:id="40">
    <w:p w14:paraId="5D0516A2" w14:textId="0B7A77CB" w:rsidR="009C072E" w:rsidRDefault="009C072E">
      <w:pPr>
        <w:pStyle w:val="FootnoteText"/>
      </w:pPr>
      <w:r>
        <w:rPr>
          <w:rStyle w:val="FootnoteReference"/>
        </w:rPr>
        <w:footnoteRef/>
      </w:r>
      <w:r>
        <w:t xml:space="preserve"> </w:t>
      </w:r>
      <w:r w:rsidRPr="009C072E">
        <w:t xml:space="preserve">Wright. </w:t>
      </w:r>
      <w:r w:rsidRPr="00341FEB">
        <w:rPr>
          <w:i/>
          <w:iCs/>
        </w:rPr>
        <w:t xml:space="preserve">Brigid. Goddess. Druidess and Saint. </w:t>
      </w:r>
      <w:r w:rsidRPr="009C072E">
        <w:t>(2009)</w:t>
      </w:r>
      <w:r>
        <w:t xml:space="preserve"> Chapter 1</w:t>
      </w:r>
      <w:r w:rsidR="00845ADA">
        <w:t>. Page</w:t>
      </w:r>
      <w:r w:rsidR="007A75BE">
        <w:t xml:space="preserve"> </w:t>
      </w:r>
      <w:r w:rsidR="00845ADA">
        <w:t>11.</w:t>
      </w:r>
    </w:p>
    <w:p w14:paraId="615D3F17" w14:textId="58B66CC5" w:rsidR="005404BF" w:rsidRDefault="005404BF">
      <w:pPr>
        <w:pStyle w:val="FootnoteText"/>
      </w:pPr>
      <w:r w:rsidRPr="00845ADA">
        <w:t xml:space="preserve">Wright. </w:t>
      </w:r>
      <w:r w:rsidRPr="00341FEB">
        <w:rPr>
          <w:i/>
          <w:iCs/>
        </w:rPr>
        <w:t>Brigid. Goddess. Druidess and Saint</w:t>
      </w:r>
      <w:r w:rsidRPr="00845ADA">
        <w:t>. (2009)</w:t>
      </w:r>
      <w:r>
        <w:t xml:space="preserve"> Chapter 5. Page 64.</w:t>
      </w:r>
    </w:p>
  </w:footnote>
  <w:footnote w:id="41">
    <w:p w14:paraId="5CD5953C" w14:textId="16856E0F" w:rsidR="00054860" w:rsidRDefault="00054860">
      <w:pPr>
        <w:pStyle w:val="FootnoteText"/>
      </w:pPr>
      <w:r>
        <w:rPr>
          <w:rStyle w:val="FootnoteReference"/>
        </w:rPr>
        <w:footnoteRef/>
      </w:r>
      <w:r>
        <w:t xml:space="preserve"> </w:t>
      </w:r>
      <w:r w:rsidRPr="00054860">
        <w:t xml:space="preserve">Rees. Alwyn. And Rees Brinley. </w:t>
      </w:r>
      <w:r w:rsidRPr="00726159">
        <w:rPr>
          <w:i/>
          <w:iCs/>
        </w:rPr>
        <w:t>Celtic Heritage. Ancient Tradition in Ireland and Wales</w:t>
      </w:r>
      <w:r w:rsidRPr="00054860">
        <w:t>. (1961. Thames and Hudson)</w:t>
      </w:r>
      <w:r>
        <w:t xml:space="preserve"> Chapter 3. Page 92.</w:t>
      </w:r>
    </w:p>
    <w:p w14:paraId="322A7BE2" w14:textId="62A7211E" w:rsidR="00C2178F" w:rsidRDefault="00C2178F">
      <w:pPr>
        <w:pStyle w:val="FootnoteText"/>
      </w:pPr>
      <w:r w:rsidRPr="00C2178F">
        <w:t>Mikhailova. T. “</w:t>
      </w:r>
      <w:r w:rsidRPr="00726159">
        <w:rPr>
          <w:i/>
          <w:iCs/>
        </w:rPr>
        <w:t xml:space="preserve">February 1st in Ireland (Imbolc and/or </w:t>
      </w:r>
      <w:proofErr w:type="spellStart"/>
      <w:r w:rsidRPr="00726159">
        <w:rPr>
          <w:i/>
          <w:iCs/>
        </w:rPr>
        <w:t>LáFhéile</w:t>
      </w:r>
      <w:proofErr w:type="spellEnd"/>
      <w:r w:rsidRPr="00726159">
        <w:rPr>
          <w:i/>
          <w:iCs/>
        </w:rPr>
        <w:t xml:space="preserve"> Bride): From Christian Saint to Pagan Goddess,” Yearbook of Balkan and Baltic studies.</w:t>
      </w:r>
      <w:r w:rsidRPr="00C2178F">
        <w:t xml:space="preserve"> (2020. ELM Scholarly Press) </w:t>
      </w:r>
      <w:r>
        <w:t>Page</w:t>
      </w:r>
      <w:r w:rsidR="00D65A59">
        <w:t xml:space="preserve"> </w:t>
      </w:r>
      <w:r w:rsidR="00AD6FC9">
        <w:t>86-</w:t>
      </w:r>
      <w:r w:rsidR="00E82EDF">
        <w:t>89</w:t>
      </w:r>
    </w:p>
  </w:footnote>
  <w:footnote w:id="42">
    <w:p w14:paraId="383FD0C2" w14:textId="720A2D58" w:rsidR="007A75BE" w:rsidRDefault="007A75BE">
      <w:pPr>
        <w:pStyle w:val="FootnoteText"/>
      </w:pPr>
      <w:r>
        <w:rPr>
          <w:rStyle w:val="FootnoteReference"/>
        </w:rPr>
        <w:footnoteRef/>
      </w:r>
      <w:r>
        <w:t xml:space="preserve"> </w:t>
      </w:r>
      <w:r w:rsidRPr="007A75BE">
        <w:t xml:space="preserve">Wright. </w:t>
      </w:r>
      <w:r w:rsidRPr="00726159">
        <w:rPr>
          <w:i/>
          <w:iCs/>
        </w:rPr>
        <w:t>Brigid. Goddess. Druidess and Saint</w:t>
      </w:r>
      <w:r w:rsidRPr="007A75BE">
        <w:t xml:space="preserve">. (2009) Chapter </w:t>
      </w:r>
      <w:r>
        <w:t>7. Page 96.</w:t>
      </w:r>
    </w:p>
  </w:footnote>
  <w:footnote w:id="43">
    <w:p w14:paraId="2FA2B760" w14:textId="63E10650" w:rsidR="007A75BE" w:rsidRDefault="007A75BE">
      <w:pPr>
        <w:pStyle w:val="FootnoteText"/>
      </w:pPr>
      <w:r>
        <w:rPr>
          <w:rStyle w:val="FootnoteReference"/>
        </w:rPr>
        <w:footnoteRef/>
      </w:r>
      <w:r>
        <w:t xml:space="preserve"> </w:t>
      </w:r>
      <w:r w:rsidRPr="007A75BE">
        <w:t>Wright</w:t>
      </w:r>
      <w:r w:rsidRPr="000B3A65">
        <w:rPr>
          <w:i/>
          <w:iCs/>
        </w:rPr>
        <w:t>. Brigid. Goddess. Druidess and Saint</w:t>
      </w:r>
      <w:r w:rsidRPr="007A75BE">
        <w:t xml:space="preserve">. (2009) Chapter </w:t>
      </w:r>
      <w:r>
        <w:t>7. Page</w:t>
      </w:r>
      <w:r w:rsidR="000B3A65">
        <w:t>s</w:t>
      </w:r>
      <w:r>
        <w:t xml:space="preserve"> 97- 100</w:t>
      </w:r>
    </w:p>
  </w:footnote>
  <w:footnote w:id="44">
    <w:p w14:paraId="281EB0D2" w14:textId="4ABC27BE" w:rsidR="00F84066" w:rsidRDefault="00F84066">
      <w:pPr>
        <w:pStyle w:val="FootnoteText"/>
      </w:pPr>
      <w:r>
        <w:rPr>
          <w:rStyle w:val="FootnoteReference"/>
        </w:rPr>
        <w:footnoteRef/>
      </w:r>
      <w:r>
        <w:t xml:space="preserve"> </w:t>
      </w:r>
      <w:r w:rsidRPr="00F84066">
        <w:t>Wright</w:t>
      </w:r>
      <w:r w:rsidRPr="000B3A65">
        <w:rPr>
          <w:i/>
          <w:iCs/>
        </w:rPr>
        <w:t>. Brigid. Goddess. Druidess and Saint</w:t>
      </w:r>
      <w:r w:rsidRPr="00F84066">
        <w:t xml:space="preserve">. (2009) Chapter </w:t>
      </w:r>
      <w:r>
        <w:t>7. Page</w:t>
      </w:r>
      <w:r w:rsidR="000B3A65">
        <w:t>s</w:t>
      </w:r>
      <w:r>
        <w:t xml:space="preserve"> 109- 111</w:t>
      </w:r>
    </w:p>
  </w:footnote>
  <w:footnote w:id="45">
    <w:p w14:paraId="5FF03CEF" w14:textId="659B7F82" w:rsidR="000B3A65" w:rsidRDefault="000B3A65">
      <w:pPr>
        <w:pStyle w:val="FootnoteText"/>
      </w:pPr>
      <w:r>
        <w:rPr>
          <w:rStyle w:val="FootnoteReference"/>
        </w:rPr>
        <w:footnoteRef/>
      </w:r>
      <w:r>
        <w:t xml:space="preserve"> </w:t>
      </w:r>
      <w:r w:rsidRPr="000B3A65">
        <w:t xml:space="preserve">Kane, R. </w:t>
      </w:r>
      <w:r w:rsidRPr="000B3A65">
        <w:rPr>
          <w:i/>
          <w:iCs/>
        </w:rPr>
        <w:t>Syncretism and Christian Tradition: Race and Revelation in the Study of Religious Mixture</w:t>
      </w:r>
      <w:r w:rsidRPr="000B3A65">
        <w:t>. 1st ed. (2020. New York, N.Y: Oxford University Press)</w:t>
      </w:r>
      <w:r>
        <w:t xml:space="preserve"> Chapter 1. Pages </w:t>
      </w:r>
      <w:r w:rsidR="005E5929">
        <w:t>19-21</w:t>
      </w:r>
    </w:p>
  </w:footnote>
  <w:footnote w:id="46">
    <w:p w14:paraId="5DD97239" w14:textId="5CD7A361" w:rsidR="00C973EF" w:rsidRDefault="00C973EF">
      <w:pPr>
        <w:pStyle w:val="FootnoteText"/>
      </w:pPr>
      <w:r>
        <w:rPr>
          <w:rStyle w:val="FootnoteReference"/>
        </w:rPr>
        <w:footnoteRef/>
      </w:r>
      <w:r>
        <w:t xml:space="preserve"> </w:t>
      </w:r>
      <w:r w:rsidRPr="00C973EF">
        <w:t>Main, V. “</w:t>
      </w:r>
      <w:r w:rsidRPr="00726159">
        <w:rPr>
          <w:i/>
          <w:iCs/>
        </w:rPr>
        <w:t>Corn Dollies: Searching for the Seed of Truth,” Folk life,</w:t>
      </w:r>
      <w:r w:rsidRPr="00C973EF">
        <w:t xml:space="preserve"> 37(1), pp. 44–63. (1998. Routledge) Available at: https://doi.org/10.1179/flk.1998.37.1.44. (Accessed on: 4/17/2026)</w:t>
      </w:r>
    </w:p>
  </w:footnote>
  <w:footnote w:id="47">
    <w:p w14:paraId="1AB2AE68" w14:textId="1BD23077" w:rsidR="00114CBA" w:rsidRDefault="00114CBA">
      <w:pPr>
        <w:pStyle w:val="FootnoteText"/>
      </w:pPr>
      <w:r>
        <w:rPr>
          <w:rStyle w:val="FootnoteReference"/>
        </w:rPr>
        <w:footnoteRef/>
      </w:r>
      <w:r>
        <w:t xml:space="preserve"> </w:t>
      </w:r>
      <w:r w:rsidRPr="00114CBA">
        <w:t>Lambert, T. “</w:t>
      </w:r>
      <w:r w:rsidRPr="00114CBA">
        <w:rPr>
          <w:i/>
          <w:iCs/>
        </w:rPr>
        <w:t>Kingship, Legislation, and Punishment in the Seventh Century,” in Law and Order in Anglo-Saxon England</w:t>
      </w:r>
      <w:r w:rsidRPr="00114CBA">
        <w:t>. (2017. Oxford: Oxford University Press).</w:t>
      </w:r>
      <w:r>
        <w:t xml:space="preserve"> Chapter 2. Pages 83-86.</w:t>
      </w:r>
    </w:p>
  </w:footnote>
  <w:footnote w:id="48">
    <w:p w14:paraId="2D2E7005" w14:textId="2833E62B" w:rsidR="00164678" w:rsidRDefault="00164678">
      <w:pPr>
        <w:pStyle w:val="FootnoteText"/>
      </w:pPr>
      <w:r>
        <w:rPr>
          <w:rStyle w:val="FootnoteReference"/>
        </w:rPr>
        <w:footnoteRef/>
      </w:r>
      <w:r>
        <w:t xml:space="preserve"> </w:t>
      </w:r>
      <w:proofErr w:type="spellStart"/>
      <w:r w:rsidRPr="00164678">
        <w:t>Katajala</w:t>
      </w:r>
      <w:proofErr w:type="spellEnd"/>
      <w:r w:rsidRPr="00164678">
        <w:t>-Peltomaa, S. and Toivo, R.M</w:t>
      </w:r>
      <w:r w:rsidRPr="00726159">
        <w:rPr>
          <w:i/>
          <w:iCs/>
        </w:rPr>
        <w:t>. Lived Religion and Gender in Late Medieval and Early Modern Europe.</w:t>
      </w:r>
      <w:r w:rsidRPr="00164678">
        <w:t xml:space="preserve"> 1st edition.  (2021. London</w:t>
      </w:r>
      <w:r w:rsidRPr="00164678">
        <w:rPr>
          <w:rFonts w:ascii="Arial" w:hAnsi="Arial" w:cs="Arial"/>
        </w:rPr>
        <w:t> </w:t>
      </w:r>
      <w:r w:rsidRPr="00164678">
        <w:t>; New York, N.Y: Routledge)</w:t>
      </w:r>
      <w:r>
        <w:t xml:space="preserve"> Chapter 3. Pages 97-129.</w:t>
      </w:r>
    </w:p>
  </w:footnote>
  <w:footnote w:id="49">
    <w:p w14:paraId="2509E817" w14:textId="6C099B8B" w:rsidR="00D41930" w:rsidRDefault="00D41930">
      <w:pPr>
        <w:pStyle w:val="FootnoteText"/>
      </w:pPr>
      <w:r>
        <w:rPr>
          <w:rStyle w:val="FootnoteReference"/>
        </w:rPr>
        <w:footnoteRef/>
      </w:r>
      <w:r>
        <w:t xml:space="preserve"> </w:t>
      </w:r>
      <w:r w:rsidRPr="00F84066">
        <w:t>Wright</w:t>
      </w:r>
      <w:r w:rsidRPr="000B3A65">
        <w:rPr>
          <w:i/>
          <w:iCs/>
        </w:rPr>
        <w:t>. Brigid. Goddess. Druidess and Saint</w:t>
      </w:r>
      <w:r w:rsidRPr="00F84066">
        <w:t>. (2009) Chapter</w:t>
      </w:r>
      <w:r>
        <w:t xml:space="preserve"> 10. Page 183.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7B340A"/>
    <w:multiLevelType w:val="multilevel"/>
    <w:tmpl w:val="4BA67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5138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34D"/>
    <w:rsid w:val="00005809"/>
    <w:rsid w:val="00007B2C"/>
    <w:rsid w:val="00022855"/>
    <w:rsid w:val="00033D05"/>
    <w:rsid w:val="00035849"/>
    <w:rsid w:val="0004025E"/>
    <w:rsid w:val="00040EAA"/>
    <w:rsid w:val="00041BB9"/>
    <w:rsid w:val="00041F28"/>
    <w:rsid w:val="00045F35"/>
    <w:rsid w:val="00054860"/>
    <w:rsid w:val="000549CE"/>
    <w:rsid w:val="000643BD"/>
    <w:rsid w:val="00066151"/>
    <w:rsid w:val="00075E0B"/>
    <w:rsid w:val="00075F19"/>
    <w:rsid w:val="000864BF"/>
    <w:rsid w:val="00090F72"/>
    <w:rsid w:val="000921FF"/>
    <w:rsid w:val="000A09E3"/>
    <w:rsid w:val="000A3E15"/>
    <w:rsid w:val="000B3A65"/>
    <w:rsid w:val="000B3A85"/>
    <w:rsid w:val="000B5B1A"/>
    <w:rsid w:val="000B5DD9"/>
    <w:rsid w:val="000B6D26"/>
    <w:rsid w:val="000D2A34"/>
    <w:rsid w:val="000D2D0E"/>
    <w:rsid w:val="000E30E6"/>
    <w:rsid w:val="000E5952"/>
    <w:rsid w:val="000E68A0"/>
    <w:rsid w:val="000F1591"/>
    <w:rsid w:val="000F2464"/>
    <w:rsid w:val="000F3229"/>
    <w:rsid w:val="000F7DA6"/>
    <w:rsid w:val="00101933"/>
    <w:rsid w:val="001074B0"/>
    <w:rsid w:val="00111451"/>
    <w:rsid w:val="00114CBA"/>
    <w:rsid w:val="00117662"/>
    <w:rsid w:val="001240BF"/>
    <w:rsid w:val="001259F8"/>
    <w:rsid w:val="00125C03"/>
    <w:rsid w:val="00126899"/>
    <w:rsid w:val="00156065"/>
    <w:rsid w:val="00164678"/>
    <w:rsid w:val="00164957"/>
    <w:rsid w:val="0017357E"/>
    <w:rsid w:val="001756C9"/>
    <w:rsid w:val="001778B3"/>
    <w:rsid w:val="00177E93"/>
    <w:rsid w:val="001975A1"/>
    <w:rsid w:val="001A151F"/>
    <w:rsid w:val="001C3648"/>
    <w:rsid w:val="001D703E"/>
    <w:rsid w:val="001D7630"/>
    <w:rsid w:val="001D7C6F"/>
    <w:rsid w:val="001E28C2"/>
    <w:rsid w:val="001E5F68"/>
    <w:rsid w:val="001E6BED"/>
    <w:rsid w:val="00210FA3"/>
    <w:rsid w:val="00211B82"/>
    <w:rsid w:val="00215AD6"/>
    <w:rsid w:val="002206BE"/>
    <w:rsid w:val="00223D8E"/>
    <w:rsid w:val="00232CE5"/>
    <w:rsid w:val="00232F0D"/>
    <w:rsid w:val="00236C5D"/>
    <w:rsid w:val="00241334"/>
    <w:rsid w:val="00243A8F"/>
    <w:rsid w:val="00244EE0"/>
    <w:rsid w:val="00245752"/>
    <w:rsid w:val="00256863"/>
    <w:rsid w:val="00257E3F"/>
    <w:rsid w:val="00262EC9"/>
    <w:rsid w:val="0026410C"/>
    <w:rsid w:val="0026703D"/>
    <w:rsid w:val="00273D28"/>
    <w:rsid w:val="00285FED"/>
    <w:rsid w:val="00296503"/>
    <w:rsid w:val="0029722E"/>
    <w:rsid w:val="002A5C0C"/>
    <w:rsid w:val="002B2E34"/>
    <w:rsid w:val="002B6174"/>
    <w:rsid w:val="002B6AC0"/>
    <w:rsid w:val="002C59B1"/>
    <w:rsid w:val="002D44BA"/>
    <w:rsid w:val="002D770B"/>
    <w:rsid w:val="002F5C1E"/>
    <w:rsid w:val="002F786B"/>
    <w:rsid w:val="0030283A"/>
    <w:rsid w:val="00304A87"/>
    <w:rsid w:val="00305666"/>
    <w:rsid w:val="0030745B"/>
    <w:rsid w:val="00307F88"/>
    <w:rsid w:val="003132B9"/>
    <w:rsid w:val="00314E1A"/>
    <w:rsid w:val="003276A5"/>
    <w:rsid w:val="00341FEB"/>
    <w:rsid w:val="00344EE4"/>
    <w:rsid w:val="00346146"/>
    <w:rsid w:val="0034675A"/>
    <w:rsid w:val="00346914"/>
    <w:rsid w:val="00361B2A"/>
    <w:rsid w:val="003664AC"/>
    <w:rsid w:val="00370197"/>
    <w:rsid w:val="00370A13"/>
    <w:rsid w:val="00372410"/>
    <w:rsid w:val="00373DC7"/>
    <w:rsid w:val="00374CC6"/>
    <w:rsid w:val="00391C7D"/>
    <w:rsid w:val="003933D6"/>
    <w:rsid w:val="003949CD"/>
    <w:rsid w:val="0039513A"/>
    <w:rsid w:val="00397B2A"/>
    <w:rsid w:val="003A2603"/>
    <w:rsid w:val="003A439F"/>
    <w:rsid w:val="003A4886"/>
    <w:rsid w:val="003A4AB3"/>
    <w:rsid w:val="003A54F2"/>
    <w:rsid w:val="003A66E3"/>
    <w:rsid w:val="003B4F43"/>
    <w:rsid w:val="003C2AA7"/>
    <w:rsid w:val="003C3774"/>
    <w:rsid w:val="003C3A50"/>
    <w:rsid w:val="003D0CE7"/>
    <w:rsid w:val="003D2BDF"/>
    <w:rsid w:val="003D4325"/>
    <w:rsid w:val="003E6F74"/>
    <w:rsid w:val="003F22AC"/>
    <w:rsid w:val="003F2FF7"/>
    <w:rsid w:val="003F777B"/>
    <w:rsid w:val="00400A22"/>
    <w:rsid w:val="0040398A"/>
    <w:rsid w:val="00403BF4"/>
    <w:rsid w:val="004054A2"/>
    <w:rsid w:val="00414F94"/>
    <w:rsid w:val="004312D9"/>
    <w:rsid w:val="0043337E"/>
    <w:rsid w:val="004338C9"/>
    <w:rsid w:val="00435BE0"/>
    <w:rsid w:val="00436079"/>
    <w:rsid w:val="00436C83"/>
    <w:rsid w:val="00437E9E"/>
    <w:rsid w:val="0044537F"/>
    <w:rsid w:val="00445CC7"/>
    <w:rsid w:val="00451053"/>
    <w:rsid w:val="00452430"/>
    <w:rsid w:val="00454623"/>
    <w:rsid w:val="00456DF2"/>
    <w:rsid w:val="00465B4B"/>
    <w:rsid w:val="004670AD"/>
    <w:rsid w:val="00477206"/>
    <w:rsid w:val="004938F6"/>
    <w:rsid w:val="00496824"/>
    <w:rsid w:val="004A08D1"/>
    <w:rsid w:val="004A2531"/>
    <w:rsid w:val="004A2E61"/>
    <w:rsid w:val="004A7D00"/>
    <w:rsid w:val="004A7F4A"/>
    <w:rsid w:val="004B03AD"/>
    <w:rsid w:val="004B64CC"/>
    <w:rsid w:val="004C0B91"/>
    <w:rsid w:val="004C4284"/>
    <w:rsid w:val="004C5568"/>
    <w:rsid w:val="004D1D19"/>
    <w:rsid w:val="004D1E06"/>
    <w:rsid w:val="004D37B1"/>
    <w:rsid w:val="004D7A77"/>
    <w:rsid w:val="004E1AC6"/>
    <w:rsid w:val="004E3294"/>
    <w:rsid w:val="004E695C"/>
    <w:rsid w:val="004F0B62"/>
    <w:rsid w:val="004F6BFF"/>
    <w:rsid w:val="0050017C"/>
    <w:rsid w:val="005012B2"/>
    <w:rsid w:val="0050142B"/>
    <w:rsid w:val="005040EA"/>
    <w:rsid w:val="0050451C"/>
    <w:rsid w:val="00521E92"/>
    <w:rsid w:val="005228F1"/>
    <w:rsid w:val="00523267"/>
    <w:rsid w:val="00523C8E"/>
    <w:rsid w:val="00524122"/>
    <w:rsid w:val="005275EB"/>
    <w:rsid w:val="005404BF"/>
    <w:rsid w:val="00540D2C"/>
    <w:rsid w:val="00541A4D"/>
    <w:rsid w:val="0054642B"/>
    <w:rsid w:val="00550E5B"/>
    <w:rsid w:val="00561D09"/>
    <w:rsid w:val="00564C1C"/>
    <w:rsid w:val="00566429"/>
    <w:rsid w:val="00570134"/>
    <w:rsid w:val="00575693"/>
    <w:rsid w:val="00580ABE"/>
    <w:rsid w:val="0058515F"/>
    <w:rsid w:val="00585CD3"/>
    <w:rsid w:val="00587416"/>
    <w:rsid w:val="00592EBC"/>
    <w:rsid w:val="005A1254"/>
    <w:rsid w:val="005A3FE0"/>
    <w:rsid w:val="005A4873"/>
    <w:rsid w:val="005B4651"/>
    <w:rsid w:val="005C1903"/>
    <w:rsid w:val="005C6E8F"/>
    <w:rsid w:val="005D2F4B"/>
    <w:rsid w:val="005D42D4"/>
    <w:rsid w:val="005E02E7"/>
    <w:rsid w:val="005E20FA"/>
    <w:rsid w:val="005E2B65"/>
    <w:rsid w:val="005E3E58"/>
    <w:rsid w:val="005E5929"/>
    <w:rsid w:val="005F1CA9"/>
    <w:rsid w:val="0060036A"/>
    <w:rsid w:val="00607997"/>
    <w:rsid w:val="00613942"/>
    <w:rsid w:val="00620730"/>
    <w:rsid w:val="006215AF"/>
    <w:rsid w:val="00623412"/>
    <w:rsid w:val="0063250A"/>
    <w:rsid w:val="0063528F"/>
    <w:rsid w:val="00641AC7"/>
    <w:rsid w:val="00645641"/>
    <w:rsid w:val="006573EF"/>
    <w:rsid w:val="00657463"/>
    <w:rsid w:val="00657482"/>
    <w:rsid w:val="00663FA0"/>
    <w:rsid w:val="00667FDB"/>
    <w:rsid w:val="0067163D"/>
    <w:rsid w:val="00672A5B"/>
    <w:rsid w:val="00673D39"/>
    <w:rsid w:val="00675D39"/>
    <w:rsid w:val="006761BF"/>
    <w:rsid w:val="00685584"/>
    <w:rsid w:val="00690967"/>
    <w:rsid w:val="00694931"/>
    <w:rsid w:val="006A32D7"/>
    <w:rsid w:val="006B02F8"/>
    <w:rsid w:val="006C04A6"/>
    <w:rsid w:val="006C6263"/>
    <w:rsid w:val="006D0B17"/>
    <w:rsid w:val="006D1393"/>
    <w:rsid w:val="006D1FE1"/>
    <w:rsid w:val="006D44B1"/>
    <w:rsid w:val="006D6FCC"/>
    <w:rsid w:val="006D783A"/>
    <w:rsid w:val="006D7AC3"/>
    <w:rsid w:val="006E2425"/>
    <w:rsid w:val="006E7A3B"/>
    <w:rsid w:val="006F5176"/>
    <w:rsid w:val="006F578D"/>
    <w:rsid w:val="006F5B2B"/>
    <w:rsid w:val="006F6882"/>
    <w:rsid w:val="0071094D"/>
    <w:rsid w:val="0071106C"/>
    <w:rsid w:val="00714F44"/>
    <w:rsid w:val="0071557E"/>
    <w:rsid w:val="00725042"/>
    <w:rsid w:val="00726159"/>
    <w:rsid w:val="00743C27"/>
    <w:rsid w:val="007504F1"/>
    <w:rsid w:val="0075087C"/>
    <w:rsid w:val="00753D16"/>
    <w:rsid w:val="00756702"/>
    <w:rsid w:val="0076134E"/>
    <w:rsid w:val="00763653"/>
    <w:rsid w:val="00766108"/>
    <w:rsid w:val="0077266A"/>
    <w:rsid w:val="007771FA"/>
    <w:rsid w:val="00780044"/>
    <w:rsid w:val="007848A4"/>
    <w:rsid w:val="00784FA6"/>
    <w:rsid w:val="00786333"/>
    <w:rsid w:val="00792C4C"/>
    <w:rsid w:val="00796562"/>
    <w:rsid w:val="007A0BAF"/>
    <w:rsid w:val="007A369C"/>
    <w:rsid w:val="007A4B2B"/>
    <w:rsid w:val="007A52FB"/>
    <w:rsid w:val="007A75BE"/>
    <w:rsid w:val="007A7B56"/>
    <w:rsid w:val="007A7D4D"/>
    <w:rsid w:val="007B03AA"/>
    <w:rsid w:val="007B3913"/>
    <w:rsid w:val="007C7D60"/>
    <w:rsid w:val="007D234D"/>
    <w:rsid w:val="007D628C"/>
    <w:rsid w:val="007E3DC1"/>
    <w:rsid w:val="007E7DB1"/>
    <w:rsid w:val="007F69A2"/>
    <w:rsid w:val="00811FEB"/>
    <w:rsid w:val="00813148"/>
    <w:rsid w:val="00814DAD"/>
    <w:rsid w:val="0082027F"/>
    <w:rsid w:val="008225E5"/>
    <w:rsid w:val="008268E2"/>
    <w:rsid w:val="00832EC5"/>
    <w:rsid w:val="00845ADA"/>
    <w:rsid w:val="00846493"/>
    <w:rsid w:val="008606EB"/>
    <w:rsid w:val="0086306D"/>
    <w:rsid w:val="008637E6"/>
    <w:rsid w:val="00864C3F"/>
    <w:rsid w:val="0088019E"/>
    <w:rsid w:val="00880AB4"/>
    <w:rsid w:val="0088199E"/>
    <w:rsid w:val="00881DFC"/>
    <w:rsid w:val="0088747C"/>
    <w:rsid w:val="00890C29"/>
    <w:rsid w:val="008969D7"/>
    <w:rsid w:val="00897EB1"/>
    <w:rsid w:val="008A0658"/>
    <w:rsid w:val="008A1A4C"/>
    <w:rsid w:val="008A785A"/>
    <w:rsid w:val="008B20AF"/>
    <w:rsid w:val="008C049D"/>
    <w:rsid w:val="008C31CC"/>
    <w:rsid w:val="008C3BB2"/>
    <w:rsid w:val="008D78C6"/>
    <w:rsid w:val="008E6754"/>
    <w:rsid w:val="008E6C24"/>
    <w:rsid w:val="008E7702"/>
    <w:rsid w:val="008E79FF"/>
    <w:rsid w:val="008F3B78"/>
    <w:rsid w:val="008F3CCD"/>
    <w:rsid w:val="00901F0B"/>
    <w:rsid w:val="00904168"/>
    <w:rsid w:val="00916A6A"/>
    <w:rsid w:val="00921DDC"/>
    <w:rsid w:val="00924ACE"/>
    <w:rsid w:val="00925BD2"/>
    <w:rsid w:val="009423D9"/>
    <w:rsid w:val="00945243"/>
    <w:rsid w:val="009461C4"/>
    <w:rsid w:val="00947122"/>
    <w:rsid w:val="009513F0"/>
    <w:rsid w:val="00962EEB"/>
    <w:rsid w:val="00963198"/>
    <w:rsid w:val="00971133"/>
    <w:rsid w:val="00972331"/>
    <w:rsid w:val="009727C9"/>
    <w:rsid w:val="00976B9E"/>
    <w:rsid w:val="009918D5"/>
    <w:rsid w:val="00997509"/>
    <w:rsid w:val="009A3143"/>
    <w:rsid w:val="009B5F80"/>
    <w:rsid w:val="009B7D0F"/>
    <w:rsid w:val="009C0379"/>
    <w:rsid w:val="009C072E"/>
    <w:rsid w:val="009C1A78"/>
    <w:rsid w:val="009C4E97"/>
    <w:rsid w:val="009C5B32"/>
    <w:rsid w:val="009D06D8"/>
    <w:rsid w:val="009F11F1"/>
    <w:rsid w:val="009F3121"/>
    <w:rsid w:val="00A02CF3"/>
    <w:rsid w:val="00A04062"/>
    <w:rsid w:val="00A0532C"/>
    <w:rsid w:val="00A066F9"/>
    <w:rsid w:val="00A11444"/>
    <w:rsid w:val="00A11F49"/>
    <w:rsid w:val="00A12DD1"/>
    <w:rsid w:val="00A14891"/>
    <w:rsid w:val="00A24DC3"/>
    <w:rsid w:val="00A375E6"/>
    <w:rsid w:val="00A50150"/>
    <w:rsid w:val="00A61195"/>
    <w:rsid w:val="00A67A81"/>
    <w:rsid w:val="00A713FE"/>
    <w:rsid w:val="00A72D78"/>
    <w:rsid w:val="00A7585E"/>
    <w:rsid w:val="00A82D51"/>
    <w:rsid w:val="00A83998"/>
    <w:rsid w:val="00A93F95"/>
    <w:rsid w:val="00AA13A4"/>
    <w:rsid w:val="00AA2DF5"/>
    <w:rsid w:val="00AA49ED"/>
    <w:rsid w:val="00AA5499"/>
    <w:rsid w:val="00AA6224"/>
    <w:rsid w:val="00AB0C00"/>
    <w:rsid w:val="00AB0FD4"/>
    <w:rsid w:val="00AB2DAE"/>
    <w:rsid w:val="00AB7FC8"/>
    <w:rsid w:val="00AC0F45"/>
    <w:rsid w:val="00AC3182"/>
    <w:rsid w:val="00AC5E59"/>
    <w:rsid w:val="00AC7BBD"/>
    <w:rsid w:val="00AD6FC9"/>
    <w:rsid w:val="00AE74F3"/>
    <w:rsid w:val="00AF608B"/>
    <w:rsid w:val="00AF69A4"/>
    <w:rsid w:val="00B0398D"/>
    <w:rsid w:val="00B15474"/>
    <w:rsid w:val="00B20358"/>
    <w:rsid w:val="00B214C4"/>
    <w:rsid w:val="00B231C8"/>
    <w:rsid w:val="00B252F8"/>
    <w:rsid w:val="00B27E0C"/>
    <w:rsid w:val="00B322CB"/>
    <w:rsid w:val="00B332F3"/>
    <w:rsid w:val="00B35577"/>
    <w:rsid w:val="00B40EAA"/>
    <w:rsid w:val="00B435D7"/>
    <w:rsid w:val="00B51EC9"/>
    <w:rsid w:val="00B537D3"/>
    <w:rsid w:val="00B55411"/>
    <w:rsid w:val="00B63563"/>
    <w:rsid w:val="00B64239"/>
    <w:rsid w:val="00B64870"/>
    <w:rsid w:val="00B65A4E"/>
    <w:rsid w:val="00B66B23"/>
    <w:rsid w:val="00B72B3C"/>
    <w:rsid w:val="00B7423F"/>
    <w:rsid w:val="00B979F3"/>
    <w:rsid w:val="00BA03DB"/>
    <w:rsid w:val="00BA1F71"/>
    <w:rsid w:val="00BA5356"/>
    <w:rsid w:val="00BA63CD"/>
    <w:rsid w:val="00BA6DB4"/>
    <w:rsid w:val="00BA7D49"/>
    <w:rsid w:val="00BB3413"/>
    <w:rsid w:val="00BB7670"/>
    <w:rsid w:val="00BC57F3"/>
    <w:rsid w:val="00BD4D41"/>
    <w:rsid w:val="00BE53F2"/>
    <w:rsid w:val="00BE55F4"/>
    <w:rsid w:val="00BE6200"/>
    <w:rsid w:val="00BE68F7"/>
    <w:rsid w:val="00BF2684"/>
    <w:rsid w:val="00C060E5"/>
    <w:rsid w:val="00C108CA"/>
    <w:rsid w:val="00C10F5F"/>
    <w:rsid w:val="00C135E0"/>
    <w:rsid w:val="00C16A58"/>
    <w:rsid w:val="00C2178F"/>
    <w:rsid w:val="00C265DA"/>
    <w:rsid w:val="00C3506D"/>
    <w:rsid w:val="00C40E33"/>
    <w:rsid w:val="00C4207E"/>
    <w:rsid w:val="00C44376"/>
    <w:rsid w:val="00C5398E"/>
    <w:rsid w:val="00C62954"/>
    <w:rsid w:val="00C63E74"/>
    <w:rsid w:val="00C65671"/>
    <w:rsid w:val="00C72B24"/>
    <w:rsid w:val="00C77567"/>
    <w:rsid w:val="00C77D66"/>
    <w:rsid w:val="00C8169D"/>
    <w:rsid w:val="00C82515"/>
    <w:rsid w:val="00C84266"/>
    <w:rsid w:val="00C85473"/>
    <w:rsid w:val="00C973EF"/>
    <w:rsid w:val="00CA2985"/>
    <w:rsid w:val="00CA3238"/>
    <w:rsid w:val="00CA62B6"/>
    <w:rsid w:val="00CB286F"/>
    <w:rsid w:val="00CB50B2"/>
    <w:rsid w:val="00CB63F7"/>
    <w:rsid w:val="00CC1538"/>
    <w:rsid w:val="00CC1D42"/>
    <w:rsid w:val="00CC1D97"/>
    <w:rsid w:val="00CD04F5"/>
    <w:rsid w:val="00CD09CC"/>
    <w:rsid w:val="00CD3895"/>
    <w:rsid w:val="00CD663C"/>
    <w:rsid w:val="00CE1F85"/>
    <w:rsid w:val="00CE46A4"/>
    <w:rsid w:val="00CE7073"/>
    <w:rsid w:val="00CE72E7"/>
    <w:rsid w:val="00CF5C85"/>
    <w:rsid w:val="00CF629C"/>
    <w:rsid w:val="00D03ED7"/>
    <w:rsid w:val="00D1286C"/>
    <w:rsid w:val="00D1287C"/>
    <w:rsid w:val="00D135B2"/>
    <w:rsid w:val="00D143C5"/>
    <w:rsid w:val="00D22D8D"/>
    <w:rsid w:val="00D37BD5"/>
    <w:rsid w:val="00D41930"/>
    <w:rsid w:val="00D42BE7"/>
    <w:rsid w:val="00D51C65"/>
    <w:rsid w:val="00D52435"/>
    <w:rsid w:val="00D546F9"/>
    <w:rsid w:val="00D65A59"/>
    <w:rsid w:val="00D672C1"/>
    <w:rsid w:val="00D70E39"/>
    <w:rsid w:val="00D72B21"/>
    <w:rsid w:val="00D73C97"/>
    <w:rsid w:val="00D7600A"/>
    <w:rsid w:val="00D76D3C"/>
    <w:rsid w:val="00D76FC9"/>
    <w:rsid w:val="00D80395"/>
    <w:rsid w:val="00D81BF5"/>
    <w:rsid w:val="00D84477"/>
    <w:rsid w:val="00D84945"/>
    <w:rsid w:val="00D91B05"/>
    <w:rsid w:val="00D93510"/>
    <w:rsid w:val="00D961B1"/>
    <w:rsid w:val="00DA3D81"/>
    <w:rsid w:val="00DA42AC"/>
    <w:rsid w:val="00DA5499"/>
    <w:rsid w:val="00DA5D80"/>
    <w:rsid w:val="00DB0517"/>
    <w:rsid w:val="00DB2A36"/>
    <w:rsid w:val="00DB3CFF"/>
    <w:rsid w:val="00DB4248"/>
    <w:rsid w:val="00DB7615"/>
    <w:rsid w:val="00DC17A0"/>
    <w:rsid w:val="00DC21D9"/>
    <w:rsid w:val="00DD1CDF"/>
    <w:rsid w:val="00DD4AF4"/>
    <w:rsid w:val="00DD653A"/>
    <w:rsid w:val="00DE141D"/>
    <w:rsid w:val="00DE32D6"/>
    <w:rsid w:val="00E00F02"/>
    <w:rsid w:val="00E03896"/>
    <w:rsid w:val="00E04B9C"/>
    <w:rsid w:val="00E179D2"/>
    <w:rsid w:val="00E2273A"/>
    <w:rsid w:val="00E355F1"/>
    <w:rsid w:val="00E44AE7"/>
    <w:rsid w:val="00E46E27"/>
    <w:rsid w:val="00E50100"/>
    <w:rsid w:val="00E501EB"/>
    <w:rsid w:val="00E56C9E"/>
    <w:rsid w:val="00E64E78"/>
    <w:rsid w:val="00E66DC6"/>
    <w:rsid w:val="00E73A2E"/>
    <w:rsid w:val="00E73DC7"/>
    <w:rsid w:val="00E80024"/>
    <w:rsid w:val="00E81328"/>
    <w:rsid w:val="00E82EDF"/>
    <w:rsid w:val="00E84284"/>
    <w:rsid w:val="00E92CC3"/>
    <w:rsid w:val="00E943D1"/>
    <w:rsid w:val="00E94D02"/>
    <w:rsid w:val="00E966F9"/>
    <w:rsid w:val="00E9693E"/>
    <w:rsid w:val="00EA1D14"/>
    <w:rsid w:val="00EA48AA"/>
    <w:rsid w:val="00EA4CCD"/>
    <w:rsid w:val="00EA676F"/>
    <w:rsid w:val="00EB2B3C"/>
    <w:rsid w:val="00EB2FE6"/>
    <w:rsid w:val="00ED5907"/>
    <w:rsid w:val="00ED6372"/>
    <w:rsid w:val="00ED7BB4"/>
    <w:rsid w:val="00EF14CF"/>
    <w:rsid w:val="00EF58A0"/>
    <w:rsid w:val="00F0113A"/>
    <w:rsid w:val="00F02E01"/>
    <w:rsid w:val="00F03973"/>
    <w:rsid w:val="00F1047B"/>
    <w:rsid w:val="00F11037"/>
    <w:rsid w:val="00F21494"/>
    <w:rsid w:val="00F21F5C"/>
    <w:rsid w:val="00F24365"/>
    <w:rsid w:val="00F26A29"/>
    <w:rsid w:val="00F33024"/>
    <w:rsid w:val="00F34243"/>
    <w:rsid w:val="00F36FBF"/>
    <w:rsid w:val="00F457F3"/>
    <w:rsid w:val="00F46738"/>
    <w:rsid w:val="00F55C9B"/>
    <w:rsid w:val="00F60108"/>
    <w:rsid w:val="00F6197D"/>
    <w:rsid w:val="00F62D80"/>
    <w:rsid w:val="00F62DEF"/>
    <w:rsid w:val="00F65C94"/>
    <w:rsid w:val="00F7165E"/>
    <w:rsid w:val="00F7385B"/>
    <w:rsid w:val="00F84066"/>
    <w:rsid w:val="00F86B50"/>
    <w:rsid w:val="00F877AD"/>
    <w:rsid w:val="00F94A07"/>
    <w:rsid w:val="00F94B2E"/>
    <w:rsid w:val="00F95E39"/>
    <w:rsid w:val="00F97502"/>
    <w:rsid w:val="00FA0836"/>
    <w:rsid w:val="00FA2B45"/>
    <w:rsid w:val="00FA7C2A"/>
    <w:rsid w:val="00FC460F"/>
    <w:rsid w:val="00FC54F7"/>
    <w:rsid w:val="00FC61CD"/>
    <w:rsid w:val="00FC647E"/>
    <w:rsid w:val="00FC65CF"/>
    <w:rsid w:val="00FC711B"/>
    <w:rsid w:val="00FD3E6F"/>
    <w:rsid w:val="00FD4ED2"/>
    <w:rsid w:val="00FD5AD0"/>
    <w:rsid w:val="00FD70E1"/>
    <w:rsid w:val="00FE29DB"/>
    <w:rsid w:val="00FE4B52"/>
    <w:rsid w:val="00FE7964"/>
    <w:rsid w:val="00FF0F6A"/>
    <w:rsid w:val="00FF4432"/>
    <w:rsid w:val="00FF62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C82B6"/>
  <w15:chartTrackingRefBased/>
  <w15:docId w15:val="{98A73CAF-4FAE-46B9-8833-32B42D961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3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23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23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3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3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3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3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3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3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3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23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3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3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3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34D"/>
    <w:rPr>
      <w:rFonts w:eastAsiaTheme="majorEastAsia" w:cstheme="majorBidi"/>
      <w:color w:val="272727" w:themeColor="text1" w:themeTint="D8"/>
    </w:rPr>
  </w:style>
  <w:style w:type="paragraph" w:styleId="Title">
    <w:name w:val="Title"/>
    <w:basedOn w:val="Normal"/>
    <w:next w:val="Normal"/>
    <w:link w:val="TitleChar"/>
    <w:uiPriority w:val="10"/>
    <w:qFormat/>
    <w:rsid w:val="007D23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3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3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3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34D"/>
    <w:pPr>
      <w:spacing w:before="160"/>
      <w:jc w:val="center"/>
    </w:pPr>
    <w:rPr>
      <w:i/>
      <w:iCs/>
      <w:color w:val="404040" w:themeColor="text1" w:themeTint="BF"/>
    </w:rPr>
  </w:style>
  <w:style w:type="character" w:customStyle="1" w:styleId="QuoteChar">
    <w:name w:val="Quote Char"/>
    <w:basedOn w:val="DefaultParagraphFont"/>
    <w:link w:val="Quote"/>
    <w:uiPriority w:val="29"/>
    <w:rsid w:val="007D234D"/>
    <w:rPr>
      <w:i/>
      <w:iCs/>
      <w:color w:val="404040" w:themeColor="text1" w:themeTint="BF"/>
    </w:rPr>
  </w:style>
  <w:style w:type="paragraph" w:styleId="ListParagraph">
    <w:name w:val="List Paragraph"/>
    <w:basedOn w:val="Normal"/>
    <w:uiPriority w:val="34"/>
    <w:qFormat/>
    <w:rsid w:val="007D234D"/>
    <w:pPr>
      <w:ind w:left="720"/>
      <w:contextualSpacing/>
    </w:pPr>
  </w:style>
  <w:style w:type="character" w:styleId="IntenseEmphasis">
    <w:name w:val="Intense Emphasis"/>
    <w:basedOn w:val="DefaultParagraphFont"/>
    <w:uiPriority w:val="21"/>
    <w:qFormat/>
    <w:rsid w:val="007D234D"/>
    <w:rPr>
      <w:i/>
      <w:iCs/>
      <w:color w:val="0F4761" w:themeColor="accent1" w:themeShade="BF"/>
    </w:rPr>
  </w:style>
  <w:style w:type="paragraph" w:styleId="IntenseQuote">
    <w:name w:val="Intense Quote"/>
    <w:basedOn w:val="Normal"/>
    <w:next w:val="Normal"/>
    <w:link w:val="IntenseQuoteChar"/>
    <w:uiPriority w:val="30"/>
    <w:qFormat/>
    <w:rsid w:val="007D23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34D"/>
    <w:rPr>
      <w:i/>
      <w:iCs/>
      <w:color w:val="0F4761" w:themeColor="accent1" w:themeShade="BF"/>
    </w:rPr>
  </w:style>
  <w:style w:type="character" w:styleId="IntenseReference">
    <w:name w:val="Intense Reference"/>
    <w:basedOn w:val="DefaultParagraphFont"/>
    <w:uiPriority w:val="32"/>
    <w:qFormat/>
    <w:rsid w:val="007D234D"/>
    <w:rPr>
      <w:b/>
      <w:bCs/>
      <w:smallCaps/>
      <w:color w:val="0F4761" w:themeColor="accent1" w:themeShade="BF"/>
      <w:spacing w:val="5"/>
    </w:rPr>
  </w:style>
  <w:style w:type="paragraph" w:styleId="Header">
    <w:name w:val="header"/>
    <w:basedOn w:val="Normal"/>
    <w:link w:val="HeaderChar"/>
    <w:uiPriority w:val="99"/>
    <w:unhideWhenUsed/>
    <w:rsid w:val="003949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49CD"/>
  </w:style>
  <w:style w:type="paragraph" w:styleId="Footer">
    <w:name w:val="footer"/>
    <w:basedOn w:val="Normal"/>
    <w:link w:val="FooterChar"/>
    <w:uiPriority w:val="99"/>
    <w:unhideWhenUsed/>
    <w:rsid w:val="003949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49CD"/>
  </w:style>
  <w:style w:type="character" w:styleId="Hyperlink">
    <w:name w:val="Hyperlink"/>
    <w:basedOn w:val="DefaultParagraphFont"/>
    <w:uiPriority w:val="99"/>
    <w:unhideWhenUsed/>
    <w:rsid w:val="004A2E61"/>
    <w:rPr>
      <w:color w:val="467886" w:themeColor="hyperlink"/>
      <w:u w:val="single"/>
    </w:rPr>
  </w:style>
  <w:style w:type="character" w:styleId="UnresolvedMention">
    <w:name w:val="Unresolved Mention"/>
    <w:basedOn w:val="DefaultParagraphFont"/>
    <w:uiPriority w:val="99"/>
    <w:semiHidden/>
    <w:unhideWhenUsed/>
    <w:rsid w:val="004A2E61"/>
    <w:rPr>
      <w:color w:val="605E5C"/>
      <w:shd w:val="clear" w:color="auto" w:fill="E1DFDD"/>
    </w:rPr>
  </w:style>
  <w:style w:type="paragraph" w:styleId="Revision">
    <w:name w:val="Revision"/>
    <w:hidden/>
    <w:uiPriority w:val="99"/>
    <w:semiHidden/>
    <w:rsid w:val="00DB7615"/>
    <w:pPr>
      <w:spacing w:after="0" w:line="240" w:lineRule="auto"/>
    </w:pPr>
  </w:style>
  <w:style w:type="paragraph" w:styleId="FootnoteText">
    <w:name w:val="footnote text"/>
    <w:basedOn w:val="Normal"/>
    <w:link w:val="FootnoteTextChar"/>
    <w:uiPriority w:val="99"/>
    <w:semiHidden/>
    <w:unhideWhenUsed/>
    <w:rsid w:val="00A114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1444"/>
    <w:rPr>
      <w:sz w:val="20"/>
      <w:szCs w:val="20"/>
    </w:rPr>
  </w:style>
  <w:style w:type="character" w:styleId="FootnoteReference">
    <w:name w:val="footnote reference"/>
    <w:basedOn w:val="DefaultParagraphFont"/>
    <w:uiPriority w:val="99"/>
    <w:semiHidden/>
    <w:unhideWhenUsed/>
    <w:rsid w:val="00A1144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592/YBBS3.0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79/flk.1998.37.1.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1C8F12-A076-4EC2-884D-D20E38555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4232</Words>
  <Characters>24126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Hawkins</dc:creator>
  <cp:keywords/>
  <dc:description/>
  <cp:lastModifiedBy>Grace Hawkins</cp:lastModifiedBy>
  <cp:revision>2</cp:revision>
  <dcterms:created xsi:type="dcterms:W3CDTF">2026-04-27T20:26:00Z</dcterms:created>
  <dcterms:modified xsi:type="dcterms:W3CDTF">2026-04-27T20:26:00Z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44387b00-182a-45ab-8b3d-571eaa0826d7</vt:lpwstr>
  </property>
</Properties>
</file>