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pageBreakBefore w:val="0"/>
        <w:pBdr>
          <w:top w:space="0" w:sz="0" w:val="nil"/>
          <w:left w:space="0" w:sz="0" w:val="nil"/>
          <w:bottom w:space="0" w:sz="0" w:val="nil"/>
          <w:right w:space="0" w:sz="0" w:val="nil"/>
          <w:between w:space="0" w:sz="0" w:val="nil"/>
        </w:pBdr>
        <w:shd w:fill="auto" w:val="clear"/>
        <w:rPr>
          <w:rFonts w:ascii="Proxima Nova" w:cs="Proxima Nova" w:eastAsia="Proxima Nova" w:hAnsi="Proxima Nova"/>
          <w:b w:val="1"/>
          <w:color w:val="404040"/>
          <w:sz w:val="96"/>
          <w:szCs w:val="96"/>
        </w:rPr>
      </w:pPr>
      <w:bookmarkStart w:colFirst="0" w:colLast="0" w:name="_aczyuw2yex2w" w:id="0"/>
      <w:bookmarkEnd w:id="0"/>
      <w:r w:rsidDel="00000000" w:rsidR="00000000" w:rsidRPr="00000000">
        <w:rPr>
          <w:b w:val="0"/>
          <w:color w:val="039be5"/>
          <w:sz w:val="72"/>
          <w:szCs w:val="72"/>
          <w:rtl w:val="0"/>
        </w:rPr>
        <w:t xml:space="preserve">Social inclusion,victimisation and welfare.</w:t>
      </w:r>
      <w:r w:rsidDel="00000000" w:rsidR="00000000" w:rsidRPr="00000000">
        <w:rPr>
          <w:rFonts w:ascii="Proxima Nova" w:cs="Proxima Nova" w:eastAsia="Proxima Nova" w:hAnsi="Proxima Nova"/>
          <w:b w:val="1"/>
          <w:color w:val="404040"/>
          <w:sz w:val="96"/>
          <w:szCs w:val="96"/>
          <w:rtl w:val="0"/>
        </w:rPr>
        <w:br w:type="textWrapping"/>
      </w:r>
      <w:r w:rsidDel="00000000" w:rsidR="00000000" w:rsidRPr="00000000">
        <w:rPr>
          <w:rtl w:val="0"/>
        </w:rPr>
        <w:t xml:space="preserve">Evaluate why </w:t>
      </w:r>
      <w:r w:rsidDel="00000000" w:rsidR="00000000" w:rsidRPr="00000000">
        <w:rPr>
          <w:rtl w:val="0"/>
        </w:rPr>
        <w:t xml:space="preserve">do some victims</w:t>
      </w:r>
      <w:r w:rsidDel="00000000" w:rsidR="00000000" w:rsidRPr="00000000">
        <w:rPr>
          <w:rtl w:val="0"/>
        </w:rPr>
        <w:t xml:space="preserve"> not report their crimes?   </w:t>
      </w:r>
      <w:r w:rsidDel="00000000" w:rsidR="00000000" w:rsidRPr="00000000">
        <w:rPr>
          <w:rtl w:val="0"/>
        </w:rPr>
      </w:r>
    </w:p>
    <w:p w:rsidR="00000000" w:rsidDel="00000000" w:rsidP="00000000" w:rsidRDefault="00000000" w:rsidRPr="00000000" w14:paraId="00000002">
      <w:pPr>
        <w:pageBreakBefore w:val="0"/>
        <w:pBdr>
          <w:top w:space="0" w:sz="0" w:val="nil"/>
          <w:left w:space="0" w:sz="0" w:val="nil"/>
          <w:bottom w:space="0" w:sz="0" w:val="nil"/>
          <w:right w:space="0" w:sz="0" w:val="nil"/>
          <w:between w:space="0" w:sz="0" w:val="nil"/>
        </w:pBdr>
        <w:shd w:fill="auto" w:val="clear"/>
        <w:spacing w:after="3600" w:line="240" w:lineRule="auto"/>
        <w:rPr>
          <w:rFonts w:ascii="Proxima Nova" w:cs="Proxima Nova" w:eastAsia="Proxima Nova" w:hAnsi="Proxima Nova"/>
          <w:sz w:val="72"/>
          <w:szCs w:val="72"/>
        </w:rPr>
      </w:pPr>
      <w:r w:rsidDel="00000000" w:rsidR="00000000" w:rsidRPr="00000000">
        <w:rPr>
          <w:rFonts w:ascii="Proxima Nova" w:cs="Proxima Nova" w:eastAsia="Proxima Nova" w:hAnsi="Proxima Nova"/>
          <w:color w:val="666666"/>
          <w:sz w:val="20"/>
          <w:szCs w:val="20"/>
        </w:rPr>
        <w:drawing>
          <wp:inline distB="114300" distT="114300" distL="114300" distR="114300">
            <wp:extent cx="447675" cy="57150"/>
            <wp:effectExtent b="0" l="0" r="0" t="0"/>
            <wp:docPr descr="short line" id="6" name="image1.png"/>
            <a:graphic>
              <a:graphicData uri="http://schemas.openxmlformats.org/drawingml/2006/picture">
                <pic:pic>
                  <pic:nvPicPr>
                    <pic:cNvPr descr="short line" id="0" name="image1.png"/>
                    <pic:cNvPicPr preferRelativeResize="0"/>
                  </pic:nvPicPr>
                  <pic:blipFill>
                    <a:blip r:embed="rId6"/>
                    <a:srcRect b="0" l="0" r="0" t="0"/>
                    <a:stretch>
                      <a:fillRect/>
                    </a:stretch>
                  </pic:blipFill>
                  <pic:spPr>
                    <a:xfrm>
                      <a:off x="0" y="0"/>
                      <a:ext cx="447675" cy="5715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pageBreakBefore w:val="0"/>
        <w:pBdr>
          <w:top w:space="0" w:sz="0" w:val="nil"/>
          <w:left w:space="0" w:sz="0" w:val="nil"/>
          <w:bottom w:space="0" w:sz="0" w:val="nil"/>
          <w:right w:space="0" w:sz="0" w:val="nil"/>
          <w:between w:space="0" w:sz="0" w:val="nil"/>
        </w:pBdr>
        <w:shd w:fill="auto" w:val="clear"/>
        <w:rPr>
          <w:color w:val="666666"/>
          <w:sz w:val="32"/>
          <w:szCs w:val="32"/>
        </w:rPr>
      </w:pPr>
      <w:r w:rsidDel="00000000" w:rsidR="00000000" w:rsidRPr="00000000">
        <w:rPr>
          <w:sz w:val="32"/>
          <w:szCs w:val="32"/>
          <w:rtl w:val="0"/>
        </w:rPr>
        <w:t xml:space="preserve">Luci Montgomery</w:t>
      </w:r>
      <w:r w:rsidDel="00000000" w:rsidR="00000000" w:rsidRPr="00000000">
        <w:rPr>
          <w:sz w:val="32"/>
          <w:szCs w:val="32"/>
          <w:rtl w:val="0"/>
        </w:rPr>
        <w:br w:type="textWrapping"/>
      </w:r>
      <w:r w:rsidDel="00000000" w:rsidR="00000000" w:rsidRPr="00000000">
        <w:rPr>
          <w:color w:val="666666"/>
          <w:sz w:val="32"/>
          <w:szCs w:val="32"/>
          <w:rtl w:val="0"/>
        </w:rPr>
        <w:t xml:space="preserve">2214470</w:t>
      </w:r>
    </w:p>
    <w:p w:rsidR="00000000" w:rsidDel="00000000" w:rsidP="00000000" w:rsidRDefault="00000000" w:rsidRPr="00000000" w14:paraId="00000004">
      <w:pPr>
        <w:pageBreakBefore w:val="0"/>
        <w:pBdr>
          <w:top w:space="0" w:sz="0" w:val="nil"/>
          <w:left w:space="0" w:sz="0" w:val="nil"/>
          <w:bottom w:space="0" w:sz="0" w:val="nil"/>
          <w:right w:space="0" w:sz="0" w:val="nil"/>
          <w:between w:space="0" w:sz="0" w:val="nil"/>
        </w:pBdr>
        <w:shd w:fill="auto" w:val="clear"/>
        <w:spacing w:before="200" w:line="300" w:lineRule="auto"/>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05">
      <w:pPr>
        <w:pageBreakBefore w:val="0"/>
        <w:pBdr>
          <w:top w:space="0" w:sz="0" w:val="nil"/>
          <w:left w:space="0" w:sz="0" w:val="nil"/>
          <w:bottom w:space="0" w:sz="0" w:val="nil"/>
          <w:right w:space="0" w:sz="0" w:val="nil"/>
          <w:between w:space="0" w:sz="0" w:val="nil"/>
        </w:pBdr>
        <w:shd w:fill="auto" w:val="clear"/>
        <w:spacing w:before="200" w:line="300" w:lineRule="auto"/>
        <w:rPr>
          <w:rFonts w:ascii="Proxima Nova" w:cs="Proxima Nova" w:eastAsia="Proxima Nova" w:hAnsi="Proxima Nova"/>
        </w:rPr>
      </w:pPr>
      <w:r w:rsidDel="00000000" w:rsidR="00000000" w:rsidRPr="00000000">
        <w:br w:type="page"/>
      </w:r>
      <w:r w:rsidDel="00000000" w:rsidR="00000000" w:rsidRPr="00000000">
        <w:rPr>
          <w:rtl w:val="0"/>
        </w:rPr>
      </w:r>
    </w:p>
    <w:p w:rsidR="00000000" w:rsidDel="00000000" w:rsidP="00000000" w:rsidRDefault="00000000" w:rsidRPr="00000000" w14:paraId="00000006">
      <w:pPr>
        <w:pageBreakBefore w:val="0"/>
        <w:pBdr>
          <w:top w:space="0" w:sz="0" w:val="nil"/>
          <w:left w:space="0" w:sz="0" w:val="nil"/>
          <w:bottom w:space="0" w:sz="0" w:val="nil"/>
          <w:right w:space="0" w:sz="0" w:val="nil"/>
          <w:between w:space="0" w:sz="0" w:val="nil"/>
        </w:pBdr>
        <w:shd w:fill="auto" w:val="clea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Tarling and Morris,(2010), stated that the more serious the crime,the more factors come into play when the victim makes the decision of reporting.Over time,the number of victims reporting various crimes has fluctuated,as argued by Kidd and Chayet(1984),the main three reasons behind why crimes are not reported are,victims fear,the feeling of helplessness and recognised powerlessness of the police and lastly,the threat of further victimisation from the authorities.There are many varying reasons behind why individuals will not report crimes that they have witnessed or experienced,these reasons could be based on personal circumstances,the crime itself and societies impact.Some of the main reasoning behind why some victims do not  report their crimes can be; fear of retaliation,with victims and witnesses afraid of the repercussions that reporting the crime may bring upon them, lack  of confidence with the criminal justice system,despite the pivotal role of law enforcement in maintaining public safety,individuals personal opinion and experience will depend on whether or not they report a crime.Trauma and emotional distress from the experience, also play a major part in  reporting crime.</w:t>
      </w:r>
    </w:p>
    <w:p w:rsidR="00000000" w:rsidDel="00000000" w:rsidP="00000000" w:rsidRDefault="00000000" w:rsidRPr="00000000" w14:paraId="00000007">
      <w:pPr>
        <w:pageBreakBefore w:val="0"/>
        <w:pBdr>
          <w:top w:space="0" w:sz="0" w:val="nil"/>
          <w:left w:space="0" w:sz="0" w:val="nil"/>
          <w:bottom w:space="0" w:sz="0" w:val="nil"/>
          <w:right w:space="0" w:sz="0" w:val="nil"/>
          <w:between w:space="0" w:sz="0" w:val="nil"/>
        </w:pBdr>
        <w:shd w:fill="auto" w:val="clea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8">
      <w:pPr>
        <w:pageBreakBefore w:val="0"/>
        <w:pBdr>
          <w:top w:space="0" w:sz="0" w:val="nil"/>
          <w:left w:space="0" w:sz="0" w:val="nil"/>
          <w:bottom w:space="0" w:sz="0" w:val="nil"/>
          <w:right w:space="0" w:sz="0" w:val="nil"/>
          <w:between w:space="0" w:sz="0" w:val="nil"/>
        </w:pBdr>
        <w:shd w:fill="auto" w:val="clea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United Nations Of Drugs and Crime(2016),studied the importance of crimes being reported and how this can impact the criminal justice system understanding and addressing the rates of crimes within varied areas.Being able to have reliable data on crimes,helps to increase the accuracy of crime prevention techniques. David and Smith(2017) completed a study regarding the role of accurate crime reporting statistics and how these can impact public safety and how police services can be improved.A reliable form of getting the correct crime data,can help law enforcement make their crime prevention strategies the most efficient they can be,whilst prioritising their response to crime hotspots and to be able to increase the trust within the community.Home office (2021),discussed how different events can impact the likelihood that crimes are reported,in 2021 there was a fall of 13% in police reported crimes.The reduction varied depending on the crime type,with the largest decrease being theft down by 32%,some with smaller reductions such as sexual offences were down by 10%.</w:t>
      </w:r>
    </w:p>
    <w:p w:rsidR="00000000" w:rsidDel="00000000" w:rsidP="00000000" w:rsidRDefault="00000000" w:rsidRPr="00000000" w14:paraId="00000009">
      <w:pPr>
        <w:pageBreakBefore w:val="0"/>
        <w:pBdr>
          <w:top w:space="0" w:sz="0" w:val="nil"/>
          <w:left w:space="0" w:sz="0" w:val="nil"/>
          <w:bottom w:space="0" w:sz="0" w:val="nil"/>
          <w:right w:space="0" w:sz="0" w:val="nil"/>
          <w:between w:space="0" w:sz="0" w:val="nil"/>
        </w:pBdr>
        <w:shd w:fill="auto" w:val="clea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A">
      <w:pPr>
        <w:pageBreakBefore w:val="0"/>
        <w:pBdr>
          <w:top w:space="0" w:sz="0" w:val="nil"/>
          <w:left w:space="0" w:sz="0" w:val="nil"/>
          <w:bottom w:space="0" w:sz="0" w:val="nil"/>
          <w:right w:space="0" w:sz="0" w:val="nil"/>
          <w:between w:space="0" w:sz="0" w:val="nil"/>
        </w:pBdr>
        <w:shd w:fill="auto" w:val="clea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Victims not reporting a crime could be down to an individual factor,for example, psychological elements such as fear of retaliation or distrust in the legal authorities.Papp et al (2016) researched individuals who are fearful of retaliation and the correlation between this fear and reporting a crime.The study collated data from 408 households in  Detroit within  three separate neighbourhoods,results showed that fear of retaliation reduces cooperation with the police and an individual's willingness to report a crime.Trust with the police also has an impact in this as an individual that has more confidence in the police is more likely to report the crime,despite the fear of retaliation.</w:t>
      </w:r>
    </w:p>
    <w:p w:rsidR="00000000" w:rsidDel="00000000" w:rsidP="00000000" w:rsidRDefault="00000000" w:rsidRPr="00000000" w14:paraId="0000000B">
      <w:pPr>
        <w:pageBreakBefore w:val="0"/>
        <w:pBdr>
          <w:top w:space="0" w:sz="0" w:val="nil"/>
          <w:left w:space="0" w:sz="0" w:val="nil"/>
          <w:bottom w:space="0" w:sz="0" w:val="nil"/>
          <w:right w:space="0" w:sz="0" w:val="nil"/>
          <w:between w:space="0" w:sz="0" w:val="nil"/>
        </w:pBdr>
        <w:shd w:fill="auto" w:val="clear"/>
        <w:spacing w:line="480" w:lineRule="auto"/>
        <w:rPr>
          <w:rFonts w:ascii="Arial" w:cs="Arial" w:eastAsia="Arial" w:hAnsi="Arial"/>
          <w:sz w:val="24"/>
          <w:szCs w:val="24"/>
          <w:highlight w:val="yellow"/>
        </w:rPr>
      </w:pPr>
      <w:r w:rsidDel="00000000" w:rsidR="00000000" w:rsidRPr="00000000">
        <w:rPr>
          <w:rFonts w:ascii="Arial" w:cs="Arial" w:eastAsia="Arial" w:hAnsi="Arial"/>
          <w:sz w:val="24"/>
          <w:szCs w:val="24"/>
          <w:rtl w:val="0"/>
        </w:rPr>
        <w:t xml:space="preserve">Cultural and societal stigmas are relevant reasons as to why there is such a large divide to individuals reporting crime.Cultural beliefs of gender roles and family dynamics  can impact a crime being reported as well as the cultural stigma surrounding victimhood.Deitz et al (2015), discussed the cultural stigma behind sexual assaults, there are many negative stereotypes and myths  in several cultures that exist including,husbands not being able to sexually assault their wives,women enjoying being and asking to be sexually assaulted and lying about being sexually assaulted.</w:t>
      </w:r>
      <w:r w:rsidDel="00000000" w:rsidR="00000000" w:rsidRPr="00000000">
        <w:rPr>
          <w:rtl w:val="0"/>
        </w:rPr>
      </w:r>
    </w:p>
    <w:p w:rsidR="00000000" w:rsidDel="00000000" w:rsidP="00000000" w:rsidRDefault="00000000" w:rsidRPr="00000000" w14:paraId="0000000C">
      <w:pPr>
        <w:pageBreakBefore w:val="0"/>
        <w:pBdr>
          <w:top w:space="0" w:sz="0" w:val="nil"/>
          <w:left w:space="0" w:sz="0" w:val="nil"/>
          <w:bottom w:space="0" w:sz="0" w:val="nil"/>
          <w:right w:space="0" w:sz="0" w:val="nil"/>
          <w:between w:space="0" w:sz="0" w:val="nil"/>
        </w:pBdr>
        <w:shd w:fill="auto" w:val="clear"/>
        <w:spacing w:line="480" w:lineRule="auto"/>
        <w:rPr>
          <w:rFonts w:ascii="Arial" w:cs="Arial" w:eastAsia="Arial" w:hAnsi="Arial"/>
          <w:sz w:val="24"/>
          <w:szCs w:val="24"/>
          <w:highlight w:val="yellow"/>
        </w:rPr>
      </w:pPr>
      <w:r w:rsidDel="00000000" w:rsidR="00000000" w:rsidRPr="00000000">
        <w:rPr>
          <w:rtl w:val="0"/>
        </w:rPr>
      </w:r>
    </w:p>
    <w:p w:rsidR="00000000" w:rsidDel="00000000" w:rsidP="00000000" w:rsidRDefault="00000000" w:rsidRPr="00000000" w14:paraId="0000000D">
      <w:pPr>
        <w:pageBreakBefore w:val="0"/>
        <w:pBdr>
          <w:top w:space="0" w:sz="0" w:val="nil"/>
          <w:left w:space="0" w:sz="0" w:val="nil"/>
          <w:bottom w:space="0" w:sz="0" w:val="nil"/>
          <w:right w:space="0" w:sz="0" w:val="nil"/>
          <w:between w:space="0" w:sz="0" w:val="nil"/>
        </w:pBdr>
        <w:shd w:fill="auto" w:val="clear"/>
        <w:spacing w:line="480" w:lineRule="auto"/>
        <w:rPr>
          <w:rFonts w:ascii="Arial" w:cs="Arial" w:eastAsia="Arial" w:hAnsi="Arial"/>
          <w:sz w:val="24"/>
          <w:szCs w:val="24"/>
        </w:rPr>
      </w:pPr>
      <w:r w:rsidDel="00000000" w:rsidR="00000000" w:rsidRPr="00000000">
        <w:rPr>
          <w:rFonts w:ascii="Arial" w:cs="Arial" w:eastAsia="Arial" w:hAnsi="Arial"/>
          <w:sz w:val="24"/>
          <w:szCs w:val="24"/>
          <w:highlight w:val="white"/>
          <w:rtl w:val="0"/>
        </w:rPr>
        <w:t xml:space="preserve">Braithwaite (2019),st</w:t>
      </w:r>
      <w:r w:rsidDel="00000000" w:rsidR="00000000" w:rsidRPr="00000000">
        <w:rPr>
          <w:rFonts w:ascii="Arial" w:cs="Arial" w:eastAsia="Arial" w:hAnsi="Arial"/>
          <w:sz w:val="24"/>
          <w:szCs w:val="24"/>
          <w:rtl w:val="0"/>
        </w:rPr>
        <w:t xml:space="preserve">udies the theory of ‘reintegrating shaming' where it has been seen that crime rates reduce when a society communicates shame on crime,with shame brought upon those who commit crime,these levels reduce,reducing the case of crime reporting itself.Reintegrative shaming theory builds on ideologies such as labelling,social control and subcultural theories,it proposes a crime controlling scheme that replaces the social stigmatisation of the criminal justice system and replaces it with a community based system that affirms positive behaviour and stigmatises criminal behaviour of any kind.Zhang(2018)studied the theory and concluded that Braithwaite's theory was shaped by his knowledge of business enforcement and said that apprehension is recommended before the proper evidence is accumulated to confirm that the theory is correct.</w:t>
      </w:r>
    </w:p>
    <w:p w:rsidR="00000000" w:rsidDel="00000000" w:rsidP="00000000" w:rsidRDefault="00000000" w:rsidRPr="00000000" w14:paraId="0000000E">
      <w:pPr>
        <w:pageBreakBefore w:val="0"/>
        <w:pBdr>
          <w:top w:space="0" w:sz="0" w:val="nil"/>
          <w:left w:space="0" w:sz="0" w:val="nil"/>
          <w:bottom w:space="0" w:sz="0" w:val="nil"/>
          <w:right w:space="0" w:sz="0" w:val="nil"/>
          <w:between w:space="0" w:sz="0" w:val="nil"/>
        </w:pBdr>
        <w:shd w:fill="auto" w:val="clear"/>
        <w:spacing w:line="480" w:lineRule="auto"/>
        <w:rPr>
          <w:rFonts w:ascii="Arial" w:cs="Arial" w:eastAsia="Arial" w:hAnsi="Arial"/>
          <w:sz w:val="24"/>
          <w:szCs w:val="24"/>
          <w:highlight w:val="white"/>
        </w:rPr>
      </w:pPr>
      <w:r w:rsidDel="00000000" w:rsidR="00000000" w:rsidRPr="00000000">
        <w:rPr>
          <w:rFonts w:ascii="Arial" w:cs="Arial" w:eastAsia="Arial" w:hAnsi="Arial"/>
          <w:sz w:val="24"/>
          <w:szCs w:val="24"/>
          <w:rtl w:val="0"/>
        </w:rPr>
        <w:t xml:space="preserve">Boateng(2016) discusses whether or not the public's attitude towards the police has an effect on crime reporting,having mostly been argued that the willingness of cooperation depends on the citizens trust of the police.After completing a study following the victims attitudes predicting their likeliness and willingness of reporting a crime,dividing into many variables,it was concluded that the most significant factor to reporting crimes was </w:t>
      </w:r>
      <w:r w:rsidDel="00000000" w:rsidR="00000000" w:rsidRPr="00000000">
        <w:rPr>
          <w:rFonts w:ascii="Arial" w:cs="Arial" w:eastAsia="Arial" w:hAnsi="Arial"/>
          <w:sz w:val="24"/>
          <w:szCs w:val="24"/>
          <w:highlight w:val="white"/>
          <w:rtl w:val="0"/>
        </w:rPr>
        <w:t xml:space="preserve">age, as victims or witnesses over the age of 30 were more likely to report a crime than those younger than 30. In 2023,the likelihood of those over the age of 30 stayed the same as 2016,although, the likelihood of experiencing being a victim was at its highest between the ages of 16-24(Office Of National Statistics ,2023)</w:t>
      </w:r>
    </w:p>
    <w:p w:rsidR="00000000" w:rsidDel="00000000" w:rsidP="00000000" w:rsidRDefault="00000000" w:rsidRPr="00000000" w14:paraId="0000000F">
      <w:pPr>
        <w:pageBreakBefore w:val="0"/>
        <w:pBdr>
          <w:top w:space="0" w:sz="0" w:val="nil"/>
          <w:left w:space="0" w:sz="0" w:val="nil"/>
          <w:bottom w:space="0" w:sz="0" w:val="nil"/>
          <w:right w:space="0" w:sz="0" w:val="nil"/>
          <w:between w:space="0" w:sz="0" w:val="nil"/>
        </w:pBdr>
        <w:shd w:fill="auto" w:val="clea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0">
      <w:pPr>
        <w:pageBreakBefore w:val="0"/>
        <w:pBdr>
          <w:top w:space="0" w:sz="0" w:val="nil"/>
          <w:left w:space="0" w:sz="0" w:val="nil"/>
          <w:bottom w:space="0" w:sz="0" w:val="nil"/>
          <w:right w:space="0" w:sz="0" w:val="nil"/>
          <w:between w:space="0" w:sz="0" w:val="nil"/>
        </w:pBdr>
        <w:shd w:fill="auto" w:val="clea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public's trust in the police plays a pivotal role in influencing the public to report crime,research shows that individuals are most likely to report a crime when they have a high level of trust in the police.Mistrust in the police had been an issue for many years,following,stereotyping on the police behalf,misconduct or general misuse of the power that their job entrusts them with(Stanek,2019).This can be seen in many cases where officers have used their position to their advantage,for example,the case of Sarah Everard,who on the 3th March 2021 was kidnapped,raped and murdered by serving police officer Wayne Couzens.Couzens was believed to have used his police warrant card to get Everard into his car(Rainbow,2021)Following the murder it came to light that Couzens had a history for indecent exposure,after exposing himself several times before the incident occurred,despite this,he kept his job within the police force and continued on until the murder of Sarah Everard(Grant,2021).The trust the public have on the police is negatively impacted by cases like this,due to lack of fairness,responsiveness and accountability of their actions.When the public believe that the police will respond to their crime reports effectively and impartially,they are more likely to report the crimes that they have experienced or witnessed(Tyler,2011).</w:t>
      </w:r>
    </w:p>
    <w:p w:rsidR="00000000" w:rsidDel="00000000" w:rsidP="00000000" w:rsidRDefault="00000000" w:rsidRPr="00000000" w14:paraId="00000011">
      <w:pPr>
        <w:pageBreakBefore w:val="0"/>
        <w:pBdr>
          <w:top w:space="0" w:sz="0" w:val="nil"/>
          <w:left w:space="0" w:sz="0" w:val="nil"/>
          <w:bottom w:space="0" w:sz="0" w:val="nil"/>
          <w:right w:space="0" w:sz="0" w:val="nil"/>
          <w:between w:space="0" w:sz="0" w:val="nil"/>
        </w:pBdr>
        <w:shd w:fill="auto" w:val="clea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2">
      <w:pPr>
        <w:pageBreakBefore w:val="0"/>
        <w:pBdr>
          <w:top w:space="0" w:sz="0" w:val="nil"/>
          <w:left w:space="0" w:sz="0" w:val="nil"/>
          <w:bottom w:space="0" w:sz="0" w:val="nil"/>
          <w:right w:space="0" w:sz="0" w:val="nil"/>
          <w:between w:space="0" w:sz="0" w:val="nil"/>
        </w:pBdr>
        <w:shd w:fill="auto" w:val="clea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Police mistrust is a huge factor to individuals reporting crimes,whether they witnessed it or experienced it first-hand,as stated in the Macpherson Report(College  of Policing,2021), ‘There is more to be done including building confidence in the police,especially among Black,Asian and minority ethnic communities’,the report focuses on the police's response to the racially motivated murder of Stephen Lawrence in 1993. The Police Race Action Plan (College of Policing, 2022),discusses the significant changes that are to be made following the historically tense relationship with Black,Asian and Minority communities,set out by the Macpherson Report ,the plan aims to make policing an anti-racist organisation.Trust within these minorities is in a deficit, with confidence in the police being at least 20% less in Black Caribbean groups,than the national average,risking the cooperation with the police and decreasing the likeliness that crimes will be reported(Home Office,2021).This report aims to create an  anti-racist culture,values and behaviours within the criminal justice system,improving both the experience and outcomes for those that have been negatively impacted.</w:t>
      </w:r>
    </w:p>
    <w:p w:rsidR="00000000" w:rsidDel="00000000" w:rsidP="00000000" w:rsidRDefault="00000000" w:rsidRPr="00000000" w14:paraId="00000013">
      <w:pPr>
        <w:pageBreakBefore w:val="0"/>
        <w:pBdr>
          <w:top w:space="0" w:sz="0" w:val="nil"/>
          <w:left w:space="0" w:sz="0" w:val="nil"/>
          <w:bottom w:space="0" w:sz="0" w:val="nil"/>
          <w:right w:space="0" w:sz="0" w:val="nil"/>
          <w:between w:space="0" w:sz="0" w:val="nil"/>
        </w:pBdr>
        <w:shd w:fill="auto" w:val="clear"/>
        <w:spacing w:line="480" w:lineRule="auto"/>
        <w:rPr>
          <w:rFonts w:ascii="Arial" w:cs="Arial" w:eastAsia="Arial" w:hAnsi="Arial"/>
          <w:color w:val="0d0d0d"/>
          <w:sz w:val="24"/>
          <w:szCs w:val="24"/>
          <w:highlight w:val="white"/>
        </w:rPr>
      </w:pPr>
      <w:r w:rsidDel="00000000" w:rsidR="00000000" w:rsidRPr="00000000">
        <w:rPr>
          <w:rFonts w:ascii="Arial" w:cs="Arial" w:eastAsia="Arial" w:hAnsi="Arial"/>
          <w:sz w:val="24"/>
          <w:szCs w:val="24"/>
          <w:rtl w:val="0"/>
        </w:rPr>
        <w:t xml:space="preserve">Race can be a significant factor to an individual's willingness to report a crime,most likely,due to the bias and racial disparities within the modern criminal justice system.As stated by Smith(2019),minority communities especially Black and Hispanic groups,may be more hesitant to report a crime due, to the harassment,discrimination and retaliation that may come from the criminal justice system.This hesitance stems from the history of racial profiling and inequalities within the  criminal justice system as a whole.Jones et al(2018),analysed the link between race and willingness to report crimes,concluding that individuals from marginalised racial groups are more likely to have an untrustworthy view of any law enforcement and believe that they do not effectively address their legal concerns.All of these factors result in underreporting and contribute to incorrect crime statistics,decreasing the ability for crime prevention tactics to be properly put into place.</w:t>
      </w:r>
      <w:r w:rsidDel="00000000" w:rsidR="00000000" w:rsidRPr="00000000">
        <w:rPr>
          <w:rFonts w:ascii="Arial" w:cs="Arial" w:eastAsia="Arial" w:hAnsi="Arial"/>
          <w:color w:val="0d0d0d"/>
          <w:sz w:val="24"/>
          <w:szCs w:val="24"/>
          <w:highlight w:val="white"/>
          <w:rtl w:val="0"/>
        </w:rPr>
        <w:t xml:space="preserve"> </w:t>
      </w:r>
    </w:p>
    <w:p w:rsidR="00000000" w:rsidDel="00000000" w:rsidP="00000000" w:rsidRDefault="00000000" w:rsidRPr="00000000" w14:paraId="00000014">
      <w:pPr>
        <w:pageBreakBefore w:val="0"/>
        <w:pBdr>
          <w:top w:space="0" w:sz="0" w:val="nil"/>
          <w:left w:space="0" w:sz="0" w:val="nil"/>
          <w:bottom w:space="0" w:sz="0" w:val="nil"/>
          <w:right w:space="0" w:sz="0" w:val="nil"/>
          <w:between w:space="0" w:sz="0" w:val="nil"/>
        </w:pBdr>
        <w:shd w:fill="auto" w:val="clear"/>
        <w:spacing w:line="4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5">
      <w:pPr>
        <w:pageBreakBefore w:val="0"/>
        <w:pBdr>
          <w:top w:space="0" w:sz="0" w:val="nil"/>
          <w:left w:space="0" w:sz="0" w:val="nil"/>
          <w:bottom w:space="0" w:sz="0" w:val="nil"/>
          <w:right w:space="0" w:sz="0" w:val="nil"/>
          <w:between w:space="0" w:sz="0" w:val="nil"/>
        </w:pBdr>
        <w:shd w:fill="auto" w:val="clea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Trauma and emotional distress are crucial barriers as to why individuals do not report crimes,contributing to the statistics of underreporting.Being a victim of crime frequently results in a variety of psychological and emotional reactions,from fear and anxiety to shame and guilt (Kilpatrick et al,2007).Certain violent crimes can see more prominent cases of trauma,such as violent assaults or sexual abuse,where the experience can have a  detrimental overwhelming effect  on the victims well-being(Cambell &amp; Raja,1999).This trauma can lead to feelings of powerlessness and helplessness and can therefore lead to withdrawal from any social interaction,especially with the police force(Dworkin et al,2017).The social stigma attached to being a victim or witness to a crime, can increase the emotional distress and further influence the individual from reporting the crime or seeking any help from any services(Ullman,2010).Insensitive and dismissive treatment by the criminal justice system or lack of support systems for the individuals  following the crime,can severely impact the trauma experienced and discourage them from cooperating with the police(Policastro et al,2019).If the individual reporting the crime believes the criminal justice system  to be inaccessible or biassed in anyway,this may cause further hesitance to come forward and report their crime,fearing retaliation,further trauma or lack of trust in the police system(Gutman &amp; Ressler,2001).</w:t>
      </w:r>
      <w:r w:rsidDel="00000000" w:rsidR="00000000" w:rsidRPr="00000000">
        <w:rPr>
          <w:rtl w:val="0"/>
        </w:rPr>
      </w:r>
    </w:p>
    <w:p w:rsidR="00000000" w:rsidDel="00000000" w:rsidP="00000000" w:rsidRDefault="00000000" w:rsidRPr="00000000" w14:paraId="00000016">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480" w:lineRule="auto"/>
        <w:rPr>
          <w:rFonts w:ascii="Arial" w:cs="Arial" w:eastAsia="Arial" w:hAnsi="Arial"/>
          <w:color w:val="0d0d0d"/>
          <w:sz w:val="24"/>
          <w:szCs w:val="24"/>
        </w:rPr>
      </w:pPr>
      <w:r w:rsidDel="00000000" w:rsidR="00000000" w:rsidRPr="00000000">
        <w:rPr>
          <w:rFonts w:ascii="Arial" w:cs="Arial" w:eastAsia="Arial" w:hAnsi="Arial"/>
          <w:color w:val="0d0d0d"/>
          <w:sz w:val="24"/>
          <w:szCs w:val="24"/>
          <w:rtl w:val="0"/>
        </w:rPr>
        <w:t xml:space="preserve">Trauma and distress are both severe implications as to why individuals do  not report crimes,this can have a long term effect  on both criminal behaviour and the police’s ability to address criminal activity.Having the ability to understand the complexity of the psychological factors and societal attitudes, is a crucial element for reducing the rates of underreporting and also to develop new strategies to better support victims and witnesses and encourage them to report.Trauma following a crime should be prioritised,specifically regarding readily available and culturally sensitive support systems,in an aim to have a more inclusive and transparent trust between the criminal justice system and the public,regarding surrounding the willingness of cooperation with the police(Simpson and Coté,2006).</w:t>
      </w:r>
    </w:p>
    <w:p w:rsidR="00000000" w:rsidDel="00000000" w:rsidP="00000000" w:rsidRDefault="00000000" w:rsidRPr="00000000" w14:paraId="00000017">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480" w:lineRule="auto"/>
        <w:rPr>
          <w:rFonts w:ascii="Arial" w:cs="Arial" w:eastAsia="Arial" w:hAnsi="Arial"/>
          <w:color w:val="0d0d0d"/>
          <w:sz w:val="24"/>
          <w:szCs w:val="24"/>
        </w:rPr>
      </w:pPr>
      <w:r w:rsidDel="00000000" w:rsidR="00000000" w:rsidRPr="00000000">
        <w:rPr>
          <w:rtl w:val="0"/>
        </w:rPr>
      </w:r>
    </w:p>
    <w:p w:rsidR="00000000" w:rsidDel="00000000" w:rsidP="00000000" w:rsidRDefault="00000000" w:rsidRPr="00000000" w14:paraId="00000018">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480" w:lineRule="auto"/>
        <w:rPr>
          <w:rFonts w:ascii="Arial" w:cs="Arial" w:eastAsia="Arial" w:hAnsi="Arial"/>
          <w:color w:val="0d0d0d"/>
          <w:sz w:val="24"/>
          <w:szCs w:val="24"/>
        </w:rPr>
      </w:pPr>
      <w:r w:rsidDel="00000000" w:rsidR="00000000" w:rsidRPr="00000000">
        <w:rPr>
          <w:rFonts w:ascii="Arial" w:cs="Arial" w:eastAsia="Arial" w:hAnsi="Arial"/>
          <w:color w:val="0d0d0d"/>
          <w:sz w:val="24"/>
          <w:szCs w:val="24"/>
          <w:rtl w:val="0"/>
        </w:rPr>
        <w:t xml:space="preserve">Therefore to conclude,the act of not reporting a crime can be attributed to various factors both psychological and social.Trauma and distress caused by the crime itself or the experience of reporting it,can impact the reluctant behaviour in the individuals willingness to report crimes and cooperate with the police.Fear of retaliation is a major reason as  to why some individuals do not report crimes that  they have been victims of or have witnessed,as they may be afraid of what the perpetrator will do to them in retaliation. Also, fear of how society will react and whether there concerns will be listened to by the police.Certain cultures and societies frown upon the ideology of victimisation and social stigmas especially regarding gender roles(Londsway and Archambault,2012).Police mistrust is one of the most important reasons behind underreporting,from lack of confidence in the police system itself to the evidence of police misconduct and racial profiling,negatively impacting the public's view of the police,therefore lowering the chance of cooperation between the two.Trauma and distress,being psychological factors behind the discrepancies of crime reporting,shows the lack of support for those who are victims of crimes or may have witnessed them.Post traumatic stress disorder is a major component of the distressing emotions that this experience of reporting a crime can have on an individual (College of policing,2023).</w:t>
      </w:r>
    </w:p>
    <w:p w:rsidR="00000000" w:rsidDel="00000000" w:rsidP="00000000" w:rsidRDefault="00000000" w:rsidRPr="00000000" w14:paraId="00000019">
      <w:pPr>
        <w:spacing w:after="240" w:before="24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A">
      <w:pPr>
        <w:spacing w:after="240" w:before="24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B">
      <w:pPr>
        <w:spacing w:after="240" w:before="24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C">
      <w:pPr>
        <w:spacing w:after="240" w:before="24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D">
      <w:pPr>
        <w:spacing w:after="240" w:before="24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E">
      <w:pPr>
        <w:spacing w:after="240" w:before="24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F">
      <w:pPr>
        <w:spacing w:after="240" w:before="24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0">
      <w:pPr>
        <w:spacing w:after="240" w:before="24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1">
      <w:pPr>
        <w:spacing w:after="240" w:before="24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2">
      <w:pPr>
        <w:spacing w:after="240" w:before="24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3">
      <w:pPr>
        <w:spacing w:after="240" w:before="24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4">
      <w:pPr>
        <w:spacing w:after="240" w:before="240" w:lineRule="auto"/>
        <w:ind w:left="0" w:firstLine="0"/>
        <w:rPr>
          <w:rFonts w:ascii="Arial" w:cs="Arial" w:eastAsia="Arial" w:hAnsi="Arial"/>
          <w:sz w:val="24"/>
          <w:szCs w:val="24"/>
          <w:u w:val="single"/>
        </w:rPr>
      </w:pPr>
      <w:r w:rsidDel="00000000" w:rsidR="00000000" w:rsidRPr="00000000">
        <w:rPr>
          <w:rFonts w:ascii="Arial" w:cs="Arial" w:eastAsia="Arial" w:hAnsi="Arial"/>
          <w:sz w:val="24"/>
          <w:szCs w:val="24"/>
          <w:u w:val="single"/>
          <w:rtl w:val="0"/>
        </w:rPr>
        <w:t xml:space="preserve">References-</w:t>
      </w:r>
    </w:p>
    <w:p w:rsidR="00000000" w:rsidDel="00000000" w:rsidP="00000000" w:rsidRDefault="00000000" w:rsidRPr="00000000" w14:paraId="00000025">
      <w:pPr>
        <w:spacing w:after="240" w:before="24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Boateng, F. (2016) ‘Crime reporting behaviour: Do attitudes toward the police matter?’, </w:t>
      </w:r>
      <w:r w:rsidDel="00000000" w:rsidR="00000000" w:rsidRPr="00000000">
        <w:rPr>
          <w:rFonts w:ascii="Arial" w:cs="Arial" w:eastAsia="Arial" w:hAnsi="Arial"/>
          <w:i w:val="1"/>
          <w:sz w:val="24"/>
          <w:szCs w:val="24"/>
          <w:rtl w:val="0"/>
        </w:rPr>
        <w:t xml:space="preserve">Journal of Interpersonal Violence</w:t>
      </w:r>
      <w:r w:rsidDel="00000000" w:rsidR="00000000" w:rsidRPr="00000000">
        <w:rPr>
          <w:rFonts w:ascii="Arial" w:cs="Arial" w:eastAsia="Arial" w:hAnsi="Arial"/>
          <w:sz w:val="24"/>
          <w:szCs w:val="24"/>
          <w:rtl w:val="0"/>
        </w:rPr>
        <w:t xml:space="preserve">, 33(18), pp. 2891–2916. doi:10.1177/0886260516632356. </w:t>
      </w:r>
    </w:p>
    <w:p w:rsidR="00000000" w:rsidDel="00000000" w:rsidP="00000000" w:rsidRDefault="00000000" w:rsidRPr="00000000" w14:paraId="00000026">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Fonts w:ascii="Arial" w:cs="Arial" w:eastAsia="Arial" w:hAnsi="Arial"/>
          <w:sz w:val="24"/>
          <w:szCs w:val="24"/>
          <w:rtl w:val="0"/>
        </w:rPr>
        <w:t xml:space="preserve">Braithwaite,J.(2019)</w:t>
      </w:r>
      <w:r w:rsidDel="00000000" w:rsidR="00000000" w:rsidRPr="00000000">
        <w:rPr>
          <w:rFonts w:ascii="Arial" w:cs="Arial" w:eastAsia="Arial" w:hAnsi="Arial"/>
          <w:i w:val="1"/>
          <w:sz w:val="24"/>
          <w:szCs w:val="24"/>
          <w:rtl w:val="0"/>
        </w:rPr>
        <w:t xml:space="preserve">Shame and criminal justice</w:t>
      </w:r>
      <w:r w:rsidDel="00000000" w:rsidR="00000000" w:rsidRPr="00000000">
        <w:rPr>
          <w:rFonts w:ascii="Arial" w:cs="Arial" w:eastAsia="Arial" w:hAnsi="Arial"/>
          <w:sz w:val="24"/>
          <w:szCs w:val="24"/>
          <w:rtl w:val="0"/>
        </w:rPr>
        <w:t xml:space="preserve">,Canadian journal of criminology,Vol 42.DOI: 10.3138/cjcrim.42.3.281</w:t>
      </w:r>
    </w:p>
    <w:p w:rsidR="00000000" w:rsidDel="00000000" w:rsidP="00000000" w:rsidRDefault="00000000" w:rsidRPr="00000000" w14:paraId="00000027">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Fonts w:ascii="Arial" w:cs="Arial" w:eastAsia="Arial" w:hAnsi="Arial"/>
          <w:sz w:val="24"/>
          <w:szCs w:val="24"/>
          <w:rtl w:val="0"/>
        </w:rPr>
        <w:t xml:space="preserve">College of policing(2022)</w:t>
      </w:r>
      <w:r w:rsidDel="00000000" w:rsidR="00000000" w:rsidRPr="00000000">
        <w:rPr>
          <w:rFonts w:ascii="Arial" w:cs="Arial" w:eastAsia="Arial" w:hAnsi="Arial"/>
          <w:i w:val="1"/>
          <w:sz w:val="24"/>
          <w:szCs w:val="24"/>
          <w:rtl w:val="0"/>
        </w:rPr>
        <w:t xml:space="preserve">Improving policing for Black people,</w:t>
      </w:r>
      <w:r w:rsidDel="00000000" w:rsidR="00000000" w:rsidRPr="00000000">
        <w:rPr>
          <w:rFonts w:ascii="Arial" w:cs="Arial" w:eastAsia="Arial" w:hAnsi="Arial"/>
          <w:sz w:val="24"/>
          <w:szCs w:val="24"/>
          <w:rtl w:val="0"/>
        </w:rPr>
        <w:t xml:space="preserve">The police race action plan.Available at:</w:t>
      </w:r>
      <w:r w:rsidDel="00000000" w:rsidR="00000000" w:rsidRPr="00000000">
        <w:rPr>
          <w:rFonts w:ascii="Arial" w:cs="Arial" w:eastAsia="Arial" w:hAnsi="Arial"/>
          <w:sz w:val="24"/>
          <w:szCs w:val="24"/>
          <w:rtl w:val="0"/>
        </w:rPr>
        <w:t xml:space="preserve">https://www.college.police.uk/support-forces/diversity-and-inclusion/action-plan (Accessed:12</w:t>
      </w:r>
      <w:r w:rsidDel="00000000" w:rsidR="00000000" w:rsidRPr="00000000">
        <w:rPr>
          <w:rFonts w:ascii="Arial" w:cs="Arial" w:eastAsia="Arial" w:hAnsi="Arial"/>
          <w:sz w:val="24"/>
          <w:szCs w:val="24"/>
          <w:rtl w:val="0"/>
        </w:rPr>
        <w:t xml:space="preserve"> March 2024)</w:t>
      </w:r>
    </w:p>
    <w:p w:rsidR="00000000" w:rsidDel="00000000" w:rsidP="00000000" w:rsidRDefault="00000000" w:rsidRPr="00000000" w14:paraId="00000028">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Fonts w:ascii="Arial" w:cs="Arial" w:eastAsia="Arial" w:hAnsi="Arial"/>
          <w:sz w:val="24"/>
          <w:szCs w:val="24"/>
          <w:rtl w:val="0"/>
        </w:rPr>
        <w:t xml:space="preserve">College of policing(2021) Macpherson Report:22 years on.Available at:</w:t>
      </w:r>
      <w:r w:rsidDel="00000000" w:rsidR="00000000" w:rsidRPr="00000000">
        <w:rPr>
          <w:rFonts w:ascii="Arial" w:cs="Arial" w:eastAsia="Arial" w:hAnsi="Arial"/>
          <w:sz w:val="24"/>
          <w:szCs w:val="24"/>
          <w:rtl w:val="0"/>
        </w:rPr>
        <w:t xml:space="preserve">https://www.college.police.uk/article/macpherson-report-22-years-on</w:t>
      </w:r>
      <w:r w:rsidDel="00000000" w:rsidR="00000000" w:rsidRPr="00000000">
        <w:rPr>
          <w:rFonts w:ascii="Arial" w:cs="Arial" w:eastAsia="Arial" w:hAnsi="Arial"/>
          <w:sz w:val="24"/>
          <w:szCs w:val="24"/>
          <w:rtl w:val="0"/>
        </w:rPr>
        <w:t xml:space="preserve">(Accessed:12 March 2024) </w:t>
      </w:r>
    </w:p>
    <w:p w:rsidR="00000000" w:rsidDel="00000000" w:rsidP="00000000" w:rsidRDefault="00000000" w:rsidRPr="00000000" w14:paraId="00000029">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Fonts w:ascii="Arial" w:cs="Arial" w:eastAsia="Arial" w:hAnsi="Arial"/>
          <w:sz w:val="24"/>
          <w:szCs w:val="24"/>
          <w:rtl w:val="0"/>
        </w:rPr>
        <w:t xml:space="preserve">College of policing(2023)</w:t>
      </w:r>
      <w:r w:rsidDel="00000000" w:rsidR="00000000" w:rsidRPr="00000000">
        <w:rPr>
          <w:rFonts w:ascii="Arial" w:cs="Arial" w:eastAsia="Arial" w:hAnsi="Arial"/>
          <w:i w:val="1"/>
          <w:sz w:val="24"/>
          <w:szCs w:val="24"/>
          <w:rtl w:val="0"/>
        </w:rPr>
        <w:t xml:space="preserve">Using a trauma informed approach for  serious violence victims,</w:t>
      </w:r>
      <w:r w:rsidDel="00000000" w:rsidR="00000000" w:rsidRPr="00000000">
        <w:rPr>
          <w:rFonts w:ascii="Arial" w:cs="Arial" w:eastAsia="Arial" w:hAnsi="Arial"/>
          <w:sz w:val="24"/>
          <w:szCs w:val="24"/>
          <w:rtl w:val="0"/>
        </w:rPr>
        <w:t xml:space="preserve">College Of Policing</w:t>
      </w:r>
      <w:r w:rsidDel="00000000" w:rsidR="00000000" w:rsidRPr="00000000">
        <w:rPr>
          <w:rFonts w:ascii="Arial" w:cs="Arial" w:eastAsia="Arial" w:hAnsi="Arial"/>
          <w:i w:val="1"/>
          <w:sz w:val="24"/>
          <w:szCs w:val="24"/>
          <w:rtl w:val="0"/>
        </w:rPr>
        <w:t xml:space="preserve">.</w:t>
      </w:r>
      <w:r w:rsidDel="00000000" w:rsidR="00000000" w:rsidRPr="00000000">
        <w:rPr>
          <w:rFonts w:ascii="Arial" w:cs="Arial" w:eastAsia="Arial" w:hAnsi="Arial"/>
          <w:sz w:val="24"/>
          <w:szCs w:val="24"/>
          <w:rtl w:val="0"/>
        </w:rPr>
        <w:t xml:space="preserve">Available at:</w:t>
      </w:r>
      <w:r w:rsidDel="00000000" w:rsidR="00000000" w:rsidRPr="00000000">
        <w:rPr>
          <w:rFonts w:ascii="Arial" w:cs="Arial" w:eastAsia="Arial" w:hAnsi="Arial"/>
          <w:sz w:val="24"/>
          <w:szCs w:val="24"/>
          <w:rtl w:val="0"/>
        </w:rPr>
        <w:t xml:space="preserve">https://www.college.police.uk/article/using-trauma-informed-approach-serious-violence-victims</w:t>
      </w:r>
      <w:r w:rsidDel="00000000" w:rsidR="00000000" w:rsidRPr="00000000">
        <w:rPr>
          <w:rFonts w:ascii="Arial" w:cs="Arial" w:eastAsia="Arial" w:hAnsi="Arial"/>
          <w:sz w:val="24"/>
          <w:szCs w:val="24"/>
          <w:rtl w:val="0"/>
        </w:rPr>
        <w:t xml:space="preserve">(Accessed:13 March 2024)</w:t>
      </w:r>
    </w:p>
    <w:p w:rsidR="00000000" w:rsidDel="00000000" w:rsidP="00000000" w:rsidRDefault="00000000" w:rsidRPr="00000000" w14:paraId="0000002A">
      <w:pPr>
        <w:spacing w:after="240" w:before="24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Davids , R. and Smith, B.J. (2017) </w:t>
      </w:r>
      <w:r w:rsidDel="00000000" w:rsidR="00000000" w:rsidRPr="00000000">
        <w:rPr>
          <w:rFonts w:ascii="Arial" w:cs="Arial" w:eastAsia="Arial" w:hAnsi="Arial"/>
          <w:i w:val="1"/>
          <w:sz w:val="24"/>
          <w:szCs w:val="24"/>
          <w:rtl w:val="0"/>
        </w:rPr>
        <w:t xml:space="preserve">Transformations of policing</w:t>
      </w:r>
      <w:r w:rsidDel="00000000" w:rsidR="00000000" w:rsidRPr="00000000">
        <w:rPr>
          <w:rFonts w:ascii="Arial" w:cs="Arial" w:eastAsia="Arial" w:hAnsi="Arial"/>
          <w:sz w:val="24"/>
          <w:szCs w:val="24"/>
          <w:rtl w:val="0"/>
        </w:rPr>
        <w:t xml:space="preserve">. Aldershot: Ashgate. </w:t>
      </w:r>
    </w:p>
    <w:p w:rsidR="00000000" w:rsidDel="00000000" w:rsidP="00000000" w:rsidRDefault="00000000" w:rsidRPr="00000000" w14:paraId="0000002B">
      <w:pPr>
        <w:spacing w:after="240" w:before="24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Deitz,M.,Williams,S,Rife,S &amp; Cantrell,P.(2015)Examining cultural,social,and self related aspects of stigma in relation to sexual assault and trauma symptoms.Violence against women,Volume 21(5),Pages 598-615.</w:t>
      </w:r>
      <w:r w:rsidDel="00000000" w:rsidR="00000000" w:rsidRPr="00000000">
        <w:rPr>
          <w:rFonts w:ascii="Arial" w:cs="Arial" w:eastAsia="Arial" w:hAnsi="Arial"/>
          <w:sz w:val="24"/>
          <w:szCs w:val="24"/>
          <w:rtl w:val="0"/>
        </w:rPr>
        <w:t xml:space="preserve">https://doi.org/10.1177/107780125573330</w:t>
      </w:r>
      <w:r w:rsidDel="00000000" w:rsidR="00000000" w:rsidRPr="00000000">
        <w:rPr>
          <w:rtl w:val="0"/>
        </w:rPr>
      </w:r>
    </w:p>
    <w:p w:rsidR="00000000" w:rsidDel="00000000" w:rsidP="00000000" w:rsidRDefault="00000000" w:rsidRPr="00000000" w14:paraId="0000002C">
      <w:pPr>
        <w:spacing w:after="240" w:before="24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Home office (2021) </w:t>
      </w:r>
      <w:r w:rsidDel="00000000" w:rsidR="00000000" w:rsidRPr="00000000">
        <w:rPr>
          <w:rFonts w:ascii="Arial" w:cs="Arial" w:eastAsia="Arial" w:hAnsi="Arial"/>
          <w:i w:val="1"/>
          <w:sz w:val="24"/>
          <w:szCs w:val="24"/>
          <w:rtl w:val="0"/>
        </w:rPr>
        <w:t xml:space="preserve">Crime outcomes in England and Wales 2020 to 2021</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GOV.UK</w:t>
      </w:r>
      <w:r w:rsidDel="00000000" w:rsidR="00000000" w:rsidRPr="00000000">
        <w:rPr>
          <w:rFonts w:ascii="Arial" w:cs="Arial" w:eastAsia="Arial" w:hAnsi="Arial"/>
          <w:sz w:val="24"/>
          <w:szCs w:val="24"/>
          <w:rtl w:val="0"/>
        </w:rPr>
        <w:t xml:space="preserve">. Available at: https://www.gov.uk/government/statistics/crime-outcomes-in-england-and-wales-2020-to-2021/crime-outcomes-in-england-and-wales-2020-to-2021 (Accessed: 01 March 2024). </w:t>
      </w:r>
    </w:p>
    <w:p w:rsidR="00000000" w:rsidDel="00000000" w:rsidP="00000000" w:rsidRDefault="00000000" w:rsidRPr="00000000" w14:paraId="0000002D">
      <w:pPr>
        <w:spacing w:after="240" w:before="24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Home office (2021).Police use of force statistics,England and Wales:April 2020 to March 2021.[online][Accessed 12 March 2024]</w:t>
      </w:r>
    </w:p>
    <w:p w:rsidR="00000000" w:rsidDel="00000000" w:rsidP="00000000" w:rsidRDefault="00000000" w:rsidRPr="00000000" w14:paraId="0000002E">
      <w:pPr>
        <w:spacing w:after="240" w:before="24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Kidd, R.F. and Chayet, E.F. (1984) ‘Why do victims fail to report? The Psychology of Criminal Victimisation’, </w:t>
      </w:r>
      <w:r w:rsidDel="00000000" w:rsidR="00000000" w:rsidRPr="00000000">
        <w:rPr>
          <w:rFonts w:ascii="Arial" w:cs="Arial" w:eastAsia="Arial" w:hAnsi="Arial"/>
          <w:i w:val="1"/>
          <w:sz w:val="24"/>
          <w:szCs w:val="24"/>
          <w:rtl w:val="0"/>
        </w:rPr>
        <w:t xml:space="preserve">Journal of Social Issues</w:t>
      </w:r>
      <w:r w:rsidDel="00000000" w:rsidR="00000000" w:rsidRPr="00000000">
        <w:rPr>
          <w:rFonts w:ascii="Arial" w:cs="Arial" w:eastAsia="Arial" w:hAnsi="Arial"/>
          <w:sz w:val="24"/>
          <w:szCs w:val="24"/>
          <w:rtl w:val="0"/>
        </w:rPr>
        <w:t xml:space="preserve">, 40(1), pp. 39–50. doi:10.1111/j.1540-4560.1984.tb01081.x. </w:t>
      </w:r>
    </w:p>
    <w:p w:rsidR="00000000" w:rsidDel="00000000" w:rsidP="00000000" w:rsidRDefault="00000000" w:rsidRPr="00000000" w14:paraId="0000002F">
      <w:pPr>
        <w:spacing w:after="240" w:before="240" w:lineRule="auto"/>
        <w:ind w:left="0" w:firstLine="0"/>
        <w:rPr>
          <w:rFonts w:ascii="Arial" w:cs="Arial" w:eastAsia="Arial" w:hAnsi="Arial"/>
          <w:color w:val="0d0d0d"/>
          <w:sz w:val="24"/>
          <w:szCs w:val="24"/>
          <w:highlight w:val="white"/>
        </w:rPr>
      </w:pPr>
      <w:r w:rsidDel="00000000" w:rsidR="00000000" w:rsidRPr="00000000">
        <w:rPr>
          <w:rFonts w:ascii="Arial" w:cs="Arial" w:eastAsia="Arial" w:hAnsi="Arial"/>
          <w:sz w:val="24"/>
          <w:szCs w:val="24"/>
          <w:rtl w:val="0"/>
        </w:rPr>
        <w:t xml:space="preserve">Jones,R.,Williams,K., and Garcia,M.(2018).</w:t>
      </w:r>
      <w:r w:rsidDel="00000000" w:rsidR="00000000" w:rsidRPr="00000000">
        <w:rPr>
          <w:rFonts w:ascii="Arial" w:cs="Arial" w:eastAsia="Arial" w:hAnsi="Arial"/>
          <w:i w:val="1"/>
          <w:sz w:val="24"/>
          <w:szCs w:val="24"/>
          <w:rtl w:val="0"/>
        </w:rPr>
        <w:t xml:space="preserve">Perception  of law enforcement in minority communities</w:t>
      </w:r>
      <w:r w:rsidDel="00000000" w:rsidR="00000000" w:rsidRPr="00000000">
        <w:rPr>
          <w:rFonts w:ascii="Arial" w:cs="Arial" w:eastAsia="Arial" w:hAnsi="Arial"/>
          <w:sz w:val="24"/>
          <w:szCs w:val="24"/>
          <w:rtl w:val="0"/>
        </w:rPr>
        <w:t xml:space="preserve">:A Quantitative Study.Criminology Review,Volume 12,Issue 2,Pages 78-91.(Accessed:12 March 2024)</w:t>
      </w:r>
      <w:r w:rsidDel="00000000" w:rsidR="00000000" w:rsidRPr="00000000">
        <w:rPr>
          <w:rtl w:val="0"/>
        </w:rPr>
      </w:r>
    </w:p>
    <w:p w:rsidR="00000000" w:rsidDel="00000000" w:rsidP="00000000" w:rsidRDefault="00000000" w:rsidRPr="00000000" w14:paraId="00000030">
      <w:pPr>
        <w:spacing w:after="240" w:before="240" w:lineRule="auto"/>
        <w:ind w:left="0" w:firstLine="0"/>
        <w:rPr>
          <w:rFonts w:ascii="Arial" w:cs="Arial" w:eastAsia="Arial" w:hAnsi="Arial"/>
          <w:color w:val="0d0d0d"/>
          <w:sz w:val="24"/>
          <w:szCs w:val="24"/>
          <w:highlight w:val="white"/>
        </w:rPr>
      </w:pPr>
      <w:r w:rsidDel="00000000" w:rsidR="00000000" w:rsidRPr="00000000">
        <w:rPr>
          <w:rFonts w:ascii="Arial" w:cs="Arial" w:eastAsia="Arial" w:hAnsi="Arial"/>
          <w:color w:val="0d0d0d"/>
          <w:sz w:val="24"/>
          <w:szCs w:val="24"/>
          <w:highlight w:val="white"/>
          <w:rtl w:val="0"/>
        </w:rPr>
        <w:t xml:space="preserve">Lonsway,K. And Archambault,J.(2012). </w:t>
      </w:r>
      <w:r w:rsidDel="00000000" w:rsidR="00000000" w:rsidRPr="00000000">
        <w:rPr>
          <w:rFonts w:ascii="Arial" w:cs="Arial" w:eastAsia="Arial" w:hAnsi="Arial"/>
          <w:i w:val="1"/>
          <w:color w:val="0d0d0d"/>
          <w:sz w:val="24"/>
          <w:szCs w:val="24"/>
          <w:highlight w:val="white"/>
          <w:rtl w:val="0"/>
        </w:rPr>
        <w:t xml:space="preserve">The “justice gap” for sexual assault cases</w:t>
      </w:r>
      <w:r w:rsidDel="00000000" w:rsidR="00000000" w:rsidRPr="00000000">
        <w:rPr>
          <w:rFonts w:ascii="Arial" w:cs="Arial" w:eastAsia="Arial" w:hAnsi="Arial"/>
          <w:color w:val="0d0d0d"/>
          <w:sz w:val="24"/>
          <w:szCs w:val="24"/>
          <w:highlight w:val="white"/>
          <w:rtl w:val="0"/>
        </w:rPr>
        <w:t xml:space="preserve">:Future directions for research and reform.Violence Against Women,Volume 18,Issue 2 ,Pages 145-168.</w:t>
      </w:r>
    </w:p>
    <w:p w:rsidR="00000000" w:rsidDel="00000000" w:rsidP="00000000" w:rsidRDefault="00000000" w:rsidRPr="00000000" w14:paraId="00000031">
      <w:pPr>
        <w:spacing w:after="240" w:before="240" w:lineRule="auto"/>
        <w:rPr>
          <w:rFonts w:ascii="Arial" w:cs="Arial" w:eastAsia="Arial" w:hAnsi="Arial"/>
          <w:sz w:val="24"/>
          <w:szCs w:val="24"/>
        </w:rPr>
      </w:pPr>
      <w:r w:rsidDel="00000000" w:rsidR="00000000" w:rsidRPr="00000000">
        <w:rPr>
          <w:rFonts w:ascii="Arial" w:cs="Arial" w:eastAsia="Arial" w:hAnsi="Arial"/>
          <w:sz w:val="24"/>
          <w:szCs w:val="24"/>
          <w:highlight w:val="white"/>
          <w:rtl w:val="0"/>
        </w:rPr>
        <w:t xml:space="preserve">Office of national statistics,(2023)</w:t>
      </w:r>
      <w:r w:rsidDel="00000000" w:rsidR="00000000" w:rsidRPr="00000000">
        <w:rPr>
          <w:rFonts w:ascii="Arial" w:cs="Arial" w:eastAsia="Arial" w:hAnsi="Arial"/>
          <w:i w:val="1"/>
          <w:sz w:val="24"/>
          <w:szCs w:val="24"/>
          <w:highlight w:val="white"/>
          <w:rtl w:val="0"/>
        </w:rPr>
        <w:t xml:space="preserve">Crime in England and Wales:year endinig September 2023,</w:t>
      </w:r>
      <w:r w:rsidDel="00000000" w:rsidR="00000000" w:rsidRPr="00000000">
        <w:rPr>
          <w:rFonts w:ascii="Arial" w:cs="Arial" w:eastAsia="Arial" w:hAnsi="Arial"/>
          <w:sz w:val="24"/>
          <w:szCs w:val="24"/>
          <w:highlight w:val="white"/>
          <w:rtl w:val="0"/>
        </w:rPr>
        <w:t xml:space="preserve">Office for national statistics.Available at:https://www.ons.gov.uk/peoplepopulationandcommunity/crimeandjustice/bulletins/crimeinenglandandwales/yearendingmarch2023(Accessed:12 March 2024)</w:t>
      </w:r>
      <w:r w:rsidDel="00000000" w:rsidR="00000000" w:rsidRPr="00000000">
        <w:rPr>
          <w:rtl w:val="0"/>
        </w:rPr>
      </w:r>
    </w:p>
    <w:p w:rsidR="00000000" w:rsidDel="00000000" w:rsidP="00000000" w:rsidRDefault="00000000" w:rsidRPr="00000000" w14:paraId="00000032">
      <w:pPr>
        <w:spacing w:after="240" w:before="240" w:lineRule="auto"/>
        <w:ind w:left="0" w:firstLine="0"/>
        <w:rPr>
          <w:rFonts w:ascii="Arial" w:cs="Arial" w:eastAsia="Arial" w:hAnsi="Arial"/>
          <w:color w:val="0d0d0d"/>
          <w:sz w:val="24"/>
          <w:szCs w:val="24"/>
          <w:highlight w:val="white"/>
        </w:rPr>
      </w:pPr>
      <w:r w:rsidDel="00000000" w:rsidR="00000000" w:rsidRPr="00000000">
        <w:rPr>
          <w:rFonts w:ascii="Arial" w:cs="Arial" w:eastAsia="Arial" w:hAnsi="Arial"/>
          <w:sz w:val="24"/>
          <w:szCs w:val="24"/>
          <w:rtl w:val="0"/>
        </w:rPr>
        <w:t xml:space="preserve">Papp,J,(2016).Fear of retaliation and citizen willingness to cooperate with police,Policing and society.Volume 29,Issue 6,Pages 623-639.Available at:</w:t>
      </w:r>
      <w:hyperlink r:id="rId7">
        <w:r w:rsidDel="00000000" w:rsidR="00000000" w:rsidRPr="00000000">
          <w:rPr>
            <w:rFonts w:ascii="Arial" w:cs="Arial" w:eastAsia="Arial" w:hAnsi="Arial"/>
            <w:sz w:val="24"/>
            <w:szCs w:val="24"/>
            <w:rtl w:val="0"/>
          </w:rPr>
          <w:t xml:space="preserve">https://doi.org/10.1080/10439463.2017.1307368</w:t>
        </w:r>
      </w:hyperlink>
      <w:r w:rsidDel="00000000" w:rsidR="00000000" w:rsidRPr="00000000">
        <w:rPr>
          <w:rFonts w:ascii="Arial" w:cs="Arial" w:eastAsia="Arial" w:hAnsi="Arial"/>
          <w:sz w:val="24"/>
          <w:szCs w:val="24"/>
          <w:rtl w:val="0"/>
        </w:rPr>
        <w:t xml:space="preserve">(Accessed:06 March 2024)</w:t>
      </w:r>
      <w:r w:rsidDel="00000000" w:rsidR="00000000" w:rsidRPr="00000000">
        <w:rPr>
          <w:rtl w:val="0"/>
        </w:rPr>
      </w:r>
    </w:p>
    <w:p w:rsidR="00000000" w:rsidDel="00000000" w:rsidP="00000000" w:rsidRDefault="00000000" w:rsidRPr="00000000" w14:paraId="00000033">
      <w:pPr>
        <w:spacing w:after="240" w:before="240" w:lineRule="auto"/>
        <w:ind w:left="0" w:firstLine="0"/>
        <w:rPr>
          <w:rFonts w:ascii="Arial" w:cs="Arial" w:eastAsia="Arial" w:hAnsi="Arial"/>
          <w:color w:val="0d0d0d"/>
          <w:sz w:val="24"/>
          <w:szCs w:val="24"/>
          <w:highlight w:val="white"/>
        </w:rPr>
      </w:pPr>
      <w:r w:rsidDel="00000000" w:rsidR="00000000" w:rsidRPr="00000000">
        <w:rPr>
          <w:rFonts w:ascii="Arial" w:cs="Arial" w:eastAsia="Arial" w:hAnsi="Arial"/>
          <w:color w:val="0d0d0d"/>
          <w:sz w:val="24"/>
          <w:szCs w:val="24"/>
          <w:highlight w:val="white"/>
          <w:rtl w:val="0"/>
        </w:rPr>
        <w:t xml:space="preserve">Policastro,C.,Tillyer,M. And Walters,G.(2019)Understanding the decision to report a sexual assault:The role of post-assault cognitions.Criminal Justice Behaviour,Volume 46,Issue 4,Pages 530-550.</w:t>
      </w:r>
    </w:p>
    <w:p w:rsidR="00000000" w:rsidDel="00000000" w:rsidP="00000000" w:rsidRDefault="00000000" w:rsidRPr="00000000" w14:paraId="00000034">
      <w:pPr>
        <w:spacing w:after="240" w:before="24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Rainbow,J.(2021)</w:t>
      </w:r>
      <w:r w:rsidDel="00000000" w:rsidR="00000000" w:rsidRPr="00000000">
        <w:rPr>
          <w:rFonts w:ascii="Arial" w:cs="Arial" w:eastAsia="Arial" w:hAnsi="Arial"/>
          <w:i w:val="1"/>
          <w:sz w:val="24"/>
          <w:szCs w:val="24"/>
          <w:rtl w:val="0"/>
        </w:rPr>
        <w:t xml:space="preserve">In the Wake of Sarah Everard</w:t>
      </w:r>
      <w:r w:rsidDel="00000000" w:rsidR="00000000" w:rsidRPr="00000000">
        <w:rPr>
          <w:rFonts w:ascii="Arial" w:cs="Arial" w:eastAsia="Arial" w:hAnsi="Arial"/>
          <w:sz w:val="24"/>
          <w:szCs w:val="24"/>
          <w:rtl w:val="0"/>
        </w:rPr>
        <w:t xml:space="preserve">,The Sheffield Institute of policy studies.Available at:</w:t>
      </w:r>
      <w:r w:rsidDel="00000000" w:rsidR="00000000" w:rsidRPr="00000000">
        <w:rPr>
          <w:rFonts w:ascii="Arial" w:cs="Arial" w:eastAsia="Arial" w:hAnsi="Arial"/>
          <w:sz w:val="24"/>
          <w:szCs w:val="24"/>
          <w:rtl w:val="0"/>
        </w:rPr>
        <w:t xml:space="preserve">https://sipsshu.wordpress.com/2021/05/19/in-the-wake-of-sarah-everard/</w:t>
      </w:r>
      <w:r w:rsidDel="00000000" w:rsidR="00000000" w:rsidRPr="00000000">
        <w:rPr>
          <w:rFonts w:ascii="Arial" w:cs="Arial" w:eastAsia="Arial" w:hAnsi="Arial"/>
          <w:sz w:val="24"/>
          <w:szCs w:val="24"/>
          <w:rtl w:val="0"/>
        </w:rPr>
        <w:t xml:space="preserve">(Accessed:11th March 2024)</w:t>
      </w:r>
    </w:p>
    <w:p w:rsidR="00000000" w:rsidDel="00000000" w:rsidP="00000000" w:rsidRDefault="00000000" w:rsidRPr="00000000" w14:paraId="00000035">
      <w:pPr>
        <w:spacing w:after="240" w:before="240" w:lineRule="auto"/>
        <w:ind w:left="0" w:firstLine="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Stanek, K. (2019). </w:t>
      </w:r>
      <w:r w:rsidDel="00000000" w:rsidR="00000000" w:rsidRPr="00000000">
        <w:rPr>
          <w:rFonts w:ascii="Arial" w:cs="Arial" w:eastAsia="Arial" w:hAnsi="Arial"/>
          <w:i w:val="1"/>
          <w:sz w:val="24"/>
          <w:szCs w:val="24"/>
          <w:highlight w:val="white"/>
          <w:rtl w:val="0"/>
        </w:rPr>
        <w:t xml:space="preserve">Who can you trust? the impact of procedural justice and police trust on women's sexual assault victimization reporting </w:t>
      </w:r>
      <w:r w:rsidDel="00000000" w:rsidR="00000000" w:rsidRPr="00000000">
        <w:rPr>
          <w:rFonts w:ascii="Arial" w:cs="Arial" w:eastAsia="Arial" w:hAnsi="Arial"/>
          <w:sz w:val="24"/>
          <w:szCs w:val="24"/>
          <w:highlight w:val="white"/>
          <w:rtl w:val="0"/>
        </w:rPr>
        <w:t xml:space="preserve">(Order No. 13862950). . (2228240970). Retrieved from </w:t>
      </w:r>
      <w:r w:rsidDel="00000000" w:rsidR="00000000" w:rsidRPr="00000000">
        <w:rPr>
          <w:rFonts w:ascii="Arial" w:cs="Arial" w:eastAsia="Arial" w:hAnsi="Arial"/>
          <w:sz w:val="24"/>
          <w:szCs w:val="24"/>
          <w:highlight w:val="white"/>
          <w:rtl w:val="0"/>
        </w:rPr>
        <w:t xml:space="preserve">https://www.proquest.com/dissertations-theses/who-can-you-trust-impact-procedural-justice/docview/2228240970/se-2</w:t>
      </w:r>
    </w:p>
    <w:p w:rsidR="00000000" w:rsidDel="00000000" w:rsidP="00000000" w:rsidRDefault="00000000" w:rsidRPr="00000000" w14:paraId="00000036">
      <w:pPr>
        <w:spacing w:after="240" w:before="240" w:lineRule="auto"/>
        <w:ind w:left="0" w:firstLine="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Simpson,R. And Coté,W.(2006)</w:t>
      </w:r>
      <w:r w:rsidDel="00000000" w:rsidR="00000000" w:rsidRPr="00000000">
        <w:rPr>
          <w:rFonts w:ascii="Arial" w:cs="Arial" w:eastAsia="Arial" w:hAnsi="Arial"/>
          <w:i w:val="1"/>
          <w:sz w:val="24"/>
          <w:szCs w:val="24"/>
          <w:highlight w:val="white"/>
          <w:rtl w:val="0"/>
        </w:rPr>
        <w:t xml:space="preserve">Covering violence:A Guide to Ethical Reporting About Victims And Trauma,</w:t>
      </w:r>
      <w:r w:rsidDel="00000000" w:rsidR="00000000" w:rsidRPr="00000000">
        <w:rPr>
          <w:rFonts w:ascii="Arial" w:cs="Arial" w:eastAsia="Arial" w:hAnsi="Arial"/>
          <w:sz w:val="24"/>
          <w:szCs w:val="24"/>
          <w:highlight w:val="white"/>
          <w:rtl w:val="0"/>
        </w:rPr>
        <w:t xml:space="preserve">Columbia University Press.Available at:Covering Violence: A Guide to Ethical Reporting About Victims &amp; Trauma - Roger Simpson, William Coté - Google Books(Accessed:13 March 2024)</w:t>
      </w:r>
    </w:p>
    <w:p w:rsidR="00000000" w:rsidDel="00000000" w:rsidP="00000000" w:rsidRDefault="00000000" w:rsidRPr="00000000" w14:paraId="00000037">
      <w:pPr>
        <w:spacing w:after="240" w:before="240" w:lineRule="auto"/>
        <w:ind w:left="0" w:firstLine="0"/>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Smith,J.(2019)</w:t>
      </w:r>
      <w:r w:rsidDel="00000000" w:rsidR="00000000" w:rsidRPr="00000000">
        <w:rPr>
          <w:rFonts w:ascii="Arial" w:cs="Arial" w:eastAsia="Arial" w:hAnsi="Arial"/>
          <w:i w:val="1"/>
          <w:sz w:val="24"/>
          <w:szCs w:val="24"/>
          <w:highlight w:val="white"/>
          <w:rtl w:val="0"/>
        </w:rPr>
        <w:t xml:space="preserve">The Race on crime reporting,A Comparative analysis.</w:t>
      </w:r>
      <w:r w:rsidDel="00000000" w:rsidR="00000000" w:rsidRPr="00000000">
        <w:rPr>
          <w:rFonts w:ascii="Arial" w:cs="Arial" w:eastAsia="Arial" w:hAnsi="Arial"/>
          <w:sz w:val="24"/>
          <w:szCs w:val="24"/>
          <w:highlight w:val="white"/>
          <w:rtl w:val="0"/>
        </w:rPr>
        <w:t xml:space="preserve">Journal of Criminal justice,Volume 25(3),Pages 45-58.(Accessed:12 March 2024)</w:t>
      </w:r>
      <w:r w:rsidDel="00000000" w:rsidR="00000000" w:rsidRPr="00000000">
        <w:rPr>
          <w:rtl w:val="0"/>
        </w:rPr>
      </w:r>
    </w:p>
    <w:p w:rsidR="00000000" w:rsidDel="00000000" w:rsidP="00000000" w:rsidRDefault="00000000" w:rsidRPr="00000000" w14:paraId="00000038">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Tarling,R and Morris,K.,(2010)Reporting crime to the police,The British Journal of criminology,Volume 50,issue 3,May2010, Pages474-490</w:t>
      </w:r>
      <w:r w:rsidDel="00000000" w:rsidR="00000000" w:rsidRPr="00000000">
        <w:rPr>
          <w:rFonts w:ascii="Arial" w:cs="Arial" w:eastAsia="Arial" w:hAnsi="Arial"/>
          <w:sz w:val="24"/>
          <w:szCs w:val="24"/>
          <w:highlight w:val="white"/>
          <w:rtl w:val="0"/>
        </w:rPr>
        <w:t xml:space="preserve">,</w:t>
      </w:r>
      <w:r w:rsidDel="00000000" w:rsidR="00000000" w:rsidRPr="00000000">
        <w:rPr>
          <w:rFonts w:ascii="Arial" w:cs="Arial" w:eastAsia="Arial" w:hAnsi="Arial"/>
          <w:sz w:val="24"/>
          <w:szCs w:val="24"/>
          <w:highlight w:val="white"/>
          <w:rtl w:val="0"/>
        </w:rPr>
        <w:t xml:space="preserve">https://doi.org/10.1093/bjc/azq011</w:t>
      </w:r>
      <w:r w:rsidDel="00000000" w:rsidR="00000000" w:rsidRPr="00000000">
        <w:rPr>
          <w:rFonts w:ascii="Arial" w:cs="Arial" w:eastAsia="Arial" w:hAnsi="Arial"/>
          <w:sz w:val="24"/>
          <w:szCs w:val="24"/>
          <w:highlight w:val="white"/>
          <w:rtl w:val="0"/>
        </w:rPr>
        <w:t xml:space="preserve">.</w:t>
      </w:r>
    </w:p>
    <w:p w:rsidR="00000000" w:rsidDel="00000000" w:rsidP="00000000" w:rsidRDefault="00000000" w:rsidRPr="00000000" w14:paraId="00000039">
      <w:pPr>
        <w:pageBreakBefore w:val="0"/>
        <w:pBdr>
          <w:top w:space="0" w:sz="0" w:val="nil"/>
          <w:left w:space="0" w:sz="0" w:val="nil"/>
          <w:bottom w:space="0" w:sz="0" w:val="nil"/>
          <w:right w:space="0" w:sz="0" w:val="nil"/>
          <w:between w:space="0" w:sz="0" w:val="nil"/>
        </w:pBdr>
        <w:shd w:fill="auto" w:val="clear"/>
        <w:rPr>
          <w:rFonts w:ascii="Arial" w:cs="Arial" w:eastAsia="Arial" w:hAnsi="Arial"/>
          <w:color w:val="0d0d0d"/>
          <w:sz w:val="24"/>
          <w:szCs w:val="24"/>
          <w:highlight w:val="white"/>
        </w:rPr>
      </w:pPr>
      <w:r w:rsidDel="00000000" w:rsidR="00000000" w:rsidRPr="00000000">
        <w:rPr>
          <w:rFonts w:ascii="Arial" w:cs="Arial" w:eastAsia="Arial" w:hAnsi="Arial"/>
          <w:color w:val="2a2a2a"/>
          <w:sz w:val="24"/>
          <w:szCs w:val="24"/>
          <w:highlight w:val="white"/>
          <w:rtl w:val="0"/>
        </w:rPr>
        <w:t xml:space="preserve">Tyler,T. (2011). Why people cooperate:the role of social motivation</w:t>
      </w:r>
      <w:r w:rsidDel="00000000" w:rsidR="00000000" w:rsidRPr="00000000">
        <w:rPr>
          <w:rFonts w:ascii="Arial" w:cs="Arial" w:eastAsia="Arial" w:hAnsi="Arial"/>
          <w:i w:val="1"/>
          <w:color w:val="2a2a2a"/>
          <w:sz w:val="24"/>
          <w:szCs w:val="24"/>
          <w:highlight w:val="white"/>
          <w:rtl w:val="0"/>
        </w:rPr>
        <w:t xml:space="preserve">,</w:t>
      </w:r>
      <w:r w:rsidDel="00000000" w:rsidR="00000000" w:rsidRPr="00000000">
        <w:rPr>
          <w:rFonts w:ascii="Arial" w:cs="Arial" w:eastAsia="Arial" w:hAnsi="Arial"/>
          <w:color w:val="2a2a2a"/>
          <w:sz w:val="24"/>
          <w:szCs w:val="24"/>
          <w:highlight w:val="white"/>
          <w:rtl w:val="0"/>
        </w:rPr>
        <w:t xml:space="preserve"> </w:t>
      </w:r>
      <w:r w:rsidDel="00000000" w:rsidR="00000000" w:rsidRPr="00000000">
        <w:rPr>
          <w:rFonts w:ascii="Arial" w:cs="Arial" w:eastAsia="Arial" w:hAnsi="Arial"/>
          <w:i w:val="1"/>
          <w:color w:val="2a2a2a"/>
          <w:sz w:val="24"/>
          <w:szCs w:val="24"/>
          <w:highlight w:val="white"/>
          <w:rtl w:val="0"/>
        </w:rPr>
        <w:t xml:space="preserve">Policing: A Journal of Policy and Practice</w:t>
      </w:r>
      <w:r w:rsidDel="00000000" w:rsidR="00000000" w:rsidRPr="00000000">
        <w:rPr>
          <w:rFonts w:ascii="Arial" w:cs="Arial" w:eastAsia="Arial" w:hAnsi="Arial"/>
          <w:color w:val="2a2a2a"/>
          <w:sz w:val="24"/>
          <w:szCs w:val="24"/>
          <w:highlight w:val="white"/>
          <w:rtl w:val="0"/>
        </w:rPr>
        <w:t xml:space="preserve">, Volume 7, Issue 1, March 2013, Pages 109–112, </w:t>
      </w:r>
      <w:r w:rsidDel="00000000" w:rsidR="00000000" w:rsidRPr="00000000">
        <w:rPr>
          <w:rFonts w:ascii="Arial" w:cs="Arial" w:eastAsia="Arial" w:hAnsi="Arial"/>
          <w:color w:val="2a2a2a"/>
          <w:sz w:val="24"/>
          <w:szCs w:val="24"/>
          <w:highlight w:val="white"/>
          <w:rtl w:val="0"/>
        </w:rPr>
        <w:t xml:space="preserve">https://doi.org/10.1093/police/pas035</w:t>
      </w:r>
      <w:r w:rsidDel="00000000" w:rsidR="00000000" w:rsidRPr="00000000">
        <w:rPr>
          <w:rtl w:val="0"/>
        </w:rPr>
      </w:r>
    </w:p>
    <w:p w:rsidR="00000000" w:rsidDel="00000000" w:rsidP="00000000" w:rsidRDefault="00000000" w:rsidRPr="00000000" w14:paraId="0000003A">
      <w:pPr>
        <w:pageBreakBefore w:val="0"/>
        <w:pBdr>
          <w:top w:space="0" w:sz="0" w:val="nil"/>
          <w:left w:space="0" w:sz="0" w:val="nil"/>
          <w:bottom w:space="0" w:sz="0" w:val="nil"/>
          <w:right w:space="0" w:sz="0" w:val="nil"/>
          <w:between w:space="0" w:sz="0" w:val="nil"/>
        </w:pBdr>
        <w:shd w:fill="auto" w:val="clear"/>
        <w:rPr>
          <w:rFonts w:ascii="Arial" w:cs="Arial" w:eastAsia="Arial" w:hAnsi="Arial"/>
          <w:color w:val="0d0d0d"/>
          <w:sz w:val="24"/>
          <w:szCs w:val="24"/>
          <w:highlight w:val="white"/>
        </w:rPr>
      </w:pPr>
      <w:r w:rsidDel="00000000" w:rsidR="00000000" w:rsidRPr="00000000">
        <w:rPr>
          <w:rFonts w:ascii="Arial" w:cs="Arial" w:eastAsia="Arial" w:hAnsi="Arial"/>
          <w:color w:val="0d0d0d"/>
          <w:sz w:val="24"/>
          <w:szCs w:val="24"/>
          <w:highlight w:val="white"/>
          <w:rtl w:val="0"/>
        </w:rPr>
        <w:t xml:space="preserve">Ullman,S.(2010).</w:t>
      </w:r>
      <w:r w:rsidDel="00000000" w:rsidR="00000000" w:rsidRPr="00000000">
        <w:rPr>
          <w:rFonts w:ascii="Arial" w:cs="Arial" w:eastAsia="Arial" w:hAnsi="Arial"/>
          <w:i w:val="1"/>
          <w:color w:val="0d0d0d"/>
          <w:sz w:val="24"/>
          <w:szCs w:val="24"/>
          <w:highlight w:val="white"/>
          <w:rtl w:val="0"/>
        </w:rPr>
        <w:t xml:space="preserve">Talking about sexual assault</w:t>
      </w:r>
      <w:r w:rsidDel="00000000" w:rsidR="00000000" w:rsidRPr="00000000">
        <w:rPr>
          <w:rFonts w:ascii="Arial" w:cs="Arial" w:eastAsia="Arial" w:hAnsi="Arial"/>
          <w:color w:val="0d0d0d"/>
          <w:sz w:val="24"/>
          <w:szCs w:val="24"/>
          <w:highlight w:val="white"/>
          <w:rtl w:val="0"/>
        </w:rPr>
        <w:t xml:space="preserve">:societys responses to survivors.American Psychological Association.(Accessed:13 March 2024)</w:t>
      </w:r>
    </w:p>
    <w:p w:rsidR="00000000" w:rsidDel="00000000" w:rsidP="00000000" w:rsidRDefault="00000000" w:rsidRPr="00000000" w14:paraId="0000003B">
      <w:pPr>
        <w:spacing w:after="240" w:before="240" w:lineRule="auto"/>
        <w:ind w:left="0" w:firstLine="0"/>
        <w:rPr>
          <w:rFonts w:ascii="Arial" w:cs="Arial" w:eastAsia="Arial" w:hAnsi="Arial"/>
          <w:color w:val="2a2a2a"/>
          <w:sz w:val="24"/>
          <w:szCs w:val="24"/>
          <w:highlight w:val="white"/>
        </w:rPr>
      </w:pPr>
      <w:r w:rsidDel="00000000" w:rsidR="00000000" w:rsidRPr="00000000">
        <w:rPr>
          <w:rFonts w:ascii="Arial" w:cs="Arial" w:eastAsia="Arial" w:hAnsi="Arial"/>
          <w:color w:val="2a2a2a"/>
          <w:sz w:val="24"/>
          <w:szCs w:val="24"/>
          <w:highlight w:val="white"/>
          <w:rtl w:val="0"/>
        </w:rPr>
        <w:t xml:space="preserve">United nations office  on drugs and crime (2016) </w:t>
      </w:r>
      <w:r w:rsidDel="00000000" w:rsidR="00000000" w:rsidRPr="00000000">
        <w:rPr>
          <w:rFonts w:ascii="Arial" w:cs="Arial" w:eastAsia="Arial" w:hAnsi="Arial"/>
          <w:i w:val="1"/>
          <w:color w:val="2a2a2a"/>
          <w:sz w:val="24"/>
          <w:szCs w:val="24"/>
          <w:highlight w:val="white"/>
          <w:rtl w:val="0"/>
        </w:rPr>
        <w:t xml:space="preserve">Global Study on Homicide</w:t>
      </w:r>
      <w:r w:rsidDel="00000000" w:rsidR="00000000" w:rsidRPr="00000000">
        <w:rPr>
          <w:rFonts w:ascii="Arial" w:cs="Arial" w:eastAsia="Arial" w:hAnsi="Arial"/>
          <w:color w:val="2a2a2a"/>
          <w:sz w:val="24"/>
          <w:szCs w:val="24"/>
          <w:highlight w:val="white"/>
          <w:rtl w:val="0"/>
        </w:rPr>
        <w:t xml:space="preserve">, </w:t>
      </w:r>
      <w:r w:rsidDel="00000000" w:rsidR="00000000" w:rsidRPr="00000000">
        <w:rPr>
          <w:rFonts w:ascii="Arial" w:cs="Arial" w:eastAsia="Arial" w:hAnsi="Arial"/>
          <w:i w:val="1"/>
          <w:color w:val="2a2a2a"/>
          <w:sz w:val="24"/>
          <w:szCs w:val="24"/>
          <w:highlight w:val="white"/>
          <w:rtl w:val="0"/>
        </w:rPr>
        <w:t xml:space="preserve">United Nations : Office on Drugs and Crime</w:t>
      </w:r>
      <w:r w:rsidDel="00000000" w:rsidR="00000000" w:rsidRPr="00000000">
        <w:rPr>
          <w:rFonts w:ascii="Arial" w:cs="Arial" w:eastAsia="Arial" w:hAnsi="Arial"/>
          <w:color w:val="2a2a2a"/>
          <w:sz w:val="24"/>
          <w:szCs w:val="24"/>
          <w:highlight w:val="white"/>
          <w:rtl w:val="0"/>
        </w:rPr>
        <w:t xml:space="preserve">. Available at: https://www.unodc.org/unodc/en/data-and-analysis/global-study-on-homicide.html (Accessed: 01 March 2024). </w:t>
      </w:r>
    </w:p>
    <w:p w:rsidR="00000000" w:rsidDel="00000000" w:rsidP="00000000" w:rsidRDefault="00000000" w:rsidRPr="00000000" w14:paraId="0000003C">
      <w:pPr>
        <w:pageBreakBefore w:val="0"/>
        <w:pBdr>
          <w:top w:space="0" w:sz="0" w:val="nil"/>
          <w:left w:space="0" w:sz="0" w:val="nil"/>
          <w:bottom w:space="0" w:sz="0" w:val="nil"/>
          <w:right w:space="0" w:sz="0" w:val="nil"/>
          <w:between w:space="0" w:sz="0" w:val="nil"/>
        </w:pBdr>
        <w:shd w:fill="auto" w:val="clear"/>
        <w:rPr>
          <w:rFonts w:ascii="Arial" w:cs="Arial" w:eastAsia="Arial" w:hAnsi="Arial"/>
          <w:color w:val="2a2a2a"/>
          <w:sz w:val="24"/>
          <w:szCs w:val="24"/>
          <w:highlight w:val="white"/>
        </w:rPr>
      </w:pPr>
      <w:r w:rsidDel="00000000" w:rsidR="00000000" w:rsidRPr="00000000">
        <w:rPr>
          <w:rFonts w:ascii="Arial" w:cs="Arial" w:eastAsia="Arial" w:hAnsi="Arial"/>
          <w:color w:val="2a2a2a"/>
          <w:sz w:val="24"/>
          <w:szCs w:val="24"/>
          <w:highlight w:val="white"/>
          <w:rtl w:val="0"/>
        </w:rPr>
        <w:t xml:space="preserve">Zhang,L.(2018)Reintegrative shaming theory,Encyclopedia of Adolescence,Pages 3082-3086.Available at:https://link.springer.com/referenceworkentry/10.1007/978-3-319-33228-4_216.</w:t>
      </w:r>
    </w:p>
    <w:sectPr>
      <w:headerReference r:id="rId8" w:type="default"/>
      <w:headerReference r:id="rId9" w:type="first"/>
      <w:footerReference r:id="rId10" w:type="default"/>
      <w:footerReference r:id="rId11" w:type="first"/>
      <w:pgSz w:h="15840" w:w="12240" w:orient="portrait"/>
      <w:pgMar w:bottom="1440" w:top="1440" w:left="1440" w:right="1440" w:header="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rebuchet MS"/>
  <w:font w:name="Arial"/>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0">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438150</wp:posOffset>
          </wp:positionV>
          <wp:extent cx="7781925" cy="409575"/>
          <wp:effectExtent b="0" l="0" r="0" t="0"/>
          <wp:wrapTopAndBottom distB="0" distT="0"/>
          <wp:docPr descr="footer" id="2" name="image3.png"/>
          <a:graphic>
            <a:graphicData uri="http://schemas.openxmlformats.org/drawingml/2006/picture">
              <pic:pic>
                <pic:nvPicPr>
                  <pic:cNvPr descr="footer" id="0" name="image3.png"/>
                  <pic:cNvPicPr preferRelativeResize="0"/>
                </pic:nvPicPr>
                <pic:blipFill>
                  <a:blip r:embed="rId1"/>
                  <a:srcRect b="0" l="0" r="0" t="0"/>
                  <a:stretch>
                    <a:fillRect/>
                  </a:stretch>
                </pic:blipFill>
                <pic:spPr>
                  <a:xfrm>
                    <a:off x="0" y="0"/>
                    <a:ext cx="7781925" cy="409575"/>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1">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438150</wp:posOffset>
          </wp:positionV>
          <wp:extent cx="7781925" cy="409575"/>
          <wp:effectExtent b="0" l="0" r="0" t="0"/>
          <wp:wrapTopAndBottom distB="0" distT="0"/>
          <wp:docPr descr="footer" id="3" name="image3.png"/>
          <a:graphic>
            <a:graphicData uri="http://schemas.openxmlformats.org/drawingml/2006/picture">
              <pic:pic>
                <pic:nvPicPr>
                  <pic:cNvPr descr="footer" id="0" name="image3.png"/>
                  <pic:cNvPicPr preferRelativeResize="0"/>
                </pic:nvPicPr>
                <pic:blipFill>
                  <a:blip r:embed="rId1"/>
                  <a:srcRect b="0" l="0" r="0" t="0"/>
                  <a:stretch>
                    <a:fillRect/>
                  </a:stretch>
                </pic:blipFill>
                <pic:spPr>
                  <a:xfrm>
                    <a:off x="0" y="0"/>
                    <a:ext cx="7781925" cy="409575"/>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D">
    <w:pPr>
      <w:pageBreakBefore w:val="0"/>
      <w:pBdr>
        <w:top w:space="0" w:sz="0" w:val="nil"/>
        <w:left w:space="0" w:sz="0" w:val="nil"/>
        <w:bottom w:space="0" w:sz="0" w:val="nil"/>
        <w:right w:space="0" w:sz="0" w:val="nil"/>
        <w:between w:space="0" w:sz="0" w:val="nil"/>
      </w:pBdr>
      <w:shd w:fill="auto" w:val="clear"/>
      <w:spacing w:before="640" w:line="300" w:lineRule="auto"/>
      <w:rPr>
        <w:rFonts w:ascii="Proxima Nova" w:cs="Proxima Nova" w:eastAsia="Proxima Nova" w:hAnsi="Proxima Nova"/>
        <w:color w:val="666666"/>
        <w:sz w:val="20"/>
        <w:szCs w:val="2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-66674</wp:posOffset>
          </wp:positionV>
          <wp:extent cx="7781925" cy="95250"/>
          <wp:effectExtent b="0" l="0" r="0" t="0"/>
          <wp:wrapTopAndBottom distB="0" distT="0"/>
          <wp:docPr descr="horizontal line" id="1" name="image3.png"/>
          <a:graphic>
            <a:graphicData uri="http://schemas.openxmlformats.org/drawingml/2006/picture">
              <pic:pic>
                <pic:nvPicPr>
                  <pic:cNvPr descr="horizontal line" id="0" name="image3.png"/>
                  <pic:cNvPicPr preferRelativeResize="0"/>
                </pic:nvPicPr>
                <pic:blipFill>
                  <a:blip r:embed="rId1"/>
                  <a:srcRect b="0" l="0" r="0" t="0"/>
                  <a:stretch>
                    <a:fillRect/>
                  </a:stretch>
                </pic:blipFill>
                <pic:spPr>
                  <a:xfrm>
                    <a:off x="0" y="0"/>
                    <a:ext cx="7781925" cy="9525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-66674</wp:posOffset>
          </wp:positionV>
          <wp:extent cx="7781925" cy="95250"/>
          <wp:effectExtent b="0" l="0" r="0" t="0"/>
          <wp:wrapTopAndBottom distB="0" distT="0"/>
          <wp:docPr descr="horizontal line" id="7" name="image3.png"/>
          <a:graphic>
            <a:graphicData uri="http://schemas.openxmlformats.org/drawingml/2006/picture">
              <pic:pic>
                <pic:nvPicPr>
                  <pic:cNvPr descr="horizontal line" id="0" name="image3.png"/>
                  <pic:cNvPicPr preferRelativeResize="0"/>
                </pic:nvPicPr>
                <pic:blipFill>
                  <a:blip r:embed="rId1"/>
                  <a:srcRect b="0" l="0" r="0" t="0"/>
                  <a:stretch>
                    <a:fillRect/>
                  </a:stretch>
                </pic:blipFill>
                <pic:spPr>
                  <a:xfrm>
                    <a:off x="0" y="0"/>
                    <a:ext cx="7781925" cy="95250"/>
                  </a:xfrm>
                  <a:prstGeom prst="rect"/>
                  <a:ln/>
                </pic:spPr>
              </pic:pic>
            </a:graphicData>
          </a:graphic>
        </wp:anchor>
      </w:drawing>
    </w:r>
  </w:p>
  <w:p w:rsidR="00000000" w:rsidDel="00000000" w:rsidP="00000000" w:rsidRDefault="00000000" w:rsidRPr="00000000" w14:paraId="0000003E">
    <w:pPr>
      <w:pageBreakBefore w:val="0"/>
      <w:pBdr>
        <w:top w:space="0" w:sz="0" w:val="nil"/>
        <w:left w:space="0" w:sz="0" w:val="nil"/>
        <w:bottom w:space="0" w:sz="0" w:val="nil"/>
        <w:right w:space="0" w:sz="0" w:val="nil"/>
        <w:between w:space="0" w:sz="0" w:val="nil"/>
      </w:pBdr>
      <w:shd w:fill="auto" w:val="clear"/>
      <w:spacing w:line="300" w:lineRule="auto"/>
      <w:rPr>
        <w:rFonts w:ascii="Proxima Nova" w:cs="Proxima Nova" w:eastAsia="Proxima Nova" w:hAnsi="Proxima Nova"/>
        <w:color w:val="666666"/>
        <w:sz w:val="20"/>
        <w:szCs w:val="20"/>
      </w:rPr>
    </w:pPr>
    <w:r w:rsidDel="00000000" w:rsidR="00000000" w:rsidRPr="00000000">
      <w:rPr>
        <w:rFonts w:ascii="Proxima Nova" w:cs="Proxima Nova" w:eastAsia="Proxima Nova" w:hAnsi="Proxima Nova"/>
        <w:color w:val="666666"/>
        <w:sz w:val="20"/>
        <w:szCs w:val="20"/>
      </w:rPr>
      <w:drawing>
        <wp:inline distB="114300" distT="114300" distL="114300" distR="114300">
          <wp:extent cx="447675" cy="57150"/>
          <wp:effectExtent b="0" l="0" r="0" t="0"/>
          <wp:docPr descr="short line" id="5" name="image2.png"/>
          <a:graphic>
            <a:graphicData uri="http://schemas.openxmlformats.org/drawingml/2006/picture">
              <pic:pic>
                <pic:nvPicPr>
                  <pic:cNvPr descr="short line" id="0" name="image2.png"/>
                  <pic:cNvPicPr preferRelativeResize="0"/>
                </pic:nvPicPr>
                <pic:blipFill>
                  <a:blip r:embed="rId2"/>
                  <a:srcRect b="0" l="0" r="0" t="0"/>
                  <a:stretch>
                    <a:fillRect/>
                  </a:stretch>
                </pic:blipFill>
                <pic:spPr>
                  <a:xfrm>
                    <a:off x="0" y="0"/>
                    <a:ext cx="447675" cy="5715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F">
    <w:pPr>
      <w:pageBreakBefore w:val="0"/>
      <w:pBdr>
        <w:top w:space="0" w:sz="0" w:val="nil"/>
        <w:left w:space="0" w:sz="0" w:val="nil"/>
        <w:bottom w:space="0" w:sz="0" w:val="nil"/>
        <w:right w:space="0" w:sz="0" w:val="nil"/>
        <w:between w:space="0" w:sz="0" w:val="nil"/>
      </w:pBdr>
      <w:shd w:fill="auto" w:val="clear"/>
      <w:spacing w:before="640" w:lineRule="auto"/>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-66674</wp:posOffset>
          </wp:positionV>
          <wp:extent cx="7781925" cy="95250"/>
          <wp:effectExtent b="0" l="0" r="0" t="0"/>
          <wp:wrapTopAndBottom distB="0" distT="0"/>
          <wp:docPr descr="horizontal line" id="4" name="image3.png"/>
          <a:graphic>
            <a:graphicData uri="http://schemas.openxmlformats.org/drawingml/2006/picture">
              <pic:pic>
                <pic:nvPicPr>
                  <pic:cNvPr descr="horizontal line" id="0" name="image3.png"/>
                  <pic:cNvPicPr preferRelativeResize="0"/>
                </pic:nvPicPr>
                <pic:blipFill>
                  <a:blip r:embed="rId1"/>
                  <a:srcRect b="0" l="0" r="0" t="0"/>
                  <a:stretch>
                    <a:fillRect/>
                  </a:stretch>
                </pic:blipFill>
                <pic:spPr>
                  <a:xfrm>
                    <a:off x="0" y="0"/>
                    <a:ext cx="7781925" cy="9525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Proxima Nova" w:cs="Proxima Nova" w:eastAsia="Proxima Nova" w:hAnsi="Proxima Nova"/>
        <w:sz w:val="22"/>
        <w:szCs w:val="22"/>
        <w:lang w:val="en_GB"/>
      </w:rPr>
    </w:rPrDefault>
    <w:pPrDefault>
      <w:pPr>
        <w:spacing w:before="200" w:line="3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480" w:lineRule="auto"/>
    </w:pPr>
    <w:rPr>
      <w:color w:val="039be5"/>
      <w:sz w:val="36"/>
      <w:szCs w:val="36"/>
    </w:rPr>
  </w:style>
  <w:style w:type="paragraph" w:styleId="Heading2">
    <w:name w:val="heading 2"/>
    <w:basedOn w:val="Normal"/>
    <w:next w:val="Normal"/>
    <w:pPr>
      <w:keepNext w:val="1"/>
      <w:keepLines w:val="1"/>
      <w:pageBreakBefore w:val="0"/>
    </w:pPr>
    <w:rPr>
      <w:color w:val="e61a17"/>
      <w:sz w:val="28"/>
      <w:szCs w:val="28"/>
    </w:rPr>
  </w:style>
  <w:style w:type="paragraph" w:styleId="Heading3">
    <w:name w:val="heading 3"/>
    <w:basedOn w:val="Normal"/>
    <w:next w:val="Normal"/>
    <w:pPr>
      <w:keepNext w:val="1"/>
      <w:keepLines w:val="1"/>
      <w:pageBreakBefore w:val="0"/>
    </w:pPr>
    <w:rPr>
      <w:color w:val="008a05"/>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1440" w:line="240" w:lineRule="auto"/>
    </w:pPr>
    <w:rPr>
      <w:rFonts w:ascii="Proxima Nova" w:cs="Proxima Nova" w:eastAsia="Proxima Nova" w:hAnsi="Proxima Nova"/>
      <w:b w:val="1"/>
      <w:color w:val="404040"/>
      <w:sz w:val="96"/>
      <w:szCs w:val="96"/>
    </w:rPr>
  </w:style>
  <w:style w:type="paragraph" w:styleId="Subtitle">
    <w:name w:val="Subtitle"/>
    <w:basedOn w:val="Normal"/>
    <w:next w:val="Normal"/>
    <w:pPr>
      <w:keepNext w:val="1"/>
      <w:keepLines w:val="1"/>
      <w:pageBreakBefore w:val="0"/>
      <w:spacing w:after="200" w:lineRule="auto"/>
    </w:pPr>
    <w:rPr>
      <w:sz w:val="32"/>
      <w:szCs w:val="32"/>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footer" Target="footer2.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hyperlink" Target="https://doi.org/10.1080/10439463.2017.1307368" TargetMode="Externa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