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79DE4" w14:textId="77777777" w:rsidR="003C18C5" w:rsidRDefault="00000000">
      <w:r>
        <w:rPr>
          <w:noProof/>
          <w:kern w:val="0"/>
        </w:rPr>
        <w:drawing>
          <wp:inline distT="0" distB="0" distL="0" distR="0" wp14:anchorId="3F789ABF" wp14:editId="10D56802">
            <wp:extent cx="1550950" cy="757900"/>
            <wp:effectExtent l="0" t="0" r="0" b="4100"/>
            <wp:docPr id="1286825736"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550950" cy="757900"/>
                    </a:xfrm>
                    <a:prstGeom prst="rect">
                      <a:avLst/>
                    </a:prstGeom>
                    <a:noFill/>
                    <a:ln>
                      <a:noFill/>
                      <a:prstDash/>
                    </a:ln>
                  </pic:spPr>
                </pic:pic>
              </a:graphicData>
            </a:graphic>
          </wp:inline>
        </w:drawing>
      </w:r>
    </w:p>
    <w:p w14:paraId="0F912DD1" w14:textId="77777777" w:rsidR="003C18C5" w:rsidRDefault="003C18C5">
      <w:pPr>
        <w:rPr>
          <w:rFonts w:ascii="Arial" w:hAnsi="Arial" w:cs="Arial"/>
          <w:sz w:val="24"/>
          <w:szCs w:val="24"/>
          <w:shd w:val="clear" w:color="auto" w:fill="FFFF00"/>
          <w:lang w:val="en-GB"/>
        </w:rPr>
      </w:pPr>
    </w:p>
    <w:p w14:paraId="4F975350" w14:textId="77777777" w:rsidR="003C18C5" w:rsidRDefault="003C18C5">
      <w:pPr>
        <w:rPr>
          <w:rFonts w:ascii="Arial" w:hAnsi="Arial" w:cs="Arial"/>
          <w:sz w:val="24"/>
          <w:szCs w:val="24"/>
          <w:shd w:val="clear" w:color="auto" w:fill="FFFF00"/>
          <w:lang w:val="en-GB"/>
        </w:rPr>
      </w:pPr>
    </w:p>
    <w:p w14:paraId="7B63FA3A" w14:textId="77777777" w:rsidR="003C18C5" w:rsidRDefault="003C18C5">
      <w:pPr>
        <w:rPr>
          <w:rFonts w:ascii="Arial" w:hAnsi="Arial" w:cs="Arial"/>
          <w:sz w:val="24"/>
          <w:szCs w:val="24"/>
          <w:shd w:val="clear" w:color="auto" w:fill="FFFF00"/>
          <w:lang w:val="en-GB"/>
        </w:rPr>
      </w:pPr>
    </w:p>
    <w:p w14:paraId="45837EED" w14:textId="77777777" w:rsidR="003C18C5" w:rsidRPr="00441325" w:rsidRDefault="00000000">
      <w:pPr>
        <w:rPr>
          <w:lang w:val="en-GB"/>
        </w:rPr>
      </w:pPr>
      <w:r w:rsidRPr="00441325">
        <w:rPr>
          <w:kern w:val="0"/>
          <w:sz w:val="28"/>
          <w:szCs w:val="28"/>
          <w:lang w:val="en-GB"/>
        </w:rPr>
        <w:t xml:space="preserve">           </w:t>
      </w:r>
      <w:r>
        <w:rPr>
          <w:noProof/>
          <w:kern w:val="0"/>
          <w:sz w:val="28"/>
          <w:szCs w:val="28"/>
        </w:rPr>
        <w:drawing>
          <wp:inline distT="0" distB="0" distL="0" distR="0" wp14:anchorId="6603C74D" wp14:editId="3A01C61D">
            <wp:extent cx="5121078" cy="4208983"/>
            <wp:effectExtent l="0" t="0" r="3372" b="1067"/>
            <wp:docPr id="651699142" name="Picture 1"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121078" cy="4208983"/>
                    </a:xfrm>
                    <a:prstGeom prst="rect">
                      <a:avLst/>
                    </a:prstGeom>
                    <a:noFill/>
                    <a:ln>
                      <a:noFill/>
                      <a:prstDash/>
                    </a:ln>
                  </pic:spPr>
                </pic:pic>
              </a:graphicData>
            </a:graphic>
          </wp:inline>
        </w:drawing>
      </w:r>
    </w:p>
    <w:p w14:paraId="60A92DAD" w14:textId="77777777" w:rsidR="003C18C5" w:rsidRPr="00441325" w:rsidRDefault="00000000">
      <w:pPr>
        <w:rPr>
          <w:kern w:val="0"/>
          <w:sz w:val="28"/>
          <w:szCs w:val="28"/>
          <w:lang w:val="en-GB"/>
        </w:rPr>
      </w:pPr>
      <w:r w:rsidRPr="00441325">
        <w:rPr>
          <w:kern w:val="0"/>
          <w:sz w:val="28"/>
          <w:szCs w:val="28"/>
          <w:lang w:val="en-GB"/>
        </w:rPr>
        <w:t xml:space="preserve">               </w:t>
      </w:r>
    </w:p>
    <w:p w14:paraId="554A2F0C" w14:textId="77777777" w:rsidR="003C18C5" w:rsidRDefault="00000000">
      <w:pPr>
        <w:rPr>
          <w:kern w:val="0"/>
          <w:sz w:val="28"/>
          <w:szCs w:val="28"/>
          <w:lang w:val="en-GB"/>
        </w:rPr>
      </w:pPr>
      <w:r>
        <w:rPr>
          <w:kern w:val="0"/>
          <w:sz w:val="28"/>
          <w:szCs w:val="28"/>
          <w:lang w:val="en-GB"/>
        </w:rPr>
        <w:t>Title: Coca Cola Company</w:t>
      </w:r>
    </w:p>
    <w:p w14:paraId="19FBBA1A" w14:textId="77777777" w:rsidR="003C18C5" w:rsidRDefault="00000000">
      <w:pPr>
        <w:rPr>
          <w:kern w:val="0"/>
          <w:sz w:val="28"/>
          <w:szCs w:val="28"/>
          <w:lang w:val="en-GB"/>
        </w:rPr>
      </w:pPr>
      <w:r>
        <w:rPr>
          <w:kern w:val="0"/>
          <w:sz w:val="28"/>
          <w:szCs w:val="28"/>
          <w:lang w:val="en-GB"/>
        </w:rPr>
        <w:t>Student name: Anna Buonocore</w:t>
      </w:r>
    </w:p>
    <w:p w14:paraId="691F29A5" w14:textId="77777777" w:rsidR="003C18C5" w:rsidRDefault="00000000">
      <w:pPr>
        <w:rPr>
          <w:kern w:val="0"/>
          <w:sz w:val="28"/>
          <w:szCs w:val="28"/>
          <w:lang w:val="en-GB"/>
        </w:rPr>
      </w:pPr>
      <w:r>
        <w:rPr>
          <w:kern w:val="0"/>
          <w:sz w:val="28"/>
          <w:szCs w:val="28"/>
          <w:lang w:val="en-GB"/>
        </w:rPr>
        <w:t>Student number: 2022563</w:t>
      </w:r>
    </w:p>
    <w:p w14:paraId="6B8D939A" w14:textId="77777777" w:rsidR="003C18C5" w:rsidRDefault="00000000">
      <w:pPr>
        <w:rPr>
          <w:kern w:val="0"/>
          <w:sz w:val="28"/>
          <w:szCs w:val="28"/>
          <w:lang w:val="en-GB"/>
        </w:rPr>
      </w:pPr>
      <w:r>
        <w:rPr>
          <w:kern w:val="0"/>
          <w:sz w:val="28"/>
          <w:szCs w:val="28"/>
          <w:lang w:val="en-GB"/>
        </w:rPr>
        <w:t>Module: International financial management</w:t>
      </w:r>
    </w:p>
    <w:p w14:paraId="31647408" w14:textId="77777777" w:rsidR="003C18C5" w:rsidRDefault="00000000">
      <w:r>
        <w:rPr>
          <w:kern w:val="0"/>
          <w:sz w:val="28"/>
          <w:szCs w:val="28"/>
          <w:lang w:val="en-GB"/>
        </w:rPr>
        <w:t>Module code:  LCBB6002</w:t>
      </w:r>
    </w:p>
    <w:p w14:paraId="75C41EC2" w14:textId="77777777" w:rsidR="003C18C5" w:rsidRDefault="003C18C5">
      <w:pPr>
        <w:rPr>
          <w:rFonts w:ascii="Arial" w:hAnsi="Arial" w:cs="Arial"/>
          <w:sz w:val="24"/>
          <w:szCs w:val="24"/>
          <w:shd w:val="clear" w:color="auto" w:fill="FFFF00"/>
          <w:lang w:val="en-GB"/>
        </w:rPr>
      </w:pPr>
    </w:p>
    <w:p w14:paraId="7FDD0018" w14:textId="77777777" w:rsidR="003C18C5" w:rsidRDefault="003C18C5">
      <w:pPr>
        <w:rPr>
          <w:rFonts w:ascii="Arial" w:hAnsi="Arial" w:cs="Arial"/>
          <w:sz w:val="24"/>
          <w:szCs w:val="24"/>
          <w:shd w:val="clear" w:color="auto" w:fill="FFFF00"/>
          <w:lang w:val="en-GB"/>
        </w:rPr>
      </w:pPr>
    </w:p>
    <w:p w14:paraId="5C59903A" w14:textId="77777777" w:rsidR="003C18C5" w:rsidRDefault="003C18C5">
      <w:pPr>
        <w:rPr>
          <w:rFonts w:ascii="Arial" w:hAnsi="Arial" w:cs="Arial"/>
          <w:sz w:val="24"/>
          <w:szCs w:val="24"/>
          <w:shd w:val="clear" w:color="auto" w:fill="FFFF00"/>
          <w:lang w:val="en-GB"/>
        </w:rPr>
      </w:pPr>
    </w:p>
    <w:p w14:paraId="72FEF67B" w14:textId="77777777" w:rsidR="003C18C5" w:rsidRDefault="003C18C5">
      <w:pPr>
        <w:rPr>
          <w:rFonts w:ascii="Arial" w:hAnsi="Arial" w:cs="Arial"/>
          <w:sz w:val="24"/>
          <w:szCs w:val="24"/>
          <w:shd w:val="clear" w:color="auto" w:fill="FFFF00"/>
          <w:lang w:val="en-GB"/>
        </w:rPr>
      </w:pPr>
    </w:p>
    <w:p w14:paraId="3A42BEBA" w14:textId="77777777" w:rsidR="003C18C5" w:rsidRDefault="00000000">
      <w:pPr>
        <w:pStyle w:val="TOCHeading"/>
        <w:outlineLvl w:val="9"/>
      </w:pPr>
      <w:r>
        <w:rPr>
          <w:rFonts w:ascii="Arial" w:hAnsi="Arial" w:cs="Arial"/>
          <w:color w:val="000000"/>
        </w:rPr>
        <w:lastRenderedPageBreak/>
        <w:t>Contents</w:t>
      </w:r>
    </w:p>
    <w:p w14:paraId="2D9BAABB" w14:textId="77777777" w:rsidR="003C18C5" w:rsidRDefault="003C18C5">
      <w:pPr>
        <w:rPr>
          <w:lang w:val="en-US"/>
        </w:rPr>
      </w:pPr>
    </w:p>
    <w:p w14:paraId="47F19483" w14:textId="77777777" w:rsidR="003C18C5" w:rsidRDefault="00000000">
      <w:pPr>
        <w:pStyle w:val="TOC1"/>
        <w:tabs>
          <w:tab w:val="right" w:leader="dot" w:pos="9628"/>
        </w:tabs>
      </w:pPr>
      <w:r>
        <w:fldChar w:fldCharType="begin"/>
      </w:r>
      <w:r>
        <w:instrText xml:space="preserve"> TOC \o "1-3" \u \h </w:instrText>
      </w:r>
      <w:r>
        <w:fldChar w:fldCharType="separate"/>
      </w:r>
      <w:hyperlink w:anchor="_Toc134221669" w:history="1">
        <w:r>
          <w:rPr>
            <w:rStyle w:val="Hyperlink"/>
            <w:rFonts w:ascii="Arial" w:hAnsi="Arial" w:cs="Arial"/>
            <w:b/>
            <w:bCs/>
          </w:rPr>
          <w:t>INTRODCUTION</w:t>
        </w:r>
        <w:r>
          <w:tab/>
          <w:t>3</w:t>
        </w:r>
      </w:hyperlink>
    </w:p>
    <w:p w14:paraId="19DB317F" w14:textId="77777777" w:rsidR="003C18C5" w:rsidRDefault="00000000">
      <w:pPr>
        <w:pStyle w:val="TOC1"/>
        <w:tabs>
          <w:tab w:val="right" w:leader="dot" w:pos="9628"/>
        </w:tabs>
      </w:pPr>
      <w:hyperlink w:anchor="_Toc134221670" w:history="1">
        <w:r>
          <w:rPr>
            <w:rStyle w:val="Hyperlink"/>
            <w:rFonts w:ascii="Arial" w:hAnsi="Arial" w:cs="Arial"/>
            <w:b/>
            <w:bCs/>
            <w:lang w:val="en-GB"/>
          </w:rPr>
          <w:t>COCA COLA COMPANY</w:t>
        </w:r>
        <w:r>
          <w:tab/>
          <w:t>4</w:t>
        </w:r>
      </w:hyperlink>
    </w:p>
    <w:p w14:paraId="090688B1" w14:textId="77777777" w:rsidR="003C18C5" w:rsidRDefault="00000000">
      <w:pPr>
        <w:pStyle w:val="TOC1"/>
        <w:tabs>
          <w:tab w:val="right" w:leader="dot" w:pos="9628"/>
        </w:tabs>
      </w:pPr>
      <w:hyperlink w:anchor="_Toc134221671" w:history="1">
        <w:r>
          <w:rPr>
            <w:rStyle w:val="Hyperlink"/>
            <w:rFonts w:ascii="Arial" w:hAnsi="Arial" w:cs="Arial"/>
            <w:b/>
            <w:bCs/>
            <w:lang w:val="en-GB"/>
          </w:rPr>
          <w:t>DIVIDEND DISTRIBUTION POLICY</w:t>
        </w:r>
        <w:r>
          <w:tab/>
          <w:t>5</w:t>
        </w:r>
      </w:hyperlink>
    </w:p>
    <w:p w14:paraId="5AB6A094" w14:textId="77777777" w:rsidR="003C18C5" w:rsidRDefault="00000000">
      <w:pPr>
        <w:pStyle w:val="TOC1"/>
        <w:tabs>
          <w:tab w:val="right" w:leader="dot" w:pos="9628"/>
        </w:tabs>
      </w:pPr>
      <w:hyperlink w:anchor="_Toc134221672" w:history="1">
        <w:r>
          <w:rPr>
            <w:rStyle w:val="Hyperlink"/>
            <w:rFonts w:ascii="Arial" w:hAnsi="Arial" w:cs="Arial"/>
            <w:b/>
            <w:bCs/>
            <w:lang w:val="en-GB"/>
          </w:rPr>
          <w:t>METHODS OF APPRAISING PROJECTS</w:t>
        </w:r>
        <w:r>
          <w:tab/>
          <w:t>6</w:t>
        </w:r>
      </w:hyperlink>
    </w:p>
    <w:p w14:paraId="2B3B2309" w14:textId="77777777" w:rsidR="003C18C5" w:rsidRDefault="00000000">
      <w:pPr>
        <w:pStyle w:val="TOC1"/>
        <w:tabs>
          <w:tab w:val="right" w:leader="dot" w:pos="9628"/>
        </w:tabs>
      </w:pPr>
      <w:hyperlink w:anchor="_Toc134221673" w:history="1">
        <w:r>
          <w:rPr>
            <w:rStyle w:val="Hyperlink"/>
            <w:rFonts w:ascii="Arial" w:hAnsi="Arial" w:cs="Arial"/>
            <w:b/>
            <w:bCs/>
            <w:lang w:val="en-GB"/>
          </w:rPr>
          <w:t>MARKET HYPOTHESIS THEORY</w:t>
        </w:r>
        <w:r>
          <w:tab/>
          <w:t>7</w:t>
        </w:r>
      </w:hyperlink>
    </w:p>
    <w:p w14:paraId="16BBDEDF" w14:textId="77777777" w:rsidR="003C18C5" w:rsidRDefault="00000000">
      <w:pPr>
        <w:pStyle w:val="TOC1"/>
        <w:tabs>
          <w:tab w:val="right" w:leader="dot" w:pos="9628"/>
        </w:tabs>
      </w:pPr>
      <w:hyperlink w:anchor="_Toc134221674" w:history="1">
        <w:r>
          <w:rPr>
            <w:rStyle w:val="Hyperlink"/>
            <w:rFonts w:ascii="Arial" w:hAnsi="Arial" w:cs="Arial"/>
            <w:b/>
            <w:bCs/>
            <w:lang w:val="en-GB"/>
          </w:rPr>
          <w:t>CONCLUSION</w:t>
        </w:r>
        <w:r>
          <w:tab/>
          <w:t>8</w:t>
        </w:r>
      </w:hyperlink>
    </w:p>
    <w:p w14:paraId="4061D93E" w14:textId="77777777" w:rsidR="003C18C5" w:rsidRDefault="00000000">
      <w:pPr>
        <w:pStyle w:val="TOC1"/>
        <w:tabs>
          <w:tab w:val="right" w:leader="dot" w:pos="9628"/>
        </w:tabs>
      </w:pPr>
      <w:hyperlink w:anchor="_Toc134221675" w:history="1">
        <w:r>
          <w:rPr>
            <w:rStyle w:val="Hyperlink"/>
            <w:rFonts w:ascii="Arial" w:hAnsi="Arial" w:cs="Arial"/>
            <w:b/>
            <w:bCs/>
            <w:lang w:val="en-GB"/>
          </w:rPr>
          <w:t>BIBLIOGRAPHY</w:t>
        </w:r>
        <w:r>
          <w:tab/>
          <w:t>10</w:t>
        </w:r>
      </w:hyperlink>
    </w:p>
    <w:p w14:paraId="04D7FD43" w14:textId="77777777" w:rsidR="003C18C5" w:rsidRDefault="00000000">
      <w:r>
        <w:fldChar w:fldCharType="end"/>
      </w:r>
    </w:p>
    <w:p w14:paraId="6D1BAFBB" w14:textId="77777777" w:rsidR="003C18C5" w:rsidRDefault="003C18C5">
      <w:pPr>
        <w:rPr>
          <w:lang w:val="en-GB"/>
        </w:rPr>
      </w:pPr>
    </w:p>
    <w:p w14:paraId="5A318235" w14:textId="77777777" w:rsidR="003C18C5" w:rsidRDefault="003C18C5">
      <w:pPr>
        <w:rPr>
          <w:lang w:val="en-GB"/>
        </w:rPr>
      </w:pPr>
    </w:p>
    <w:p w14:paraId="385D0D09" w14:textId="77777777" w:rsidR="003C18C5" w:rsidRDefault="003C18C5">
      <w:pPr>
        <w:rPr>
          <w:lang w:val="en-GB"/>
        </w:rPr>
      </w:pPr>
    </w:p>
    <w:p w14:paraId="64C9EDAE" w14:textId="77777777" w:rsidR="003C18C5" w:rsidRDefault="003C18C5">
      <w:pPr>
        <w:rPr>
          <w:lang w:val="en-GB"/>
        </w:rPr>
      </w:pPr>
    </w:p>
    <w:p w14:paraId="31B01D21" w14:textId="77777777" w:rsidR="003C18C5" w:rsidRDefault="003C18C5">
      <w:pPr>
        <w:rPr>
          <w:lang w:val="en-GB"/>
        </w:rPr>
      </w:pPr>
    </w:p>
    <w:p w14:paraId="4C5A4A90" w14:textId="77777777" w:rsidR="003C18C5" w:rsidRDefault="003C18C5">
      <w:pPr>
        <w:rPr>
          <w:lang w:val="en-GB"/>
        </w:rPr>
      </w:pPr>
    </w:p>
    <w:p w14:paraId="3EEB4C68" w14:textId="77777777" w:rsidR="003C18C5" w:rsidRDefault="003C18C5">
      <w:pPr>
        <w:rPr>
          <w:lang w:val="en-GB"/>
        </w:rPr>
      </w:pPr>
    </w:p>
    <w:p w14:paraId="63DF004E" w14:textId="77777777" w:rsidR="003C18C5" w:rsidRDefault="003C18C5">
      <w:pPr>
        <w:rPr>
          <w:lang w:val="en-GB"/>
        </w:rPr>
      </w:pPr>
    </w:p>
    <w:p w14:paraId="7D1B97F5" w14:textId="77777777" w:rsidR="003C18C5" w:rsidRDefault="003C18C5">
      <w:pPr>
        <w:rPr>
          <w:lang w:val="en-GB"/>
        </w:rPr>
      </w:pPr>
    </w:p>
    <w:p w14:paraId="26A19A3A" w14:textId="77777777" w:rsidR="003C18C5" w:rsidRDefault="003C18C5">
      <w:pPr>
        <w:rPr>
          <w:lang w:val="en-GB"/>
        </w:rPr>
      </w:pPr>
    </w:p>
    <w:p w14:paraId="20A65F3D" w14:textId="77777777" w:rsidR="003C18C5" w:rsidRDefault="003C18C5">
      <w:pPr>
        <w:rPr>
          <w:lang w:val="en-GB"/>
        </w:rPr>
      </w:pPr>
    </w:p>
    <w:p w14:paraId="29A07B88" w14:textId="77777777" w:rsidR="003C18C5" w:rsidRDefault="003C18C5">
      <w:pPr>
        <w:rPr>
          <w:lang w:val="en-GB"/>
        </w:rPr>
      </w:pPr>
    </w:p>
    <w:p w14:paraId="0CAFD81E" w14:textId="77777777" w:rsidR="003C18C5" w:rsidRDefault="003C18C5">
      <w:pPr>
        <w:rPr>
          <w:lang w:val="en-GB"/>
        </w:rPr>
      </w:pPr>
    </w:p>
    <w:p w14:paraId="5102A3DB" w14:textId="77777777" w:rsidR="003C18C5" w:rsidRDefault="003C18C5">
      <w:pPr>
        <w:rPr>
          <w:lang w:val="en-GB"/>
        </w:rPr>
      </w:pPr>
    </w:p>
    <w:p w14:paraId="6D54E1CC" w14:textId="77777777" w:rsidR="003C18C5" w:rsidRDefault="003C18C5">
      <w:pPr>
        <w:rPr>
          <w:lang w:val="en-GB"/>
        </w:rPr>
      </w:pPr>
    </w:p>
    <w:p w14:paraId="6C6735C2" w14:textId="77777777" w:rsidR="003C18C5" w:rsidRDefault="003C18C5">
      <w:pPr>
        <w:rPr>
          <w:lang w:val="en-GB"/>
        </w:rPr>
      </w:pPr>
    </w:p>
    <w:p w14:paraId="4E864DFC" w14:textId="77777777" w:rsidR="003C18C5" w:rsidRDefault="003C18C5">
      <w:pPr>
        <w:rPr>
          <w:lang w:val="en-GB"/>
        </w:rPr>
      </w:pPr>
    </w:p>
    <w:p w14:paraId="116A95CA" w14:textId="77777777" w:rsidR="003C18C5" w:rsidRDefault="003C18C5">
      <w:pPr>
        <w:rPr>
          <w:lang w:val="en-GB"/>
        </w:rPr>
      </w:pPr>
    </w:p>
    <w:p w14:paraId="410126AC" w14:textId="77777777" w:rsidR="003C18C5" w:rsidRDefault="003C18C5">
      <w:pPr>
        <w:rPr>
          <w:lang w:val="en-GB"/>
        </w:rPr>
      </w:pPr>
    </w:p>
    <w:p w14:paraId="6435687A" w14:textId="77777777" w:rsidR="003C18C5" w:rsidRDefault="003C18C5">
      <w:pPr>
        <w:rPr>
          <w:lang w:val="en-GB"/>
        </w:rPr>
      </w:pPr>
    </w:p>
    <w:p w14:paraId="6FF601E9" w14:textId="77777777" w:rsidR="003C18C5" w:rsidRDefault="003C18C5">
      <w:pPr>
        <w:rPr>
          <w:lang w:val="en-GB"/>
        </w:rPr>
      </w:pPr>
    </w:p>
    <w:p w14:paraId="4BB42F92" w14:textId="77777777" w:rsidR="003C18C5" w:rsidRDefault="003C18C5">
      <w:pPr>
        <w:rPr>
          <w:lang w:val="en-GB"/>
        </w:rPr>
      </w:pPr>
    </w:p>
    <w:p w14:paraId="5A91CB7B" w14:textId="77777777" w:rsidR="003C18C5" w:rsidRDefault="003C18C5">
      <w:pPr>
        <w:rPr>
          <w:lang w:val="en-GB"/>
        </w:rPr>
      </w:pPr>
    </w:p>
    <w:p w14:paraId="2638068D" w14:textId="77777777" w:rsidR="003C18C5" w:rsidRDefault="003C18C5">
      <w:pPr>
        <w:rPr>
          <w:lang w:val="en-GB"/>
        </w:rPr>
      </w:pPr>
    </w:p>
    <w:p w14:paraId="4E601308" w14:textId="77777777" w:rsidR="003C18C5" w:rsidRDefault="003C18C5">
      <w:pPr>
        <w:rPr>
          <w:lang w:val="en-GB"/>
        </w:rPr>
      </w:pPr>
    </w:p>
    <w:p w14:paraId="56C70281" w14:textId="77777777" w:rsidR="003C18C5" w:rsidRPr="0018654B" w:rsidRDefault="00000000">
      <w:pPr>
        <w:rPr>
          <w:lang w:val="en-GB"/>
        </w:rPr>
      </w:pPr>
      <w:bookmarkStart w:id="0" w:name="_Toc134221669"/>
      <w:r>
        <w:rPr>
          <w:rStyle w:val="Heading1Char"/>
          <w:rFonts w:ascii="Arial" w:eastAsia="Calibri" w:hAnsi="Arial" w:cs="Arial"/>
          <w:b/>
          <w:bCs/>
          <w:color w:val="000000"/>
          <w:sz w:val="24"/>
          <w:szCs w:val="24"/>
          <w:lang w:val="en-GB"/>
        </w:rPr>
        <w:t>INTRODCUTION</w:t>
      </w:r>
      <w:bookmarkEnd w:id="0"/>
      <w:r>
        <w:rPr>
          <w:rFonts w:ascii="Arial" w:hAnsi="Arial" w:cs="Arial"/>
          <w:b/>
          <w:bCs/>
          <w:sz w:val="24"/>
          <w:szCs w:val="24"/>
          <w:lang w:val="en-GB"/>
        </w:rPr>
        <w:t xml:space="preserve">  </w:t>
      </w:r>
    </w:p>
    <w:p w14:paraId="2BB7FE95" w14:textId="77777777" w:rsidR="003C18C5" w:rsidRDefault="003C18C5">
      <w:pPr>
        <w:spacing w:line="480" w:lineRule="auto"/>
        <w:jc w:val="both"/>
        <w:rPr>
          <w:lang w:val="en-GB"/>
        </w:rPr>
      </w:pPr>
    </w:p>
    <w:p w14:paraId="4CAE6D4D"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Coca cola is one of the world’s largest and most successful company, has been well known for its manufacturing, retailing, and marketing of non-alcoholic beverages and soft drinks, is nowadays an iconic and recognizable brand, and its financial communications area key part of its overall strategy.</w:t>
      </w:r>
    </w:p>
    <w:p w14:paraId="5AA3EE46"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Coca cola works diligently to ensure that its financial communications are accurate, timely, and transparent, this includes communicating financial information to its shareholders, investor, and other stakeholders.</w:t>
      </w:r>
    </w:p>
    <w:p w14:paraId="5DF8E252" w14:textId="77777777" w:rsidR="003C18C5" w:rsidRDefault="003C18C5">
      <w:pPr>
        <w:jc w:val="both"/>
        <w:rPr>
          <w:rFonts w:ascii="Arial" w:hAnsi="Arial" w:cs="Arial"/>
          <w:sz w:val="24"/>
          <w:szCs w:val="24"/>
          <w:lang w:val="en-GB"/>
        </w:rPr>
      </w:pPr>
    </w:p>
    <w:p w14:paraId="300F5D66" w14:textId="77777777" w:rsidR="003C18C5" w:rsidRDefault="003C18C5">
      <w:pPr>
        <w:jc w:val="both"/>
        <w:rPr>
          <w:rFonts w:ascii="Arial" w:hAnsi="Arial" w:cs="Arial"/>
          <w:sz w:val="24"/>
          <w:szCs w:val="24"/>
          <w:lang w:val="en-GB"/>
        </w:rPr>
      </w:pPr>
    </w:p>
    <w:p w14:paraId="587EE453" w14:textId="77777777" w:rsidR="003C18C5" w:rsidRDefault="003C18C5">
      <w:pPr>
        <w:jc w:val="both"/>
        <w:rPr>
          <w:rFonts w:ascii="Arial" w:hAnsi="Arial" w:cs="Arial"/>
          <w:sz w:val="24"/>
          <w:szCs w:val="24"/>
          <w:lang w:val="en-GB"/>
        </w:rPr>
      </w:pPr>
    </w:p>
    <w:p w14:paraId="170A2EEE" w14:textId="77777777" w:rsidR="003C18C5" w:rsidRDefault="003C18C5">
      <w:pPr>
        <w:jc w:val="both"/>
        <w:rPr>
          <w:rFonts w:ascii="Arial" w:hAnsi="Arial" w:cs="Arial"/>
          <w:sz w:val="24"/>
          <w:szCs w:val="24"/>
          <w:lang w:val="en-GB"/>
        </w:rPr>
      </w:pPr>
    </w:p>
    <w:p w14:paraId="7CB70DB7" w14:textId="77777777" w:rsidR="003C18C5" w:rsidRDefault="003C18C5">
      <w:pPr>
        <w:jc w:val="both"/>
        <w:rPr>
          <w:rFonts w:ascii="Arial" w:hAnsi="Arial" w:cs="Arial"/>
          <w:sz w:val="24"/>
          <w:szCs w:val="24"/>
          <w:lang w:val="en-GB"/>
        </w:rPr>
      </w:pPr>
    </w:p>
    <w:p w14:paraId="15961A99" w14:textId="77777777" w:rsidR="003C18C5" w:rsidRDefault="003C18C5">
      <w:pPr>
        <w:jc w:val="both"/>
        <w:rPr>
          <w:rFonts w:ascii="Arial" w:hAnsi="Arial" w:cs="Arial"/>
          <w:sz w:val="24"/>
          <w:szCs w:val="24"/>
          <w:lang w:val="en-GB"/>
        </w:rPr>
      </w:pPr>
    </w:p>
    <w:p w14:paraId="3A870F76" w14:textId="77777777" w:rsidR="003C18C5" w:rsidRDefault="003C18C5">
      <w:pPr>
        <w:jc w:val="both"/>
        <w:rPr>
          <w:rFonts w:ascii="Arial" w:hAnsi="Arial" w:cs="Arial"/>
          <w:sz w:val="24"/>
          <w:szCs w:val="24"/>
          <w:lang w:val="en-GB"/>
        </w:rPr>
      </w:pPr>
    </w:p>
    <w:p w14:paraId="6A68FE54" w14:textId="77777777" w:rsidR="003C18C5" w:rsidRDefault="003C18C5">
      <w:pPr>
        <w:jc w:val="both"/>
        <w:rPr>
          <w:rFonts w:ascii="Arial" w:hAnsi="Arial" w:cs="Arial"/>
          <w:sz w:val="24"/>
          <w:szCs w:val="24"/>
          <w:lang w:val="en-GB"/>
        </w:rPr>
      </w:pPr>
    </w:p>
    <w:p w14:paraId="58F1BBE6" w14:textId="77777777" w:rsidR="003C18C5" w:rsidRDefault="003C18C5">
      <w:pPr>
        <w:jc w:val="both"/>
        <w:rPr>
          <w:rFonts w:ascii="Arial" w:hAnsi="Arial" w:cs="Arial"/>
          <w:sz w:val="24"/>
          <w:szCs w:val="24"/>
          <w:lang w:val="en-GB"/>
        </w:rPr>
      </w:pPr>
    </w:p>
    <w:p w14:paraId="4CC24929" w14:textId="77777777" w:rsidR="003C18C5" w:rsidRDefault="003C18C5">
      <w:pPr>
        <w:jc w:val="both"/>
        <w:rPr>
          <w:rFonts w:ascii="Arial" w:hAnsi="Arial" w:cs="Arial"/>
          <w:sz w:val="24"/>
          <w:szCs w:val="24"/>
          <w:lang w:val="en-GB"/>
        </w:rPr>
      </w:pPr>
    </w:p>
    <w:p w14:paraId="547D853B" w14:textId="77777777" w:rsidR="003C18C5" w:rsidRDefault="003C18C5">
      <w:pPr>
        <w:jc w:val="both"/>
        <w:rPr>
          <w:rFonts w:ascii="Arial" w:hAnsi="Arial" w:cs="Arial"/>
          <w:sz w:val="24"/>
          <w:szCs w:val="24"/>
          <w:lang w:val="en-GB"/>
        </w:rPr>
      </w:pPr>
    </w:p>
    <w:p w14:paraId="6E6D1261" w14:textId="77777777" w:rsidR="003C18C5" w:rsidRDefault="003C18C5">
      <w:pPr>
        <w:jc w:val="both"/>
        <w:rPr>
          <w:rFonts w:ascii="Arial" w:hAnsi="Arial" w:cs="Arial"/>
          <w:sz w:val="24"/>
          <w:szCs w:val="24"/>
          <w:lang w:val="en-GB"/>
        </w:rPr>
      </w:pPr>
    </w:p>
    <w:p w14:paraId="69670D4B" w14:textId="77777777" w:rsidR="003C18C5" w:rsidRDefault="003C18C5">
      <w:pPr>
        <w:jc w:val="both"/>
        <w:rPr>
          <w:rFonts w:ascii="Arial" w:hAnsi="Arial" w:cs="Arial"/>
          <w:sz w:val="24"/>
          <w:szCs w:val="24"/>
          <w:lang w:val="en-GB"/>
        </w:rPr>
      </w:pPr>
    </w:p>
    <w:p w14:paraId="3175F267" w14:textId="77777777" w:rsidR="003C18C5" w:rsidRDefault="003C18C5">
      <w:pPr>
        <w:jc w:val="both"/>
        <w:rPr>
          <w:rFonts w:ascii="Arial" w:hAnsi="Arial" w:cs="Arial"/>
          <w:sz w:val="24"/>
          <w:szCs w:val="24"/>
          <w:lang w:val="en-GB"/>
        </w:rPr>
      </w:pPr>
    </w:p>
    <w:p w14:paraId="14E13270" w14:textId="77777777" w:rsidR="003C18C5" w:rsidRDefault="003C18C5">
      <w:pPr>
        <w:jc w:val="both"/>
        <w:rPr>
          <w:rFonts w:ascii="Arial" w:hAnsi="Arial" w:cs="Arial"/>
          <w:sz w:val="24"/>
          <w:szCs w:val="24"/>
          <w:lang w:val="en-GB"/>
        </w:rPr>
      </w:pPr>
    </w:p>
    <w:p w14:paraId="1E589E13" w14:textId="77777777" w:rsidR="003C18C5" w:rsidRDefault="003C18C5">
      <w:pPr>
        <w:jc w:val="both"/>
        <w:rPr>
          <w:rFonts w:ascii="Arial" w:hAnsi="Arial" w:cs="Arial"/>
          <w:sz w:val="24"/>
          <w:szCs w:val="24"/>
          <w:lang w:val="en-GB"/>
        </w:rPr>
      </w:pPr>
    </w:p>
    <w:p w14:paraId="48B4F8E6" w14:textId="77777777" w:rsidR="003C18C5" w:rsidRDefault="003C18C5">
      <w:pPr>
        <w:jc w:val="both"/>
        <w:rPr>
          <w:rFonts w:ascii="Arial" w:hAnsi="Arial" w:cs="Arial"/>
          <w:sz w:val="24"/>
          <w:szCs w:val="24"/>
          <w:lang w:val="en-GB"/>
        </w:rPr>
      </w:pPr>
    </w:p>
    <w:p w14:paraId="61BD59A8" w14:textId="77777777" w:rsidR="003C18C5" w:rsidRDefault="003C18C5">
      <w:pPr>
        <w:jc w:val="both"/>
        <w:rPr>
          <w:rFonts w:ascii="Arial" w:hAnsi="Arial" w:cs="Arial"/>
          <w:sz w:val="24"/>
          <w:szCs w:val="24"/>
          <w:lang w:val="en-GB"/>
        </w:rPr>
      </w:pPr>
    </w:p>
    <w:p w14:paraId="38257486" w14:textId="77777777" w:rsidR="003C18C5" w:rsidRDefault="003C18C5">
      <w:pPr>
        <w:pStyle w:val="Heading1"/>
        <w:rPr>
          <w:rFonts w:ascii="Arial" w:hAnsi="Arial" w:cs="Arial"/>
          <w:color w:val="000000"/>
          <w:sz w:val="24"/>
          <w:szCs w:val="24"/>
          <w:lang w:val="en-GB"/>
        </w:rPr>
      </w:pPr>
    </w:p>
    <w:p w14:paraId="0FF40123" w14:textId="77777777" w:rsidR="003C18C5" w:rsidRDefault="00000000">
      <w:pPr>
        <w:pStyle w:val="Heading1"/>
        <w:rPr>
          <w:rFonts w:ascii="Arial" w:hAnsi="Arial" w:cs="Arial"/>
          <w:b/>
          <w:bCs/>
          <w:color w:val="000000"/>
          <w:sz w:val="24"/>
          <w:szCs w:val="24"/>
          <w:lang w:val="en-GB"/>
        </w:rPr>
      </w:pPr>
      <w:bookmarkStart w:id="1" w:name="_Toc134221670"/>
      <w:r>
        <w:rPr>
          <w:rFonts w:ascii="Arial" w:hAnsi="Arial" w:cs="Arial"/>
          <w:b/>
          <w:bCs/>
          <w:color w:val="000000"/>
          <w:sz w:val="24"/>
          <w:szCs w:val="24"/>
          <w:lang w:val="en-GB"/>
        </w:rPr>
        <w:t>COCA COLA COMPANY</w:t>
      </w:r>
      <w:bookmarkEnd w:id="1"/>
      <w:r>
        <w:rPr>
          <w:rFonts w:ascii="Arial" w:hAnsi="Arial" w:cs="Arial"/>
          <w:b/>
          <w:bCs/>
          <w:color w:val="000000"/>
          <w:sz w:val="24"/>
          <w:szCs w:val="24"/>
          <w:lang w:val="en-GB"/>
        </w:rPr>
        <w:t xml:space="preserve"> </w:t>
      </w:r>
    </w:p>
    <w:p w14:paraId="1EDC67FF" w14:textId="77777777" w:rsidR="003C18C5" w:rsidRDefault="003C18C5">
      <w:pPr>
        <w:rPr>
          <w:lang w:val="en-GB"/>
        </w:rPr>
      </w:pPr>
    </w:p>
    <w:p w14:paraId="088E51AB" w14:textId="77777777" w:rsidR="003C18C5" w:rsidRPr="0018654B" w:rsidRDefault="00000000">
      <w:pPr>
        <w:spacing w:line="480" w:lineRule="auto"/>
        <w:jc w:val="both"/>
        <w:rPr>
          <w:lang w:val="en-GB"/>
        </w:rPr>
      </w:pPr>
      <w:r>
        <w:rPr>
          <w:rFonts w:ascii="Arial" w:hAnsi="Arial" w:cs="Arial"/>
          <w:sz w:val="24"/>
          <w:szCs w:val="24"/>
          <w:lang w:val="en-GB"/>
        </w:rPr>
        <w:t>The Coca-Cola Company is an American multinational beverage company based in Atlanta,</w:t>
      </w:r>
      <w:r>
        <w:rPr>
          <w:lang w:val="en-GB"/>
        </w:rPr>
        <w:t xml:space="preserve"> </w:t>
      </w:r>
      <w:r>
        <w:rPr>
          <w:rFonts w:ascii="Arial" w:hAnsi="Arial" w:cs="Arial"/>
          <w:sz w:val="24"/>
          <w:szCs w:val="24"/>
          <w:lang w:val="en-GB"/>
        </w:rPr>
        <w:t>a multinational corporation is a company that has offices and business activities in two or more countries around the world. (Chen, 2022)</w:t>
      </w:r>
    </w:p>
    <w:p w14:paraId="56DFD128"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The company's most successful advertising tactic is the slogan 'Real Magic', which was able to connect with consumer demand, Coca-Cola has committed to using this slogan in its advertisements and commercials, and this has greatly benefited its business and reputation. Stakeholders are also a crucial component of the entire company. The company's efforts to provide 'True Magic' to the whole world have been aided by stakeholders.</w:t>
      </w:r>
    </w:p>
    <w:p w14:paraId="6367C2AC" w14:textId="77777777" w:rsidR="003C18C5" w:rsidRPr="0018654B" w:rsidRDefault="00000000">
      <w:pPr>
        <w:spacing w:line="480" w:lineRule="auto"/>
        <w:jc w:val="both"/>
        <w:rPr>
          <w:lang w:val="en-GB"/>
        </w:rPr>
      </w:pPr>
      <w:r>
        <w:rPr>
          <w:rFonts w:ascii="Arial" w:hAnsi="Arial" w:cs="Arial"/>
          <w:sz w:val="24"/>
          <w:szCs w:val="24"/>
          <w:lang w:val="en-GB"/>
        </w:rPr>
        <w:t>Coca cola Company is the world’ largest beverage company, selling more than 1.9 billion servings of Diet Coke every day in more than 200 countries, with its current slogan 'Real Magic', the Coca-Cola Company has been able to stay ahead of other companies because it has been able to satisfy people's needs.</w:t>
      </w:r>
      <w:r>
        <w:rPr>
          <w:lang w:val="en-GB"/>
        </w:rPr>
        <w:t xml:space="preserve"> </w:t>
      </w:r>
      <w:r>
        <w:rPr>
          <w:rFonts w:ascii="Arial" w:hAnsi="Arial" w:cs="Arial"/>
          <w:sz w:val="24"/>
          <w:szCs w:val="24"/>
          <w:lang w:val="en-GB"/>
        </w:rPr>
        <w:t>(Coca-Cola, 2022)</w:t>
      </w:r>
    </w:p>
    <w:p w14:paraId="1EA423D7"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The importance of international financial management for the Coca Cola company is crucial. Coca Cola, the world's largest beverage company, operates in over 200 countries and has a global presence, this necessitates a high level of financial management to ensure that resources are allocated efficiently and effectively to maximize returns and sustain a competitive advantage in the market.</w:t>
      </w:r>
    </w:p>
    <w:p w14:paraId="19FFC367"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International financial management is a complex process that involves the coordination of financial activities, such as budgeting and forecasting, across multiple international markets, this enables the company to identify and capitalize on potential opportunities, while minimizing potential risks. Furthermore, international financial management enables the company to maintain liquidity and manage cash flow as it expands into new market.</w:t>
      </w:r>
    </w:p>
    <w:p w14:paraId="03F80729"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lastRenderedPageBreak/>
        <w:t>This is a particularity relevant for Coca- cola, as its global presence requires a strong focus on managing foreign exchange rate risks and hedging against currency fluctuations.</w:t>
      </w:r>
    </w:p>
    <w:p w14:paraId="5D3760F9"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The company should also need to consider the different tax regulations and laws in different countries and ensure that it complies with all relevant regulations. This requires the company to have a thorough understanding of the different legal frameworks and the implications of each. </w:t>
      </w:r>
    </w:p>
    <w:p w14:paraId="30900953"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Finally, international financial management also plays an important role in the company’s long -term strategy. The company mast be able to develop and implements strategies that are tailored to each individual market, as well as maintain a competitive advantage across multiple markets. This requires a deep understanding of the different economic and political environments and their impact on the company’s operations. (Sharma, 2016)</w:t>
      </w:r>
    </w:p>
    <w:p w14:paraId="20C278F7" w14:textId="77777777" w:rsidR="003C18C5" w:rsidRDefault="003C18C5">
      <w:pPr>
        <w:jc w:val="both"/>
        <w:rPr>
          <w:rFonts w:ascii="Arial" w:hAnsi="Arial" w:cs="Arial"/>
          <w:sz w:val="24"/>
          <w:szCs w:val="24"/>
          <w:lang w:val="en-GB"/>
        </w:rPr>
      </w:pPr>
    </w:p>
    <w:p w14:paraId="5FA75DF7" w14:textId="77777777" w:rsidR="003C18C5" w:rsidRDefault="00000000">
      <w:pPr>
        <w:pStyle w:val="Heading1"/>
        <w:rPr>
          <w:rFonts w:ascii="Arial" w:hAnsi="Arial" w:cs="Arial"/>
          <w:b/>
          <w:bCs/>
          <w:color w:val="000000"/>
          <w:sz w:val="24"/>
          <w:szCs w:val="24"/>
          <w:lang w:val="en-GB"/>
        </w:rPr>
      </w:pPr>
      <w:bookmarkStart w:id="2" w:name="_Toc134221671"/>
      <w:r>
        <w:rPr>
          <w:rFonts w:ascii="Arial" w:hAnsi="Arial" w:cs="Arial"/>
          <w:b/>
          <w:bCs/>
          <w:color w:val="000000"/>
          <w:sz w:val="24"/>
          <w:szCs w:val="24"/>
          <w:lang w:val="en-GB"/>
        </w:rPr>
        <w:t>DIVIDEND DISTRIBUTION POLICY</w:t>
      </w:r>
      <w:bookmarkEnd w:id="2"/>
      <w:r>
        <w:rPr>
          <w:rFonts w:ascii="Arial" w:hAnsi="Arial" w:cs="Arial"/>
          <w:b/>
          <w:bCs/>
          <w:color w:val="000000"/>
          <w:sz w:val="24"/>
          <w:szCs w:val="24"/>
          <w:lang w:val="en-GB"/>
        </w:rPr>
        <w:t xml:space="preserve"> </w:t>
      </w:r>
    </w:p>
    <w:p w14:paraId="32CCBC73" w14:textId="77777777" w:rsidR="003C18C5" w:rsidRDefault="003C18C5">
      <w:pPr>
        <w:rPr>
          <w:lang w:val="en-GB"/>
        </w:rPr>
      </w:pPr>
    </w:p>
    <w:p w14:paraId="73665AF2" w14:textId="77777777" w:rsidR="003C18C5" w:rsidRDefault="003C18C5">
      <w:pPr>
        <w:rPr>
          <w:lang w:val="en-GB"/>
        </w:rPr>
      </w:pPr>
    </w:p>
    <w:p w14:paraId="38BBE795"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Coca cola is one of the world’s most recognizable and successful brands, it has a long history of rewarding its shareholders with generous dividends. The company’s dividends are an important part of the investment thesis for many investors, as they provide a steady stream of income and a way to participate in the company’s success. </w:t>
      </w:r>
    </w:p>
    <w:p w14:paraId="1BB007BD"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Coca cola has a long story history of paying consistent and growing dividends. The company has increased its dividends every year since 1963, making it one of the most reliable dividend payers in the world. </w:t>
      </w:r>
    </w:p>
    <w:p w14:paraId="4B259183"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According to the Dividend Irrelevance Theory, an organization's payment of dividends should not add value to the price of its securities; nonetheless, Coca-Cola has been doing </w:t>
      </w:r>
      <w:r>
        <w:rPr>
          <w:rFonts w:ascii="Arial" w:hAnsi="Arial" w:cs="Arial"/>
          <w:sz w:val="24"/>
          <w:szCs w:val="24"/>
          <w:lang w:val="en-GB"/>
        </w:rPr>
        <w:lastRenderedPageBreak/>
        <w:t>so for a long time and appears to be maintaining its strong growth. However, the company pays dividends to reduce the excessive use of cash by the directors.</w:t>
      </w:r>
    </w:p>
    <w:p w14:paraId="7B4C1CBD"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The current dividend yield of 3.3% is lower than the industry average, but it still a reliable source of income for investors. The company’s divided also has a strong balance sheet with low debt levels, and it generates significant free cash flow each year. This allows coca cola to continue raising its dividend and rewarding shareholders. In the long run, the company's dividend policy is sustainable, as it continues to increase each year due to the steady growth of the company's revenues. (Coca cola, 2020)</w:t>
      </w:r>
    </w:p>
    <w:p w14:paraId="31F769CF"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The Company normally pays dividends four times a year, usually on 1 April, 1 July, 1 October, and 15 December. Registered shareholders may choose to receive dividends electronically or by cheque in the currency of their choice.</w:t>
      </w:r>
    </w:p>
    <w:p w14:paraId="7BA2FA72"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Coca cola dividend distribution policy can be defined as a reliable and transparent way for investors to participate in the company’s success. The company’s long story of raising dividends, combined with its strong financial position, suggest that investors can continue to expect a steady stream of income from their Coca Cola investments. (The coca cola company,2020)</w:t>
      </w:r>
    </w:p>
    <w:p w14:paraId="366ED5DC" w14:textId="77777777" w:rsidR="003C18C5" w:rsidRDefault="003C18C5">
      <w:pPr>
        <w:rPr>
          <w:rFonts w:ascii="Arial" w:hAnsi="Arial" w:cs="Arial"/>
          <w:color w:val="FF0000"/>
          <w:sz w:val="24"/>
          <w:szCs w:val="24"/>
          <w:lang w:val="en-GB"/>
        </w:rPr>
      </w:pPr>
    </w:p>
    <w:p w14:paraId="550F28DF" w14:textId="77777777" w:rsidR="003C18C5" w:rsidRDefault="00000000">
      <w:pPr>
        <w:pStyle w:val="Heading1"/>
        <w:rPr>
          <w:rFonts w:ascii="Arial" w:hAnsi="Arial" w:cs="Arial"/>
          <w:b/>
          <w:bCs/>
          <w:color w:val="000000"/>
          <w:sz w:val="24"/>
          <w:szCs w:val="24"/>
          <w:lang w:val="en-GB"/>
        </w:rPr>
      </w:pPr>
      <w:bookmarkStart w:id="3" w:name="_Toc134221672"/>
      <w:r>
        <w:rPr>
          <w:rFonts w:ascii="Arial" w:hAnsi="Arial" w:cs="Arial"/>
          <w:b/>
          <w:bCs/>
          <w:color w:val="000000"/>
          <w:sz w:val="24"/>
          <w:szCs w:val="24"/>
          <w:lang w:val="en-GB"/>
        </w:rPr>
        <w:t>METHODS OF APPRAISING PROJECTS</w:t>
      </w:r>
      <w:bookmarkEnd w:id="3"/>
      <w:r>
        <w:rPr>
          <w:rFonts w:ascii="Arial" w:hAnsi="Arial" w:cs="Arial"/>
          <w:b/>
          <w:bCs/>
          <w:color w:val="000000"/>
          <w:sz w:val="24"/>
          <w:szCs w:val="24"/>
          <w:lang w:val="en-GB"/>
        </w:rPr>
        <w:t xml:space="preserve"> </w:t>
      </w:r>
    </w:p>
    <w:p w14:paraId="419FC595" w14:textId="77777777" w:rsidR="003C18C5" w:rsidRDefault="003C18C5">
      <w:pPr>
        <w:rPr>
          <w:lang w:val="en-GB"/>
        </w:rPr>
      </w:pPr>
    </w:p>
    <w:p w14:paraId="296BC56A" w14:textId="77777777" w:rsidR="003C18C5" w:rsidRPr="0018654B" w:rsidRDefault="00000000">
      <w:pPr>
        <w:spacing w:line="480" w:lineRule="auto"/>
        <w:jc w:val="both"/>
        <w:rPr>
          <w:lang w:val="en-GB"/>
        </w:rPr>
      </w:pPr>
      <w:r>
        <w:rPr>
          <w:rFonts w:ascii="Arial" w:hAnsi="Arial" w:cs="Arial"/>
          <w:color w:val="000000"/>
          <w:sz w:val="24"/>
          <w:szCs w:val="24"/>
          <w:lang w:val="en-GB"/>
        </w:rPr>
        <w:t>Coca cola methods appraisal are well structured, systematic, and comprehensive. The company has developed sophisticated methods for appraising projects, Coca cola follows a systematic approach to project appraisal.</w:t>
      </w:r>
      <w:r>
        <w:rPr>
          <w:lang w:val="en-GB"/>
        </w:rPr>
        <w:t xml:space="preserve"> </w:t>
      </w:r>
      <w:r>
        <w:rPr>
          <w:rFonts w:ascii="Arial" w:hAnsi="Arial" w:cs="Arial"/>
          <w:color w:val="000000"/>
          <w:sz w:val="24"/>
          <w:szCs w:val="24"/>
          <w:lang w:val="en-GB"/>
        </w:rPr>
        <w:t>(Puravankara and Fraser, 2007)</w:t>
      </w:r>
    </w:p>
    <w:p w14:paraId="268136A5" w14:textId="77777777" w:rsidR="003C18C5" w:rsidRDefault="00000000">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 They use a five- step process to evaluate potential projects: </w:t>
      </w:r>
    </w:p>
    <w:p w14:paraId="461A2831" w14:textId="77777777" w:rsidR="003C18C5" w:rsidRDefault="003C18C5">
      <w:pPr>
        <w:spacing w:line="480" w:lineRule="auto"/>
        <w:jc w:val="both"/>
        <w:rPr>
          <w:rFonts w:ascii="Arial" w:hAnsi="Arial" w:cs="Arial"/>
          <w:color w:val="000000"/>
          <w:sz w:val="24"/>
          <w:szCs w:val="24"/>
          <w:lang w:val="en-GB"/>
        </w:rPr>
      </w:pPr>
    </w:p>
    <w:p w14:paraId="7484A7E1" w14:textId="77777777" w:rsidR="003C18C5" w:rsidRDefault="00000000">
      <w:pPr>
        <w:pStyle w:val="ListParagraph"/>
        <w:numPr>
          <w:ilvl w:val="0"/>
          <w:numId w:val="1"/>
        </w:numPr>
        <w:spacing w:line="480" w:lineRule="auto"/>
        <w:jc w:val="both"/>
        <w:rPr>
          <w:rFonts w:ascii="Arial" w:hAnsi="Arial" w:cs="Arial"/>
          <w:color w:val="000000"/>
          <w:sz w:val="24"/>
          <w:szCs w:val="24"/>
          <w:lang w:val="en-GB"/>
        </w:rPr>
      </w:pPr>
      <w:r>
        <w:rPr>
          <w:rFonts w:ascii="Arial" w:hAnsi="Arial" w:cs="Arial"/>
          <w:color w:val="000000"/>
          <w:sz w:val="24"/>
          <w:szCs w:val="24"/>
          <w:lang w:val="en-GB"/>
        </w:rPr>
        <w:t>identification of potential project</w:t>
      </w:r>
    </w:p>
    <w:p w14:paraId="202958E7" w14:textId="77777777" w:rsidR="003C18C5" w:rsidRDefault="00000000">
      <w:pPr>
        <w:pStyle w:val="ListParagraph"/>
        <w:numPr>
          <w:ilvl w:val="0"/>
          <w:numId w:val="1"/>
        </w:numPr>
        <w:spacing w:line="480" w:lineRule="auto"/>
        <w:jc w:val="both"/>
        <w:rPr>
          <w:rFonts w:ascii="Arial" w:hAnsi="Arial" w:cs="Arial"/>
          <w:color w:val="000000"/>
          <w:sz w:val="24"/>
          <w:szCs w:val="24"/>
          <w:lang w:val="en-GB"/>
        </w:rPr>
      </w:pPr>
      <w:r>
        <w:rPr>
          <w:rFonts w:ascii="Arial" w:hAnsi="Arial" w:cs="Arial"/>
          <w:color w:val="000000"/>
          <w:sz w:val="24"/>
          <w:szCs w:val="24"/>
          <w:lang w:val="en-GB"/>
        </w:rPr>
        <w:lastRenderedPageBreak/>
        <w:t>evaluation of project feasibility</w:t>
      </w:r>
    </w:p>
    <w:p w14:paraId="6D445AA0" w14:textId="77777777" w:rsidR="003C18C5" w:rsidRDefault="00000000">
      <w:pPr>
        <w:pStyle w:val="ListParagraph"/>
        <w:numPr>
          <w:ilvl w:val="0"/>
          <w:numId w:val="1"/>
        </w:numPr>
        <w:spacing w:line="480" w:lineRule="auto"/>
        <w:jc w:val="both"/>
        <w:rPr>
          <w:rFonts w:ascii="Arial" w:hAnsi="Arial" w:cs="Arial"/>
          <w:color w:val="000000"/>
          <w:sz w:val="24"/>
          <w:szCs w:val="24"/>
          <w:lang w:val="en-GB"/>
        </w:rPr>
      </w:pPr>
      <w:r>
        <w:rPr>
          <w:rFonts w:ascii="Arial" w:hAnsi="Arial" w:cs="Arial"/>
          <w:color w:val="000000"/>
          <w:sz w:val="24"/>
          <w:szCs w:val="24"/>
          <w:lang w:val="en-GB"/>
        </w:rPr>
        <w:t>analysis of financial performance</w:t>
      </w:r>
    </w:p>
    <w:p w14:paraId="72559B9E" w14:textId="77777777" w:rsidR="003C18C5" w:rsidRDefault="00000000">
      <w:pPr>
        <w:pStyle w:val="ListParagraph"/>
        <w:numPr>
          <w:ilvl w:val="0"/>
          <w:numId w:val="1"/>
        </w:num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risk assessment </w:t>
      </w:r>
    </w:p>
    <w:p w14:paraId="593FE107" w14:textId="77777777" w:rsidR="003C18C5" w:rsidRDefault="00000000">
      <w:pPr>
        <w:pStyle w:val="ListParagraph"/>
        <w:numPr>
          <w:ilvl w:val="0"/>
          <w:numId w:val="1"/>
        </w:numPr>
        <w:spacing w:line="480" w:lineRule="auto"/>
        <w:jc w:val="both"/>
        <w:rPr>
          <w:rFonts w:ascii="Arial" w:hAnsi="Arial" w:cs="Arial"/>
          <w:color w:val="000000"/>
          <w:sz w:val="24"/>
          <w:szCs w:val="24"/>
          <w:lang w:val="en-GB"/>
        </w:rPr>
      </w:pPr>
      <w:r>
        <w:rPr>
          <w:rFonts w:ascii="Arial" w:hAnsi="Arial" w:cs="Arial"/>
          <w:color w:val="000000"/>
          <w:sz w:val="24"/>
          <w:szCs w:val="24"/>
          <w:lang w:val="en-GB"/>
        </w:rPr>
        <w:t>final decision</w:t>
      </w:r>
    </w:p>
    <w:p w14:paraId="02A8A14A" w14:textId="77777777" w:rsidR="003C18C5" w:rsidRDefault="003C18C5">
      <w:pPr>
        <w:pStyle w:val="ListParagraph"/>
        <w:spacing w:line="480" w:lineRule="auto"/>
        <w:jc w:val="both"/>
        <w:rPr>
          <w:rFonts w:ascii="Arial" w:hAnsi="Arial" w:cs="Arial"/>
          <w:color w:val="000000"/>
          <w:sz w:val="24"/>
          <w:szCs w:val="24"/>
          <w:lang w:val="en-GB"/>
        </w:rPr>
      </w:pPr>
    </w:p>
    <w:p w14:paraId="1A403BE6" w14:textId="77777777" w:rsidR="003C18C5" w:rsidRDefault="00000000">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The first step is identifying potential project, the Company uses variety of methods to identify potential projects, including market research, customer feedback and industry trends, it is helpfully to identify projects likely to be successful. </w:t>
      </w:r>
    </w:p>
    <w:p w14:paraId="2D4699E2" w14:textId="77777777" w:rsidR="003C18C5" w:rsidRDefault="00000000">
      <w:pPr>
        <w:spacing w:line="480" w:lineRule="auto"/>
        <w:jc w:val="both"/>
        <w:rPr>
          <w:rFonts w:ascii="Arial" w:hAnsi="Arial" w:cs="Arial"/>
          <w:color w:val="000000"/>
          <w:sz w:val="24"/>
          <w:szCs w:val="24"/>
          <w:lang w:val="en-GB"/>
        </w:rPr>
      </w:pPr>
      <w:r>
        <w:rPr>
          <w:rFonts w:ascii="Arial" w:hAnsi="Arial" w:cs="Arial"/>
          <w:color w:val="000000"/>
          <w:sz w:val="24"/>
          <w:szCs w:val="24"/>
          <w:lang w:val="en-GB"/>
        </w:rPr>
        <w:t>The second step is to evaluate the feasibility, it includes evaluating the costs, benefit, risks, and feasibility of the proposed project, Coca cola use different methods to evaluate the feasibility such as financial analysis and cost benefit analysis.</w:t>
      </w:r>
    </w:p>
    <w:p w14:paraId="088A4DD8" w14:textId="77777777" w:rsidR="003C18C5" w:rsidRDefault="00000000">
      <w:pPr>
        <w:spacing w:line="480" w:lineRule="auto"/>
        <w:jc w:val="both"/>
        <w:rPr>
          <w:rFonts w:ascii="Arial" w:hAnsi="Arial" w:cs="Arial"/>
          <w:color w:val="000000"/>
          <w:sz w:val="24"/>
          <w:szCs w:val="24"/>
          <w:lang w:val="en-GB"/>
        </w:rPr>
      </w:pPr>
      <w:r>
        <w:rPr>
          <w:rFonts w:ascii="Arial" w:hAnsi="Arial" w:cs="Arial"/>
          <w:color w:val="000000"/>
          <w:sz w:val="24"/>
          <w:szCs w:val="24"/>
          <w:lang w:val="en-GB"/>
        </w:rPr>
        <w:t>The third step is to analyse the financial performance of the project, this includes assessing the return on investment, cash flow and other financial metrics.</w:t>
      </w:r>
    </w:p>
    <w:p w14:paraId="3CD909AC" w14:textId="77777777" w:rsidR="003C18C5" w:rsidRDefault="00000000">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The fourth step is to assess the risk associated with the project. This includes assessing the potential risks and rewards associated with the project. The final step is to make a final decision on the project. This includes considering the result of the previous steps and making decision on whether to proceed with the project or not. Coca cola has a rigorous decision-making process in place to ensure that project is only approved if they are likely to be successful. </w:t>
      </w:r>
    </w:p>
    <w:p w14:paraId="6D54D9C8" w14:textId="77777777" w:rsidR="003C18C5" w:rsidRDefault="003C18C5">
      <w:pPr>
        <w:rPr>
          <w:rFonts w:ascii="Arial" w:hAnsi="Arial" w:cs="Arial"/>
          <w:color w:val="FF0000"/>
          <w:sz w:val="24"/>
          <w:szCs w:val="24"/>
          <w:lang w:val="en-GB"/>
        </w:rPr>
      </w:pPr>
    </w:p>
    <w:p w14:paraId="6B33C6BD" w14:textId="77777777" w:rsidR="003C18C5" w:rsidRDefault="00000000">
      <w:pPr>
        <w:pStyle w:val="Heading1"/>
        <w:rPr>
          <w:rFonts w:ascii="Arial" w:hAnsi="Arial" w:cs="Arial"/>
          <w:b/>
          <w:bCs/>
          <w:color w:val="000000"/>
          <w:sz w:val="24"/>
          <w:szCs w:val="24"/>
          <w:lang w:val="en-GB"/>
        </w:rPr>
      </w:pPr>
      <w:bookmarkStart w:id="4" w:name="_Toc134221673"/>
      <w:r>
        <w:rPr>
          <w:rFonts w:ascii="Arial" w:hAnsi="Arial" w:cs="Arial"/>
          <w:b/>
          <w:bCs/>
          <w:color w:val="000000"/>
          <w:sz w:val="24"/>
          <w:szCs w:val="24"/>
          <w:lang w:val="en-GB"/>
        </w:rPr>
        <w:t>MARKET HYPOTHESIS THEORY</w:t>
      </w:r>
      <w:bookmarkEnd w:id="4"/>
      <w:r>
        <w:rPr>
          <w:rFonts w:ascii="Arial" w:hAnsi="Arial" w:cs="Arial"/>
          <w:b/>
          <w:bCs/>
          <w:color w:val="000000"/>
          <w:sz w:val="24"/>
          <w:szCs w:val="24"/>
          <w:lang w:val="en-GB"/>
        </w:rPr>
        <w:t xml:space="preserve"> </w:t>
      </w:r>
    </w:p>
    <w:p w14:paraId="3C5C2EE1" w14:textId="77777777" w:rsidR="003C18C5" w:rsidRDefault="003C18C5">
      <w:pPr>
        <w:rPr>
          <w:lang w:val="en-GB"/>
        </w:rPr>
      </w:pPr>
    </w:p>
    <w:p w14:paraId="377F4F12" w14:textId="77777777" w:rsidR="003C18C5" w:rsidRPr="0018654B" w:rsidRDefault="00000000">
      <w:pPr>
        <w:spacing w:line="480" w:lineRule="auto"/>
        <w:jc w:val="both"/>
        <w:rPr>
          <w:lang w:val="en-GB"/>
        </w:rPr>
      </w:pPr>
      <w:r>
        <w:rPr>
          <w:rFonts w:ascii="Arial" w:hAnsi="Arial" w:cs="Arial"/>
          <w:sz w:val="24"/>
          <w:szCs w:val="24"/>
          <w:lang w:val="en-GB"/>
        </w:rPr>
        <w:t>Market hypothesis theory specifically focuses primarily on the impossibility of the market being wrong about the value of a company's shares (Teall, 2018).</w:t>
      </w:r>
      <w:r>
        <w:rPr>
          <w:lang w:val="en-GB"/>
        </w:rPr>
        <w:t xml:space="preserve"> </w:t>
      </w:r>
      <w:r>
        <w:rPr>
          <w:rFonts w:ascii="Arial" w:hAnsi="Arial" w:cs="Arial"/>
          <w:sz w:val="24"/>
          <w:szCs w:val="24"/>
          <w:lang w:val="en-GB"/>
        </w:rPr>
        <w:t xml:space="preserve">In other words, it leads to the conclusion that market prices accurately reflect the real value of shares. However, this </w:t>
      </w:r>
      <w:r>
        <w:rPr>
          <w:rFonts w:ascii="Arial" w:hAnsi="Arial" w:cs="Arial"/>
          <w:sz w:val="24"/>
          <w:szCs w:val="24"/>
          <w:lang w:val="en-GB"/>
        </w:rPr>
        <w:lastRenderedPageBreak/>
        <w:t>is not always true due to many visible and hidden factors that influence the stock market and the company itself.</w:t>
      </w:r>
    </w:p>
    <w:p w14:paraId="2A093D82"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The coca cola company’s stock hypothesis is that the stock will continue to increase over time as the company continues to expand its brand and develop new products. The company has a long story of success, and there is evidence that indicates that the company is well positioned to continue to grow in the future. </w:t>
      </w:r>
    </w:p>
    <w:p w14:paraId="3F896125" w14:textId="77777777" w:rsidR="003C18C5" w:rsidRPr="0018654B" w:rsidRDefault="00000000">
      <w:pPr>
        <w:spacing w:line="480" w:lineRule="auto"/>
        <w:jc w:val="both"/>
        <w:rPr>
          <w:lang w:val="en-GB"/>
        </w:rPr>
      </w:pPr>
      <w:r>
        <w:rPr>
          <w:rFonts w:ascii="Arial" w:hAnsi="Arial" w:cs="Arial"/>
          <w:sz w:val="24"/>
          <w:szCs w:val="24"/>
          <w:lang w:val="en-GB"/>
        </w:rPr>
        <w:t>A perfect example is the investor Warren Buffett, when in 1988 he made his most famous investments in the company with a profit of $13billion. He bought Coca-Cola shares worth over a billion dollars. Buffett was able to capitalize on the undervalued stock of the company. In addition to the investment, he helped the company increase its efficiency and profitability, he advised the company to focus on its most profitable product and reduce the cost associated with them and suggested the company to reduce the debt and use the money saved to repurchase its own shares. (Investopedia,2022)</w:t>
      </w:r>
    </w:p>
    <w:p w14:paraId="146095C5"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Moreover, Coca-Cola's shares continue to rise, accumulating about $60.1 today, which is $7 more than last year's prices (Google Finances, 2022). All in all, Coca-Cola indeed seems a safe investment as it partially opposes EMH, which means it can increase shareholders' investments.</w:t>
      </w:r>
    </w:p>
    <w:p w14:paraId="585E6B6D"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Furthermore, the company has a diversified portfolio of products, which provides investors with a range of potential opportunities.  </w:t>
      </w:r>
    </w:p>
    <w:p w14:paraId="394C0BAA" w14:textId="77777777" w:rsidR="003C18C5" w:rsidRDefault="003C18C5">
      <w:pPr>
        <w:jc w:val="both"/>
        <w:rPr>
          <w:rFonts w:ascii="Arial" w:hAnsi="Arial" w:cs="Arial"/>
          <w:sz w:val="24"/>
          <w:szCs w:val="24"/>
          <w:lang w:val="en-GB"/>
        </w:rPr>
      </w:pPr>
    </w:p>
    <w:p w14:paraId="35685525" w14:textId="77777777" w:rsidR="003C18C5" w:rsidRDefault="003C18C5">
      <w:pPr>
        <w:jc w:val="both"/>
        <w:rPr>
          <w:rFonts w:ascii="Arial" w:hAnsi="Arial" w:cs="Arial"/>
          <w:sz w:val="24"/>
          <w:szCs w:val="24"/>
          <w:lang w:val="en-GB"/>
        </w:rPr>
      </w:pPr>
    </w:p>
    <w:p w14:paraId="7E9744DA" w14:textId="77777777" w:rsidR="003C18C5" w:rsidRDefault="003C18C5">
      <w:pPr>
        <w:jc w:val="both"/>
        <w:rPr>
          <w:rFonts w:ascii="Arial" w:hAnsi="Arial" w:cs="Arial"/>
          <w:sz w:val="24"/>
          <w:szCs w:val="24"/>
          <w:lang w:val="en-GB"/>
        </w:rPr>
      </w:pPr>
    </w:p>
    <w:p w14:paraId="0C396C4A" w14:textId="77777777" w:rsidR="003C18C5" w:rsidRDefault="003C18C5">
      <w:pPr>
        <w:jc w:val="both"/>
        <w:rPr>
          <w:rFonts w:ascii="Arial" w:hAnsi="Arial" w:cs="Arial"/>
          <w:sz w:val="24"/>
          <w:szCs w:val="24"/>
          <w:lang w:val="en-GB"/>
        </w:rPr>
      </w:pPr>
    </w:p>
    <w:p w14:paraId="11FC078F" w14:textId="77777777" w:rsidR="003C18C5" w:rsidRDefault="003C18C5">
      <w:pPr>
        <w:jc w:val="both"/>
        <w:rPr>
          <w:rFonts w:ascii="Arial" w:hAnsi="Arial" w:cs="Arial"/>
          <w:sz w:val="24"/>
          <w:szCs w:val="24"/>
          <w:lang w:val="en-GB"/>
        </w:rPr>
      </w:pPr>
    </w:p>
    <w:p w14:paraId="0CBAC707" w14:textId="77777777" w:rsidR="003C18C5" w:rsidRDefault="003C18C5">
      <w:pPr>
        <w:jc w:val="both"/>
        <w:rPr>
          <w:rFonts w:ascii="Arial" w:hAnsi="Arial" w:cs="Arial"/>
          <w:sz w:val="24"/>
          <w:szCs w:val="24"/>
          <w:lang w:val="en-GB"/>
        </w:rPr>
      </w:pPr>
    </w:p>
    <w:p w14:paraId="7472155B" w14:textId="77777777" w:rsidR="003C18C5" w:rsidRDefault="00000000">
      <w:pPr>
        <w:pStyle w:val="Heading1"/>
        <w:rPr>
          <w:rFonts w:ascii="Arial" w:hAnsi="Arial" w:cs="Arial"/>
          <w:b/>
          <w:bCs/>
          <w:color w:val="000000"/>
          <w:sz w:val="24"/>
          <w:szCs w:val="24"/>
          <w:lang w:val="en-GB"/>
        </w:rPr>
      </w:pPr>
      <w:bookmarkStart w:id="5" w:name="_Toc134221674"/>
      <w:r>
        <w:rPr>
          <w:rFonts w:ascii="Arial" w:hAnsi="Arial" w:cs="Arial"/>
          <w:b/>
          <w:bCs/>
          <w:color w:val="000000"/>
          <w:sz w:val="24"/>
          <w:szCs w:val="24"/>
          <w:lang w:val="en-GB"/>
        </w:rPr>
        <w:lastRenderedPageBreak/>
        <w:t>CONCLUSION</w:t>
      </w:r>
      <w:bookmarkEnd w:id="5"/>
      <w:r>
        <w:rPr>
          <w:rFonts w:ascii="Arial" w:hAnsi="Arial" w:cs="Arial"/>
          <w:b/>
          <w:bCs/>
          <w:color w:val="000000"/>
          <w:sz w:val="24"/>
          <w:szCs w:val="24"/>
          <w:lang w:val="en-GB"/>
        </w:rPr>
        <w:t xml:space="preserve"> </w:t>
      </w:r>
    </w:p>
    <w:p w14:paraId="57AA3EA4" w14:textId="77777777" w:rsidR="003C18C5" w:rsidRDefault="003C18C5">
      <w:pPr>
        <w:rPr>
          <w:lang w:val="en-GB"/>
        </w:rPr>
      </w:pPr>
    </w:p>
    <w:p w14:paraId="3931F9B6"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 xml:space="preserve">The brand is appreciated worldwide, which has facilitated its expansion into more than 200 countries. International financial management is essential for Coca Cola to succeed in the global market. The Coca-Cola Company's strong brand equity, marketing, research, and innovation help it to garner a major market share in the non-alcoholic beverage industry. </w:t>
      </w:r>
    </w:p>
    <w:p w14:paraId="4D4596AE"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The company must be able to effectively manage its resources, maintain liquidity, and manage its debt and credit ratings to remain competitive. Furthermore, the company must be able to develop and implement strategies that are tailored to each individual market to maintain a competitive advantage.</w:t>
      </w:r>
    </w:p>
    <w:p w14:paraId="01B269B5" w14:textId="77777777" w:rsidR="003C18C5" w:rsidRDefault="00000000">
      <w:pPr>
        <w:spacing w:line="480" w:lineRule="auto"/>
        <w:jc w:val="both"/>
        <w:rPr>
          <w:rFonts w:ascii="Arial" w:hAnsi="Arial" w:cs="Arial"/>
          <w:sz w:val="24"/>
          <w:szCs w:val="24"/>
          <w:lang w:val="en-GB"/>
        </w:rPr>
      </w:pPr>
      <w:r>
        <w:rPr>
          <w:rFonts w:ascii="Arial" w:hAnsi="Arial" w:cs="Arial"/>
          <w:sz w:val="24"/>
          <w:szCs w:val="24"/>
          <w:lang w:val="en-GB"/>
        </w:rPr>
        <w:t>In summary, Coca cola’s financial communications help to ensure that the company remains a leader. in the industry by providing clear and accurate information about its financial performance.</w:t>
      </w:r>
    </w:p>
    <w:p w14:paraId="348DE5B9" w14:textId="77777777" w:rsidR="003C18C5" w:rsidRDefault="003C18C5">
      <w:pPr>
        <w:rPr>
          <w:lang w:val="en-GB"/>
        </w:rPr>
      </w:pPr>
    </w:p>
    <w:p w14:paraId="42B2C10D" w14:textId="77777777" w:rsidR="003C18C5" w:rsidRDefault="003C18C5">
      <w:pPr>
        <w:rPr>
          <w:lang w:val="en-GB"/>
        </w:rPr>
      </w:pPr>
    </w:p>
    <w:p w14:paraId="5EA4EE35" w14:textId="77777777" w:rsidR="003C18C5" w:rsidRDefault="003C18C5">
      <w:pPr>
        <w:rPr>
          <w:lang w:val="en-GB"/>
        </w:rPr>
      </w:pPr>
    </w:p>
    <w:p w14:paraId="785342F7" w14:textId="77777777" w:rsidR="003C18C5" w:rsidRDefault="003C18C5">
      <w:pPr>
        <w:rPr>
          <w:lang w:val="en-GB"/>
        </w:rPr>
      </w:pPr>
    </w:p>
    <w:p w14:paraId="2D3CE429" w14:textId="77777777" w:rsidR="003C18C5" w:rsidRDefault="003C18C5">
      <w:pPr>
        <w:rPr>
          <w:lang w:val="en-GB"/>
        </w:rPr>
      </w:pPr>
    </w:p>
    <w:p w14:paraId="1409B810" w14:textId="77777777" w:rsidR="003C18C5" w:rsidRDefault="003C18C5">
      <w:pPr>
        <w:rPr>
          <w:lang w:val="en-GB"/>
        </w:rPr>
      </w:pPr>
    </w:p>
    <w:p w14:paraId="53E6F602" w14:textId="77777777" w:rsidR="003C18C5" w:rsidRDefault="003C18C5">
      <w:pPr>
        <w:rPr>
          <w:lang w:val="en-GB"/>
        </w:rPr>
      </w:pPr>
    </w:p>
    <w:p w14:paraId="5E788D68" w14:textId="77777777" w:rsidR="003C18C5" w:rsidRDefault="003C18C5">
      <w:pPr>
        <w:rPr>
          <w:lang w:val="en-GB"/>
        </w:rPr>
      </w:pPr>
    </w:p>
    <w:p w14:paraId="51D5B116" w14:textId="77777777" w:rsidR="003C18C5" w:rsidRDefault="003C18C5">
      <w:pPr>
        <w:rPr>
          <w:lang w:val="en-GB"/>
        </w:rPr>
      </w:pPr>
    </w:p>
    <w:p w14:paraId="0DF77ED3" w14:textId="77777777" w:rsidR="003C18C5" w:rsidRDefault="003C18C5">
      <w:pPr>
        <w:rPr>
          <w:lang w:val="en-GB"/>
        </w:rPr>
      </w:pPr>
    </w:p>
    <w:p w14:paraId="6AC9125B" w14:textId="77777777" w:rsidR="003C18C5" w:rsidRDefault="003C18C5">
      <w:pPr>
        <w:rPr>
          <w:lang w:val="en-GB"/>
        </w:rPr>
      </w:pPr>
    </w:p>
    <w:p w14:paraId="3ED2259E" w14:textId="77777777" w:rsidR="003C18C5" w:rsidRDefault="003C18C5">
      <w:pPr>
        <w:rPr>
          <w:lang w:val="en-GB"/>
        </w:rPr>
      </w:pPr>
    </w:p>
    <w:p w14:paraId="1EFA0248" w14:textId="77777777" w:rsidR="003C18C5" w:rsidRDefault="003C18C5">
      <w:pPr>
        <w:rPr>
          <w:lang w:val="en-GB"/>
        </w:rPr>
      </w:pPr>
    </w:p>
    <w:p w14:paraId="78363C80" w14:textId="77777777" w:rsidR="003C18C5" w:rsidRDefault="003C18C5">
      <w:pPr>
        <w:rPr>
          <w:lang w:val="en-GB"/>
        </w:rPr>
      </w:pPr>
    </w:p>
    <w:p w14:paraId="53BBEB1E" w14:textId="77777777" w:rsidR="003C18C5" w:rsidRDefault="003C18C5">
      <w:pPr>
        <w:rPr>
          <w:lang w:val="en-GB"/>
        </w:rPr>
      </w:pPr>
    </w:p>
    <w:p w14:paraId="6B37B809" w14:textId="77777777" w:rsidR="003C18C5" w:rsidRDefault="003C18C5">
      <w:pPr>
        <w:rPr>
          <w:lang w:val="en-GB"/>
        </w:rPr>
      </w:pPr>
    </w:p>
    <w:p w14:paraId="539C1ED0" w14:textId="77777777" w:rsidR="003C18C5" w:rsidRDefault="00000000">
      <w:pPr>
        <w:pStyle w:val="Heading1"/>
        <w:rPr>
          <w:rFonts w:ascii="Arial" w:hAnsi="Arial" w:cs="Arial"/>
          <w:b/>
          <w:bCs/>
          <w:color w:val="000000"/>
          <w:sz w:val="24"/>
          <w:szCs w:val="24"/>
          <w:lang w:val="en-GB"/>
        </w:rPr>
      </w:pPr>
      <w:bookmarkStart w:id="6" w:name="_Toc134221675"/>
      <w:r>
        <w:rPr>
          <w:rFonts w:ascii="Arial" w:hAnsi="Arial" w:cs="Arial"/>
          <w:b/>
          <w:bCs/>
          <w:color w:val="000000"/>
          <w:sz w:val="24"/>
          <w:szCs w:val="24"/>
          <w:lang w:val="en-GB"/>
        </w:rPr>
        <w:lastRenderedPageBreak/>
        <w:t>BIBLIOGRAPHY</w:t>
      </w:r>
      <w:bookmarkEnd w:id="6"/>
    </w:p>
    <w:p w14:paraId="275700FC" w14:textId="77777777" w:rsidR="003C18C5" w:rsidRDefault="003C18C5">
      <w:pPr>
        <w:rPr>
          <w:lang w:val="en-GB"/>
        </w:rPr>
      </w:pPr>
    </w:p>
    <w:p w14:paraId="4FCD7AD8" w14:textId="77777777" w:rsidR="003C18C5" w:rsidRPr="0018654B" w:rsidRDefault="00000000">
      <w:pPr>
        <w:spacing w:line="480" w:lineRule="auto"/>
        <w:rPr>
          <w:lang w:val="en-GB"/>
        </w:rPr>
      </w:pPr>
      <w:r>
        <w:rPr>
          <w:lang w:val="en-GB"/>
        </w:rPr>
        <w:t xml:space="preserve"> Chen, J. (2022). Multinational Corporation. [online] Investopedia. Available at: </w:t>
      </w:r>
      <w:hyperlink r:id="rId9" w:anchor=":~:text=A%20multinational%20corporation%20is%20one" w:history="1">
        <w:r>
          <w:rPr>
            <w:rStyle w:val="Hyperlink"/>
            <w:color w:val="auto"/>
            <w:lang w:val="en-GB"/>
          </w:rPr>
          <w:t>https://www.investopedia.com/terms/m/multinationalcorporation.asp#:~:text=A%20multinational%20corporation%20is%20one</w:t>
        </w:r>
      </w:hyperlink>
      <w:r>
        <w:rPr>
          <w:lang w:val="en-GB"/>
        </w:rPr>
        <w:t>.</w:t>
      </w:r>
    </w:p>
    <w:p w14:paraId="18EE8C42" w14:textId="77777777" w:rsidR="003C18C5" w:rsidRDefault="003C18C5">
      <w:pPr>
        <w:spacing w:line="480" w:lineRule="auto"/>
        <w:rPr>
          <w:lang w:val="en-GB"/>
        </w:rPr>
      </w:pPr>
    </w:p>
    <w:p w14:paraId="12878703" w14:textId="77777777" w:rsidR="003C18C5" w:rsidRPr="0018654B" w:rsidRDefault="00000000">
      <w:pPr>
        <w:spacing w:line="480" w:lineRule="auto"/>
        <w:rPr>
          <w:lang w:val="en-GB"/>
        </w:rPr>
      </w:pPr>
      <w:r>
        <w:rPr>
          <w:lang w:val="en-GB"/>
        </w:rPr>
        <w:t xml:space="preserve">Coca-Cola (2022). The Coca-Cola Company - More than a Beverage Company. [online] The Coca-Cola Company. Available at: </w:t>
      </w:r>
      <w:hyperlink r:id="rId10" w:history="1">
        <w:r>
          <w:rPr>
            <w:rStyle w:val="Hyperlink"/>
            <w:lang w:val="en-GB"/>
          </w:rPr>
          <w:t>https://www.coca-colacompany.com/company</w:t>
        </w:r>
      </w:hyperlink>
      <w:r>
        <w:rPr>
          <w:lang w:val="en-GB"/>
        </w:rPr>
        <w:t>.</w:t>
      </w:r>
    </w:p>
    <w:p w14:paraId="7453390E" w14:textId="77777777" w:rsidR="003C18C5" w:rsidRDefault="003C18C5">
      <w:pPr>
        <w:spacing w:line="480" w:lineRule="auto"/>
        <w:rPr>
          <w:lang w:val="en-GB"/>
        </w:rPr>
      </w:pPr>
    </w:p>
    <w:p w14:paraId="37C0CC6A" w14:textId="77777777" w:rsidR="003C18C5" w:rsidRPr="0018654B" w:rsidRDefault="00000000">
      <w:pPr>
        <w:spacing w:line="480" w:lineRule="auto"/>
        <w:rPr>
          <w:lang w:val="en-GB"/>
        </w:rPr>
      </w:pPr>
      <w:r>
        <w:rPr>
          <w:lang w:val="en-GB"/>
        </w:rPr>
        <w:t xml:space="preserve">Google Finances (2022) Coca-Cola Co (KO) stock price &amp; news. Available at: </w:t>
      </w:r>
      <w:hyperlink r:id="rId11" w:history="1">
        <w:r>
          <w:rPr>
            <w:rStyle w:val="Hyperlink"/>
            <w:lang w:val="en-GB"/>
          </w:rPr>
          <w:t>https://www.google.com/finance/quote/KO:NYSE</w:t>
        </w:r>
      </w:hyperlink>
      <w:r>
        <w:rPr>
          <w:lang w:val="en-GB"/>
        </w:rPr>
        <w:t>.</w:t>
      </w:r>
    </w:p>
    <w:p w14:paraId="7A6EE1EF" w14:textId="77777777" w:rsidR="003C18C5" w:rsidRDefault="003C18C5">
      <w:pPr>
        <w:spacing w:line="480" w:lineRule="auto"/>
        <w:rPr>
          <w:lang w:val="en-GB"/>
        </w:rPr>
      </w:pPr>
    </w:p>
    <w:p w14:paraId="0ADE8F74" w14:textId="77777777" w:rsidR="003C18C5" w:rsidRPr="0018654B" w:rsidRDefault="00000000">
      <w:pPr>
        <w:spacing w:line="480" w:lineRule="auto"/>
        <w:rPr>
          <w:lang w:val="en-GB"/>
        </w:rPr>
      </w:pPr>
      <w:r>
        <w:rPr>
          <w:lang w:val="en-GB"/>
        </w:rPr>
        <w:t xml:space="preserve">‌Investopedia (n.d.). Why Did Warren Buffett Invest Heavily in Coca-Cola (KO) in the Late 1980s? [online] Investopedia. Available at: </w:t>
      </w:r>
      <w:hyperlink r:id="rId12" w:history="1">
        <w:r>
          <w:rPr>
            <w:rStyle w:val="Hyperlink"/>
            <w:lang w:val="en-GB"/>
          </w:rPr>
          <w:t>https://www.investopedia.com/ask/answers/052615/why-did-warren-buffett-invest-heavily-cocacola-ko-late-1980s.asp</w:t>
        </w:r>
      </w:hyperlink>
      <w:r>
        <w:rPr>
          <w:lang w:val="en-GB"/>
        </w:rPr>
        <w:t>.</w:t>
      </w:r>
    </w:p>
    <w:p w14:paraId="173211E9" w14:textId="77777777" w:rsidR="003C18C5" w:rsidRDefault="003C18C5">
      <w:pPr>
        <w:spacing w:line="480" w:lineRule="auto"/>
        <w:rPr>
          <w:lang w:val="en-GB"/>
        </w:rPr>
      </w:pPr>
    </w:p>
    <w:p w14:paraId="76E5D708" w14:textId="77777777" w:rsidR="003C18C5" w:rsidRPr="0018654B" w:rsidRDefault="00000000">
      <w:pPr>
        <w:spacing w:line="480" w:lineRule="auto"/>
        <w:rPr>
          <w:lang w:val="en-GB"/>
        </w:rPr>
      </w:pPr>
      <w:r>
        <w:rPr>
          <w:lang w:val="en-GB"/>
        </w:rPr>
        <w:t xml:space="preserve">‌Puravankara, D. and Fraser, S. (2007). STRATEGIC ANALYSIS OF THE COCA-COLA COMPANY O Dinesh Puravankara 2007. [online] Available at: </w:t>
      </w:r>
      <w:hyperlink r:id="rId13" w:history="1">
        <w:r>
          <w:rPr>
            <w:rStyle w:val="Hyperlink"/>
            <w:lang w:val="en-GB"/>
          </w:rPr>
          <w:t>https://core.ac.uk/download/pdf/56372402.pdf</w:t>
        </w:r>
      </w:hyperlink>
      <w:r>
        <w:rPr>
          <w:lang w:val="en-GB"/>
        </w:rPr>
        <w:t>.</w:t>
      </w:r>
    </w:p>
    <w:p w14:paraId="6A77415E" w14:textId="77777777" w:rsidR="003C18C5" w:rsidRDefault="003C18C5">
      <w:pPr>
        <w:spacing w:line="480" w:lineRule="auto"/>
        <w:rPr>
          <w:lang w:val="en-GB"/>
        </w:rPr>
      </w:pPr>
    </w:p>
    <w:p w14:paraId="7C13AFE7" w14:textId="77777777" w:rsidR="003C18C5" w:rsidRPr="0018654B" w:rsidRDefault="00000000">
      <w:pPr>
        <w:spacing w:line="480" w:lineRule="auto"/>
        <w:rPr>
          <w:lang w:val="en-GB"/>
        </w:rPr>
      </w:pPr>
      <w:r>
        <w:rPr>
          <w:lang w:val="en-GB"/>
        </w:rPr>
        <w:t xml:space="preserve">Sharma, A. (2016). Role of Behavioural Finance in the Financial Market. International Journal of Business and Management Invention ISSN, [online] 5, pp.2319–801. Available at: </w:t>
      </w:r>
      <w:hyperlink r:id="rId14" w:history="1">
        <w:r>
          <w:rPr>
            <w:rStyle w:val="Hyperlink"/>
            <w:lang w:val="en-GB"/>
          </w:rPr>
          <w:t>https://www.ijbmi.org/papers/Vol(5)1/version-2/A0501020105.pdf</w:t>
        </w:r>
      </w:hyperlink>
      <w:r>
        <w:rPr>
          <w:lang w:val="en-GB"/>
        </w:rPr>
        <w:t>.</w:t>
      </w:r>
    </w:p>
    <w:p w14:paraId="1A501B52" w14:textId="77777777" w:rsidR="003C18C5" w:rsidRDefault="003C18C5">
      <w:pPr>
        <w:spacing w:line="480" w:lineRule="auto"/>
        <w:rPr>
          <w:lang w:val="en-GB"/>
        </w:rPr>
      </w:pPr>
    </w:p>
    <w:p w14:paraId="0E34C992" w14:textId="77777777" w:rsidR="003C18C5" w:rsidRDefault="00000000">
      <w:pPr>
        <w:spacing w:line="480" w:lineRule="auto"/>
        <w:rPr>
          <w:lang w:val="en-GB"/>
        </w:rPr>
      </w:pPr>
      <w:r>
        <w:rPr>
          <w:lang w:val="en-GB"/>
        </w:rPr>
        <w:t xml:space="preserve">Teall, J.L. (2018) Market efficiency. Financial trading and investing, pp.325–367. </w:t>
      </w:r>
    </w:p>
    <w:p w14:paraId="1A25A309" w14:textId="77777777" w:rsidR="003C18C5" w:rsidRPr="0018654B" w:rsidRDefault="00000000">
      <w:pPr>
        <w:spacing w:line="480" w:lineRule="auto"/>
        <w:rPr>
          <w:lang w:val="en-GB"/>
        </w:rPr>
      </w:pPr>
      <w:r>
        <w:rPr>
          <w:lang w:val="en-GB"/>
        </w:rPr>
        <w:lastRenderedPageBreak/>
        <w:t xml:space="preserve">The Coca-Cola Company (2020). Financials. [online] The Coca-Cola Company. Available at: </w:t>
      </w:r>
      <w:hyperlink r:id="rId15" w:history="1">
        <w:r>
          <w:rPr>
            <w:rStyle w:val="Hyperlink"/>
            <w:color w:val="auto"/>
            <w:lang w:val="en-GB"/>
          </w:rPr>
          <w:t>https://investors.coca-colacompany.com/strategy/financials</w:t>
        </w:r>
      </w:hyperlink>
      <w:r>
        <w:rPr>
          <w:lang w:val="en-GB"/>
        </w:rPr>
        <w:t xml:space="preserve">. </w:t>
      </w:r>
    </w:p>
    <w:p w14:paraId="30EC3E34" w14:textId="77777777" w:rsidR="003C18C5" w:rsidRDefault="003C18C5">
      <w:pPr>
        <w:spacing w:line="480" w:lineRule="auto"/>
        <w:rPr>
          <w:lang w:val="en-GB"/>
        </w:rPr>
      </w:pPr>
    </w:p>
    <w:p w14:paraId="721B11A0" w14:textId="77777777" w:rsidR="003C18C5" w:rsidRDefault="00000000">
      <w:pPr>
        <w:spacing w:line="480" w:lineRule="auto"/>
        <w:rPr>
          <w:lang w:val="en-GB"/>
        </w:rPr>
      </w:pPr>
      <w:r>
        <w:rPr>
          <w:lang w:val="en-GB"/>
        </w:rPr>
        <w:t>The Coca-cola Company (2020). Investor Relations. [online] The Coca-Cola Company. Available at: https://investors.coca-colacompany.com/.</w:t>
      </w:r>
    </w:p>
    <w:p w14:paraId="138024EF" w14:textId="77777777" w:rsidR="003C18C5" w:rsidRDefault="003C18C5">
      <w:pPr>
        <w:rPr>
          <w:lang w:val="en-GB"/>
        </w:rPr>
      </w:pPr>
    </w:p>
    <w:p w14:paraId="36159767" w14:textId="77777777" w:rsidR="003C18C5" w:rsidRDefault="00000000">
      <w:pPr>
        <w:rPr>
          <w:lang w:val="en-GB"/>
        </w:rPr>
      </w:pPr>
      <w:r>
        <w:rPr>
          <w:lang w:val="en-GB"/>
        </w:rPr>
        <w:t>‌</w:t>
      </w:r>
    </w:p>
    <w:p w14:paraId="755E1532" w14:textId="77777777" w:rsidR="003C18C5" w:rsidRDefault="003C18C5">
      <w:pPr>
        <w:rPr>
          <w:lang w:val="en-GB"/>
        </w:rPr>
      </w:pPr>
    </w:p>
    <w:p w14:paraId="356003A5" w14:textId="77777777" w:rsidR="003C18C5" w:rsidRDefault="00000000">
      <w:r>
        <w:rPr>
          <w:lang w:val="en-GB"/>
        </w:rPr>
        <w:t>‌</w:t>
      </w:r>
    </w:p>
    <w:sectPr w:rsidR="003C18C5">
      <w:pgSz w:w="11906" w:h="16838"/>
      <w:pgMar w:top="1417"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373E9" w14:textId="77777777" w:rsidR="007D57B8" w:rsidRDefault="007D57B8">
      <w:pPr>
        <w:spacing w:after="0"/>
      </w:pPr>
      <w:r>
        <w:separator/>
      </w:r>
    </w:p>
  </w:endnote>
  <w:endnote w:type="continuationSeparator" w:id="0">
    <w:p w14:paraId="4564DE88" w14:textId="77777777" w:rsidR="007D57B8" w:rsidRDefault="007D57B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73DD6" w14:textId="77777777" w:rsidR="007D57B8" w:rsidRDefault="007D57B8">
      <w:pPr>
        <w:spacing w:after="0"/>
      </w:pPr>
      <w:r>
        <w:rPr>
          <w:color w:val="000000"/>
        </w:rPr>
        <w:separator/>
      </w:r>
    </w:p>
  </w:footnote>
  <w:footnote w:type="continuationSeparator" w:id="0">
    <w:p w14:paraId="7CD2A3D9" w14:textId="77777777" w:rsidR="007D57B8" w:rsidRDefault="007D57B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454C37"/>
    <w:multiLevelType w:val="multilevel"/>
    <w:tmpl w:val="58BA5EC0"/>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969479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08"/>
  <w:autoHyphenation/>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8C5"/>
    <w:rsid w:val="0018654B"/>
    <w:rsid w:val="003C18C5"/>
    <w:rsid w:val="00441325"/>
    <w:rsid w:val="007D57B8"/>
    <w:rsid w:val="00BE38F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753FD"/>
  <w15:docId w15:val="{8EE5307E-2909-4809-8202-14A7A0461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it-IT"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1" w:lineRule="auto"/>
    </w:pPr>
    <w:rPr>
      <w:kern w:val="0"/>
      <w:lang w:val="en-US"/>
    </w:rPr>
  </w:style>
  <w:style w:type="paragraph" w:styleId="TOC1">
    <w:name w:val="toc 1"/>
    <w:basedOn w:val="Normal"/>
    <w:next w:val="Normal"/>
    <w:autoRedefin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e.ac.uk/download/pdf/56372402.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vestopedia.com/ask/answers/052615/why-did-warren-buffett-invest-heavily-cocacola-ko-late-1980s.as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finance/quote/KO:NYSE" TargetMode="External"/><Relationship Id="rId5" Type="http://schemas.openxmlformats.org/officeDocument/2006/relationships/footnotes" Target="footnotes.xml"/><Relationship Id="rId15" Type="http://schemas.openxmlformats.org/officeDocument/2006/relationships/hyperlink" Target="https://investors.coca-colacompany.com/strategy/financials" TargetMode="External"/><Relationship Id="rId10" Type="http://schemas.openxmlformats.org/officeDocument/2006/relationships/hyperlink" Target="https://www.coca-colacompany.com/company" TargetMode="External"/><Relationship Id="rId4" Type="http://schemas.openxmlformats.org/officeDocument/2006/relationships/webSettings" Target="webSettings.xml"/><Relationship Id="rId9" Type="http://schemas.openxmlformats.org/officeDocument/2006/relationships/hyperlink" Target="https://www.investopedia.com/terms/m/multinationalcorporation.asp" TargetMode="External"/><Relationship Id="rId14" Type="http://schemas.openxmlformats.org/officeDocument/2006/relationships/hyperlink" Target="https://www.ijbmi.org/papers/Vol(5)1/version-2/A050102010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1836</Words>
  <Characters>10467</Characters>
  <Application>Microsoft Office Word</Application>
  <DocSecurity>0</DocSecurity>
  <Lines>87</Lines>
  <Paragraphs>24</Paragraphs>
  <ScaleCrop>false</ScaleCrop>
  <Company/>
  <LinksUpToDate>false</LinksUpToDate>
  <CharactersWithSpaces>12279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Buonocore (2022563)</dc:creator>
  <dc:description/>
  <cp:lastModifiedBy>Anna Buonocore (2022563)</cp:lastModifiedBy>
  <cp:revision>3</cp:revision>
  <dcterms:created xsi:type="dcterms:W3CDTF">2023-05-07T13:31:00Z</dcterms:created>
  <dcterms:modified xsi:type="dcterms:W3CDTF">2023-05-07T13:31:00Z</dcterms:modified>
</cp:coreProperties>
</file>