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C8112" w14:textId="77777777" w:rsidR="00914AA2" w:rsidRPr="007746AD" w:rsidRDefault="00914AA2">
      <w:pPr>
        <w:pStyle w:val="Normal1"/>
        <w:jc w:val="center"/>
        <w:rPr>
          <w:rFonts w:ascii="Times New Roman" w:eastAsia="Times New Roman" w:hAnsi="Times New Roman" w:cs="Times New Roman"/>
          <w:b/>
          <w:sz w:val="24"/>
          <w:szCs w:val="24"/>
        </w:rPr>
      </w:pPr>
    </w:p>
    <w:p w14:paraId="30DCE18F" w14:textId="77777777" w:rsidR="00D650B7" w:rsidRDefault="00D650B7">
      <w:pPr>
        <w:pStyle w:val="Normal1"/>
        <w:jc w:val="center"/>
        <w:rPr>
          <w:rFonts w:ascii="Times New Roman" w:eastAsia="Times New Roman" w:hAnsi="Times New Roman" w:cs="Times New Roman"/>
          <w:b/>
          <w:sz w:val="24"/>
          <w:szCs w:val="24"/>
        </w:rPr>
      </w:pPr>
    </w:p>
    <w:p w14:paraId="5B596F10" w14:textId="77777777" w:rsidR="00D650B7" w:rsidRDefault="00D650B7">
      <w:pPr>
        <w:pStyle w:val="Normal1"/>
        <w:jc w:val="center"/>
        <w:rPr>
          <w:rFonts w:ascii="Times New Roman" w:eastAsia="Times New Roman" w:hAnsi="Times New Roman" w:cs="Times New Roman"/>
          <w:b/>
          <w:sz w:val="24"/>
          <w:szCs w:val="24"/>
        </w:rPr>
      </w:pPr>
    </w:p>
    <w:p w14:paraId="46096D42" w14:textId="77777777" w:rsidR="00D650B7" w:rsidRDefault="00D650B7">
      <w:pPr>
        <w:pStyle w:val="Normal1"/>
        <w:jc w:val="center"/>
        <w:rPr>
          <w:rFonts w:ascii="Times New Roman" w:eastAsia="Times New Roman" w:hAnsi="Times New Roman" w:cs="Times New Roman"/>
          <w:b/>
          <w:sz w:val="24"/>
          <w:szCs w:val="24"/>
        </w:rPr>
      </w:pPr>
    </w:p>
    <w:p w14:paraId="5888FC4A" w14:textId="77777777" w:rsidR="006C62FD" w:rsidRPr="00E627E3" w:rsidRDefault="006C62FD" w:rsidP="006C62FD">
      <w:pPr>
        <w:jc w:val="center"/>
        <w:rPr>
          <w:rFonts w:eastAsia="Times New Roman" w:cs="Times New Roman"/>
          <w:b w:val="0"/>
          <w:sz w:val="36"/>
          <w:szCs w:val="36"/>
        </w:rPr>
      </w:pPr>
      <w:r w:rsidRPr="00E627E3">
        <w:rPr>
          <w:rFonts w:eastAsia="Times New Roman" w:cs="Times New Roman"/>
          <w:sz w:val="36"/>
          <w:szCs w:val="36"/>
        </w:rPr>
        <w:t>Marketing Essentials</w:t>
      </w:r>
      <w:r>
        <w:rPr>
          <w:rFonts w:eastAsia="Times New Roman" w:cs="Times New Roman"/>
          <w:sz w:val="36"/>
          <w:szCs w:val="36"/>
        </w:rPr>
        <w:t xml:space="preserve"> - Marketing plan</w:t>
      </w:r>
    </w:p>
    <w:p w14:paraId="1A4378FA" w14:textId="77777777" w:rsidR="006C62FD" w:rsidRDefault="006C62FD" w:rsidP="006C62FD">
      <w:pPr>
        <w:jc w:val="center"/>
        <w:rPr>
          <w:rFonts w:eastAsia="Times New Roman" w:cs="Times New Roman"/>
          <w:b w:val="0"/>
          <w:i/>
          <w:szCs w:val="24"/>
        </w:rPr>
      </w:pPr>
    </w:p>
    <w:p w14:paraId="05DADCF2" w14:textId="77777777" w:rsidR="00D81170" w:rsidRPr="00D81170" w:rsidRDefault="006C62FD" w:rsidP="00D81170">
      <w:pPr>
        <w:jc w:val="center"/>
        <w:rPr>
          <w:rFonts w:eastAsia="Times New Roman" w:cs="Times New Roman"/>
          <w:bCs/>
          <w:i/>
          <w:iCs/>
          <w:szCs w:val="24"/>
          <w:lang w:val="en-US"/>
        </w:rPr>
      </w:pPr>
      <w:r>
        <w:rPr>
          <w:rFonts w:eastAsia="Times New Roman" w:cs="Times New Roman"/>
          <w:bCs/>
          <w:i/>
          <w:iCs/>
          <w:szCs w:val="24"/>
          <w:lang w:val="en-US"/>
        </w:rPr>
        <w:t xml:space="preserve">Student name: </w:t>
      </w:r>
      <w:r w:rsidR="00D81170" w:rsidRPr="00D81170">
        <w:rPr>
          <w:rFonts w:eastAsia="Times New Roman" w:cs="Times New Roman"/>
          <w:bCs/>
          <w:i/>
          <w:iCs/>
          <w:szCs w:val="24"/>
          <w:lang w:val="en-US"/>
        </w:rPr>
        <w:t xml:space="preserve">Aneliya </w:t>
      </w:r>
      <w:proofErr w:type="spellStart"/>
      <w:r w:rsidR="00D81170" w:rsidRPr="00D81170">
        <w:rPr>
          <w:rFonts w:eastAsia="Times New Roman" w:cs="Times New Roman"/>
          <w:bCs/>
          <w:i/>
          <w:iCs/>
          <w:szCs w:val="24"/>
          <w:lang w:val="en-US"/>
        </w:rPr>
        <w:t>Sergeeva</w:t>
      </w:r>
      <w:proofErr w:type="spellEnd"/>
      <w:r w:rsidR="00D81170" w:rsidRPr="00D81170">
        <w:rPr>
          <w:rFonts w:eastAsia="Times New Roman" w:cs="Times New Roman"/>
          <w:bCs/>
          <w:i/>
          <w:iCs/>
          <w:szCs w:val="24"/>
          <w:lang w:val="en-US"/>
        </w:rPr>
        <w:t xml:space="preserve"> </w:t>
      </w:r>
      <w:proofErr w:type="spellStart"/>
      <w:r w:rsidR="00D81170" w:rsidRPr="00D81170">
        <w:rPr>
          <w:rFonts w:eastAsia="Times New Roman" w:cs="Times New Roman"/>
          <w:bCs/>
          <w:i/>
          <w:iCs/>
          <w:szCs w:val="24"/>
          <w:lang w:val="en-US"/>
        </w:rPr>
        <w:t>Karamanova</w:t>
      </w:r>
      <w:proofErr w:type="spellEnd"/>
    </w:p>
    <w:p w14:paraId="15F0D8D3" w14:textId="77777777" w:rsidR="00D81170" w:rsidRDefault="00D81170" w:rsidP="00D81170">
      <w:pPr>
        <w:jc w:val="center"/>
        <w:rPr>
          <w:rFonts w:eastAsia="Times New Roman" w:cs="Times New Roman"/>
          <w:bCs/>
          <w:i/>
          <w:iCs/>
          <w:szCs w:val="24"/>
          <w:lang w:val="en-US"/>
        </w:rPr>
      </w:pPr>
      <w:r w:rsidRPr="00D81170">
        <w:rPr>
          <w:rFonts w:eastAsia="Times New Roman" w:cs="Times New Roman"/>
          <w:bCs/>
          <w:i/>
          <w:iCs/>
          <w:szCs w:val="24"/>
          <w:lang w:val="en-US"/>
        </w:rPr>
        <w:t>Student ID: 2235641</w:t>
      </w:r>
    </w:p>
    <w:p w14:paraId="66828913" w14:textId="365C403C" w:rsidR="006C62FD" w:rsidRPr="00E627E3" w:rsidRDefault="006C62FD" w:rsidP="00D81170">
      <w:pPr>
        <w:jc w:val="center"/>
        <w:rPr>
          <w:rFonts w:eastAsia="Times New Roman" w:cs="Times New Roman"/>
          <w:b w:val="0"/>
          <w:i/>
          <w:szCs w:val="24"/>
        </w:rPr>
      </w:pPr>
      <w:r w:rsidRPr="00E627E3">
        <w:rPr>
          <w:rFonts w:eastAsia="Times New Roman" w:cs="Times New Roman"/>
          <w:i/>
          <w:szCs w:val="24"/>
        </w:rPr>
        <w:t>Lecturer’s Name:</w:t>
      </w:r>
      <w:r w:rsidR="00874039">
        <w:rPr>
          <w:rFonts w:eastAsia="Times New Roman" w:cs="Times New Roman"/>
          <w:i/>
          <w:szCs w:val="24"/>
        </w:rPr>
        <w:t xml:space="preserve"> Huw Thomas</w:t>
      </w:r>
    </w:p>
    <w:p w14:paraId="1B1CA1EA" w14:textId="0DE09FB1" w:rsidR="00D650B7" w:rsidRDefault="006C62FD" w:rsidP="006C62FD">
      <w:pPr>
        <w:pStyle w:val="Normal1"/>
        <w:jc w:val="center"/>
        <w:rPr>
          <w:rFonts w:ascii="Times New Roman" w:eastAsia="Times New Roman" w:hAnsi="Times New Roman" w:cs="Times New Roman"/>
          <w:b/>
          <w:sz w:val="24"/>
          <w:szCs w:val="24"/>
        </w:rPr>
      </w:pPr>
      <w:r w:rsidRPr="00E627E3">
        <w:rPr>
          <w:rFonts w:ascii="Times New Roman" w:eastAsia="Times New Roman" w:hAnsi="Times New Roman" w:cs="Times New Roman"/>
          <w:b/>
          <w:i/>
          <w:sz w:val="24"/>
          <w:szCs w:val="24"/>
        </w:rPr>
        <w:t>Word Count:</w:t>
      </w:r>
      <w:r>
        <w:rPr>
          <w:rFonts w:ascii="Times New Roman" w:eastAsia="Times New Roman" w:hAnsi="Times New Roman" w:cs="Times New Roman"/>
          <w:b/>
          <w:i/>
          <w:sz w:val="24"/>
          <w:szCs w:val="24"/>
        </w:rPr>
        <w:t xml:space="preserve"> </w:t>
      </w:r>
      <w:r w:rsidR="00484D97">
        <w:rPr>
          <w:rFonts w:ascii="Times New Roman" w:eastAsia="Times New Roman" w:hAnsi="Times New Roman" w:cs="Times New Roman"/>
          <w:b/>
          <w:i/>
          <w:sz w:val="24"/>
          <w:szCs w:val="24"/>
        </w:rPr>
        <w:t>1591</w:t>
      </w:r>
    </w:p>
    <w:p w14:paraId="21C5D73C" w14:textId="77777777" w:rsidR="00D650B7" w:rsidRDefault="00D650B7">
      <w:pPr>
        <w:pStyle w:val="Normal1"/>
        <w:jc w:val="center"/>
        <w:rPr>
          <w:rFonts w:ascii="Times New Roman" w:eastAsia="Times New Roman" w:hAnsi="Times New Roman" w:cs="Times New Roman"/>
          <w:b/>
          <w:sz w:val="24"/>
          <w:szCs w:val="24"/>
        </w:rPr>
      </w:pPr>
    </w:p>
    <w:p w14:paraId="278328C7" w14:textId="77777777" w:rsidR="00D650B7" w:rsidRDefault="00D650B7">
      <w:pPr>
        <w:pStyle w:val="Normal1"/>
        <w:jc w:val="center"/>
        <w:rPr>
          <w:rFonts w:ascii="Times New Roman" w:eastAsia="Times New Roman" w:hAnsi="Times New Roman" w:cs="Times New Roman"/>
          <w:b/>
          <w:sz w:val="24"/>
          <w:szCs w:val="24"/>
        </w:rPr>
      </w:pPr>
    </w:p>
    <w:p w14:paraId="0CDC812B" w14:textId="77777777" w:rsidR="00F36276" w:rsidRPr="007746AD" w:rsidRDefault="00703C2E">
      <w:pPr>
        <w:pStyle w:val="Normal1"/>
        <w:jc w:val="center"/>
        <w:rPr>
          <w:rFonts w:ascii="Times New Roman" w:eastAsia="Times New Roman" w:hAnsi="Times New Roman" w:cs="Times New Roman"/>
          <w:b/>
          <w:sz w:val="24"/>
          <w:szCs w:val="24"/>
        </w:rPr>
      </w:pPr>
      <w:r w:rsidRPr="007746AD">
        <w:rPr>
          <w:sz w:val="24"/>
          <w:szCs w:val="24"/>
        </w:rPr>
        <w:br w:type="page"/>
      </w:r>
    </w:p>
    <w:p w14:paraId="0CDC812C" w14:textId="77777777" w:rsidR="00F36276" w:rsidRPr="007746AD" w:rsidRDefault="00703C2E" w:rsidP="009E52CA">
      <w:pPr>
        <w:rPr>
          <w:szCs w:val="24"/>
        </w:rPr>
      </w:pPr>
      <w:r w:rsidRPr="007746AD">
        <w:rPr>
          <w:szCs w:val="24"/>
        </w:rPr>
        <w:lastRenderedPageBreak/>
        <w:t>1. Introduction</w:t>
      </w:r>
    </w:p>
    <w:p w14:paraId="0CDC812D" w14:textId="75AB352F" w:rsidR="00F36276" w:rsidRPr="007746AD" w:rsidRDefault="00703C2E">
      <w:pPr>
        <w:pStyle w:val="Normal1"/>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As per the view of </w:t>
      </w:r>
      <w:proofErr w:type="spellStart"/>
      <w:r w:rsidRPr="007746AD">
        <w:rPr>
          <w:rFonts w:ascii="Times New Roman" w:eastAsia="Times New Roman" w:hAnsi="Times New Roman" w:cs="Times New Roman"/>
          <w:sz w:val="24"/>
          <w:szCs w:val="24"/>
        </w:rPr>
        <w:t>Morgan</w:t>
      </w:r>
      <w:r w:rsidRPr="007746AD">
        <w:rPr>
          <w:rFonts w:ascii="Times New Roman" w:eastAsia="Times New Roman" w:hAnsi="Times New Roman" w:cs="Times New Roman"/>
          <w:i/>
          <w:color w:val="1F1F1F"/>
          <w:sz w:val="24"/>
          <w:szCs w:val="24"/>
        </w:rPr>
        <w:t>et</w:t>
      </w:r>
      <w:proofErr w:type="spellEnd"/>
      <w:r w:rsidRPr="007746AD">
        <w:rPr>
          <w:rFonts w:ascii="Times New Roman" w:eastAsia="Times New Roman" w:hAnsi="Times New Roman" w:cs="Times New Roman"/>
          <w:i/>
          <w:color w:val="1F1F1F"/>
          <w:sz w:val="24"/>
          <w:szCs w:val="24"/>
        </w:rPr>
        <w:t xml:space="preserve"> </w:t>
      </w:r>
      <w:r w:rsidR="00D81170" w:rsidRPr="007746AD">
        <w:rPr>
          <w:rFonts w:ascii="Times New Roman" w:eastAsia="Times New Roman" w:hAnsi="Times New Roman" w:cs="Times New Roman"/>
          <w:i/>
          <w:color w:val="1F1F1F"/>
          <w:sz w:val="24"/>
          <w:szCs w:val="24"/>
        </w:rPr>
        <w:t>al.,</w:t>
      </w:r>
      <w:r w:rsidR="00D81170" w:rsidRPr="007746AD">
        <w:rPr>
          <w:rFonts w:ascii="Times New Roman" w:eastAsia="Times New Roman" w:hAnsi="Times New Roman" w:cs="Times New Roman"/>
          <w:sz w:val="24"/>
          <w:szCs w:val="24"/>
        </w:rPr>
        <w:t xml:space="preserve"> (</w:t>
      </w:r>
      <w:r w:rsidRPr="007746AD">
        <w:rPr>
          <w:rFonts w:ascii="Times New Roman" w:eastAsia="Times New Roman" w:hAnsi="Times New Roman" w:cs="Times New Roman"/>
          <w:sz w:val="24"/>
          <w:szCs w:val="24"/>
        </w:rPr>
        <w:t xml:space="preserve">2019, p. 4), a marketing plan is the advertising techniques that a business would implement in order to sell its products or services in a systematic way. Best Western is one of the popular hotels in the US </w:t>
      </w:r>
      <w:r w:rsidR="00D81170">
        <w:rPr>
          <w:rFonts w:ascii="Times New Roman" w:eastAsia="Times New Roman" w:hAnsi="Times New Roman" w:cs="Times New Roman"/>
          <w:sz w:val="24"/>
          <w:szCs w:val="24"/>
        </w:rPr>
        <w:t>t</w:t>
      </w:r>
      <w:r w:rsidRPr="007746AD">
        <w:rPr>
          <w:rFonts w:ascii="Times New Roman" w:eastAsia="Times New Roman" w:hAnsi="Times New Roman" w:cs="Times New Roman"/>
          <w:sz w:val="24"/>
          <w:szCs w:val="24"/>
        </w:rPr>
        <w:t>he plan is for identifying a problem or marketing opportunity as well as making communications techniques for this hotel in the present situation</w:t>
      </w:r>
      <w:r w:rsidR="00D81170">
        <w:rPr>
          <w:rFonts w:ascii="Times New Roman" w:eastAsia="Times New Roman" w:hAnsi="Times New Roman" w:cs="Times New Roman"/>
          <w:sz w:val="24"/>
          <w:szCs w:val="24"/>
        </w:rPr>
        <w:t>,</w:t>
      </w:r>
      <w:r w:rsidRPr="007746AD">
        <w:rPr>
          <w:rFonts w:ascii="Times New Roman" w:eastAsia="Times New Roman" w:hAnsi="Times New Roman" w:cs="Times New Roman"/>
          <w:sz w:val="24"/>
          <w:szCs w:val="24"/>
        </w:rPr>
        <w:t xml:space="preserve"> 4ps are important for any type of business and helpful to increase the business in a systematic way. In the below part it is </w:t>
      </w:r>
      <w:r w:rsidR="00D81170" w:rsidRPr="007746AD">
        <w:rPr>
          <w:rFonts w:ascii="Times New Roman" w:eastAsia="Times New Roman" w:hAnsi="Times New Roman" w:cs="Times New Roman"/>
          <w:sz w:val="24"/>
          <w:szCs w:val="24"/>
        </w:rPr>
        <w:t>discussed</w:t>
      </w:r>
      <w:r w:rsidRPr="007746AD">
        <w:rPr>
          <w:rFonts w:ascii="Times New Roman" w:eastAsia="Times New Roman" w:hAnsi="Times New Roman" w:cs="Times New Roman"/>
          <w:sz w:val="24"/>
          <w:szCs w:val="24"/>
        </w:rPr>
        <w:t xml:space="preserve"> both micro as well as macro analysis of this company. </w:t>
      </w:r>
    </w:p>
    <w:p w14:paraId="0CDC812E" w14:textId="77777777" w:rsidR="00F36276" w:rsidRPr="007746AD" w:rsidRDefault="00703C2E" w:rsidP="009E52CA">
      <w:pPr>
        <w:rPr>
          <w:szCs w:val="24"/>
        </w:rPr>
      </w:pPr>
      <w:r w:rsidRPr="007746AD">
        <w:rPr>
          <w:szCs w:val="24"/>
        </w:rPr>
        <w:t>2. Situation Analysis</w:t>
      </w:r>
    </w:p>
    <w:p w14:paraId="0CDC812F" w14:textId="77777777" w:rsidR="00F36276" w:rsidRPr="007746AD" w:rsidRDefault="00703C2E" w:rsidP="009E52CA">
      <w:pPr>
        <w:rPr>
          <w:szCs w:val="24"/>
        </w:rPr>
      </w:pPr>
      <w:r w:rsidRPr="007746AD">
        <w:rPr>
          <w:szCs w:val="24"/>
        </w:rPr>
        <w:t>2.1 SWOT analysis</w:t>
      </w:r>
    </w:p>
    <w:tbl>
      <w:tblPr>
        <w:tblStyle w:val="Table1"/>
        <w:tblW w:w="89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74"/>
        <w:gridCol w:w="4155"/>
      </w:tblGrid>
      <w:tr w:rsidR="00F36276" w:rsidRPr="007746AD" w14:paraId="0CDC8136" w14:textId="77777777" w:rsidTr="007746AD">
        <w:tc>
          <w:tcPr>
            <w:tcW w:w="4774" w:type="dxa"/>
            <w:shd w:val="clear" w:color="auto" w:fill="auto"/>
            <w:tcMar>
              <w:top w:w="100" w:type="dxa"/>
              <w:left w:w="100" w:type="dxa"/>
              <w:bottom w:w="100" w:type="dxa"/>
              <w:right w:w="100" w:type="dxa"/>
            </w:tcMar>
          </w:tcPr>
          <w:p w14:paraId="0CDC8130" w14:textId="77777777" w:rsidR="00F36276" w:rsidRPr="007746AD" w:rsidRDefault="00703C2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Strengths</w:t>
            </w:r>
          </w:p>
          <w:p w14:paraId="0CDC8131" w14:textId="2611B934" w:rsidR="00F36276" w:rsidRPr="007746AD" w:rsidRDefault="00703C2E">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Best Western is situated in a good </w:t>
            </w:r>
            <w:r w:rsidR="00D81170" w:rsidRPr="007746AD">
              <w:rPr>
                <w:rFonts w:ascii="Times New Roman" w:eastAsia="Times New Roman" w:hAnsi="Times New Roman" w:cs="Times New Roman"/>
                <w:sz w:val="24"/>
                <w:szCs w:val="24"/>
              </w:rPr>
              <w:t>location.</w:t>
            </w:r>
          </w:p>
          <w:p w14:paraId="0CDC8132" w14:textId="77777777" w:rsidR="00F36276" w:rsidRPr="007746AD" w:rsidRDefault="00703C2E">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One of the largest Hotel Chain in the world</w:t>
            </w:r>
          </w:p>
        </w:tc>
        <w:tc>
          <w:tcPr>
            <w:tcW w:w="4155" w:type="dxa"/>
            <w:shd w:val="clear" w:color="auto" w:fill="auto"/>
            <w:tcMar>
              <w:top w:w="100" w:type="dxa"/>
              <w:left w:w="100" w:type="dxa"/>
              <w:bottom w:w="100" w:type="dxa"/>
              <w:right w:w="100" w:type="dxa"/>
            </w:tcMar>
          </w:tcPr>
          <w:p w14:paraId="0CDC8133" w14:textId="77777777" w:rsidR="00F36276" w:rsidRPr="007746AD" w:rsidRDefault="00703C2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Weakness</w:t>
            </w:r>
          </w:p>
          <w:p w14:paraId="0CDC8134" w14:textId="77777777" w:rsidR="00F36276" w:rsidRPr="007746AD" w:rsidRDefault="00703C2E">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Limited accountability</w:t>
            </w:r>
          </w:p>
          <w:p w14:paraId="0CDC8135" w14:textId="77777777" w:rsidR="00F36276" w:rsidRPr="007746AD" w:rsidRDefault="00703C2E">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Competition from international hotel chain</w:t>
            </w:r>
          </w:p>
        </w:tc>
      </w:tr>
      <w:tr w:rsidR="00F36276" w:rsidRPr="007746AD" w14:paraId="0CDC813D" w14:textId="77777777" w:rsidTr="007746AD">
        <w:tc>
          <w:tcPr>
            <w:tcW w:w="4774" w:type="dxa"/>
            <w:shd w:val="clear" w:color="auto" w:fill="auto"/>
            <w:tcMar>
              <w:top w:w="100" w:type="dxa"/>
              <w:left w:w="100" w:type="dxa"/>
              <w:bottom w:w="100" w:type="dxa"/>
              <w:right w:w="100" w:type="dxa"/>
            </w:tcMar>
          </w:tcPr>
          <w:p w14:paraId="0CDC8137" w14:textId="77777777" w:rsidR="00F36276" w:rsidRPr="007746AD" w:rsidRDefault="00703C2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Opportunities</w:t>
            </w:r>
          </w:p>
          <w:p w14:paraId="0CDC8138" w14:textId="77777777" w:rsidR="00F36276" w:rsidRPr="007746AD" w:rsidRDefault="00703C2E">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Online presence and digitalisation</w:t>
            </w:r>
          </w:p>
          <w:p w14:paraId="0CDC8139" w14:textId="77777777" w:rsidR="00F36276" w:rsidRPr="007746AD" w:rsidRDefault="00703C2E">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Penetration in emerging economies</w:t>
            </w:r>
          </w:p>
        </w:tc>
        <w:tc>
          <w:tcPr>
            <w:tcW w:w="4155" w:type="dxa"/>
            <w:shd w:val="clear" w:color="auto" w:fill="auto"/>
            <w:tcMar>
              <w:top w:w="100" w:type="dxa"/>
              <w:left w:w="100" w:type="dxa"/>
              <w:bottom w:w="100" w:type="dxa"/>
              <w:right w:w="100" w:type="dxa"/>
            </w:tcMar>
          </w:tcPr>
          <w:p w14:paraId="0CDC813A" w14:textId="77777777" w:rsidR="00F36276" w:rsidRPr="007746AD" w:rsidRDefault="00703C2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Threats</w:t>
            </w:r>
          </w:p>
          <w:p w14:paraId="0CDC813B" w14:textId="77777777" w:rsidR="00F36276" w:rsidRPr="007746AD" w:rsidRDefault="00703C2E">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Threats of the pandemic</w:t>
            </w:r>
          </w:p>
          <w:p w14:paraId="0CDC813C" w14:textId="77777777" w:rsidR="00F36276" w:rsidRPr="007746AD" w:rsidRDefault="00703C2E">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Changing market condition</w:t>
            </w:r>
          </w:p>
        </w:tc>
      </w:tr>
    </w:tbl>
    <w:p w14:paraId="0CDC813E" w14:textId="77777777" w:rsidR="00F36276" w:rsidRPr="007746AD" w:rsidRDefault="00F36276">
      <w:pPr>
        <w:pStyle w:val="Normal1"/>
        <w:spacing w:line="360" w:lineRule="auto"/>
        <w:ind w:left="720"/>
        <w:jc w:val="both"/>
        <w:rPr>
          <w:rFonts w:ascii="Times New Roman" w:eastAsia="Times New Roman" w:hAnsi="Times New Roman" w:cs="Times New Roman"/>
          <w:b/>
          <w:sz w:val="24"/>
          <w:szCs w:val="24"/>
        </w:rPr>
      </w:pPr>
    </w:p>
    <w:p w14:paraId="0CDC813F" w14:textId="77777777" w:rsidR="00F36276" w:rsidRPr="007746AD" w:rsidRDefault="00703C2E" w:rsidP="009E52CA">
      <w:pPr>
        <w:rPr>
          <w:szCs w:val="24"/>
        </w:rPr>
      </w:pPr>
      <w:r w:rsidRPr="007746AD">
        <w:rPr>
          <w:szCs w:val="24"/>
        </w:rPr>
        <w:t>2.2 Segmentation and targeting</w:t>
      </w:r>
    </w:p>
    <w:p w14:paraId="0CDC8140" w14:textId="77777777" w:rsidR="00F36276" w:rsidRPr="007746AD" w:rsidRDefault="00703C2E">
      <w:pPr>
        <w:pStyle w:val="Normal1"/>
        <w:spacing w:line="360" w:lineRule="auto"/>
        <w:jc w:val="both"/>
        <w:rPr>
          <w:rFonts w:ascii="Times New Roman" w:eastAsia="Times New Roman" w:hAnsi="Times New Roman" w:cs="Times New Roman"/>
          <w:i/>
          <w:sz w:val="24"/>
          <w:szCs w:val="24"/>
        </w:rPr>
      </w:pPr>
      <w:r w:rsidRPr="007746AD">
        <w:rPr>
          <w:rFonts w:ascii="Times New Roman" w:eastAsia="Times New Roman" w:hAnsi="Times New Roman" w:cs="Times New Roman"/>
          <w:i/>
          <w:sz w:val="24"/>
          <w:szCs w:val="24"/>
        </w:rPr>
        <w:t>Segmentation</w:t>
      </w:r>
    </w:p>
    <w:p w14:paraId="0CDC8141" w14:textId="77777777" w:rsidR="00F36276" w:rsidRPr="007746AD" w:rsidRDefault="00703C2E">
      <w:pPr>
        <w:pStyle w:val="Normal1"/>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Best Western Hotel follows behavioural segmentation in its business and that’s why more customers are attracted to the hotel. As per the study it has been found that in the last three months this brand’s global ranking has increased from 11,744 to 10,520.  Marketing is important for the business (</w:t>
      </w:r>
      <w:r w:rsidRPr="007746AD">
        <w:rPr>
          <w:rFonts w:ascii="Times New Roman" w:eastAsia="Times New Roman" w:hAnsi="Times New Roman" w:cs="Times New Roman"/>
          <w:color w:val="1F1F1F"/>
          <w:sz w:val="24"/>
          <w:szCs w:val="24"/>
        </w:rPr>
        <w:t>Campbell,</w:t>
      </w:r>
      <w:r w:rsidRPr="007746AD">
        <w:rPr>
          <w:rFonts w:ascii="Times New Roman" w:eastAsia="Times New Roman" w:hAnsi="Times New Roman" w:cs="Times New Roman"/>
          <w:i/>
          <w:color w:val="1F1F1F"/>
          <w:sz w:val="24"/>
          <w:szCs w:val="24"/>
        </w:rPr>
        <w:t xml:space="preserve"> et al.,</w:t>
      </w:r>
      <w:r w:rsidRPr="007746AD">
        <w:rPr>
          <w:rFonts w:ascii="Times New Roman" w:eastAsia="Times New Roman" w:hAnsi="Times New Roman" w:cs="Times New Roman"/>
          <w:color w:val="1F1F1F"/>
          <w:sz w:val="24"/>
          <w:szCs w:val="24"/>
        </w:rPr>
        <w:t xml:space="preserve"> 2020, p. 227</w:t>
      </w:r>
      <w:r w:rsidRPr="007746AD">
        <w:rPr>
          <w:rFonts w:ascii="Times New Roman" w:eastAsia="Times New Roman" w:hAnsi="Times New Roman" w:cs="Times New Roman"/>
          <w:sz w:val="24"/>
          <w:szCs w:val="24"/>
        </w:rPr>
        <w:t>).</w:t>
      </w:r>
    </w:p>
    <w:p w14:paraId="0CDC8142" w14:textId="77777777" w:rsidR="00F36276" w:rsidRPr="007746AD" w:rsidRDefault="00703C2E">
      <w:pPr>
        <w:pStyle w:val="Normal1"/>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i/>
          <w:sz w:val="24"/>
          <w:szCs w:val="24"/>
        </w:rPr>
        <w:t>Targeting</w:t>
      </w:r>
    </w:p>
    <w:tbl>
      <w:tblPr>
        <w:tblStyle w:val="Table2"/>
        <w:tblW w:w="89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74"/>
        <w:gridCol w:w="4155"/>
      </w:tblGrid>
      <w:tr w:rsidR="00F36276" w:rsidRPr="007746AD" w14:paraId="0CDC8145" w14:textId="77777777" w:rsidTr="007746AD">
        <w:tc>
          <w:tcPr>
            <w:tcW w:w="4774" w:type="dxa"/>
            <w:shd w:val="clear" w:color="auto" w:fill="auto"/>
            <w:tcMar>
              <w:top w:w="100" w:type="dxa"/>
              <w:left w:w="100" w:type="dxa"/>
              <w:bottom w:w="100" w:type="dxa"/>
              <w:right w:w="100" w:type="dxa"/>
            </w:tcMar>
          </w:tcPr>
          <w:p w14:paraId="0CDC8143"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Age</w:t>
            </w:r>
          </w:p>
        </w:tc>
        <w:tc>
          <w:tcPr>
            <w:tcW w:w="4155" w:type="dxa"/>
            <w:shd w:val="clear" w:color="auto" w:fill="auto"/>
            <w:tcMar>
              <w:top w:w="100" w:type="dxa"/>
              <w:left w:w="100" w:type="dxa"/>
              <w:bottom w:w="100" w:type="dxa"/>
              <w:right w:w="100" w:type="dxa"/>
            </w:tcMar>
          </w:tcPr>
          <w:p w14:paraId="0CDC8144"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25 years to 65 years</w:t>
            </w:r>
          </w:p>
        </w:tc>
      </w:tr>
      <w:tr w:rsidR="00F36276" w:rsidRPr="007746AD" w14:paraId="0CDC8148" w14:textId="77777777" w:rsidTr="007746AD">
        <w:tc>
          <w:tcPr>
            <w:tcW w:w="4774" w:type="dxa"/>
            <w:shd w:val="clear" w:color="auto" w:fill="auto"/>
            <w:tcMar>
              <w:top w:w="100" w:type="dxa"/>
              <w:left w:w="100" w:type="dxa"/>
              <w:bottom w:w="100" w:type="dxa"/>
              <w:right w:w="100" w:type="dxa"/>
            </w:tcMar>
          </w:tcPr>
          <w:p w14:paraId="0CDC8146"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Location</w:t>
            </w:r>
          </w:p>
        </w:tc>
        <w:tc>
          <w:tcPr>
            <w:tcW w:w="4155" w:type="dxa"/>
            <w:shd w:val="clear" w:color="auto" w:fill="auto"/>
            <w:tcMar>
              <w:top w:w="100" w:type="dxa"/>
              <w:left w:w="100" w:type="dxa"/>
              <w:bottom w:w="100" w:type="dxa"/>
              <w:right w:w="100" w:type="dxa"/>
            </w:tcMar>
          </w:tcPr>
          <w:p w14:paraId="0CDC8147"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United States of America</w:t>
            </w:r>
          </w:p>
        </w:tc>
      </w:tr>
      <w:tr w:rsidR="00F36276" w:rsidRPr="007746AD" w14:paraId="0CDC814B" w14:textId="77777777" w:rsidTr="007746AD">
        <w:tc>
          <w:tcPr>
            <w:tcW w:w="4774" w:type="dxa"/>
            <w:shd w:val="clear" w:color="auto" w:fill="auto"/>
            <w:tcMar>
              <w:top w:w="100" w:type="dxa"/>
              <w:left w:w="100" w:type="dxa"/>
              <w:bottom w:w="100" w:type="dxa"/>
              <w:right w:w="100" w:type="dxa"/>
            </w:tcMar>
          </w:tcPr>
          <w:p w14:paraId="0CDC8149"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Income Group</w:t>
            </w:r>
          </w:p>
        </w:tc>
        <w:tc>
          <w:tcPr>
            <w:tcW w:w="4155" w:type="dxa"/>
            <w:shd w:val="clear" w:color="auto" w:fill="auto"/>
            <w:tcMar>
              <w:top w:w="100" w:type="dxa"/>
              <w:left w:w="100" w:type="dxa"/>
              <w:bottom w:w="100" w:type="dxa"/>
              <w:right w:w="100" w:type="dxa"/>
            </w:tcMar>
          </w:tcPr>
          <w:p w14:paraId="0CDC814A"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Socio-Economic group means middle income group to higher income group</w:t>
            </w:r>
          </w:p>
        </w:tc>
      </w:tr>
    </w:tbl>
    <w:p w14:paraId="0CDC814C" w14:textId="77777777" w:rsidR="00F36276" w:rsidRPr="007746AD" w:rsidRDefault="00F36276">
      <w:pPr>
        <w:pStyle w:val="Normal1"/>
        <w:spacing w:line="360" w:lineRule="auto"/>
        <w:ind w:left="720"/>
        <w:jc w:val="both"/>
        <w:rPr>
          <w:rFonts w:ascii="Times New Roman" w:eastAsia="Times New Roman" w:hAnsi="Times New Roman" w:cs="Times New Roman"/>
          <w:sz w:val="24"/>
          <w:szCs w:val="24"/>
        </w:rPr>
      </w:pPr>
    </w:p>
    <w:p w14:paraId="0CDC814D" w14:textId="77777777" w:rsidR="00F36276" w:rsidRPr="007746AD" w:rsidRDefault="00703C2E" w:rsidP="009E52CA">
      <w:pPr>
        <w:rPr>
          <w:szCs w:val="24"/>
        </w:rPr>
      </w:pPr>
      <w:r w:rsidRPr="007746AD">
        <w:rPr>
          <w:szCs w:val="24"/>
        </w:rPr>
        <w:t xml:space="preserve">2.3 Perceptual position map, </w:t>
      </w:r>
      <w:r w:rsidR="009E52CA" w:rsidRPr="007746AD">
        <w:rPr>
          <w:szCs w:val="24"/>
        </w:rPr>
        <w:t>Bowman’s</w:t>
      </w:r>
      <w:r w:rsidRPr="007746AD">
        <w:rPr>
          <w:szCs w:val="24"/>
        </w:rPr>
        <w:t xml:space="preserve"> Strategy clock</w:t>
      </w:r>
    </w:p>
    <w:p w14:paraId="0CDC814E" w14:textId="27A33C1B" w:rsidR="00F36276" w:rsidRPr="007746AD" w:rsidRDefault="00703C2E">
      <w:pPr>
        <w:pStyle w:val="Normal1"/>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lastRenderedPageBreak/>
        <w:t xml:space="preserve">This brand is offering high quality services to their customers at affordable prices that means this brand is </w:t>
      </w:r>
      <w:r w:rsidR="00802666" w:rsidRPr="007746AD">
        <w:rPr>
          <w:rFonts w:ascii="Times New Roman" w:eastAsia="Times New Roman" w:hAnsi="Times New Roman" w:cs="Times New Roman"/>
          <w:sz w:val="24"/>
          <w:szCs w:val="24"/>
        </w:rPr>
        <w:t>implementing</w:t>
      </w:r>
      <w:r w:rsidRPr="007746AD">
        <w:rPr>
          <w:rFonts w:ascii="Times New Roman" w:eastAsia="Times New Roman" w:hAnsi="Times New Roman" w:cs="Times New Roman"/>
          <w:sz w:val="24"/>
          <w:szCs w:val="24"/>
        </w:rPr>
        <w:t xml:space="preserve"> a competitive pricing strategy in order to compete with its competitors in the market. Marketing is helping </w:t>
      </w:r>
      <w:r w:rsidR="00802666" w:rsidRPr="007746AD">
        <w:rPr>
          <w:rFonts w:ascii="Times New Roman" w:eastAsia="Times New Roman" w:hAnsi="Times New Roman" w:cs="Times New Roman"/>
          <w:sz w:val="24"/>
          <w:szCs w:val="24"/>
        </w:rPr>
        <w:t>to</w:t>
      </w:r>
      <w:r w:rsidRPr="007746AD">
        <w:rPr>
          <w:rFonts w:ascii="Times New Roman" w:eastAsia="Times New Roman" w:hAnsi="Times New Roman" w:cs="Times New Roman"/>
          <w:sz w:val="24"/>
          <w:szCs w:val="24"/>
        </w:rPr>
        <w:t xml:space="preserve"> grow </w:t>
      </w:r>
      <w:r w:rsidR="003B7228" w:rsidRPr="007746AD">
        <w:rPr>
          <w:rFonts w:ascii="Times New Roman" w:eastAsia="Times New Roman" w:hAnsi="Times New Roman" w:cs="Times New Roman"/>
          <w:sz w:val="24"/>
          <w:szCs w:val="24"/>
        </w:rPr>
        <w:t>the</w:t>
      </w:r>
      <w:r w:rsidR="003B7228">
        <w:rPr>
          <w:rFonts w:ascii="Times New Roman" w:eastAsia="Times New Roman" w:hAnsi="Times New Roman" w:cs="Times New Roman"/>
          <w:sz w:val="24"/>
          <w:szCs w:val="24"/>
        </w:rPr>
        <w:t xml:space="preserve"> business</w:t>
      </w:r>
      <w:r w:rsidRPr="007746AD">
        <w:rPr>
          <w:rFonts w:ascii="Times New Roman" w:eastAsia="Times New Roman" w:hAnsi="Times New Roman" w:cs="Times New Roman"/>
          <w:sz w:val="24"/>
          <w:szCs w:val="24"/>
        </w:rPr>
        <w:t xml:space="preserve"> in systematic way (</w:t>
      </w:r>
      <w:r w:rsidRPr="007746AD">
        <w:rPr>
          <w:rFonts w:ascii="Roboto" w:eastAsia="Roboto" w:hAnsi="Roboto" w:cs="Roboto"/>
          <w:color w:val="1F1F1F"/>
          <w:sz w:val="24"/>
          <w:szCs w:val="24"/>
        </w:rPr>
        <w:t>D</w:t>
      </w:r>
      <w:r w:rsidRPr="007746AD">
        <w:rPr>
          <w:rFonts w:ascii="Times New Roman" w:eastAsia="Times New Roman" w:hAnsi="Times New Roman" w:cs="Times New Roman"/>
          <w:color w:val="1F1F1F"/>
          <w:sz w:val="24"/>
          <w:szCs w:val="24"/>
        </w:rPr>
        <w:t xml:space="preserve">’Souza, </w:t>
      </w:r>
      <w:r w:rsidRPr="007746AD">
        <w:rPr>
          <w:rFonts w:ascii="Times New Roman" w:eastAsia="Times New Roman" w:hAnsi="Times New Roman" w:cs="Times New Roman"/>
          <w:i/>
          <w:color w:val="1F1F1F"/>
          <w:sz w:val="24"/>
          <w:szCs w:val="24"/>
        </w:rPr>
        <w:t xml:space="preserve">et al., </w:t>
      </w:r>
      <w:r w:rsidRPr="007746AD">
        <w:rPr>
          <w:rFonts w:ascii="Times New Roman" w:eastAsia="Times New Roman" w:hAnsi="Times New Roman" w:cs="Times New Roman"/>
          <w:color w:val="1F1F1F"/>
          <w:sz w:val="24"/>
          <w:szCs w:val="24"/>
        </w:rPr>
        <w:t>2019, p. 317</w:t>
      </w:r>
      <w:r w:rsidRPr="007746AD">
        <w:rPr>
          <w:rFonts w:ascii="Times New Roman" w:eastAsia="Times New Roman" w:hAnsi="Times New Roman" w:cs="Times New Roman"/>
          <w:sz w:val="24"/>
          <w:szCs w:val="24"/>
        </w:rPr>
        <w:t>).</w:t>
      </w:r>
    </w:p>
    <w:p w14:paraId="0CDC814F" w14:textId="172D390E" w:rsidR="00F36276" w:rsidRPr="007746AD" w:rsidRDefault="00703C2E">
      <w:pPr>
        <w:pStyle w:val="Normal1"/>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As per the view of </w:t>
      </w:r>
      <w:r w:rsidRPr="007746AD">
        <w:rPr>
          <w:rFonts w:ascii="Times New Roman" w:eastAsia="Times New Roman" w:hAnsi="Times New Roman" w:cs="Times New Roman"/>
          <w:color w:val="1F1F1F"/>
          <w:sz w:val="24"/>
          <w:szCs w:val="24"/>
        </w:rPr>
        <w:t xml:space="preserve">Goldman </w:t>
      </w:r>
      <w:r w:rsidR="00802666" w:rsidRPr="007746AD">
        <w:rPr>
          <w:rFonts w:ascii="Times New Roman" w:eastAsia="Times New Roman" w:hAnsi="Times New Roman" w:cs="Times New Roman"/>
          <w:i/>
          <w:color w:val="1F1F1F"/>
          <w:sz w:val="24"/>
          <w:szCs w:val="24"/>
        </w:rPr>
        <w:t>et al.,</w:t>
      </w:r>
      <w:r w:rsidR="00802666" w:rsidRPr="007746AD">
        <w:rPr>
          <w:rFonts w:ascii="Times New Roman" w:eastAsia="Times New Roman" w:hAnsi="Times New Roman" w:cs="Times New Roman"/>
          <w:sz w:val="24"/>
          <w:szCs w:val="24"/>
        </w:rPr>
        <w:t xml:space="preserve"> (</w:t>
      </w:r>
      <w:r w:rsidRPr="007746AD">
        <w:rPr>
          <w:rFonts w:ascii="Roboto" w:eastAsia="Roboto" w:hAnsi="Roboto" w:cs="Roboto"/>
          <w:color w:val="1F1F1F"/>
          <w:sz w:val="24"/>
          <w:szCs w:val="24"/>
        </w:rPr>
        <w:t>2021, p. 350</w:t>
      </w:r>
      <w:r w:rsidRPr="007746AD">
        <w:rPr>
          <w:rFonts w:ascii="Times New Roman" w:eastAsia="Times New Roman" w:hAnsi="Times New Roman" w:cs="Times New Roman"/>
          <w:sz w:val="24"/>
          <w:szCs w:val="24"/>
        </w:rPr>
        <w:t>), Bowman’s strategy clock is comprehensive as well as easy in order to apply tools which offers options for positioning in a market based around prices as well as perceived.</w:t>
      </w:r>
    </w:p>
    <w:p w14:paraId="0CDC8150" w14:textId="6BB12C0E" w:rsidR="00F36276" w:rsidRPr="007746AD" w:rsidRDefault="00703C2E" w:rsidP="009E52CA">
      <w:pPr>
        <w:rPr>
          <w:szCs w:val="24"/>
        </w:rPr>
      </w:pPr>
      <w:r w:rsidRPr="007746AD">
        <w:rPr>
          <w:szCs w:val="24"/>
        </w:rPr>
        <w:t xml:space="preserve">2.4 Demonstrate an awareness of the brand’s B2B relationship, partnerships, </w:t>
      </w:r>
      <w:r w:rsidR="003B7228" w:rsidRPr="007746AD">
        <w:rPr>
          <w:szCs w:val="24"/>
        </w:rPr>
        <w:t>Franchise.</w:t>
      </w:r>
    </w:p>
    <w:p w14:paraId="0CDC8151" w14:textId="77777777" w:rsidR="00F36276" w:rsidRPr="007746AD" w:rsidRDefault="00703C2E">
      <w:pPr>
        <w:pStyle w:val="Normal1"/>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Here it has been observed that this brand is maintaining relationships with tour and activity providers as well as other businesses because it helps the brand to attract more customers in a systematic way. </w:t>
      </w:r>
    </w:p>
    <w:p w14:paraId="0CDC8152" w14:textId="77777777" w:rsidR="00F36276" w:rsidRPr="007746AD" w:rsidRDefault="00703C2E" w:rsidP="009E52CA">
      <w:pPr>
        <w:rPr>
          <w:szCs w:val="24"/>
        </w:rPr>
      </w:pPr>
      <w:r w:rsidRPr="007746AD">
        <w:rPr>
          <w:szCs w:val="24"/>
        </w:rPr>
        <w:t>2.5 PESTLE analysis</w:t>
      </w:r>
    </w:p>
    <w:p w14:paraId="0CDC8153" w14:textId="77777777" w:rsidR="00F36276" w:rsidRPr="007746AD" w:rsidRDefault="00F36276">
      <w:pPr>
        <w:pStyle w:val="Normal1"/>
        <w:spacing w:line="360" w:lineRule="auto"/>
        <w:jc w:val="both"/>
        <w:rPr>
          <w:rFonts w:ascii="Times New Roman" w:eastAsia="Times New Roman" w:hAnsi="Times New Roman" w:cs="Times New Roman"/>
          <w:sz w:val="24"/>
          <w:szCs w:val="24"/>
        </w:rPr>
      </w:pPr>
    </w:p>
    <w:tbl>
      <w:tblPr>
        <w:tblStyle w:val="Table3"/>
        <w:tblW w:w="891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90"/>
        <w:gridCol w:w="2760"/>
        <w:gridCol w:w="2760"/>
      </w:tblGrid>
      <w:tr w:rsidR="00F36276" w:rsidRPr="007746AD" w14:paraId="0CDC8157" w14:textId="77777777">
        <w:tc>
          <w:tcPr>
            <w:tcW w:w="3390" w:type="dxa"/>
            <w:shd w:val="clear" w:color="auto" w:fill="auto"/>
            <w:tcMar>
              <w:top w:w="100" w:type="dxa"/>
              <w:left w:w="100" w:type="dxa"/>
              <w:bottom w:w="100" w:type="dxa"/>
              <w:right w:w="100" w:type="dxa"/>
            </w:tcMar>
          </w:tcPr>
          <w:p w14:paraId="0CDC8154"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Factors</w:t>
            </w:r>
          </w:p>
        </w:tc>
        <w:tc>
          <w:tcPr>
            <w:tcW w:w="2760" w:type="dxa"/>
            <w:shd w:val="clear" w:color="auto" w:fill="auto"/>
            <w:tcMar>
              <w:top w:w="100" w:type="dxa"/>
              <w:left w:w="100" w:type="dxa"/>
              <w:bottom w:w="100" w:type="dxa"/>
              <w:right w:w="100" w:type="dxa"/>
            </w:tcMar>
          </w:tcPr>
          <w:p w14:paraId="0CDC8155"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Analysis</w:t>
            </w:r>
          </w:p>
        </w:tc>
        <w:tc>
          <w:tcPr>
            <w:tcW w:w="2760" w:type="dxa"/>
            <w:shd w:val="clear" w:color="auto" w:fill="auto"/>
            <w:tcMar>
              <w:top w:w="100" w:type="dxa"/>
              <w:left w:w="100" w:type="dxa"/>
              <w:bottom w:w="100" w:type="dxa"/>
              <w:right w:w="100" w:type="dxa"/>
            </w:tcMar>
          </w:tcPr>
          <w:p w14:paraId="0CDC8156"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Impact</w:t>
            </w:r>
          </w:p>
        </w:tc>
      </w:tr>
      <w:tr w:rsidR="00F36276" w:rsidRPr="007746AD" w14:paraId="0CDC815B" w14:textId="77777777">
        <w:tc>
          <w:tcPr>
            <w:tcW w:w="3390" w:type="dxa"/>
            <w:shd w:val="clear" w:color="auto" w:fill="auto"/>
            <w:tcMar>
              <w:top w:w="100" w:type="dxa"/>
              <w:left w:w="100" w:type="dxa"/>
              <w:bottom w:w="100" w:type="dxa"/>
              <w:right w:w="100" w:type="dxa"/>
            </w:tcMar>
          </w:tcPr>
          <w:p w14:paraId="0CDC8158"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Political</w:t>
            </w:r>
          </w:p>
        </w:tc>
        <w:tc>
          <w:tcPr>
            <w:tcW w:w="2760" w:type="dxa"/>
            <w:shd w:val="clear" w:color="auto" w:fill="auto"/>
            <w:tcMar>
              <w:top w:w="100" w:type="dxa"/>
              <w:left w:w="100" w:type="dxa"/>
              <w:bottom w:w="100" w:type="dxa"/>
              <w:right w:w="100" w:type="dxa"/>
            </w:tcMar>
          </w:tcPr>
          <w:p w14:paraId="0CDC8159"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Government regulation</w:t>
            </w:r>
          </w:p>
        </w:tc>
        <w:tc>
          <w:tcPr>
            <w:tcW w:w="2760" w:type="dxa"/>
            <w:shd w:val="clear" w:color="auto" w:fill="auto"/>
            <w:tcMar>
              <w:top w:w="100" w:type="dxa"/>
              <w:left w:w="100" w:type="dxa"/>
              <w:bottom w:w="100" w:type="dxa"/>
              <w:right w:w="100" w:type="dxa"/>
            </w:tcMar>
          </w:tcPr>
          <w:p w14:paraId="0CDC815A" w14:textId="5BE49502"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Government regulation of the US are </w:t>
            </w:r>
            <w:r w:rsidR="003B7228" w:rsidRPr="007746AD">
              <w:rPr>
                <w:rFonts w:ascii="Times New Roman" w:eastAsia="Times New Roman" w:hAnsi="Times New Roman" w:cs="Times New Roman"/>
                <w:sz w:val="24"/>
                <w:szCs w:val="24"/>
              </w:rPr>
              <w:t>impacting</w:t>
            </w:r>
            <w:r w:rsidRPr="007746AD">
              <w:rPr>
                <w:rFonts w:ascii="Times New Roman" w:eastAsia="Times New Roman" w:hAnsi="Times New Roman" w:cs="Times New Roman"/>
                <w:sz w:val="24"/>
                <w:szCs w:val="24"/>
              </w:rPr>
              <w:t xml:space="preserve"> the business of hotel industry (</w:t>
            </w:r>
            <w:proofErr w:type="spellStart"/>
            <w:r w:rsidRPr="007746AD">
              <w:rPr>
                <w:rFonts w:ascii="Times New Roman" w:eastAsia="Times New Roman" w:hAnsi="Times New Roman" w:cs="Times New Roman"/>
                <w:color w:val="1F1F1F"/>
                <w:sz w:val="24"/>
                <w:szCs w:val="24"/>
              </w:rPr>
              <w:t>Lahtinen</w:t>
            </w:r>
            <w:proofErr w:type="spellEnd"/>
            <w:r w:rsidRPr="007746AD">
              <w:rPr>
                <w:rFonts w:ascii="Times New Roman" w:eastAsia="Times New Roman" w:hAnsi="Times New Roman" w:cs="Times New Roman"/>
                <w:color w:val="1F1F1F"/>
                <w:sz w:val="24"/>
                <w:szCs w:val="24"/>
              </w:rPr>
              <w:t xml:space="preserve"> </w:t>
            </w:r>
            <w:r w:rsidRPr="007746AD">
              <w:rPr>
                <w:rFonts w:ascii="Times New Roman" w:eastAsia="Times New Roman" w:hAnsi="Times New Roman" w:cs="Times New Roman"/>
                <w:i/>
                <w:color w:val="1F1F1F"/>
                <w:sz w:val="24"/>
                <w:szCs w:val="24"/>
              </w:rPr>
              <w:t xml:space="preserve">et al., </w:t>
            </w:r>
            <w:r w:rsidRPr="007746AD">
              <w:rPr>
                <w:rFonts w:ascii="Times New Roman" w:eastAsia="Times New Roman" w:hAnsi="Times New Roman" w:cs="Times New Roman"/>
                <w:color w:val="1F1F1F"/>
                <w:sz w:val="24"/>
                <w:szCs w:val="24"/>
              </w:rPr>
              <w:t>2020, p. 350)</w:t>
            </w:r>
          </w:p>
        </w:tc>
      </w:tr>
      <w:tr w:rsidR="00F36276" w:rsidRPr="007746AD" w14:paraId="0CDC815F" w14:textId="77777777">
        <w:tc>
          <w:tcPr>
            <w:tcW w:w="3390" w:type="dxa"/>
            <w:shd w:val="clear" w:color="auto" w:fill="auto"/>
            <w:tcMar>
              <w:top w:w="100" w:type="dxa"/>
              <w:left w:w="100" w:type="dxa"/>
              <w:bottom w:w="100" w:type="dxa"/>
              <w:right w:w="100" w:type="dxa"/>
            </w:tcMar>
          </w:tcPr>
          <w:p w14:paraId="0CDC815C"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Economical</w:t>
            </w:r>
          </w:p>
        </w:tc>
        <w:tc>
          <w:tcPr>
            <w:tcW w:w="2760" w:type="dxa"/>
            <w:shd w:val="clear" w:color="auto" w:fill="auto"/>
            <w:tcMar>
              <w:top w:w="100" w:type="dxa"/>
              <w:left w:w="100" w:type="dxa"/>
              <w:bottom w:w="100" w:type="dxa"/>
              <w:right w:w="100" w:type="dxa"/>
            </w:tcMar>
          </w:tcPr>
          <w:p w14:paraId="0CDC815D"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Economic stability</w:t>
            </w:r>
          </w:p>
        </w:tc>
        <w:tc>
          <w:tcPr>
            <w:tcW w:w="2760" w:type="dxa"/>
            <w:shd w:val="clear" w:color="auto" w:fill="auto"/>
            <w:tcMar>
              <w:top w:w="100" w:type="dxa"/>
              <w:left w:w="100" w:type="dxa"/>
              <w:bottom w:w="100" w:type="dxa"/>
              <w:right w:w="100" w:type="dxa"/>
            </w:tcMar>
          </w:tcPr>
          <w:p w14:paraId="0CDC815E"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Economic stability is not in good condition in the US after the pandemic situation that is threats for this brand</w:t>
            </w:r>
          </w:p>
        </w:tc>
      </w:tr>
      <w:tr w:rsidR="00F36276" w:rsidRPr="007746AD" w14:paraId="0CDC8163" w14:textId="77777777">
        <w:tc>
          <w:tcPr>
            <w:tcW w:w="3390" w:type="dxa"/>
            <w:shd w:val="clear" w:color="auto" w:fill="auto"/>
            <w:tcMar>
              <w:top w:w="100" w:type="dxa"/>
              <w:left w:w="100" w:type="dxa"/>
              <w:bottom w:w="100" w:type="dxa"/>
              <w:right w:w="100" w:type="dxa"/>
            </w:tcMar>
          </w:tcPr>
          <w:p w14:paraId="0CDC8160"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Social</w:t>
            </w:r>
          </w:p>
        </w:tc>
        <w:tc>
          <w:tcPr>
            <w:tcW w:w="2760" w:type="dxa"/>
            <w:shd w:val="clear" w:color="auto" w:fill="auto"/>
            <w:tcMar>
              <w:top w:w="100" w:type="dxa"/>
              <w:left w:w="100" w:type="dxa"/>
              <w:bottom w:w="100" w:type="dxa"/>
              <w:right w:w="100" w:type="dxa"/>
            </w:tcMar>
          </w:tcPr>
          <w:p w14:paraId="0CDC8161"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Changes in lifestyle</w:t>
            </w:r>
          </w:p>
        </w:tc>
        <w:tc>
          <w:tcPr>
            <w:tcW w:w="2760" w:type="dxa"/>
            <w:shd w:val="clear" w:color="auto" w:fill="auto"/>
            <w:tcMar>
              <w:top w:w="100" w:type="dxa"/>
              <w:left w:w="100" w:type="dxa"/>
              <w:bottom w:w="100" w:type="dxa"/>
              <w:right w:w="100" w:type="dxa"/>
            </w:tcMar>
          </w:tcPr>
          <w:p w14:paraId="0CDC8162"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Changes in lifestyle of the US people are affecting the business because most of the people visit this hotel to spend their leisure time. Marketing is affecting by social changes (</w:t>
            </w:r>
            <w:r w:rsidRPr="007746AD">
              <w:rPr>
                <w:rFonts w:ascii="Times New Roman" w:eastAsia="Times New Roman" w:hAnsi="Times New Roman" w:cs="Times New Roman"/>
                <w:color w:val="1F1F1F"/>
                <w:sz w:val="24"/>
                <w:szCs w:val="24"/>
              </w:rPr>
              <w:t>Liu,</w:t>
            </w:r>
            <w:r w:rsidRPr="007746AD">
              <w:rPr>
                <w:rFonts w:ascii="Times New Roman" w:eastAsia="Times New Roman" w:hAnsi="Times New Roman" w:cs="Times New Roman"/>
                <w:i/>
                <w:color w:val="1F1F1F"/>
                <w:sz w:val="24"/>
                <w:szCs w:val="24"/>
              </w:rPr>
              <w:t xml:space="preserve"> et al., </w:t>
            </w:r>
            <w:r w:rsidRPr="007746AD">
              <w:rPr>
                <w:rFonts w:ascii="Times New Roman" w:eastAsia="Times New Roman" w:hAnsi="Times New Roman" w:cs="Times New Roman"/>
                <w:color w:val="1F1F1F"/>
                <w:sz w:val="24"/>
                <w:szCs w:val="24"/>
              </w:rPr>
              <w:t>2019, p. 265</w:t>
            </w:r>
            <w:r w:rsidRPr="007746AD">
              <w:rPr>
                <w:rFonts w:ascii="Times New Roman" w:eastAsia="Times New Roman" w:hAnsi="Times New Roman" w:cs="Times New Roman"/>
                <w:sz w:val="24"/>
                <w:szCs w:val="24"/>
              </w:rPr>
              <w:t>)</w:t>
            </w:r>
          </w:p>
        </w:tc>
      </w:tr>
      <w:tr w:rsidR="00F36276" w:rsidRPr="007746AD" w14:paraId="0CDC8167" w14:textId="77777777">
        <w:tc>
          <w:tcPr>
            <w:tcW w:w="3390" w:type="dxa"/>
            <w:shd w:val="clear" w:color="auto" w:fill="auto"/>
            <w:tcMar>
              <w:top w:w="100" w:type="dxa"/>
              <w:left w:w="100" w:type="dxa"/>
              <w:bottom w:w="100" w:type="dxa"/>
              <w:right w:w="100" w:type="dxa"/>
            </w:tcMar>
          </w:tcPr>
          <w:p w14:paraId="0CDC8164"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Technological</w:t>
            </w:r>
          </w:p>
        </w:tc>
        <w:tc>
          <w:tcPr>
            <w:tcW w:w="2760" w:type="dxa"/>
            <w:shd w:val="clear" w:color="auto" w:fill="auto"/>
            <w:tcMar>
              <w:top w:w="100" w:type="dxa"/>
              <w:left w:w="100" w:type="dxa"/>
              <w:bottom w:w="100" w:type="dxa"/>
              <w:right w:w="100" w:type="dxa"/>
            </w:tcMar>
          </w:tcPr>
          <w:p w14:paraId="0CDC8165"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Upgraded technology</w:t>
            </w:r>
          </w:p>
        </w:tc>
        <w:tc>
          <w:tcPr>
            <w:tcW w:w="2760" w:type="dxa"/>
            <w:shd w:val="clear" w:color="auto" w:fill="auto"/>
            <w:tcMar>
              <w:top w:w="100" w:type="dxa"/>
              <w:left w:w="100" w:type="dxa"/>
              <w:bottom w:w="100" w:type="dxa"/>
              <w:right w:w="100" w:type="dxa"/>
            </w:tcMar>
          </w:tcPr>
          <w:p w14:paraId="0CDC8166"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Best Western upgraded technology in order to offer high quality services to their customers (</w:t>
            </w:r>
            <w:r w:rsidRPr="007746AD">
              <w:rPr>
                <w:rFonts w:ascii="Times New Roman" w:eastAsia="Times New Roman" w:hAnsi="Times New Roman" w:cs="Times New Roman"/>
                <w:color w:val="1F1F1F"/>
                <w:sz w:val="24"/>
                <w:szCs w:val="24"/>
              </w:rPr>
              <w:t>Clow and Baack, 2013)</w:t>
            </w:r>
          </w:p>
        </w:tc>
      </w:tr>
      <w:tr w:rsidR="00F36276" w:rsidRPr="007746AD" w14:paraId="0CDC816B" w14:textId="77777777">
        <w:tc>
          <w:tcPr>
            <w:tcW w:w="3390" w:type="dxa"/>
            <w:shd w:val="clear" w:color="auto" w:fill="auto"/>
            <w:tcMar>
              <w:top w:w="100" w:type="dxa"/>
              <w:left w:w="100" w:type="dxa"/>
              <w:bottom w:w="100" w:type="dxa"/>
              <w:right w:w="100" w:type="dxa"/>
            </w:tcMar>
          </w:tcPr>
          <w:p w14:paraId="0CDC8168"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Legal </w:t>
            </w:r>
          </w:p>
        </w:tc>
        <w:tc>
          <w:tcPr>
            <w:tcW w:w="2760" w:type="dxa"/>
            <w:shd w:val="clear" w:color="auto" w:fill="auto"/>
            <w:tcMar>
              <w:top w:w="100" w:type="dxa"/>
              <w:left w:w="100" w:type="dxa"/>
              <w:bottom w:w="100" w:type="dxa"/>
              <w:right w:w="100" w:type="dxa"/>
            </w:tcMar>
          </w:tcPr>
          <w:p w14:paraId="0CDC8169"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Customer protection law</w:t>
            </w:r>
          </w:p>
        </w:tc>
        <w:tc>
          <w:tcPr>
            <w:tcW w:w="2760" w:type="dxa"/>
            <w:shd w:val="clear" w:color="auto" w:fill="auto"/>
            <w:tcMar>
              <w:top w:w="100" w:type="dxa"/>
              <w:left w:w="100" w:type="dxa"/>
              <w:bottom w:w="100" w:type="dxa"/>
              <w:right w:w="100" w:type="dxa"/>
            </w:tcMar>
          </w:tcPr>
          <w:p w14:paraId="0CDC816A"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Customer protection law </w:t>
            </w:r>
            <w:r w:rsidRPr="007746AD">
              <w:rPr>
                <w:rFonts w:ascii="Times New Roman" w:eastAsia="Times New Roman" w:hAnsi="Times New Roman" w:cs="Times New Roman"/>
                <w:sz w:val="24"/>
                <w:szCs w:val="24"/>
              </w:rPr>
              <w:lastRenderedPageBreak/>
              <w:t>is applied by the US government in order to offer security to the customers</w:t>
            </w:r>
          </w:p>
        </w:tc>
      </w:tr>
      <w:tr w:rsidR="00F36276" w:rsidRPr="007746AD" w14:paraId="0CDC816F" w14:textId="77777777">
        <w:tc>
          <w:tcPr>
            <w:tcW w:w="3390" w:type="dxa"/>
            <w:shd w:val="clear" w:color="auto" w:fill="auto"/>
            <w:tcMar>
              <w:top w:w="100" w:type="dxa"/>
              <w:left w:w="100" w:type="dxa"/>
              <w:bottom w:w="100" w:type="dxa"/>
              <w:right w:w="100" w:type="dxa"/>
            </w:tcMar>
          </w:tcPr>
          <w:p w14:paraId="0CDC816C"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lastRenderedPageBreak/>
              <w:t>Environmental</w:t>
            </w:r>
          </w:p>
        </w:tc>
        <w:tc>
          <w:tcPr>
            <w:tcW w:w="2760" w:type="dxa"/>
            <w:shd w:val="clear" w:color="auto" w:fill="auto"/>
            <w:tcMar>
              <w:top w:w="100" w:type="dxa"/>
              <w:left w:w="100" w:type="dxa"/>
              <w:bottom w:w="100" w:type="dxa"/>
              <w:right w:w="100" w:type="dxa"/>
            </w:tcMar>
          </w:tcPr>
          <w:p w14:paraId="0CDC816D"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Sustainability programme</w:t>
            </w:r>
          </w:p>
        </w:tc>
        <w:tc>
          <w:tcPr>
            <w:tcW w:w="2760" w:type="dxa"/>
            <w:shd w:val="clear" w:color="auto" w:fill="auto"/>
            <w:tcMar>
              <w:top w:w="100" w:type="dxa"/>
              <w:left w:w="100" w:type="dxa"/>
              <w:bottom w:w="100" w:type="dxa"/>
              <w:right w:w="100" w:type="dxa"/>
            </w:tcMar>
          </w:tcPr>
          <w:p w14:paraId="0CDC816E" w14:textId="77777777" w:rsidR="00F36276" w:rsidRPr="007746AD" w:rsidRDefault="00703C2E" w:rsidP="007746AD">
            <w:pPr>
              <w:pStyle w:val="Normal1"/>
              <w:widowControl w:val="0"/>
              <w:pBdr>
                <w:top w:val="nil"/>
                <w:left w:val="nil"/>
                <w:bottom w:val="nil"/>
                <w:right w:val="nil"/>
                <w:between w:val="nil"/>
              </w:pBdr>
              <w:spacing w:line="24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Best Western is maintaining sustainability in its premises that also attract customers. </w:t>
            </w:r>
          </w:p>
        </w:tc>
      </w:tr>
    </w:tbl>
    <w:p w14:paraId="0CDC8170" w14:textId="77777777" w:rsidR="00F36276" w:rsidRPr="007746AD" w:rsidRDefault="00F36276">
      <w:pPr>
        <w:pStyle w:val="Normal1"/>
        <w:spacing w:line="360" w:lineRule="auto"/>
        <w:ind w:left="720"/>
        <w:jc w:val="both"/>
        <w:rPr>
          <w:rFonts w:ascii="Times New Roman" w:eastAsia="Times New Roman" w:hAnsi="Times New Roman" w:cs="Times New Roman"/>
          <w:sz w:val="24"/>
          <w:szCs w:val="24"/>
        </w:rPr>
      </w:pPr>
    </w:p>
    <w:p w14:paraId="0CDC8171" w14:textId="77777777" w:rsidR="00F36276" w:rsidRPr="007746AD" w:rsidRDefault="00703C2E">
      <w:pPr>
        <w:pStyle w:val="Normal1"/>
        <w:spacing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Marketing mix</w:t>
      </w:r>
    </w:p>
    <w:p w14:paraId="0CDC8172" w14:textId="77777777" w:rsidR="00F36276" w:rsidRPr="007746AD" w:rsidRDefault="00F36276">
      <w:pPr>
        <w:pStyle w:val="Normal1"/>
        <w:spacing w:line="360" w:lineRule="auto"/>
        <w:jc w:val="both"/>
        <w:rPr>
          <w:rFonts w:ascii="Times New Roman" w:eastAsia="Times New Roman" w:hAnsi="Times New Roman" w:cs="Times New Roman"/>
          <w:b/>
          <w:sz w:val="24"/>
          <w:szCs w:val="24"/>
        </w:rPr>
      </w:pPr>
    </w:p>
    <w:tbl>
      <w:tblPr>
        <w:tblStyle w:val="Table4"/>
        <w:tblW w:w="900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35"/>
        <w:gridCol w:w="5865"/>
      </w:tblGrid>
      <w:tr w:rsidR="00F36276" w:rsidRPr="007746AD" w14:paraId="0CDC8175" w14:textId="77777777">
        <w:tc>
          <w:tcPr>
            <w:tcW w:w="3135" w:type="dxa"/>
            <w:shd w:val="clear" w:color="auto" w:fill="auto"/>
            <w:tcMar>
              <w:top w:w="100" w:type="dxa"/>
              <w:left w:w="100" w:type="dxa"/>
              <w:bottom w:w="100" w:type="dxa"/>
              <w:right w:w="100" w:type="dxa"/>
            </w:tcMar>
          </w:tcPr>
          <w:p w14:paraId="0CDC8173"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Product</w:t>
            </w:r>
          </w:p>
        </w:tc>
        <w:tc>
          <w:tcPr>
            <w:tcW w:w="5865" w:type="dxa"/>
            <w:shd w:val="clear" w:color="auto" w:fill="auto"/>
            <w:tcMar>
              <w:top w:w="100" w:type="dxa"/>
              <w:left w:w="100" w:type="dxa"/>
              <w:bottom w:w="100" w:type="dxa"/>
              <w:right w:w="100" w:type="dxa"/>
            </w:tcMar>
          </w:tcPr>
          <w:p w14:paraId="0CDC8174"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Best Western offers high quality services to their customers</w:t>
            </w:r>
          </w:p>
        </w:tc>
      </w:tr>
      <w:tr w:rsidR="00F36276" w:rsidRPr="007746AD" w14:paraId="0CDC8178" w14:textId="77777777">
        <w:tc>
          <w:tcPr>
            <w:tcW w:w="3135" w:type="dxa"/>
            <w:shd w:val="clear" w:color="auto" w:fill="auto"/>
            <w:tcMar>
              <w:top w:w="100" w:type="dxa"/>
              <w:left w:w="100" w:type="dxa"/>
              <w:bottom w:w="100" w:type="dxa"/>
              <w:right w:w="100" w:type="dxa"/>
            </w:tcMar>
          </w:tcPr>
          <w:p w14:paraId="0CDC8176"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Price</w:t>
            </w:r>
          </w:p>
        </w:tc>
        <w:tc>
          <w:tcPr>
            <w:tcW w:w="5865" w:type="dxa"/>
            <w:shd w:val="clear" w:color="auto" w:fill="auto"/>
            <w:tcMar>
              <w:top w:w="100" w:type="dxa"/>
              <w:left w:w="100" w:type="dxa"/>
              <w:bottom w:w="100" w:type="dxa"/>
              <w:right w:w="100" w:type="dxa"/>
            </w:tcMar>
          </w:tcPr>
          <w:p w14:paraId="0CDC8177"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Best Western implements a competitive pricing strategy in its business</w:t>
            </w:r>
          </w:p>
        </w:tc>
      </w:tr>
      <w:tr w:rsidR="00F36276" w:rsidRPr="007746AD" w14:paraId="0CDC817B" w14:textId="77777777">
        <w:tc>
          <w:tcPr>
            <w:tcW w:w="3135" w:type="dxa"/>
            <w:shd w:val="clear" w:color="auto" w:fill="auto"/>
            <w:tcMar>
              <w:top w:w="100" w:type="dxa"/>
              <w:left w:w="100" w:type="dxa"/>
              <w:bottom w:w="100" w:type="dxa"/>
              <w:right w:w="100" w:type="dxa"/>
            </w:tcMar>
          </w:tcPr>
          <w:p w14:paraId="0CDC8179"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 xml:space="preserve">Place </w:t>
            </w:r>
          </w:p>
        </w:tc>
        <w:tc>
          <w:tcPr>
            <w:tcW w:w="5865" w:type="dxa"/>
            <w:shd w:val="clear" w:color="auto" w:fill="auto"/>
            <w:tcMar>
              <w:top w:w="100" w:type="dxa"/>
              <w:left w:w="100" w:type="dxa"/>
              <w:bottom w:w="100" w:type="dxa"/>
              <w:right w:w="100" w:type="dxa"/>
            </w:tcMar>
          </w:tcPr>
          <w:p w14:paraId="0CDC817A"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This hotel is situated in the US</w:t>
            </w:r>
          </w:p>
        </w:tc>
      </w:tr>
      <w:tr w:rsidR="00F36276" w:rsidRPr="007746AD" w14:paraId="0CDC817E" w14:textId="77777777">
        <w:tc>
          <w:tcPr>
            <w:tcW w:w="3135" w:type="dxa"/>
            <w:shd w:val="clear" w:color="auto" w:fill="auto"/>
            <w:tcMar>
              <w:top w:w="100" w:type="dxa"/>
              <w:left w:w="100" w:type="dxa"/>
              <w:bottom w:w="100" w:type="dxa"/>
              <w:right w:w="100" w:type="dxa"/>
            </w:tcMar>
          </w:tcPr>
          <w:p w14:paraId="0CDC817C"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Promotion</w:t>
            </w:r>
          </w:p>
        </w:tc>
        <w:tc>
          <w:tcPr>
            <w:tcW w:w="5865" w:type="dxa"/>
            <w:shd w:val="clear" w:color="auto" w:fill="auto"/>
            <w:tcMar>
              <w:top w:w="100" w:type="dxa"/>
              <w:left w:w="100" w:type="dxa"/>
              <w:bottom w:w="100" w:type="dxa"/>
              <w:right w:w="100" w:type="dxa"/>
            </w:tcMar>
          </w:tcPr>
          <w:p w14:paraId="0CDC817D"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Both offline as well as online promotional strategy is applied by this brand</w:t>
            </w:r>
          </w:p>
        </w:tc>
      </w:tr>
    </w:tbl>
    <w:p w14:paraId="0CDC817F" w14:textId="77777777" w:rsidR="00F36276" w:rsidRPr="007746AD" w:rsidRDefault="00F36276">
      <w:pPr>
        <w:pStyle w:val="Normal1"/>
        <w:spacing w:line="360" w:lineRule="auto"/>
        <w:jc w:val="both"/>
        <w:rPr>
          <w:rFonts w:ascii="Times New Roman" w:eastAsia="Times New Roman" w:hAnsi="Times New Roman" w:cs="Times New Roman"/>
          <w:b/>
          <w:sz w:val="24"/>
          <w:szCs w:val="24"/>
        </w:rPr>
      </w:pPr>
    </w:p>
    <w:p w14:paraId="0CDC8180" w14:textId="77777777" w:rsidR="00F36276" w:rsidRPr="007746AD" w:rsidRDefault="00703C2E">
      <w:pPr>
        <w:pStyle w:val="Normal1"/>
        <w:spacing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1. Objectives</w:t>
      </w:r>
    </w:p>
    <w:tbl>
      <w:tblPr>
        <w:tblStyle w:val="Table5"/>
        <w:tblW w:w="900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1500"/>
        <w:gridCol w:w="1605"/>
        <w:gridCol w:w="1395"/>
        <w:gridCol w:w="1500"/>
        <w:gridCol w:w="1500"/>
      </w:tblGrid>
      <w:tr w:rsidR="00F36276" w:rsidRPr="007746AD" w14:paraId="0CDC8187" w14:textId="77777777">
        <w:tc>
          <w:tcPr>
            <w:tcW w:w="1500" w:type="dxa"/>
            <w:shd w:val="clear" w:color="auto" w:fill="auto"/>
            <w:tcMar>
              <w:top w:w="100" w:type="dxa"/>
              <w:left w:w="100" w:type="dxa"/>
              <w:bottom w:w="100" w:type="dxa"/>
              <w:right w:w="100" w:type="dxa"/>
            </w:tcMar>
          </w:tcPr>
          <w:p w14:paraId="0CDC8181"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Objective</w:t>
            </w:r>
          </w:p>
        </w:tc>
        <w:tc>
          <w:tcPr>
            <w:tcW w:w="1500" w:type="dxa"/>
            <w:shd w:val="clear" w:color="auto" w:fill="auto"/>
            <w:tcMar>
              <w:top w:w="100" w:type="dxa"/>
              <w:left w:w="100" w:type="dxa"/>
              <w:bottom w:w="100" w:type="dxa"/>
              <w:right w:w="100" w:type="dxa"/>
            </w:tcMar>
          </w:tcPr>
          <w:p w14:paraId="0CDC8182"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Specific</w:t>
            </w:r>
          </w:p>
        </w:tc>
        <w:tc>
          <w:tcPr>
            <w:tcW w:w="1605" w:type="dxa"/>
            <w:shd w:val="clear" w:color="auto" w:fill="auto"/>
            <w:tcMar>
              <w:top w:w="100" w:type="dxa"/>
              <w:left w:w="100" w:type="dxa"/>
              <w:bottom w:w="100" w:type="dxa"/>
              <w:right w:w="100" w:type="dxa"/>
            </w:tcMar>
          </w:tcPr>
          <w:p w14:paraId="0CDC8183"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Measurable</w:t>
            </w:r>
          </w:p>
        </w:tc>
        <w:tc>
          <w:tcPr>
            <w:tcW w:w="1395" w:type="dxa"/>
            <w:shd w:val="clear" w:color="auto" w:fill="auto"/>
            <w:tcMar>
              <w:top w:w="100" w:type="dxa"/>
              <w:left w:w="100" w:type="dxa"/>
              <w:bottom w:w="100" w:type="dxa"/>
              <w:right w:w="100" w:type="dxa"/>
            </w:tcMar>
          </w:tcPr>
          <w:p w14:paraId="0CDC8184"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Attainable</w:t>
            </w:r>
          </w:p>
        </w:tc>
        <w:tc>
          <w:tcPr>
            <w:tcW w:w="1500" w:type="dxa"/>
            <w:shd w:val="clear" w:color="auto" w:fill="auto"/>
            <w:tcMar>
              <w:top w:w="100" w:type="dxa"/>
              <w:left w:w="100" w:type="dxa"/>
              <w:bottom w:w="100" w:type="dxa"/>
              <w:right w:w="100" w:type="dxa"/>
            </w:tcMar>
          </w:tcPr>
          <w:p w14:paraId="0CDC8185"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Relevant</w:t>
            </w:r>
          </w:p>
        </w:tc>
        <w:tc>
          <w:tcPr>
            <w:tcW w:w="1500" w:type="dxa"/>
            <w:shd w:val="clear" w:color="auto" w:fill="auto"/>
            <w:tcMar>
              <w:top w:w="100" w:type="dxa"/>
              <w:left w:w="100" w:type="dxa"/>
              <w:bottom w:w="100" w:type="dxa"/>
              <w:right w:w="100" w:type="dxa"/>
            </w:tcMar>
          </w:tcPr>
          <w:p w14:paraId="0CDC8186"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Time Bound</w:t>
            </w:r>
          </w:p>
        </w:tc>
      </w:tr>
      <w:tr w:rsidR="00F36276" w:rsidRPr="007746AD" w14:paraId="0CDC818E" w14:textId="77777777">
        <w:tc>
          <w:tcPr>
            <w:tcW w:w="1500" w:type="dxa"/>
            <w:shd w:val="clear" w:color="auto" w:fill="auto"/>
            <w:tcMar>
              <w:top w:w="100" w:type="dxa"/>
              <w:left w:w="100" w:type="dxa"/>
              <w:bottom w:w="100" w:type="dxa"/>
              <w:right w:w="100" w:type="dxa"/>
            </w:tcMar>
          </w:tcPr>
          <w:p w14:paraId="0CDC8188"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To identify marketing opportunity</w:t>
            </w:r>
          </w:p>
        </w:tc>
        <w:tc>
          <w:tcPr>
            <w:tcW w:w="1500" w:type="dxa"/>
            <w:shd w:val="clear" w:color="auto" w:fill="auto"/>
            <w:tcMar>
              <w:top w:w="100" w:type="dxa"/>
              <w:left w:w="100" w:type="dxa"/>
              <w:bottom w:w="100" w:type="dxa"/>
              <w:right w:w="100" w:type="dxa"/>
            </w:tcMar>
          </w:tcPr>
          <w:p w14:paraId="0CDC8189"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The objective is achieved through consumer segmentation</w:t>
            </w:r>
          </w:p>
        </w:tc>
        <w:tc>
          <w:tcPr>
            <w:tcW w:w="1605" w:type="dxa"/>
            <w:shd w:val="clear" w:color="auto" w:fill="auto"/>
            <w:tcMar>
              <w:top w:w="100" w:type="dxa"/>
              <w:left w:w="100" w:type="dxa"/>
              <w:bottom w:w="100" w:type="dxa"/>
              <w:right w:w="100" w:type="dxa"/>
            </w:tcMar>
          </w:tcPr>
          <w:p w14:paraId="0CDC818A"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Measurability is generally checked by staff </w:t>
            </w:r>
            <w:r w:rsidR="007746AD" w:rsidRPr="007746AD">
              <w:rPr>
                <w:rFonts w:ascii="Times New Roman" w:eastAsia="Times New Roman" w:hAnsi="Times New Roman" w:cs="Times New Roman"/>
                <w:sz w:val="24"/>
                <w:szCs w:val="24"/>
              </w:rPr>
              <w:t>members</w:t>
            </w:r>
            <w:r w:rsidRPr="007746AD">
              <w:rPr>
                <w:rFonts w:ascii="Times New Roman" w:eastAsia="Times New Roman" w:hAnsi="Times New Roman" w:cs="Times New Roman"/>
                <w:sz w:val="24"/>
                <w:szCs w:val="24"/>
              </w:rPr>
              <w:t xml:space="preserve"> survey</w:t>
            </w:r>
          </w:p>
        </w:tc>
        <w:tc>
          <w:tcPr>
            <w:tcW w:w="1395" w:type="dxa"/>
            <w:shd w:val="clear" w:color="auto" w:fill="auto"/>
            <w:tcMar>
              <w:top w:w="100" w:type="dxa"/>
              <w:left w:w="100" w:type="dxa"/>
              <w:bottom w:w="100" w:type="dxa"/>
              <w:right w:w="100" w:type="dxa"/>
            </w:tcMar>
          </w:tcPr>
          <w:p w14:paraId="0CDC818B"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The attainability depends upon the feedback offered</w:t>
            </w:r>
          </w:p>
        </w:tc>
        <w:tc>
          <w:tcPr>
            <w:tcW w:w="1500" w:type="dxa"/>
            <w:shd w:val="clear" w:color="auto" w:fill="auto"/>
            <w:tcMar>
              <w:top w:w="100" w:type="dxa"/>
              <w:left w:w="100" w:type="dxa"/>
              <w:bottom w:w="100" w:type="dxa"/>
              <w:right w:w="100" w:type="dxa"/>
            </w:tcMar>
          </w:tcPr>
          <w:p w14:paraId="0CDC818C"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Marketing opportunity is vital for a company in order to increase the profitability rate in a systematic way</w:t>
            </w:r>
          </w:p>
        </w:tc>
        <w:tc>
          <w:tcPr>
            <w:tcW w:w="1500" w:type="dxa"/>
            <w:shd w:val="clear" w:color="auto" w:fill="auto"/>
            <w:tcMar>
              <w:top w:w="100" w:type="dxa"/>
              <w:left w:w="100" w:type="dxa"/>
              <w:bottom w:w="100" w:type="dxa"/>
              <w:right w:w="100" w:type="dxa"/>
            </w:tcMar>
          </w:tcPr>
          <w:p w14:paraId="0CDC818D"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3 months</w:t>
            </w:r>
          </w:p>
        </w:tc>
      </w:tr>
      <w:tr w:rsidR="00F36276" w:rsidRPr="007746AD" w14:paraId="0CDC8195" w14:textId="77777777">
        <w:tc>
          <w:tcPr>
            <w:tcW w:w="1500" w:type="dxa"/>
            <w:shd w:val="clear" w:color="auto" w:fill="auto"/>
            <w:tcMar>
              <w:top w:w="100" w:type="dxa"/>
              <w:left w:w="100" w:type="dxa"/>
              <w:bottom w:w="100" w:type="dxa"/>
              <w:right w:w="100" w:type="dxa"/>
            </w:tcMar>
          </w:tcPr>
          <w:p w14:paraId="0CDC818F"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To make a communication strategy</w:t>
            </w:r>
          </w:p>
        </w:tc>
        <w:tc>
          <w:tcPr>
            <w:tcW w:w="1500" w:type="dxa"/>
            <w:shd w:val="clear" w:color="auto" w:fill="auto"/>
            <w:tcMar>
              <w:top w:w="100" w:type="dxa"/>
              <w:left w:w="100" w:type="dxa"/>
              <w:bottom w:w="100" w:type="dxa"/>
              <w:right w:w="100" w:type="dxa"/>
            </w:tcMar>
          </w:tcPr>
          <w:p w14:paraId="0CDC8190"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The objective is achieved through upgraded technology</w:t>
            </w:r>
          </w:p>
        </w:tc>
        <w:tc>
          <w:tcPr>
            <w:tcW w:w="1605" w:type="dxa"/>
            <w:shd w:val="clear" w:color="auto" w:fill="auto"/>
            <w:tcMar>
              <w:top w:w="100" w:type="dxa"/>
              <w:left w:w="100" w:type="dxa"/>
              <w:bottom w:w="100" w:type="dxa"/>
              <w:right w:w="100" w:type="dxa"/>
            </w:tcMar>
          </w:tcPr>
          <w:p w14:paraId="0CDC8191"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Measurability is decided by the satisfaction level of staff members </w:t>
            </w:r>
          </w:p>
        </w:tc>
        <w:tc>
          <w:tcPr>
            <w:tcW w:w="1395" w:type="dxa"/>
            <w:shd w:val="clear" w:color="auto" w:fill="auto"/>
            <w:tcMar>
              <w:top w:w="100" w:type="dxa"/>
              <w:left w:w="100" w:type="dxa"/>
              <w:bottom w:w="100" w:type="dxa"/>
              <w:right w:w="100" w:type="dxa"/>
            </w:tcMar>
          </w:tcPr>
          <w:p w14:paraId="0CDC8192"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It is attainable through conducting some programs </w:t>
            </w:r>
          </w:p>
        </w:tc>
        <w:tc>
          <w:tcPr>
            <w:tcW w:w="1500" w:type="dxa"/>
            <w:shd w:val="clear" w:color="auto" w:fill="auto"/>
            <w:tcMar>
              <w:top w:w="100" w:type="dxa"/>
              <w:left w:w="100" w:type="dxa"/>
              <w:bottom w:w="100" w:type="dxa"/>
              <w:right w:w="100" w:type="dxa"/>
            </w:tcMar>
          </w:tcPr>
          <w:p w14:paraId="0CDC8193" w14:textId="77777777" w:rsidR="00F36276" w:rsidRPr="00F65408"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rPr>
            </w:pPr>
            <w:r w:rsidRPr="00F65408">
              <w:rPr>
                <w:rFonts w:ascii="Times New Roman" w:eastAsia="Times New Roman" w:hAnsi="Times New Roman" w:cs="Times New Roman"/>
              </w:rPr>
              <w:t>It is relevant as it helps to enhance productivity as well as efficiency of Best Western hotel in a systematic way</w:t>
            </w:r>
          </w:p>
        </w:tc>
        <w:tc>
          <w:tcPr>
            <w:tcW w:w="1500" w:type="dxa"/>
            <w:shd w:val="clear" w:color="auto" w:fill="auto"/>
            <w:tcMar>
              <w:top w:w="100" w:type="dxa"/>
              <w:left w:w="100" w:type="dxa"/>
              <w:bottom w:w="100" w:type="dxa"/>
              <w:right w:w="100" w:type="dxa"/>
            </w:tcMar>
          </w:tcPr>
          <w:p w14:paraId="0CDC8194"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6 months</w:t>
            </w:r>
          </w:p>
        </w:tc>
      </w:tr>
    </w:tbl>
    <w:p w14:paraId="0CDC8196" w14:textId="77777777" w:rsidR="00F36276" w:rsidRPr="007746AD" w:rsidRDefault="00F36276">
      <w:pPr>
        <w:pStyle w:val="Normal1"/>
        <w:spacing w:line="360" w:lineRule="auto"/>
        <w:jc w:val="both"/>
        <w:rPr>
          <w:rFonts w:ascii="Times New Roman" w:eastAsia="Times New Roman" w:hAnsi="Times New Roman" w:cs="Times New Roman"/>
          <w:b/>
          <w:sz w:val="24"/>
          <w:szCs w:val="24"/>
        </w:rPr>
      </w:pPr>
    </w:p>
    <w:p w14:paraId="0CDC8197" w14:textId="77777777" w:rsidR="00F36276" w:rsidRPr="007746AD" w:rsidRDefault="00703C2E">
      <w:pPr>
        <w:pStyle w:val="Normal1"/>
        <w:spacing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2. Strategy</w:t>
      </w:r>
    </w:p>
    <w:p w14:paraId="0CDC8198" w14:textId="799C4E17" w:rsidR="00F36276" w:rsidRPr="007746AD" w:rsidRDefault="00703C2E">
      <w:pPr>
        <w:pStyle w:val="Normal1"/>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As stated by </w:t>
      </w:r>
      <w:r w:rsidRPr="007746AD">
        <w:rPr>
          <w:rFonts w:ascii="Times New Roman" w:eastAsia="Times New Roman" w:hAnsi="Times New Roman" w:cs="Times New Roman"/>
          <w:color w:val="1F1F1F"/>
          <w:sz w:val="24"/>
          <w:szCs w:val="24"/>
        </w:rPr>
        <w:t xml:space="preserve">Chaffey and </w:t>
      </w:r>
      <w:r w:rsidR="007746AD" w:rsidRPr="007746AD">
        <w:rPr>
          <w:rFonts w:ascii="Times New Roman" w:eastAsia="Times New Roman" w:hAnsi="Times New Roman" w:cs="Times New Roman"/>
          <w:color w:val="1F1F1F"/>
          <w:sz w:val="24"/>
          <w:szCs w:val="24"/>
        </w:rPr>
        <w:t>Ellis</w:t>
      </w:r>
      <w:r w:rsidR="007746AD" w:rsidRPr="007746AD">
        <w:rPr>
          <w:rFonts w:ascii="Times New Roman" w:eastAsia="Times New Roman" w:hAnsi="Times New Roman" w:cs="Times New Roman"/>
          <w:sz w:val="24"/>
          <w:szCs w:val="24"/>
        </w:rPr>
        <w:t xml:space="preserve"> (</w:t>
      </w:r>
      <w:r w:rsidRPr="007746AD">
        <w:rPr>
          <w:rFonts w:ascii="Times New Roman" w:eastAsia="Times New Roman" w:hAnsi="Times New Roman" w:cs="Times New Roman"/>
          <w:sz w:val="24"/>
          <w:szCs w:val="24"/>
        </w:rPr>
        <w:t xml:space="preserve">2019), new value proposition is one type of statement that </w:t>
      </w:r>
      <w:r w:rsidR="003B7228" w:rsidRPr="007746AD">
        <w:rPr>
          <w:rFonts w:ascii="Times New Roman" w:eastAsia="Times New Roman" w:hAnsi="Times New Roman" w:cs="Times New Roman"/>
          <w:sz w:val="24"/>
          <w:szCs w:val="24"/>
        </w:rPr>
        <w:t>defines</w:t>
      </w:r>
      <w:r w:rsidRPr="007746AD">
        <w:rPr>
          <w:rFonts w:ascii="Times New Roman" w:eastAsia="Times New Roman" w:hAnsi="Times New Roman" w:cs="Times New Roman"/>
          <w:sz w:val="24"/>
          <w:szCs w:val="24"/>
        </w:rPr>
        <w:t xml:space="preserve"> the advantages an organisation’s items as well as services would deliver to their target customers in a systematic way.  Best Western thinks to improve their </w:t>
      </w:r>
      <w:r w:rsidR="009E52CA" w:rsidRPr="007746AD">
        <w:rPr>
          <w:rFonts w:ascii="Times New Roman" w:eastAsia="Times New Roman" w:hAnsi="Times New Roman" w:cs="Times New Roman"/>
          <w:sz w:val="24"/>
          <w:szCs w:val="24"/>
        </w:rPr>
        <w:t>customer’s</w:t>
      </w:r>
      <w:r w:rsidRPr="007746AD">
        <w:rPr>
          <w:rFonts w:ascii="Times New Roman" w:eastAsia="Times New Roman" w:hAnsi="Times New Roman" w:cs="Times New Roman"/>
          <w:sz w:val="24"/>
          <w:szCs w:val="24"/>
        </w:rPr>
        <w:t xml:space="preserve"> services as it helps them to increase their brand image in the hotel industry in a systematic way. It has been identified that they also want to expand their business in a systematic way. </w:t>
      </w:r>
    </w:p>
    <w:p w14:paraId="0CDC8199" w14:textId="77777777" w:rsidR="00F36276" w:rsidRPr="007746AD" w:rsidRDefault="00703C2E">
      <w:pPr>
        <w:pStyle w:val="Normal1"/>
        <w:spacing w:line="360" w:lineRule="auto"/>
        <w:jc w:val="both"/>
        <w:rPr>
          <w:rFonts w:ascii="Times New Roman" w:eastAsia="Times New Roman" w:hAnsi="Times New Roman" w:cs="Times New Roman"/>
          <w:b/>
          <w:i/>
          <w:sz w:val="24"/>
          <w:szCs w:val="24"/>
        </w:rPr>
      </w:pPr>
      <w:r w:rsidRPr="007746AD">
        <w:rPr>
          <w:rFonts w:ascii="Times New Roman" w:eastAsia="Times New Roman" w:hAnsi="Times New Roman" w:cs="Times New Roman"/>
          <w:b/>
          <w:i/>
          <w:sz w:val="24"/>
          <w:szCs w:val="24"/>
        </w:rPr>
        <w:t>Ansoff’s matrix</w:t>
      </w:r>
    </w:p>
    <w:p w14:paraId="0CDC819A" w14:textId="5CCEAB6F" w:rsidR="00F36276" w:rsidRPr="007746AD" w:rsidRDefault="00703C2E">
      <w:pPr>
        <w:pStyle w:val="Normal1"/>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As viewed by </w:t>
      </w:r>
      <w:proofErr w:type="spellStart"/>
      <w:r w:rsidRPr="007746AD">
        <w:rPr>
          <w:rFonts w:ascii="Times New Roman" w:eastAsia="Times New Roman" w:hAnsi="Times New Roman" w:cs="Times New Roman"/>
          <w:color w:val="1F1F1F"/>
          <w:sz w:val="24"/>
          <w:szCs w:val="24"/>
        </w:rPr>
        <w:t>Ghauri</w:t>
      </w:r>
      <w:proofErr w:type="spellEnd"/>
      <w:r w:rsidRPr="007746AD">
        <w:rPr>
          <w:rFonts w:ascii="Times New Roman" w:eastAsia="Times New Roman" w:hAnsi="Times New Roman" w:cs="Times New Roman"/>
          <w:color w:val="1F1F1F"/>
          <w:sz w:val="24"/>
          <w:szCs w:val="24"/>
        </w:rPr>
        <w:t xml:space="preserve">, </w:t>
      </w:r>
      <w:r w:rsidRPr="007746AD">
        <w:rPr>
          <w:rFonts w:ascii="Times New Roman" w:eastAsia="Times New Roman" w:hAnsi="Times New Roman" w:cs="Times New Roman"/>
          <w:sz w:val="24"/>
          <w:szCs w:val="24"/>
        </w:rPr>
        <w:t xml:space="preserve">(2014), </w:t>
      </w:r>
      <w:r w:rsidR="007746AD" w:rsidRPr="007746AD">
        <w:rPr>
          <w:rFonts w:ascii="Times New Roman" w:eastAsia="Times New Roman" w:hAnsi="Times New Roman" w:cs="Times New Roman"/>
          <w:sz w:val="24"/>
          <w:szCs w:val="24"/>
        </w:rPr>
        <w:t>Ansoff’s</w:t>
      </w:r>
      <w:r w:rsidRPr="007746AD">
        <w:rPr>
          <w:rFonts w:ascii="Times New Roman" w:eastAsia="Times New Roman" w:hAnsi="Times New Roman" w:cs="Times New Roman"/>
          <w:sz w:val="24"/>
          <w:szCs w:val="24"/>
        </w:rPr>
        <w:t xml:space="preserve"> matrix is one type of strategic planning tool which </w:t>
      </w:r>
      <w:r w:rsidR="003B7228" w:rsidRPr="007746AD">
        <w:rPr>
          <w:rFonts w:ascii="Times New Roman" w:eastAsia="Times New Roman" w:hAnsi="Times New Roman" w:cs="Times New Roman"/>
          <w:sz w:val="24"/>
          <w:szCs w:val="24"/>
        </w:rPr>
        <w:t>offers</w:t>
      </w:r>
      <w:r w:rsidRPr="007746AD">
        <w:rPr>
          <w:rFonts w:ascii="Times New Roman" w:eastAsia="Times New Roman" w:hAnsi="Times New Roman" w:cs="Times New Roman"/>
          <w:sz w:val="24"/>
          <w:szCs w:val="24"/>
        </w:rPr>
        <w:t xml:space="preserve"> a framework in order to help grow the business in a systematic way.  It can be said that Best Western could follow product development strategy because they try to </w:t>
      </w:r>
      <w:r w:rsidR="009E52CA" w:rsidRPr="007746AD">
        <w:rPr>
          <w:rFonts w:ascii="Times New Roman" w:eastAsia="Times New Roman" w:hAnsi="Times New Roman" w:cs="Times New Roman"/>
          <w:sz w:val="24"/>
          <w:szCs w:val="24"/>
        </w:rPr>
        <w:t>implement new</w:t>
      </w:r>
      <w:r w:rsidRPr="007746AD">
        <w:rPr>
          <w:rFonts w:ascii="Times New Roman" w:eastAsia="Times New Roman" w:hAnsi="Times New Roman" w:cs="Times New Roman"/>
          <w:sz w:val="24"/>
          <w:szCs w:val="24"/>
        </w:rPr>
        <w:t xml:space="preserve"> services for customers in the US market that will </w:t>
      </w:r>
      <w:r w:rsidR="003B7228" w:rsidRPr="007746AD">
        <w:rPr>
          <w:rFonts w:ascii="Times New Roman" w:eastAsia="Times New Roman" w:hAnsi="Times New Roman" w:cs="Times New Roman"/>
          <w:sz w:val="24"/>
          <w:szCs w:val="24"/>
        </w:rPr>
        <w:t>help them</w:t>
      </w:r>
      <w:r w:rsidRPr="007746AD">
        <w:rPr>
          <w:rFonts w:ascii="Times New Roman" w:eastAsia="Times New Roman" w:hAnsi="Times New Roman" w:cs="Times New Roman"/>
          <w:sz w:val="24"/>
          <w:szCs w:val="24"/>
        </w:rPr>
        <w:t xml:space="preserve"> to increase the customer satisfaction rate in a systematic way. It has been found that product development strategy would also help them to attract more customers. </w:t>
      </w:r>
    </w:p>
    <w:p w14:paraId="0CDC819B" w14:textId="77777777" w:rsidR="00F36276" w:rsidRPr="007746AD" w:rsidRDefault="00703C2E">
      <w:pPr>
        <w:pStyle w:val="Normal1"/>
        <w:spacing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 xml:space="preserve">3. </w:t>
      </w:r>
      <w:r w:rsidR="009E52CA" w:rsidRPr="007746AD">
        <w:rPr>
          <w:rFonts w:ascii="Times New Roman" w:eastAsia="Times New Roman" w:hAnsi="Times New Roman" w:cs="Times New Roman"/>
          <w:b/>
          <w:sz w:val="24"/>
          <w:szCs w:val="24"/>
        </w:rPr>
        <w:t>Tactics</w:t>
      </w:r>
    </w:p>
    <w:p w14:paraId="0CDC819C" w14:textId="724F19B3" w:rsidR="00F36276" w:rsidRPr="007746AD" w:rsidRDefault="00703C2E">
      <w:pPr>
        <w:pStyle w:val="Normal1"/>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Best Western would follow a communication mix strategy that </w:t>
      </w:r>
      <w:r w:rsidR="003B7228" w:rsidRPr="007746AD">
        <w:rPr>
          <w:rFonts w:ascii="Times New Roman" w:eastAsia="Times New Roman" w:hAnsi="Times New Roman" w:cs="Times New Roman"/>
          <w:sz w:val="24"/>
          <w:szCs w:val="24"/>
        </w:rPr>
        <w:t>helps</w:t>
      </w:r>
      <w:r w:rsidRPr="007746AD">
        <w:rPr>
          <w:rFonts w:ascii="Times New Roman" w:eastAsia="Times New Roman" w:hAnsi="Times New Roman" w:cs="Times New Roman"/>
          <w:sz w:val="24"/>
          <w:szCs w:val="24"/>
        </w:rPr>
        <w:t xml:space="preserve"> them to improve in a systematic way. As postulated by</w:t>
      </w:r>
      <w:r w:rsidR="007746AD" w:rsidRPr="007746AD">
        <w:rPr>
          <w:rFonts w:ascii="Times New Roman" w:eastAsia="Times New Roman" w:hAnsi="Times New Roman" w:cs="Times New Roman"/>
          <w:sz w:val="24"/>
          <w:szCs w:val="24"/>
        </w:rPr>
        <w:t xml:space="preserve"> </w:t>
      </w:r>
      <w:proofErr w:type="spellStart"/>
      <w:r w:rsidRPr="007746AD">
        <w:rPr>
          <w:rFonts w:ascii="Roboto" w:eastAsia="Roboto" w:hAnsi="Roboto" w:cs="Roboto"/>
          <w:color w:val="1F1F1F"/>
          <w:sz w:val="24"/>
          <w:szCs w:val="24"/>
        </w:rPr>
        <w:t>Housden</w:t>
      </w:r>
      <w:proofErr w:type="spellEnd"/>
      <w:r w:rsidRPr="007746AD">
        <w:rPr>
          <w:rFonts w:ascii="Roboto" w:eastAsia="Roboto" w:hAnsi="Roboto" w:cs="Roboto"/>
          <w:color w:val="1F1F1F"/>
          <w:sz w:val="24"/>
          <w:szCs w:val="24"/>
        </w:rPr>
        <w:t xml:space="preserve"> </w:t>
      </w:r>
      <w:r w:rsidRPr="007746AD">
        <w:rPr>
          <w:rFonts w:ascii="Times New Roman" w:eastAsia="Times New Roman" w:hAnsi="Times New Roman" w:cs="Times New Roman"/>
          <w:sz w:val="24"/>
          <w:szCs w:val="24"/>
        </w:rPr>
        <w:t xml:space="preserve">(2008), the communication mix </w:t>
      </w:r>
      <w:r w:rsidR="003B7228" w:rsidRPr="007746AD">
        <w:rPr>
          <w:rFonts w:ascii="Times New Roman" w:eastAsia="Times New Roman" w:hAnsi="Times New Roman" w:cs="Times New Roman"/>
          <w:sz w:val="24"/>
          <w:szCs w:val="24"/>
        </w:rPr>
        <w:t>associates</w:t>
      </w:r>
      <w:r w:rsidRPr="007746AD">
        <w:rPr>
          <w:rFonts w:ascii="Times New Roman" w:eastAsia="Times New Roman" w:hAnsi="Times New Roman" w:cs="Times New Roman"/>
          <w:sz w:val="24"/>
          <w:szCs w:val="24"/>
        </w:rPr>
        <w:t xml:space="preserve"> all the tools a business </w:t>
      </w:r>
      <w:r w:rsidR="009E52CA" w:rsidRPr="007746AD">
        <w:rPr>
          <w:rFonts w:ascii="Times New Roman" w:eastAsia="Times New Roman" w:hAnsi="Times New Roman" w:cs="Times New Roman"/>
          <w:sz w:val="24"/>
          <w:szCs w:val="24"/>
        </w:rPr>
        <w:t>person applies</w:t>
      </w:r>
      <w:r w:rsidRPr="007746AD">
        <w:rPr>
          <w:rFonts w:ascii="Times New Roman" w:eastAsia="Times New Roman" w:hAnsi="Times New Roman" w:cs="Times New Roman"/>
          <w:sz w:val="24"/>
          <w:szCs w:val="24"/>
        </w:rPr>
        <w:t xml:space="preserve"> in order to communicate with their customers in a systematic way. It has been identified that limited accountability is present in the business of this hotel. On the other hand, it is also observed that competition from international hotel chains </w:t>
      </w:r>
      <w:r w:rsidR="00D42EF1" w:rsidRPr="007746AD">
        <w:rPr>
          <w:rFonts w:ascii="Times New Roman" w:eastAsia="Times New Roman" w:hAnsi="Times New Roman" w:cs="Times New Roman"/>
          <w:sz w:val="24"/>
          <w:szCs w:val="24"/>
        </w:rPr>
        <w:t>is</w:t>
      </w:r>
      <w:r w:rsidRPr="007746AD">
        <w:rPr>
          <w:rFonts w:ascii="Times New Roman" w:eastAsia="Times New Roman" w:hAnsi="Times New Roman" w:cs="Times New Roman"/>
          <w:sz w:val="24"/>
          <w:szCs w:val="24"/>
        </w:rPr>
        <w:t xml:space="preserve"> also regarded as one of the threats of the business. </w:t>
      </w:r>
    </w:p>
    <w:p w14:paraId="0CDC819D" w14:textId="77777777" w:rsidR="00F36276" w:rsidRPr="007746AD" w:rsidRDefault="00703C2E">
      <w:pPr>
        <w:pStyle w:val="Normal1"/>
        <w:spacing w:line="360" w:lineRule="auto"/>
        <w:jc w:val="both"/>
        <w:rPr>
          <w:rFonts w:ascii="Times New Roman" w:eastAsia="Times New Roman" w:hAnsi="Times New Roman" w:cs="Times New Roman"/>
          <w:i/>
          <w:sz w:val="24"/>
          <w:szCs w:val="24"/>
        </w:rPr>
      </w:pPr>
      <w:r w:rsidRPr="007746AD">
        <w:rPr>
          <w:rFonts w:ascii="Times New Roman" w:eastAsia="Times New Roman" w:hAnsi="Times New Roman" w:cs="Times New Roman"/>
          <w:i/>
          <w:sz w:val="24"/>
          <w:szCs w:val="24"/>
        </w:rPr>
        <w:t>Application of communication mix strategy</w:t>
      </w:r>
    </w:p>
    <w:p w14:paraId="0CDC819E" w14:textId="2E3E1375" w:rsidR="00F36276" w:rsidRPr="007746AD" w:rsidRDefault="00703C2E">
      <w:pPr>
        <w:pStyle w:val="Normal1"/>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Through communication mix strategy this company needs to always know why incidents happen. It has been analysed that this can be anything from defining roles as well as </w:t>
      </w:r>
      <w:r w:rsidR="009E52CA" w:rsidRPr="007746AD">
        <w:rPr>
          <w:rFonts w:ascii="Times New Roman" w:eastAsia="Times New Roman" w:hAnsi="Times New Roman" w:cs="Times New Roman"/>
          <w:sz w:val="24"/>
          <w:szCs w:val="24"/>
        </w:rPr>
        <w:t>responsibilities in</w:t>
      </w:r>
      <w:r w:rsidRPr="007746AD">
        <w:rPr>
          <w:rFonts w:ascii="Times New Roman" w:eastAsia="Times New Roman" w:hAnsi="Times New Roman" w:cs="Times New Roman"/>
          <w:sz w:val="24"/>
          <w:szCs w:val="24"/>
        </w:rPr>
        <w:t xml:space="preserve"> order to checking in on the progress of the </w:t>
      </w:r>
      <w:r w:rsidR="00D42EF1" w:rsidRPr="007746AD">
        <w:rPr>
          <w:rFonts w:ascii="Times New Roman" w:eastAsia="Times New Roman" w:hAnsi="Times New Roman" w:cs="Times New Roman"/>
          <w:sz w:val="24"/>
          <w:szCs w:val="24"/>
        </w:rPr>
        <w:t>project</w:t>
      </w:r>
      <w:r w:rsidRPr="007746AD">
        <w:rPr>
          <w:rFonts w:ascii="Times New Roman" w:eastAsia="Times New Roman" w:hAnsi="Times New Roman" w:cs="Times New Roman"/>
          <w:sz w:val="24"/>
          <w:szCs w:val="24"/>
        </w:rPr>
        <w:t>. As per the researchers it has been found that the communication mix also associates with advertising, social media as well as websites (</w:t>
      </w:r>
      <w:r w:rsidRPr="007746AD">
        <w:rPr>
          <w:rFonts w:ascii="Times New Roman" w:eastAsia="Times New Roman" w:hAnsi="Times New Roman" w:cs="Times New Roman"/>
          <w:color w:val="1F1F1F"/>
          <w:sz w:val="24"/>
          <w:szCs w:val="24"/>
        </w:rPr>
        <w:t xml:space="preserve">Kotler and </w:t>
      </w:r>
      <w:proofErr w:type="spellStart"/>
      <w:r w:rsidRPr="007746AD">
        <w:rPr>
          <w:rFonts w:ascii="Times New Roman" w:eastAsia="Times New Roman" w:hAnsi="Times New Roman" w:cs="Times New Roman"/>
          <w:color w:val="1F1F1F"/>
          <w:sz w:val="24"/>
          <w:szCs w:val="24"/>
        </w:rPr>
        <w:t>Kartajaya</w:t>
      </w:r>
      <w:proofErr w:type="spellEnd"/>
      <w:r w:rsidRPr="007746AD">
        <w:rPr>
          <w:rFonts w:ascii="Times New Roman" w:eastAsia="Times New Roman" w:hAnsi="Times New Roman" w:cs="Times New Roman"/>
          <w:color w:val="1F1F1F"/>
          <w:sz w:val="24"/>
          <w:szCs w:val="24"/>
        </w:rPr>
        <w:t>, 2017)</w:t>
      </w:r>
      <w:r w:rsidRPr="007746AD">
        <w:rPr>
          <w:rFonts w:ascii="Times New Roman" w:eastAsia="Times New Roman" w:hAnsi="Times New Roman" w:cs="Times New Roman"/>
          <w:sz w:val="24"/>
          <w:szCs w:val="24"/>
        </w:rPr>
        <w:t>. In this aspect it is also required to offer advertising because it can be said that advertising is helpful to a brand to compete with the main competitors. The major unique as well as impactful advertising may be helpful to this brand to be popular among the customers (</w:t>
      </w:r>
      <w:r w:rsidR="009E52CA" w:rsidRPr="007746AD">
        <w:rPr>
          <w:rFonts w:ascii="Times New Roman" w:eastAsia="Times New Roman" w:hAnsi="Times New Roman" w:cs="Times New Roman"/>
          <w:color w:val="1F1F1F"/>
          <w:sz w:val="24"/>
          <w:szCs w:val="24"/>
        </w:rPr>
        <w:t xml:space="preserve">Ryan, </w:t>
      </w:r>
      <w:r w:rsidRPr="007746AD">
        <w:rPr>
          <w:rFonts w:ascii="Times New Roman" w:eastAsia="Times New Roman" w:hAnsi="Times New Roman" w:cs="Times New Roman"/>
          <w:color w:val="1F1F1F"/>
          <w:sz w:val="24"/>
          <w:szCs w:val="24"/>
        </w:rPr>
        <w:t>2012)</w:t>
      </w:r>
      <w:r w:rsidRPr="007746AD">
        <w:rPr>
          <w:rFonts w:ascii="Times New Roman" w:eastAsia="Times New Roman" w:hAnsi="Times New Roman" w:cs="Times New Roman"/>
          <w:sz w:val="24"/>
          <w:szCs w:val="24"/>
        </w:rPr>
        <w:t xml:space="preserve">. </w:t>
      </w:r>
    </w:p>
    <w:p w14:paraId="0CDC819F" w14:textId="76F484F4" w:rsidR="00F36276" w:rsidRPr="007746AD" w:rsidRDefault="00703C2E">
      <w:pPr>
        <w:pStyle w:val="Normal1"/>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On the other hand, personal selling is also helpful because through this method the people </w:t>
      </w:r>
      <w:r w:rsidR="00D42EF1" w:rsidRPr="007746AD">
        <w:rPr>
          <w:rFonts w:ascii="Times New Roman" w:eastAsia="Times New Roman" w:hAnsi="Times New Roman" w:cs="Times New Roman"/>
          <w:sz w:val="24"/>
          <w:szCs w:val="24"/>
        </w:rPr>
        <w:t>try</w:t>
      </w:r>
      <w:r w:rsidRPr="007746AD">
        <w:rPr>
          <w:rFonts w:ascii="Times New Roman" w:eastAsia="Times New Roman" w:hAnsi="Times New Roman" w:cs="Times New Roman"/>
          <w:sz w:val="24"/>
          <w:szCs w:val="24"/>
        </w:rPr>
        <w:t xml:space="preserve"> to connect with their customers in a systematic way. Through a personal selling method this brand could compete with international hotel chains in the US market as well as attract customers in a systematic way. </w:t>
      </w:r>
      <w:r w:rsidR="007746AD" w:rsidRPr="007746AD">
        <w:rPr>
          <w:rFonts w:ascii="Times New Roman" w:eastAsia="Times New Roman" w:hAnsi="Times New Roman" w:cs="Times New Roman"/>
          <w:sz w:val="24"/>
          <w:szCs w:val="24"/>
        </w:rPr>
        <w:t>Nowadays public relations are</w:t>
      </w:r>
      <w:r w:rsidRPr="007746AD">
        <w:rPr>
          <w:rFonts w:ascii="Times New Roman" w:eastAsia="Times New Roman" w:hAnsi="Times New Roman" w:cs="Times New Roman"/>
          <w:sz w:val="24"/>
          <w:szCs w:val="24"/>
        </w:rPr>
        <w:t xml:space="preserve"> an important technique in </w:t>
      </w:r>
      <w:r w:rsidRPr="007746AD">
        <w:rPr>
          <w:rFonts w:ascii="Times New Roman" w:eastAsia="Times New Roman" w:hAnsi="Times New Roman" w:cs="Times New Roman"/>
          <w:sz w:val="24"/>
          <w:szCs w:val="24"/>
        </w:rPr>
        <w:lastRenderedPageBreak/>
        <w:t xml:space="preserve">order to expand the business in a systematic way. Researchers have stated that most successful businesses </w:t>
      </w:r>
      <w:r w:rsidR="00D42EF1" w:rsidRPr="007746AD">
        <w:rPr>
          <w:rFonts w:ascii="Times New Roman" w:eastAsia="Times New Roman" w:hAnsi="Times New Roman" w:cs="Times New Roman"/>
          <w:sz w:val="24"/>
          <w:szCs w:val="24"/>
        </w:rPr>
        <w:t>try</w:t>
      </w:r>
      <w:r w:rsidRPr="007746AD">
        <w:rPr>
          <w:rFonts w:ascii="Times New Roman" w:eastAsia="Times New Roman" w:hAnsi="Times New Roman" w:cs="Times New Roman"/>
          <w:sz w:val="24"/>
          <w:szCs w:val="24"/>
        </w:rPr>
        <w:t xml:space="preserve"> to increase their business through public relation techniques. It can be said that by implementing the public relation strategy this brand could expand its business properly in the US market as well as increase its brand image properly. </w:t>
      </w:r>
    </w:p>
    <w:p w14:paraId="0CDC81A0" w14:textId="4344708E" w:rsidR="00F36276" w:rsidRPr="007746AD" w:rsidRDefault="00703C2E">
      <w:pPr>
        <w:pStyle w:val="Normal1"/>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It is found that this brand is applying Facebook as well as Twitter in order to connect with customers as well as attract their customers in a systematic way. Its’ bounce rate is almost 47.38% and it could be improved through applying the advertising strategy that is under the communication mix, it is known that this brand has faced immense competition with international hotel chains and that is why </w:t>
      </w:r>
      <w:r w:rsidR="00D42EF1" w:rsidRPr="007746AD">
        <w:rPr>
          <w:rFonts w:ascii="Times New Roman" w:eastAsia="Times New Roman" w:hAnsi="Times New Roman" w:cs="Times New Roman"/>
          <w:sz w:val="24"/>
          <w:szCs w:val="24"/>
        </w:rPr>
        <w:t>these techniques</w:t>
      </w:r>
      <w:r w:rsidRPr="007746AD">
        <w:rPr>
          <w:rFonts w:ascii="Times New Roman" w:eastAsia="Times New Roman" w:hAnsi="Times New Roman" w:cs="Times New Roman"/>
          <w:sz w:val="24"/>
          <w:szCs w:val="24"/>
        </w:rPr>
        <w:t xml:space="preserve"> help the organisation to compete with rivals. </w:t>
      </w:r>
    </w:p>
    <w:p w14:paraId="0CDC81A1" w14:textId="77777777" w:rsidR="00F36276" w:rsidRPr="007746AD" w:rsidRDefault="00703C2E">
      <w:pPr>
        <w:pStyle w:val="Normal1"/>
        <w:spacing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4. Action</w:t>
      </w:r>
    </w:p>
    <w:p w14:paraId="0CDC81A2" w14:textId="77777777" w:rsidR="00F36276" w:rsidRPr="007746AD" w:rsidRDefault="00F36276">
      <w:pPr>
        <w:pStyle w:val="Normal1"/>
        <w:spacing w:line="360" w:lineRule="auto"/>
        <w:jc w:val="both"/>
        <w:rPr>
          <w:rFonts w:ascii="Times New Roman" w:eastAsia="Times New Roman" w:hAnsi="Times New Roman" w:cs="Times New Roman"/>
          <w:b/>
          <w:sz w:val="24"/>
          <w:szCs w:val="24"/>
        </w:rPr>
      </w:pPr>
    </w:p>
    <w:tbl>
      <w:tblPr>
        <w:tblStyle w:val="Table6"/>
        <w:tblW w:w="900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00"/>
        <w:gridCol w:w="600"/>
        <w:gridCol w:w="900"/>
        <w:gridCol w:w="900"/>
        <w:gridCol w:w="900"/>
        <w:gridCol w:w="900"/>
        <w:gridCol w:w="900"/>
        <w:gridCol w:w="900"/>
        <w:gridCol w:w="900"/>
        <w:gridCol w:w="900"/>
      </w:tblGrid>
      <w:tr w:rsidR="00F36276" w:rsidRPr="007746AD" w14:paraId="0CDC81AD" w14:textId="77777777">
        <w:tc>
          <w:tcPr>
            <w:tcW w:w="1200" w:type="dxa"/>
            <w:shd w:val="clear" w:color="auto" w:fill="auto"/>
            <w:tcMar>
              <w:top w:w="100" w:type="dxa"/>
              <w:left w:w="100" w:type="dxa"/>
              <w:bottom w:w="100" w:type="dxa"/>
              <w:right w:w="100" w:type="dxa"/>
            </w:tcMar>
          </w:tcPr>
          <w:p w14:paraId="0CDC81A3"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600" w:type="dxa"/>
            <w:shd w:val="clear" w:color="auto" w:fill="auto"/>
            <w:tcMar>
              <w:top w:w="100" w:type="dxa"/>
              <w:left w:w="100" w:type="dxa"/>
              <w:bottom w:w="100" w:type="dxa"/>
              <w:right w:w="100" w:type="dxa"/>
            </w:tcMar>
          </w:tcPr>
          <w:p w14:paraId="0CDC81A4"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W1</w:t>
            </w:r>
          </w:p>
        </w:tc>
        <w:tc>
          <w:tcPr>
            <w:tcW w:w="900" w:type="dxa"/>
            <w:shd w:val="clear" w:color="auto" w:fill="auto"/>
            <w:tcMar>
              <w:top w:w="100" w:type="dxa"/>
              <w:left w:w="100" w:type="dxa"/>
              <w:bottom w:w="100" w:type="dxa"/>
              <w:right w:w="100" w:type="dxa"/>
            </w:tcMar>
          </w:tcPr>
          <w:p w14:paraId="0CDC81A5"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W2</w:t>
            </w:r>
          </w:p>
        </w:tc>
        <w:tc>
          <w:tcPr>
            <w:tcW w:w="900" w:type="dxa"/>
            <w:shd w:val="clear" w:color="auto" w:fill="auto"/>
            <w:tcMar>
              <w:top w:w="100" w:type="dxa"/>
              <w:left w:w="100" w:type="dxa"/>
              <w:bottom w:w="100" w:type="dxa"/>
              <w:right w:w="100" w:type="dxa"/>
            </w:tcMar>
          </w:tcPr>
          <w:p w14:paraId="0CDC81A6"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W3</w:t>
            </w:r>
          </w:p>
        </w:tc>
        <w:tc>
          <w:tcPr>
            <w:tcW w:w="900" w:type="dxa"/>
            <w:shd w:val="clear" w:color="auto" w:fill="auto"/>
            <w:tcMar>
              <w:top w:w="100" w:type="dxa"/>
              <w:left w:w="100" w:type="dxa"/>
              <w:bottom w:w="100" w:type="dxa"/>
              <w:right w:w="100" w:type="dxa"/>
            </w:tcMar>
          </w:tcPr>
          <w:p w14:paraId="0CDC81A7"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W4</w:t>
            </w:r>
          </w:p>
        </w:tc>
        <w:tc>
          <w:tcPr>
            <w:tcW w:w="900" w:type="dxa"/>
            <w:shd w:val="clear" w:color="auto" w:fill="auto"/>
            <w:tcMar>
              <w:top w:w="100" w:type="dxa"/>
              <w:left w:w="100" w:type="dxa"/>
              <w:bottom w:w="100" w:type="dxa"/>
              <w:right w:w="100" w:type="dxa"/>
            </w:tcMar>
          </w:tcPr>
          <w:p w14:paraId="0CDC81A8"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W5</w:t>
            </w:r>
          </w:p>
        </w:tc>
        <w:tc>
          <w:tcPr>
            <w:tcW w:w="900" w:type="dxa"/>
            <w:shd w:val="clear" w:color="auto" w:fill="auto"/>
            <w:tcMar>
              <w:top w:w="100" w:type="dxa"/>
              <w:left w:w="100" w:type="dxa"/>
              <w:bottom w:w="100" w:type="dxa"/>
              <w:right w:w="100" w:type="dxa"/>
            </w:tcMar>
          </w:tcPr>
          <w:p w14:paraId="0CDC81A9"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W6</w:t>
            </w:r>
          </w:p>
        </w:tc>
        <w:tc>
          <w:tcPr>
            <w:tcW w:w="900" w:type="dxa"/>
            <w:shd w:val="clear" w:color="auto" w:fill="auto"/>
            <w:tcMar>
              <w:top w:w="100" w:type="dxa"/>
              <w:left w:w="100" w:type="dxa"/>
              <w:bottom w:w="100" w:type="dxa"/>
              <w:right w:w="100" w:type="dxa"/>
            </w:tcMar>
          </w:tcPr>
          <w:p w14:paraId="0CDC81AA"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W7</w:t>
            </w:r>
          </w:p>
        </w:tc>
        <w:tc>
          <w:tcPr>
            <w:tcW w:w="900" w:type="dxa"/>
            <w:shd w:val="clear" w:color="auto" w:fill="auto"/>
            <w:tcMar>
              <w:top w:w="100" w:type="dxa"/>
              <w:left w:w="100" w:type="dxa"/>
              <w:bottom w:w="100" w:type="dxa"/>
              <w:right w:w="100" w:type="dxa"/>
            </w:tcMar>
          </w:tcPr>
          <w:p w14:paraId="0CDC81AB"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W8</w:t>
            </w:r>
          </w:p>
        </w:tc>
        <w:tc>
          <w:tcPr>
            <w:tcW w:w="900" w:type="dxa"/>
            <w:shd w:val="clear" w:color="auto" w:fill="auto"/>
            <w:tcMar>
              <w:top w:w="100" w:type="dxa"/>
              <w:left w:w="100" w:type="dxa"/>
              <w:bottom w:w="100" w:type="dxa"/>
              <w:right w:w="100" w:type="dxa"/>
            </w:tcMar>
          </w:tcPr>
          <w:p w14:paraId="0CDC81AC"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W9</w:t>
            </w:r>
          </w:p>
        </w:tc>
      </w:tr>
      <w:tr w:rsidR="00F36276" w:rsidRPr="007746AD" w14:paraId="0CDC81B8" w14:textId="77777777">
        <w:tc>
          <w:tcPr>
            <w:tcW w:w="1200" w:type="dxa"/>
            <w:shd w:val="clear" w:color="auto" w:fill="auto"/>
            <w:tcMar>
              <w:top w:w="100" w:type="dxa"/>
              <w:left w:w="100" w:type="dxa"/>
              <w:bottom w:w="100" w:type="dxa"/>
              <w:right w:w="100" w:type="dxa"/>
            </w:tcMar>
          </w:tcPr>
          <w:p w14:paraId="0CDC81AE"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Marketing aim and objectives</w:t>
            </w:r>
          </w:p>
        </w:tc>
        <w:tc>
          <w:tcPr>
            <w:tcW w:w="600" w:type="dxa"/>
            <w:shd w:val="clear" w:color="auto" w:fill="00FF00"/>
            <w:tcMar>
              <w:top w:w="100" w:type="dxa"/>
              <w:left w:w="100" w:type="dxa"/>
              <w:bottom w:w="100" w:type="dxa"/>
              <w:right w:w="100" w:type="dxa"/>
            </w:tcMar>
          </w:tcPr>
          <w:p w14:paraId="0CDC81AF"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00FF00"/>
            <w:tcMar>
              <w:top w:w="100" w:type="dxa"/>
              <w:left w:w="100" w:type="dxa"/>
              <w:bottom w:w="100" w:type="dxa"/>
              <w:right w:w="100" w:type="dxa"/>
            </w:tcMar>
          </w:tcPr>
          <w:p w14:paraId="0CDC81B0"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00FF00"/>
            <w:tcMar>
              <w:top w:w="100" w:type="dxa"/>
              <w:left w:w="100" w:type="dxa"/>
              <w:bottom w:w="100" w:type="dxa"/>
              <w:right w:w="100" w:type="dxa"/>
            </w:tcMar>
          </w:tcPr>
          <w:p w14:paraId="0CDC81B1"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B2"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B3"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B4"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B5"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B6"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B7"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r w:rsidR="00F36276" w:rsidRPr="007746AD" w14:paraId="0CDC81C3" w14:textId="77777777">
        <w:tc>
          <w:tcPr>
            <w:tcW w:w="1200" w:type="dxa"/>
            <w:shd w:val="clear" w:color="auto" w:fill="auto"/>
            <w:tcMar>
              <w:top w:w="100" w:type="dxa"/>
              <w:left w:w="100" w:type="dxa"/>
              <w:bottom w:w="100" w:type="dxa"/>
              <w:right w:w="100" w:type="dxa"/>
            </w:tcMar>
          </w:tcPr>
          <w:p w14:paraId="0CDC81B9"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Promotion</w:t>
            </w:r>
          </w:p>
        </w:tc>
        <w:tc>
          <w:tcPr>
            <w:tcW w:w="600" w:type="dxa"/>
            <w:shd w:val="clear" w:color="auto" w:fill="auto"/>
            <w:tcMar>
              <w:top w:w="100" w:type="dxa"/>
              <w:left w:w="100" w:type="dxa"/>
              <w:bottom w:w="100" w:type="dxa"/>
              <w:right w:w="100" w:type="dxa"/>
            </w:tcMar>
          </w:tcPr>
          <w:p w14:paraId="0CDC81BA"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BB"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FFFF00"/>
            <w:tcMar>
              <w:top w:w="100" w:type="dxa"/>
              <w:left w:w="100" w:type="dxa"/>
              <w:bottom w:w="100" w:type="dxa"/>
              <w:right w:w="100" w:type="dxa"/>
            </w:tcMar>
          </w:tcPr>
          <w:p w14:paraId="0CDC81BC"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FFFF00"/>
            <w:tcMar>
              <w:top w:w="100" w:type="dxa"/>
              <w:left w:w="100" w:type="dxa"/>
              <w:bottom w:w="100" w:type="dxa"/>
              <w:right w:w="100" w:type="dxa"/>
            </w:tcMar>
          </w:tcPr>
          <w:p w14:paraId="0CDC81BD"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BE"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BF"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C0"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C1"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C2"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r w:rsidR="00F36276" w:rsidRPr="007746AD" w14:paraId="0CDC81CE" w14:textId="77777777">
        <w:tc>
          <w:tcPr>
            <w:tcW w:w="1200" w:type="dxa"/>
            <w:shd w:val="clear" w:color="auto" w:fill="auto"/>
            <w:tcMar>
              <w:top w:w="100" w:type="dxa"/>
              <w:left w:w="100" w:type="dxa"/>
              <w:bottom w:w="100" w:type="dxa"/>
              <w:right w:w="100" w:type="dxa"/>
            </w:tcMar>
          </w:tcPr>
          <w:p w14:paraId="0CDC81C4"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Content marketing</w:t>
            </w:r>
          </w:p>
        </w:tc>
        <w:tc>
          <w:tcPr>
            <w:tcW w:w="600" w:type="dxa"/>
            <w:shd w:val="clear" w:color="auto" w:fill="auto"/>
            <w:tcMar>
              <w:top w:w="100" w:type="dxa"/>
              <w:left w:w="100" w:type="dxa"/>
              <w:bottom w:w="100" w:type="dxa"/>
              <w:right w:w="100" w:type="dxa"/>
            </w:tcMar>
          </w:tcPr>
          <w:p w14:paraId="0CDC81C5"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C6"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FFE599"/>
            <w:tcMar>
              <w:top w:w="100" w:type="dxa"/>
              <w:left w:w="100" w:type="dxa"/>
              <w:bottom w:w="100" w:type="dxa"/>
              <w:right w:w="100" w:type="dxa"/>
            </w:tcMar>
          </w:tcPr>
          <w:p w14:paraId="0CDC81C7"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FFE599"/>
            <w:tcMar>
              <w:top w:w="100" w:type="dxa"/>
              <w:left w:w="100" w:type="dxa"/>
              <w:bottom w:w="100" w:type="dxa"/>
              <w:right w:w="100" w:type="dxa"/>
            </w:tcMar>
          </w:tcPr>
          <w:p w14:paraId="0CDC81C8"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FFE599"/>
            <w:tcMar>
              <w:top w:w="100" w:type="dxa"/>
              <w:left w:w="100" w:type="dxa"/>
              <w:bottom w:w="100" w:type="dxa"/>
              <w:right w:w="100" w:type="dxa"/>
            </w:tcMar>
          </w:tcPr>
          <w:p w14:paraId="0CDC81C9"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CA"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CB"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CC"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CD"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r w:rsidR="00F36276" w:rsidRPr="007746AD" w14:paraId="0CDC81D9" w14:textId="77777777">
        <w:tc>
          <w:tcPr>
            <w:tcW w:w="1200" w:type="dxa"/>
            <w:shd w:val="clear" w:color="auto" w:fill="auto"/>
            <w:tcMar>
              <w:top w:w="100" w:type="dxa"/>
              <w:left w:w="100" w:type="dxa"/>
              <w:bottom w:w="100" w:type="dxa"/>
              <w:right w:w="100" w:type="dxa"/>
            </w:tcMar>
          </w:tcPr>
          <w:p w14:paraId="0CDC81CF"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Advertising</w:t>
            </w:r>
          </w:p>
        </w:tc>
        <w:tc>
          <w:tcPr>
            <w:tcW w:w="600" w:type="dxa"/>
            <w:shd w:val="clear" w:color="auto" w:fill="auto"/>
            <w:tcMar>
              <w:top w:w="100" w:type="dxa"/>
              <w:left w:w="100" w:type="dxa"/>
              <w:bottom w:w="100" w:type="dxa"/>
              <w:right w:w="100" w:type="dxa"/>
            </w:tcMar>
          </w:tcPr>
          <w:p w14:paraId="0CDC81D0"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FF9900"/>
            <w:tcMar>
              <w:top w:w="100" w:type="dxa"/>
              <w:left w:w="100" w:type="dxa"/>
              <w:bottom w:w="100" w:type="dxa"/>
              <w:right w:w="100" w:type="dxa"/>
            </w:tcMar>
          </w:tcPr>
          <w:p w14:paraId="0CDC81D1"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FF9900"/>
            <w:tcMar>
              <w:top w:w="100" w:type="dxa"/>
              <w:left w:w="100" w:type="dxa"/>
              <w:bottom w:w="100" w:type="dxa"/>
              <w:right w:w="100" w:type="dxa"/>
            </w:tcMar>
          </w:tcPr>
          <w:p w14:paraId="0CDC81D2"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FF9900"/>
            <w:tcMar>
              <w:top w:w="100" w:type="dxa"/>
              <w:left w:w="100" w:type="dxa"/>
              <w:bottom w:w="100" w:type="dxa"/>
              <w:right w:w="100" w:type="dxa"/>
            </w:tcMar>
          </w:tcPr>
          <w:p w14:paraId="0CDC81D3"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FF9900"/>
            <w:tcMar>
              <w:top w:w="100" w:type="dxa"/>
              <w:left w:w="100" w:type="dxa"/>
              <w:bottom w:w="100" w:type="dxa"/>
              <w:right w:w="100" w:type="dxa"/>
            </w:tcMar>
          </w:tcPr>
          <w:p w14:paraId="0CDC81D4"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FF9900"/>
            <w:tcMar>
              <w:top w:w="100" w:type="dxa"/>
              <w:left w:w="100" w:type="dxa"/>
              <w:bottom w:w="100" w:type="dxa"/>
              <w:right w:w="100" w:type="dxa"/>
            </w:tcMar>
          </w:tcPr>
          <w:p w14:paraId="0CDC81D5"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D6"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D7"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D8"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r w:rsidR="00F36276" w:rsidRPr="007746AD" w14:paraId="0CDC81E4" w14:textId="77777777">
        <w:tc>
          <w:tcPr>
            <w:tcW w:w="1200" w:type="dxa"/>
            <w:shd w:val="clear" w:color="auto" w:fill="auto"/>
            <w:tcMar>
              <w:top w:w="100" w:type="dxa"/>
              <w:left w:w="100" w:type="dxa"/>
              <w:bottom w:w="100" w:type="dxa"/>
              <w:right w:w="100" w:type="dxa"/>
            </w:tcMar>
          </w:tcPr>
          <w:p w14:paraId="0CDC81DA"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Searching the marketing channels</w:t>
            </w:r>
          </w:p>
        </w:tc>
        <w:tc>
          <w:tcPr>
            <w:tcW w:w="600" w:type="dxa"/>
            <w:shd w:val="clear" w:color="auto" w:fill="auto"/>
            <w:tcMar>
              <w:top w:w="100" w:type="dxa"/>
              <w:left w:w="100" w:type="dxa"/>
              <w:bottom w:w="100" w:type="dxa"/>
              <w:right w:w="100" w:type="dxa"/>
            </w:tcMar>
          </w:tcPr>
          <w:p w14:paraId="0CDC81DB"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B6D7A8"/>
            <w:tcMar>
              <w:top w:w="100" w:type="dxa"/>
              <w:left w:w="100" w:type="dxa"/>
              <w:bottom w:w="100" w:type="dxa"/>
              <w:right w:w="100" w:type="dxa"/>
            </w:tcMar>
          </w:tcPr>
          <w:p w14:paraId="0CDC81DC"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B6D7A8"/>
            <w:tcMar>
              <w:top w:w="100" w:type="dxa"/>
              <w:left w:w="100" w:type="dxa"/>
              <w:bottom w:w="100" w:type="dxa"/>
              <w:right w:w="100" w:type="dxa"/>
            </w:tcMar>
          </w:tcPr>
          <w:p w14:paraId="0CDC81DD"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B6D7A8"/>
            <w:tcMar>
              <w:top w:w="100" w:type="dxa"/>
              <w:left w:w="100" w:type="dxa"/>
              <w:bottom w:w="100" w:type="dxa"/>
              <w:right w:w="100" w:type="dxa"/>
            </w:tcMar>
          </w:tcPr>
          <w:p w14:paraId="0CDC81DE"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B6D7A8"/>
            <w:tcMar>
              <w:top w:w="100" w:type="dxa"/>
              <w:left w:w="100" w:type="dxa"/>
              <w:bottom w:w="100" w:type="dxa"/>
              <w:right w:w="100" w:type="dxa"/>
            </w:tcMar>
          </w:tcPr>
          <w:p w14:paraId="0CDC81DF"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B6D7A8"/>
            <w:tcMar>
              <w:top w:w="100" w:type="dxa"/>
              <w:left w:w="100" w:type="dxa"/>
              <w:bottom w:w="100" w:type="dxa"/>
              <w:right w:w="100" w:type="dxa"/>
            </w:tcMar>
          </w:tcPr>
          <w:p w14:paraId="0CDC81E0"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E1"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E2"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E3"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r w:rsidR="00F36276" w:rsidRPr="007746AD" w14:paraId="0CDC81EF" w14:textId="77777777">
        <w:tc>
          <w:tcPr>
            <w:tcW w:w="1200" w:type="dxa"/>
            <w:shd w:val="clear" w:color="auto" w:fill="auto"/>
            <w:tcMar>
              <w:top w:w="100" w:type="dxa"/>
              <w:left w:w="100" w:type="dxa"/>
              <w:bottom w:w="100" w:type="dxa"/>
              <w:right w:w="100" w:type="dxa"/>
            </w:tcMar>
          </w:tcPr>
          <w:p w14:paraId="0CDC81E5"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Communication channels</w:t>
            </w:r>
          </w:p>
        </w:tc>
        <w:tc>
          <w:tcPr>
            <w:tcW w:w="600" w:type="dxa"/>
            <w:shd w:val="clear" w:color="auto" w:fill="auto"/>
            <w:tcMar>
              <w:top w:w="100" w:type="dxa"/>
              <w:left w:w="100" w:type="dxa"/>
              <w:bottom w:w="100" w:type="dxa"/>
              <w:right w:w="100" w:type="dxa"/>
            </w:tcMar>
          </w:tcPr>
          <w:p w14:paraId="0CDC81E6"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E7"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E8"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E9"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EA9999"/>
            <w:tcMar>
              <w:top w:w="100" w:type="dxa"/>
              <w:left w:w="100" w:type="dxa"/>
              <w:bottom w:w="100" w:type="dxa"/>
              <w:right w:w="100" w:type="dxa"/>
            </w:tcMar>
          </w:tcPr>
          <w:p w14:paraId="0CDC81EA"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EA9999"/>
            <w:tcMar>
              <w:top w:w="100" w:type="dxa"/>
              <w:left w:w="100" w:type="dxa"/>
              <w:bottom w:w="100" w:type="dxa"/>
              <w:right w:w="100" w:type="dxa"/>
            </w:tcMar>
          </w:tcPr>
          <w:p w14:paraId="0CDC81EB"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EA9999"/>
            <w:tcMar>
              <w:top w:w="100" w:type="dxa"/>
              <w:left w:w="100" w:type="dxa"/>
              <w:bottom w:w="100" w:type="dxa"/>
              <w:right w:w="100" w:type="dxa"/>
            </w:tcMar>
          </w:tcPr>
          <w:p w14:paraId="0CDC81EC"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ED"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EE"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r w:rsidR="00F36276" w:rsidRPr="007746AD" w14:paraId="0CDC81FA" w14:textId="77777777">
        <w:trPr>
          <w:trHeight w:val="620"/>
        </w:trPr>
        <w:tc>
          <w:tcPr>
            <w:tcW w:w="1200" w:type="dxa"/>
            <w:shd w:val="clear" w:color="auto" w:fill="auto"/>
            <w:tcMar>
              <w:top w:w="100" w:type="dxa"/>
              <w:left w:w="100" w:type="dxa"/>
              <w:bottom w:w="100" w:type="dxa"/>
              <w:right w:w="100" w:type="dxa"/>
            </w:tcMar>
          </w:tcPr>
          <w:p w14:paraId="0CDC81F0"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Budget</w:t>
            </w:r>
          </w:p>
        </w:tc>
        <w:tc>
          <w:tcPr>
            <w:tcW w:w="600" w:type="dxa"/>
            <w:shd w:val="clear" w:color="auto" w:fill="990000"/>
            <w:tcMar>
              <w:top w:w="100" w:type="dxa"/>
              <w:left w:w="100" w:type="dxa"/>
              <w:bottom w:w="100" w:type="dxa"/>
              <w:right w:w="100" w:type="dxa"/>
            </w:tcMar>
          </w:tcPr>
          <w:p w14:paraId="0CDC81F1"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990000"/>
            <w:tcMar>
              <w:top w:w="100" w:type="dxa"/>
              <w:left w:w="100" w:type="dxa"/>
              <w:bottom w:w="100" w:type="dxa"/>
              <w:right w:w="100" w:type="dxa"/>
            </w:tcMar>
          </w:tcPr>
          <w:p w14:paraId="0CDC81F2"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990000"/>
            <w:tcMar>
              <w:top w:w="100" w:type="dxa"/>
              <w:left w:w="100" w:type="dxa"/>
              <w:bottom w:w="100" w:type="dxa"/>
              <w:right w:w="100" w:type="dxa"/>
            </w:tcMar>
          </w:tcPr>
          <w:p w14:paraId="0CDC81F3"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990000"/>
            <w:tcMar>
              <w:top w:w="100" w:type="dxa"/>
              <w:left w:w="100" w:type="dxa"/>
              <w:bottom w:w="100" w:type="dxa"/>
              <w:right w:w="100" w:type="dxa"/>
            </w:tcMar>
          </w:tcPr>
          <w:p w14:paraId="0CDC81F4"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990000"/>
            <w:tcMar>
              <w:top w:w="100" w:type="dxa"/>
              <w:left w:w="100" w:type="dxa"/>
              <w:bottom w:w="100" w:type="dxa"/>
              <w:right w:w="100" w:type="dxa"/>
            </w:tcMar>
          </w:tcPr>
          <w:p w14:paraId="0CDC81F5"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990000"/>
            <w:tcMar>
              <w:top w:w="100" w:type="dxa"/>
              <w:left w:w="100" w:type="dxa"/>
              <w:bottom w:w="100" w:type="dxa"/>
              <w:right w:w="100" w:type="dxa"/>
            </w:tcMar>
          </w:tcPr>
          <w:p w14:paraId="0CDC81F6"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990000"/>
            <w:tcMar>
              <w:top w:w="100" w:type="dxa"/>
              <w:left w:w="100" w:type="dxa"/>
              <w:bottom w:w="100" w:type="dxa"/>
              <w:right w:w="100" w:type="dxa"/>
            </w:tcMar>
          </w:tcPr>
          <w:p w14:paraId="0CDC81F7"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990000"/>
            <w:tcMar>
              <w:top w:w="100" w:type="dxa"/>
              <w:left w:w="100" w:type="dxa"/>
              <w:bottom w:w="100" w:type="dxa"/>
              <w:right w:w="100" w:type="dxa"/>
            </w:tcMar>
          </w:tcPr>
          <w:p w14:paraId="0CDC81F8"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auto"/>
            <w:tcMar>
              <w:top w:w="100" w:type="dxa"/>
              <w:left w:w="100" w:type="dxa"/>
              <w:bottom w:w="100" w:type="dxa"/>
              <w:right w:w="100" w:type="dxa"/>
            </w:tcMar>
          </w:tcPr>
          <w:p w14:paraId="0CDC81F9"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r w:rsidR="00F36276" w:rsidRPr="007746AD" w14:paraId="0CDC8205" w14:textId="77777777">
        <w:tc>
          <w:tcPr>
            <w:tcW w:w="1200" w:type="dxa"/>
            <w:shd w:val="clear" w:color="auto" w:fill="auto"/>
            <w:tcMar>
              <w:top w:w="100" w:type="dxa"/>
              <w:left w:w="100" w:type="dxa"/>
              <w:bottom w:w="100" w:type="dxa"/>
              <w:right w:w="100" w:type="dxa"/>
            </w:tcMar>
          </w:tcPr>
          <w:p w14:paraId="0CDC81FB"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 xml:space="preserve">Distribution </w:t>
            </w:r>
            <w:r w:rsidRPr="007746AD">
              <w:rPr>
                <w:rFonts w:ascii="Times New Roman" w:eastAsia="Times New Roman" w:hAnsi="Times New Roman" w:cs="Times New Roman"/>
                <w:b/>
                <w:sz w:val="24"/>
                <w:szCs w:val="24"/>
              </w:rPr>
              <w:lastRenderedPageBreak/>
              <w:t>strategy</w:t>
            </w:r>
          </w:p>
        </w:tc>
        <w:tc>
          <w:tcPr>
            <w:tcW w:w="600" w:type="dxa"/>
            <w:shd w:val="clear" w:color="auto" w:fill="FF0000"/>
            <w:tcMar>
              <w:top w:w="100" w:type="dxa"/>
              <w:left w:w="100" w:type="dxa"/>
              <w:bottom w:w="100" w:type="dxa"/>
              <w:right w:w="100" w:type="dxa"/>
            </w:tcMar>
          </w:tcPr>
          <w:p w14:paraId="0CDC81FC"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FF0000"/>
            <w:tcMar>
              <w:top w:w="100" w:type="dxa"/>
              <w:left w:w="100" w:type="dxa"/>
              <w:bottom w:w="100" w:type="dxa"/>
              <w:right w:w="100" w:type="dxa"/>
            </w:tcMar>
          </w:tcPr>
          <w:p w14:paraId="0CDC81FD"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FF0000"/>
            <w:tcMar>
              <w:top w:w="100" w:type="dxa"/>
              <w:left w:w="100" w:type="dxa"/>
              <w:bottom w:w="100" w:type="dxa"/>
              <w:right w:w="100" w:type="dxa"/>
            </w:tcMar>
          </w:tcPr>
          <w:p w14:paraId="0CDC81FE"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FF0000"/>
            <w:tcMar>
              <w:top w:w="100" w:type="dxa"/>
              <w:left w:w="100" w:type="dxa"/>
              <w:bottom w:w="100" w:type="dxa"/>
              <w:right w:w="100" w:type="dxa"/>
            </w:tcMar>
          </w:tcPr>
          <w:p w14:paraId="0CDC81FF"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FF0000"/>
            <w:tcMar>
              <w:top w:w="100" w:type="dxa"/>
              <w:left w:w="100" w:type="dxa"/>
              <w:bottom w:w="100" w:type="dxa"/>
              <w:right w:w="100" w:type="dxa"/>
            </w:tcMar>
          </w:tcPr>
          <w:p w14:paraId="0CDC8200"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FF0000"/>
            <w:tcMar>
              <w:top w:w="100" w:type="dxa"/>
              <w:left w:w="100" w:type="dxa"/>
              <w:bottom w:w="100" w:type="dxa"/>
              <w:right w:w="100" w:type="dxa"/>
            </w:tcMar>
          </w:tcPr>
          <w:p w14:paraId="0CDC8201"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FF0000"/>
            <w:tcMar>
              <w:top w:w="100" w:type="dxa"/>
              <w:left w:w="100" w:type="dxa"/>
              <w:bottom w:w="100" w:type="dxa"/>
              <w:right w:w="100" w:type="dxa"/>
            </w:tcMar>
          </w:tcPr>
          <w:p w14:paraId="0CDC8202"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FF0000"/>
            <w:tcMar>
              <w:top w:w="100" w:type="dxa"/>
              <w:left w:w="100" w:type="dxa"/>
              <w:bottom w:w="100" w:type="dxa"/>
              <w:right w:w="100" w:type="dxa"/>
            </w:tcMar>
          </w:tcPr>
          <w:p w14:paraId="0CDC8203"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FF0000"/>
            <w:tcMar>
              <w:top w:w="100" w:type="dxa"/>
              <w:left w:w="100" w:type="dxa"/>
              <w:bottom w:w="100" w:type="dxa"/>
              <w:right w:w="100" w:type="dxa"/>
            </w:tcMar>
          </w:tcPr>
          <w:p w14:paraId="0CDC8204"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r w:rsidR="00F36276" w:rsidRPr="007746AD" w14:paraId="0CDC8210" w14:textId="77777777">
        <w:tc>
          <w:tcPr>
            <w:tcW w:w="1200" w:type="dxa"/>
            <w:shd w:val="clear" w:color="auto" w:fill="auto"/>
            <w:tcMar>
              <w:top w:w="100" w:type="dxa"/>
              <w:left w:w="100" w:type="dxa"/>
              <w:bottom w:w="100" w:type="dxa"/>
              <w:right w:w="100" w:type="dxa"/>
            </w:tcMar>
          </w:tcPr>
          <w:p w14:paraId="0CDC8206" w14:textId="6E22DC49"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 xml:space="preserve"> </w:t>
            </w:r>
            <w:r w:rsidR="00D42EF1">
              <w:rPr>
                <w:rFonts w:ascii="Times New Roman" w:eastAsia="Times New Roman" w:hAnsi="Times New Roman" w:cs="Times New Roman"/>
                <w:b/>
                <w:sz w:val="24"/>
                <w:szCs w:val="24"/>
              </w:rPr>
              <w:t>S</w:t>
            </w:r>
            <w:r w:rsidRPr="007746AD">
              <w:rPr>
                <w:rFonts w:ascii="Times New Roman" w:eastAsia="Times New Roman" w:hAnsi="Times New Roman" w:cs="Times New Roman"/>
                <w:b/>
                <w:sz w:val="24"/>
                <w:szCs w:val="24"/>
              </w:rPr>
              <w:t>elling</w:t>
            </w:r>
          </w:p>
        </w:tc>
        <w:tc>
          <w:tcPr>
            <w:tcW w:w="600" w:type="dxa"/>
            <w:shd w:val="clear" w:color="auto" w:fill="DD7E6B"/>
            <w:tcMar>
              <w:top w:w="100" w:type="dxa"/>
              <w:left w:w="100" w:type="dxa"/>
              <w:bottom w:w="100" w:type="dxa"/>
              <w:right w:w="100" w:type="dxa"/>
            </w:tcMar>
          </w:tcPr>
          <w:p w14:paraId="0CDC8207"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DD7E6B"/>
            <w:tcMar>
              <w:top w:w="100" w:type="dxa"/>
              <w:left w:w="100" w:type="dxa"/>
              <w:bottom w:w="100" w:type="dxa"/>
              <w:right w:w="100" w:type="dxa"/>
            </w:tcMar>
          </w:tcPr>
          <w:p w14:paraId="0CDC8208"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DD7E6B"/>
            <w:tcMar>
              <w:top w:w="100" w:type="dxa"/>
              <w:left w:w="100" w:type="dxa"/>
              <w:bottom w:w="100" w:type="dxa"/>
              <w:right w:w="100" w:type="dxa"/>
            </w:tcMar>
          </w:tcPr>
          <w:p w14:paraId="0CDC8209"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DD7E6B"/>
            <w:tcMar>
              <w:top w:w="100" w:type="dxa"/>
              <w:left w:w="100" w:type="dxa"/>
              <w:bottom w:w="100" w:type="dxa"/>
              <w:right w:w="100" w:type="dxa"/>
            </w:tcMar>
          </w:tcPr>
          <w:p w14:paraId="0CDC820A"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DD7E6B"/>
            <w:tcMar>
              <w:top w:w="100" w:type="dxa"/>
              <w:left w:w="100" w:type="dxa"/>
              <w:bottom w:w="100" w:type="dxa"/>
              <w:right w:w="100" w:type="dxa"/>
            </w:tcMar>
          </w:tcPr>
          <w:p w14:paraId="0CDC820B"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DD7E6B"/>
            <w:tcMar>
              <w:top w:w="100" w:type="dxa"/>
              <w:left w:w="100" w:type="dxa"/>
              <w:bottom w:w="100" w:type="dxa"/>
              <w:right w:w="100" w:type="dxa"/>
            </w:tcMar>
          </w:tcPr>
          <w:p w14:paraId="0CDC820C"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DD7E6B"/>
            <w:tcMar>
              <w:top w:w="100" w:type="dxa"/>
              <w:left w:w="100" w:type="dxa"/>
              <w:bottom w:w="100" w:type="dxa"/>
              <w:right w:w="100" w:type="dxa"/>
            </w:tcMar>
          </w:tcPr>
          <w:p w14:paraId="0CDC820D"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DD7E6B"/>
            <w:tcMar>
              <w:top w:w="100" w:type="dxa"/>
              <w:left w:w="100" w:type="dxa"/>
              <w:bottom w:w="100" w:type="dxa"/>
              <w:right w:w="100" w:type="dxa"/>
            </w:tcMar>
          </w:tcPr>
          <w:p w14:paraId="0CDC820E"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c>
          <w:tcPr>
            <w:tcW w:w="900" w:type="dxa"/>
            <w:shd w:val="clear" w:color="auto" w:fill="DD7E6B"/>
            <w:tcMar>
              <w:top w:w="100" w:type="dxa"/>
              <w:left w:w="100" w:type="dxa"/>
              <w:bottom w:w="100" w:type="dxa"/>
              <w:right w:w="100" w:type="dxa"/>
            </w:tcMar>
          </w:tcPr>
          <w:p w14:paraId="0CDC820F" w14:textId="77777777" w:rsidR="00F36276" w:rsidRPr="007746AD" w:rsidRDefault="00F3627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bl>
    <w:p w14:paraId="0CDC8211" w14:textId="77777777" w:rsidR="00F36276" w:rsidRPr="007746AD" w:rsidRDefault="00F36276">
      <w:pPr>
        <w:pStyle w:val="Normal1"/>
        <w:spacing w:line="360" w:lineRule="auto"/>
        <w:jc w:val="both"/>
        <w:rPr>
          <w:rFonts w:ascii="Times New Roman" w:eastAsia="Times New Roman" w:hAnsi="Times New Roman" w:cs="Times New Roman"/>
          <w:b/>
          <w:sz w:val="24"/>
          <w:szCs w:val="24"/>
        </w:rPr>
      </w:pPr>
    </w:p>
    <w:p w14:paraId="0CDC8212" w14:textId="77777777" w:rsidR="00F36276" w:rsidRPr="007746AD" w:rsidRDefault="00703C2E">
      <w:pPr>
        <w:pStyle w:val="Normal1"/>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It has been found that marketing aims and objectives would be complete within 3 weeks because it is required to make some plans for the marketing strategy. On the other hand, it is also important to do promotion as it is one of the most important aspects of marketing activities. Week 3 and week 4 would be allocated to complete the promotion. It is also observed that content marketing as well as advertising are taking 3 weeks and 5 weeks to complete these in a systematic way. </w:t>
      </w:r>
    </w:p>
    <w:p w14:paraId="0CDC8213" w14:textId="77777777" w:rsidR="00F36276" w:rsidRPr="007746AD" w:rsidRDefault="00703C2E">
      <w:pPr>
        <w:pStyle w:val="Normal1"/>
        <w:spacing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5. Control</w:t>
      </w:r>
    </w:p>
    <w:p w14:paraId="0CDC8214" w14:textId="77777777" w:rsidR="00F36276" w:rsidRPr="007746AD" w:rsidRDefault="00703C2E">
      <w:pPr>
        <w:pStyle w:val="Normal1"/>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As pet the view of it has been found that a KPI matrix is important in order to display as well as visualise the unlimited number of business matrices in a single table. </w:t>
      </w:r>
    </w:p>
    <w:p w14:paraId="0CDC8215" w14:textId="77777777" w:rsidR="00F36276" w:rsidRPr="007746AD" w:rsidRDefault="00F36276">
      <w:pPr>
        <w:pStyle w:val="Normal1"/>
        <w:spacing w:line="360" w:lineRule="auto"/>
        <w:jc w:val="both"/>
        <w:rPr>
          <w:rFonts w:ascii="Times New Roman" w:eastAsia="Times New Roman" w:hAnsi="Times New Roman" w:cs="Times New Roman"/>
          <w:sz w:val="24"/>
          <w:szCs w:val="24"/>
        </w:rPr>
      </w:pPr>
    </w:p>
    <w:tbl>
      <w:tblPr>
        <w:tblStyle w:val="Table7"/>
        <w:tblW w:w="900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840"/>
        <w:gridCol w:w="5160"/>
      </w:tblGrid>
      <w:tr w:rsidR="00F36276" w:rsidRPr="007746AD" w14:paraId="0CDC8218" w14:textId="77777777">
        <w:tc>
          <w:tcPr>
            <w:tcW w:w="3840" w:type="dxa"/>
            <w:shd w:val="clear" w:color="auto" w:fill="auto"/>
            <w:tcMar>
              <w:top w:w="100" w:type="dxa"/>
              <w:left w:w="100" w:type="dxa"/>
              <w:bottom w:w="100" w:type="dxa"/>
              <w:right w:w="100" w:type="dxa"/>
            </w:tcMar>
          </w:tcPr>
          <w:p w14:paraId="0CDC8216"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Revenue growth</w:t>
            </w:r>
          </w:p>
        </w:tc>
        <w:tc>
          <w:tcPr>
            <w:tcW w:w="5160" w:type="dxa"/>
            <w:shd w:val="clear" w:color="auto" w:fill="auto"/>
            <w:tcMar>
              <w:top w:w="100" w:type="dxa"/>
              <w:left w:w="100" w:type="dxa"/>
              <w:bottom w:w="100" w:type="dxa"/>
              <w:right w:w="100" w:type="dxa"/>
            </w:tcMar>
          </w:tcPr>
          <w:p w14:paraId="0CDC8217"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It can be said that revenue of this brand would be increased properly after implementing the communication mix strategy in its business in a systematic way. </w:t>
            </w:r>
          </w:p>
        </w:tc>
      </w:tr>
      <w:tr w:rsidR="00F36276" w:rsidRPr="007746AD" w14:paraId="0CDC821B" w14:textId="77777777">
        <w:tc>
          <w:tcPr>
            <w:tcW w:w="3840" w:type="dxa"/>
            <w:shd w:val="clear" w:color="auto" w:fill="auto"/>
            <w:tcMar>
              <w:top w:w="100" w:type="dxa"/>
              <w:left w:w="100" w:type="dxa"/>
              <w:bottom w:w="100" w:type="dxa"/>
              <w:right w:w="100" w:type="dxa"/>
            </w:tcMar>
          </w:tcPr>
          <w:p w14:paraId="0CDC8219"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Profit margins</w:t>
            </w:r>
          </w:p>
        </w:tc>
        <w:tc>
          <w:tcPr>
            <w:tcW w:w="5160" w:type="dxa"/>
            <w:shd w:val="clear" w:color="auto" w:fill="auto"/>
            <w:tcMar>
              <w:top w:w="100" w:type="dxa"/>
              <w:left w:w="100" w:type="dxa"/>
              <w:bottom w:w="100" w:type="dxa"/>
              <w:right w:w="100" w:type="dxa"/>
            </w:tcMar>
          </w:tcPr>
          <w:p w14:paraId="0CDC821A"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Profit margin would be also increased properly after 1 months of implementing</w:t>
            </w:r>
          </w:p>
        </w:tc>
      </w:tr>
      <w:tr w:rsidR="00F36276" w:rsidRPr="007746AD" w14:paraId="0CDC821E" w14:textId="77777777">
        <w:tc>
          <w:tcPr>
            <w:tcW w:w="3840" w:type="dxa"/>
            <w:shd w:val="clear" w:color="auto" w:fill="auto"/>
            <w:tcMar>
              <w:top w:w="100" w:type="dxa"/>
              <w:left w:w="100" w:type="dxa"/>
              <w:bottom w:w="100" w:type="dxa"/>
              <w:right w:w="100" w:type="dxa"/>
            </w:tcMar>
          </w:tcPr>
          <w:p w14:paraId="0CDC821C"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Client retentions rates</w:t>
            </w:r>
          </w:p>
        </w:tc>
        <w:tc>
          <w:tcPr>
            <w:tcW w:w="5160" w:type="dxa"/>
            <w:shd w:val="clear" w:color="auto" w:fill="auto"/>
            <w:tcMar>
              <w:top w:w="100" w:type="dxa"/>
              <w:left w:w="100" w:type="dxa"/>
              <w:bottom w:w="100" w:type="dxa"/>
              <w:right w:w="100" w:type="dxa"/>
            </w:tcMar>
          </w:tcPr>
          <w:p w14:paraId="0CDC821D"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Client retention rates would be positive because all strategies are scientifically applied to the business. </w:t>
            </w:r>
          </w:p>
        </w:tc>
      </w:tr>
      <w:tr w:rsidR="00F36276" w:rsidRPr="007746AD" w14:paraId="0CDC8221" w14:textId="77777777">
        <w:tc>
          <w:tcPr>
            <w:tcW w:w="3840" w:type="dxa"/>
            <w:shd w:val="clear" w:color="auto" w:fill="auto"/>
            <w:tcMar>
              <w:top w:w="100" w:type="dxa"/>
              <w:left w:w="100" w:type="dxa"/>
              <w:bottom w:w="100" w:type="dxa"/>
              <w:right w:w="100" w:type="dxa"/>
            </w:tcMar>
          </w:tcPr>
          <w:p w14:paraId="0CDC821F"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Satisfaction rate of the customers</w:t>
            </w:r>
          </w:p>
        </w:tc>
        <w:tc>
          <w:tcPr>
            <w:tcW w:w="5160" w:type="dxa"/>
            <w:shd w:val="clear" w:color="auto" w:fill="auto"/>
            <w:tcMar>
              <w:top w:w="100" w:type="dxa"/>
              <w:left w:w="100" w:type="dxa"/>
              <w:bottom w:w="100" w:type="dxa"/>
              <w:right w:w="100" w:type="dxa"/>
            </w:tcMar>
          </w:tcPr>
          <w:p w14:paraId="0CDC8220" w14:textId="77777777" w:rsidR="00F36276" w:rsidRPr="007746AD" w:rsidRDefault="00703C2E">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Customer satisfaction rate would be in a good condition as well as it would be increased in a systematic way. </w:t>
            </w:r>
          </w:p>
        </w:tc>
      </w:tr>
    </w:tbl>
    <w:p w14:paraId="0CDC8222" w14:textId="77777777" w:rsidR="00F36276" w:rsidRPr="007746AD" w:rsidRDefault="00F36276">
      <w:pPr>
        <w:pStyle w:val="Normal1"/>
        <w:spacing w:line="360" w:lineRule="auto"/>
        <w:jc w:val="both"/>
        <w:rPr>
          <w:rFonts w:ascii="Times New Roman" w:eastAsia="Times New Roman" w:hAnsi="Times New Roman" w:cs="Times New Roman"/>
          <w:b/>
          <w:sz w:val="24"/>
          <w:szCs w:val="24"/>
        </w:rPr>
      </w:pPr>
    </w:p>
    <w:p w14:paraId="0CDC8223" w14:textId="77777777" w:rsidR="00F36276" w:rsidRPr="007746AD" w:rsidRDefault="00703C2E">
      <w:pPr>
        <w:pStyle w:val="Normal1"/>
        <w:spacing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6. Conclusion</w:t>
      </w:r>
    </w:p>
    <w:p w14:paraId="0CDC8224" w14:textId="77777777" w:rsidR="00F36276" w:rsidRPr="007746AD" w:rsidRDefault="00703C2E">
      <w:pPr>
        <w:pStyle w:val="Normal1"/>
        <w:spacing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Most of the researchers have stated that a marketing plan is not only helpful to increase the business growth as well as increase the customer satisfaction rate in a systematic way. Best Western is one of the most popular hotels in the US. It has been analysed that this is situated in a good location that is one of the opportunities of this brand. It has been analysed that this brand is following behavioural segmentation in its business. In the above part it is also discussed PESTLE analysis of this company.  This brand would follow product development strategy in order to attract customers. </w:t>
      </w:r>
      <w:r w:rsidRPr="007746AD">
        <w:rPr>
          <w:sz w:val="24"/>
          <w:szCs w:val="24"/>
        </w:rPr>
        <w:br w:type="page"/>
      </w:r>
    </w:p>
    <w:p w14:paraId="0CDC8235" w14:textId="77777777" w:rsidR="00F36276" w:rsidRPr="007746AD" w:rsidRDefault="00F36276">
      <w:pPr>
        <w:pStyle w:val="Normal1"/>
        <w:spacing w:line="360" w:lineRule="auto"/>
        <w:jc w:val="both"/>
        <w:rPr>
          <w:rFonts w:ascii="Times New Roman" w:eastAsia="Times New Roman" w:hAnsi="Times New Roman" w:cs="Times New Roman"/>
          <w:sz w:val="24"/>
          <w:szCs w:val="24"/>
        </w:rPr>
      </w:pPr>
    </w:p>
    <w:p w14:paraId="0CDC8236" w14:textId="77777777" w:rsidR="00F36276" w:rsidRPr="007746AD" w:rsidRDefault="00703C2E">
      <w:pPr>
        <w:pStyle w:val="Normal1"/>
        <w:spacing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References</w:t>
      </w:r>
    </w:p>
    <w:p w14:paraId="0CDC8237" w14:textId="77777777" w:rsidR="00F36276" w:rsidRPr="007746AD" w:rsidRDefault="00703C2E">
      <w:pPr>
        <w:pStyle w:val="Normal1"/>
        <w:spacing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Task 1</w:t>
      </w:r>
    </w:p>
    <w:p w14:paraId="0CDC8238" w14:textId="77777777" w:rsidR="009E52CA" w:rsidRPr="007746AD" w:rsidRDefault="00703C2E">
      <w:pPr>
        <w:pStyle w:val="Normal1"/>
        <w:spacing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Journals</w:t>
      </w:r>
    </w:p>
    <w:p w14:paraId="0CDC8239" w14:textId="77777777" w:rsidR="009E52CA" w:rsidRPr="007746AD" w:rsidRDefault="009E52CA">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proofErr w:type="spellStart"/>
      <w:r w:rsidRPr="007746AD">
        <w:rPr>
          <w:rFonts w:ascii="Times New Roman" w:eastAsia="Times New Roman" w:hAnsi="Times New Roman" w:cs="Times New Roman"/>
          <w:color w:val="222222"/>
          <w:sz w:val="24"/>
          <w:szCs w:val="24"/>
          <w:highlight w:val="white"/>
        </w:rPr>
        <w:t>Benzaghta</w:t>
      </w:r>
      <w:proofErr w:type="spellEnd"/>
      <w:r w:rsidRPr="007746AD">
        <w:rPr>
          <w:rFonts w:ascii="Times New Roman" w:eastAsia="Times New Roman" w:hAnsi="Times New Roman" w:cs="Times New Roman"/>
          <w:color w:val="222222"/>
          <w:sz w:val="24"/>
          <w:szCs w:val="24"/>
          <w:highlight w:val="white"/>
        </w:rPr>
        <w:t xml:space="preserve">, M.A., </w:t>
      </w:r>
      <w:proofErr w:type="spellStart"/>
      <w:r w:rsidRPr="007746AD">
        <w:rPr>
          <w:rFonts w:ascii="Times New Roman" w:eastAsia="Times New Roman" w:hAnsi="Times New Roman" w:cs="Times New Roman"/>
          <w:color w:val="222222"/>
          <w:sz w:val="24"/>
          <w:szCs w:val="24"/>
          <w:highlight w:val="white"/>
        </w:rPr>
        <w:t>Elwalda</w:t>
      </w:r>
      <w:proofErr w:type="spellEnd"/>
      <w:r w:rsidRPr="007746AD">
        <w:rPr>
          <w:rFonts w:ascii="Times New Roman" w:eastAsia="Times New Roman" w:hAnsi="Times New Roman" w:cs="Times New Roman"/>
          <w:color w:val="222222"/>
          <w:sz w:val="24"/>
          <w:szCs w:val="24"/>
          <w:highlight w:val="white"/>
        </w:rPr>
        <w:t xml:space="preserve">, A., Mousa, M.M., Erkan, I. and Rahman, M., 2021. SWOT analysis applications: An integrative literature review. </w:t>
      </w:r>
      <w:r w:rsidRPr="007746AD">
        <w:rPr>
          <w:rFonts w:ascii="Times New Roman" w:eastAsia="Times New Roman" w:hAnsi="Times New Roman" w:cs="Times New Roman"/>
          <w:i/>
          <w:sz w:val="24"/>
          <w:szCs w:val="24"/>
        </w:rPr>
        <w:t>Journal of Global Business Insights</w:t>
      </w:r>
      <w:r w:rsidRPr="007746AD">
        <w:rPr>
          <w:rFonts w:ascii="Times New Roman" w:eastAsia="Times New Roman" w:hAnsi="Times New Roman" w:cs="Times New Roman"/>
          <w:sz w:val="24"/>
          <w:szCs w:val="24"/>
        </w:rPr>
        <w:t xml:space="preserve">, </w:t>
      </w:r>
      <w:r w:rsidRPr="007746AD">
        <w:rPr>
          <w:rFonts w:ascii="Times New Roman" w:eastAsia="Times New Roman" w:hAnsi="Times New Roman" w:cs="Times New Roman"/>
          <w:i/>
          <w:sz w:val="24"/>
          <w:szCs w:val="24"/>
        </w:rPr>
        <w:t>6</w:t>
      </w:r>
      <w:r w:rsidRPr="007746AD">
        <w:rPr>
          <w:rFonts w:ascii="Times New Roman" w:eastAsia="Times New Roman" w:hAnsi="Times New Roman" w:cs="Times New Roman"/>
          <w:sz w:val="24"/>
          <w:szCs w:val="24"/>
        </w:rPr>
        <w:t>(1), pp.55-73.</w:t>
      </w:r>
      <w:hyperlink r:id="rId8"/>
      <w:hyperlink r:id="rId9">
        <w:r w:rsidRPr="007746AD">
          <w:rPr>
            <w:rFonts w:ascii="Times New Roman" w:eastAsia="Times New Roman" w:hAnsi="Times New Roman" w:cs="Times New Roman"/>
            <w:color w:val="1155CC"/>
            <w:sz w:val="24"/>
            <w:szCs w:val="24"/>
            <w:highlight w:val="white"/>
            <w:u w:val="single"/>
          </w:rPr>
          <w:t>https://digitalcommons.usf.edu/globe/vol6/iss1/5/</w:t>
        </w:r>
      </w:hyperlink>
    </w:p>
    <w:p w14:paraId="0CDC823A" w14:textId="77777777" w:rsidR="009E52CA" w:rsidRPr="007746AD" w:rsidRDefault="009E52CA">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sidRPr="007746AD">
        <w:rPr>
          <w:rFonts w:ascii="Times New Roman" w:eastAsia="Times New Roman" w:hAnsi="Times New Roman" w:cs="Times New Roman"/>
          <w:color w:val="222222"/>
          <w:sz w:val="24"/>
          <w:szCs w:val="24"/>
          <w:highlight w:val="white"/>
        </w:rPr>
        <w:t xml:space="preserve">Capobianco, N., Basile, V., </w:t>
      </w:r>
      <w:proofErr w:type="spellStart"/>
      <w:r w:rsidRPr="007746AD">
        <w:rPr>
          <w:rFonts w:ascii="Times New Roman" w:eastAsia="Times New Roman" w:hAnsi="Times New Roman" w:cs="Times New Roman"/>
          <w:color w:val="222222"/>
          <w:sz w:val="24"/>
          <w:szCs w:val="24"/>
          <w:highlight w:val="white"/>
        </w:rPr>
        <w:t>Loia</w:t>
      </w:r>
      <w:proofErr w:type="spellEnd"/>
      <w:r w:rsidRPr="007746AD">
        <w:rPr>
          <w:rFonts w:ascii="Times New Roman" w:eastAsia="Times New Roman" w:hAnsi="Times New Roman" w:cs="Times New Roman"/>
          <w:color w:val="222222"/>
          <w:sz w:val="24"/>
          <w:szCs w:val="24"/>
          <w:highlight w:val="white"/>
        </w:rPr>
        <w:t xml:space="preserve">, F. and </w:t>
      </w:r>
      <w:proofErr w:type="spellStart"/>
      <w:r w:rsidRPr="007746AD">
        <w:rPr>
          <w:rFonts w:ascii="Times New Roman" w:eastAsia="Times New Roman" w:hAnsi="Times New Roman" w:cs="Times New Roman"/>
          <w:color w:val="222222"/>
          <w:sz w:val="24"/>
          <w:szCs w:val="24"/>
          <w:highlight w:val="white"/>
        </w:rPr>
        <w:t>Vona</w:t>
      </w:r>
      <w:proofErr w:type="spellEnd"/>
      <w:r w:rsidRPr="007746AD">
        <w:rPr>
          <w:rFonts w:ascii="Times New Roman" w:eastAsia="Times New Roman" w:hAnsi="Times New Roman" w:cs="Times New Roman"/>
          <w:color w:val="222222"/>
          <w:sz w:val="24"/>
          <w:szCs w:val="24"/>
          <w:highlight w:val="white"/>
        </w:rPr>
        <w:t xml:space="preserve">, R., 2021. Toward a sustainable decommissioning of offshore platforms in the oil and gas industry: a PESTLE analysis. </w:t>
      </w:r>
      <w:r w:rsidRPr="007746AD">
        <w:rPr>
          <w:rFonts w:ascii="Times New Roman" w:eastAsia="Times New Roman" w:hAnsi="Times New Roman" w:cs="Times New Roman"/>
          <w:i/>
          <w:sz w:val="24"/>
          <w:szCs w:val="24"/>
        </w:rPr>
        <w:t>Sustainability</w:t>
      </w:r>
      <w:r w:rsidRPr="007746AD">
        <w:rPr>
          <w:rFonts w:ascii="Times New Roman" w:eastAsia="Times New Roman" w:hAnsi="Times New Roman" w:cs="Times New Roman"/>
          <w:sz w:val="24"/>
          <w:szCs w:val="24"/>
        </w:rPr>
        <w:t xml:space="preserve">, </w:t>
      </w:r>
      <w:r w:rsidRPr="007746AD">
        <w:rPr>
          <w:rFonts w:ascii="Times New Roman" w:eastAsia="Times New Roman" w:hAnsi="Times New Roman" w:cs="Times New Roman"/>
          <w:i/>
          <w:sz w:val="24"/>
          <w:szCs w:val="24"/>
        </w:rPr>
        <w:t>13</w:t>
      </w:r>
      <w:r w:rsidRPr="007746AD">
        <w:rPr>
          <w:rFonts w:ascii="Times New Roman" w:eastAsia="Times New Roman" w:hAnsi="Times New Roman" w:cs="Times New Roman"/>
          <w:sz w:val="24"/>
          <w:szCs w:val="24"/>
        </w:rPr>
        <w:t>(11), p.6266.</w:t>
      </w:r>
      <w:hyperlink r:id="rId10"/>
      <w:hyperlink r:id="rId11">
        <w:r w:rsidRPr="007746AD">
          <w:rPr>
            <w:rFonts w:ascii="Times New Roman" w:eastAsia="Times New Roman" w:hAnsi="Times New Roman" w:cs="Times New Roman"/>
            <w:color w:val="1155CC"/>
            <w:sz w:val="24"/>
            <w:szCs w:val="24"/>
            <w:highlight w:val="white"/>
            <w:u w:val="single"/>
          </w:rPr>
          <w:t>https://www.mdpi.com/1134592</w:t>
        </w:r>
      </w:hyperlink>
    </w:p>
    <w:p w14:paraId="0CDC823B" w14:textId="77777777" w:rsidR="009E52CA" w:rsidRPr="007746AD" w:rsidRDefault="009E52CA">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proofErr w:type="spellStart"/>
      <w:r w:rsidRPr="007746AD">
        <w:rPr>
          <w:rFonts w:ascii="Times New Roman" w:eastAsia="Times New Roman" w:hAnsi="Times New Roman" w:cs="Times New Roman"/>
          <w:color w:val="222222"/>
          <w:sz w:val="24"/>
          <w:szCs w:val="24"/>
          <w:highlight w:val="white"/>
        </w:rPr>
        <w:t>Lahtinen</w:t>
      </w:r>
      <w:proofErr w:type="spellEnd"/>
      <w:r w:rsidRPr="007746AD">
        <w:rPr>
          <w:rFonts w:ascii="Times New Roman" w:eastAsia="Times New Roman" w:hAnsi="Times New Roman" w:cs="Times New Roman"/>
          <w:color w:val="222222"/>
          <w:sz w:val="24"/>
          <w:szCs w:val="24"/>
          <w:highlight w:val="white"/>
        </w:rPr>
        <w:t xml:space="preserve">, V., Dietrich, T. and Rundle-Thiele, S., 2020. Long live the marketing mix. Testing the effectiveness of the commercial marketing mix in a social marketing context. </w:t>
      </w:r>
      <w:r w:rsidRPr="007746AD">
        <w:rPr>
          <w:rFonts w:ascii="Times New Roman" w:eastAsia="Times New Roman" w:hAnsi="Times New Roman" w:cs="Times New Roman"/>
          <w:i/>
          <w:sz w:val="24"/>
          <w:szCs w:val="24"/>
        </w:rPr>
        <w:t>Journal of Social Marketing</w:t>
      </w:r>
      <w:r w:rsidRPr="007746AD">
        <w:rPr>
          <w:rFonts w:ascii="Times New Roman" w:eastAsia="Times New Roman" w:hAnsi="Times New Roman" w:cs="Times New Roman"/>
          <w:sz w:val="24"/>
          <w:szCs w:val="24"/>
        </w:rPr>
        <w:t xml:space="preserve">, </w:t>
      </w:r>
      <w:r w:rsidRPr="007746AD">
        <w:rPr>
          <w:rFonts w:ascii="Times New Roman" w:eastAsia="Times New Roman" w:hAnsi="Times New Roman" w:cs="Times New Roman"/>
          <w:i/>
          <w:sz w:val="24"/>
          <w:szCs w:val="24"/>
        </w:rPr>
        <w:t>10</w:t>
      </w:r>
      <w:r w:rsidRPr="007746AD">
        <w:rPr>
          <w:rFonts w:ascii="Times New Roman" w:eastAsia="Times New Roman" w:hAnsi="Times New Roman" w:cs="Times New Roman"/>
          <w:sz w:val="24"/>
          <w:szCs w:val="24"/>
        </w:rPr>
        <w:t>(3), pp.357-375.</w:t>
      </w:r>
      <w:hyperlink r:id="rId12"/>
      <w:hyperlink r:id="rId13">
        <w:r w:rsidRPr="007746AD">
          <w:rPr>
            <w:rFonts w:ascii="Times New Roman" w:eastAsia="Times New Roman" w:hAnsi="Times New Roman" w:cs="Times New Roman"/>
            <w:color w:val="1155CC"/>
            <w:sz w:val="24"/>
            <w:szCs w:val="24"/>
            <w:highlight w:val="white"/>
            <w:u w:val="single"/>
          </w:rPr>
          <w:t>https://www.emerald.com/insight/content/doi/10.1108/JSOCM-10-2018-0122/full/html</w:t>
        </w:r>
      </w:hyperlink>
    </w:p>
    <w:p w14:paraId="0CDC823C" w14:textId="77777777" w:rsidR="009E52CA" w:rsidRPr="007746AD" w:rsidRDefault="009E52CA">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proofErr w:type="spellStart"/>
      <w:r w:rsidRPr="007746AD">
        <w:rPr>
          <w:rFonts w:ascii="Times New Roman" w:eastAsia="Times New Roman" w:hAnsi="Times New Roman" w:cs="Times New Roman"/>
          <w:color w:val="222222"/>
          <w:sz w:val="24"/>
          <w:szCs w:val="24"/>
          <w:highlight w:val="white"/>
        </w:rPr>
        <w:t>Paurova</w:t>
      </w:r>
      <w:proofErr w:type="spellEnd"/>
      <w:r w:rsidRPr="007746AD">
        <w:rPr>
          <w:rFonts w:ascii="Times New Roman" w:eastAsia="Times New Roman" w:hAnsi="Times New Roman" w:cs="Times New Roman"/>
          <w:color w:val="222222"/>
          <w:sz w:val="24"/>
          <w:szCs w:val="24"/>
          <w:highlight w:val="white"/>
        </w:rPr>
        <w:t xml:space="preserve">, V. and </w:t>
      </w:r>
      <w:proofErr w:type="spellStart"/>
      <w:r w:rsidRPr="007746AD">
        <w:rPr>
          <w:rFonts w:ascii="Times New Roman" w:eastAsia="Times New Roman" w:hAnsi="Times New Roman" w:cs="Times New Roman"/>
          <w:color w:val="222222"/>
          <w:sz w:val="24"/>
          <w:szCs w:val="24"/>
          <w:highlight w:val="white"/>
        </w:rPr>
        <w:t>Gregova</w:t>
      </w:r>
      <w:proofErr w:type="spellEnd"/>
      <w:r w:rsidRPr="007746AD">
        <w:rPr>
          <w:rFonts w:ascii="Times New Roman" w:eastAsia="Times New Roman" w:hAnsi="Times New Roman" w:cs="Times New Roman"/>
          <w:color w:val="222222"/>
          <w:sz w:val="24"/>
          <w:szCs w:val="24"/>
          <w:highlight w:val="white"/>
        </w:rPr>
        <w:t xml:space="preserve">, E., 2020, December. Importance and Process of Marketing Environment Analysis as Strategic Analysis Tool of Business. In </w:t>
      </w:r>
      <w:r w:rsidRPr="007746AD">
        <w:rPr>
          <w:rFonts w:ascii="Times New Roman" w:eastAsia="Times New Roman" w:hAnsi="Times New Roman" w:cs="Times New Roman"/>
          <w:i/>
          <w:sz w:val="24"/>
          <w:szCs w:val="24"/>
        </w:rPr>
        <w:t>Fifth International Conference on Economic and Business Management (FEBM 2020)</w:t>
      </w:r>
      <w:r w:rsidRPr="007746AD">
        <w:rPr>
          <w:rFonts w:ascii="Times New Roman" w:eastAsia="Times New Roman" w:hAnsi="Times New Roman" w:cs="Times New Roman"/>
          <w:sz w:val="24"/>
          <w:szCs w:val="24"/>
        </w:rPr>
        <w:t xml:space="preserve"> (pp. 720-723). Atlantis Press.</w:t>
      </w:r>
      <w:hyperlink r:id="rId14"/>
      <w:hyperlink r:id="rId15">
        <w:r w:rsidRPr="007746AD">
          <w:rPr>
            <w:rFonts w:ascii="Times New Roman" w:eastAsia="Times New Roman" w:hAnsi="Times New Roman" w:cs="Times New Roman"/>
            <w:color w:val="1155CC"/>
            <w:sz w:val="24"/>
            <w:szCs w:val="24"/>
            <w:highlight w:val="white"/>
            <w:u w:val="single"/>
          </w:rPr>
          <w:t>https://www.atlantis-press.com/proceedings/febm-20/125948486</w:t>
        </w:r>
      </w:hyperlink>
    </w:p>
    <w:p w14:paraId="0CDC823D" w14:textId="77777777" w:rsidR="009E52CA" w:rsidRPr="007746AD" w:rsidRDefault="009E52CA">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r w:rsidRPr="007746AD">
        <w:rPr>
          <w:rFonts w:ascii="Times New Roman" w:eastAsia="Times New Roman" w:hAnsi="Times New Roman" w:cs="Times New Roman"/>
          <w:color w:val="222222"/>
          <w:sz w:val="24"/>
          <w:szCs w:val="24"/>
          <w:highlight w:val="white"/>
        </w:rPr>
        <w:t xml:space="preserve">Rosenbloom, D., </w:t>
      </w:r>
      <w:proofErr w:type="spellStart"/>
      <w:r w:rsidRPr="007746AD">
        <w:rPr>
          <w:rFonts w:ascii="Times New Roman" w:eastAsia="Times New Roman" w:hAnsi="Times New Roman" w:cs="Times New Roman"/>
          <w:color w:val="222222"/>
          <w:sz w:val="24"/>
          <w:szCs w:val="24"/>
          <w:highlight w:val="white"/>
        </w:rPr>
        <w:t>Markard</w:t>
      </w:r>
      <w:proofErr w:type="spellEnd"/>
      <w:r w:rsidRPr="007746AD">
        <w:rPr>
          <w:rFonts w:ascii="Times New Roman" w:eastAsia="Times New Roman" w:hAnsi="Times New Roman" w:cs="Times New Roman"/>
          <w:color w:val="222222"/>
          <w:sz w:val="24"/>
          <w:szCs w:val="24"/>
          <w:highlight w:val="white"/>
        </w:rPr>
        <w:t xml:space="preserve">, J., Geels, F.W. and </w:t>
      </w:r>
      <w:proofErr w:type="spellStart"/>
      <w:r w:rsidRPr="007746AD">
        <w:rPr>
          <w:rFonts w:ascii="Times New Roman" w:eastAsia="Times New Roman" w:hAnsi="Times New Roman" w:cs="Times New Roman"/>
          <w:color w:val="222222"/>
          <w:sz w:val="24"/>
          <w:szCs w:val="24"/>
          <w:highlight w:val="white"/>
        </w:rPr>
        <w:t>Fuenfschilling</w:t>
      </w:r>
      <w:proofErr w:type="spellEnd"/>
      <w:r w:rsidRPr="007746AD">
        <w:rPr>
          <w:rFonts w:ascii="Times New Roman" w:eastAsia="Times New Roman" w:hAnsi="Times New Roman" w:cs="Times New Roman"/>
          <w:color w:val="222222"/>
          <w:sz w:val="24"/>
          <w:szCs w:val="24"/>
          <w:highlight w:val="white"/>
        </w:rPr>
        <w:t xml:space="preserve">, L., 2020. Why carbon pricing is not sufficient to mitigate climate change—and how “sustainability transition policy” can help. </w:t>
      </w:r>
      <w:r w:rsidRPr="007746AD">
        <w:rPr>
          <w:rFonts w:ascii="Times New Roman" w:eastAsia="Times New Roman" w:hAnsi="Times New Roman" w:cs="Times New Roman"/>
          <w:i/>
          <w:sz w:val="24"/>
          <w:szCs w:val="24"/>
        </w:rPr>
        <w:t>Proceedings of the National Academy of Sciences</w:t>
      </w:r>
      <w:r w:rsidRPr="007746AD">
        <w:rPr>
          <w:rFonts w:ascii="Times New Roman" w:eastAsia="Times New Roman" w:hAnsi="Times New Roman" w:cs="Times New Roman"/>
          <w:sz w:val="24"/>
          <w:szCs w:val="24"/>
        </w:rPr>
        <w:t xml:space="preserve">, </w:t>
      </w:r>
      <w:r w:rsidRPr="007746AD">
        <w:rPr>
          <w:rFonts w:ascii="Times New Roman" w:eastAsia="Times New Roman" w:hAnsi="Times New Roman" w:cs="Times New Roman"/>
          <w:i/>
          <w:sz w:val="24"/>
          <w:szCs w:val="24"/>
        </w:rPr>
        <w:t>117</w:t>
      </w:r>
      <w:r w:rsidRPr="007746AD">
        <w:rPr>
          <w:rFonts w:ascii="Times New Roman" w:eastAsia="Times New Roman" w:hAnsi="Times New Roman" w:cs="Times New Roman"/>
          <w:sz w:val="24"/>
          <w:szCs w:val="24"/>
        </w:rPr>
        <w:t>(16), pp.8664-8668.</w:t>
      </w:r>
      <w:hyperlink r:id="rId16"/>
      <w:hyperlink r:id="rId17">
        <w:r w:rsidRPr="007746AD">
          <w:rPr>
            <w:rFonts w:ascii="Times New Roman" w:eastAsia="Times New Roman" w:hAnsi="Times New Roman" w:cs="Times New Roman"/>
            <w:color w:val="1155CC"/>
            <w:sz w:val="24"/>
            <w:szCs w:val="24"/>
            <w:highlight w:val="white"/>
            <w:u w:val="single"/>
          </w:rPr>
          <w:t>https://www.pnas.org/doi/abs/10.1073/pnas.2004093117</w:t>
        </w:r>
      </w:hyperlink>
    </w:p>
    <w:p w14:paraId="0CDC823E" w14:textId="77777777" w:rsidR="009E52CA" w:rsidRPr="007746AD" w:rsidRDefault="009E52CA">
      <w:pPr>
        <w:pStyle w:val="Normal1"/>
        <w:spacing w:before="240" w:after="240" w:line="360" w:lineRule="auto"/>
        <w:jc w:val="both"/>
        <w:rPr>
          <w:rFonts w:ascii="Times New Roman" w:eastAsia="Times New Roman" w:hAnsi="Times New Roman" w:cs="Times New Roman"/>
          <w:color w:val="1155CC"/>
          <w:sz w:val="24"/>
          <w:szCs w:val="24"/>
          <w:highlight w:val="white"/>
          <w:u w:val="single"/>
        </w:rPr>
      </w:pPr>
      <w:proofErr w:type="spellStart"/>
      <w:r w:rsidRPr="007746AD">
        <w:rPr>
          <w:rFonts w:ascii="Times New Roman" w:eastAsia="Times New Roman" w:hAnsi="Times New Roman" w:cs="Times New Roman"/>
          <w:color w:val="222222"/>
          <w:sz w:val="24"/>
          <w:szCs w:val="24"/>
          <w:highlight w:val="white"/>
        </w:rPr>
        <w:t>Tanrıvermiş</w:t>
      </w:r>
      <w:proofErr w:type="spellEnd"/>
      <w:r w:rsidRPr="007746AD">
        <w:rPr>
          <w:rFonts w:ascii="Times New Roman" w:eastAsia="Times New Roman" w:hAnsi="Times New Roman" w:cs="Times New Roman"/>
          <w:color w:val="222222"/>
          <w:sz w:val="24"/>
          <w:szCs w:val="24"/>
          <w:highlight w:val="white"/>
        </w:rPr>
        <w:t xml:space="preserve">, H., 2020. Possible impacts of COVID-19 outbreak on real estate sector and possible changes to adopt: A situation analysis and general assessment on Turkish perspective. </w:t>
      </w:r>
      <w:r w:rsidRPr="007746AD">
        <w:rPr>
          <w:rFonts w:ascii="Times New Roman" w:eastAsia="Times New Roman" w:hAnsi="Times New Roman" w:cs="Times New Roman"/>
          <w:i/>
          <w:sz w:val="24"/>
          <w:szCs w:val="24"/>
        </w:rPr>
        <w:t>Journal of Urban Management</w:t>
      </w:r>
      <w:r w:rsidRPr="007746AD">
        <w:rPr>
          <w:rFonts w:ascii="Times New Roman" w:eastAsia="Times New Roman" w:hAnsi="Times New Roman" w:cs="Times New Roman"/>
          <w:sz w:val="24"/>
          <w:szCs w:val="24"/>
        </w:rPr>
        <w:t xml:space="preserve">, </w:t>
      </w:r>
      <w:r w:rsidRPr="007746AD">
        <w:rPr>
          <w:rFonts w:ascii="Times New Roman" w:eastAsia="Times New Roman" w:hAnsi="Times New Roman" w:cs="Times New Roman"/>
          <w:i/>
          <w:sz w:val="24"/>
          <w:szCs w:val="24"/>
        </w:rPr>
        <w:t>9</w:t>
      </w:r>
      <w:r w:rsidRPr="007746AD">
        <w:rPr>
          <w:rFonts w:ascii="Times New Roman" w:eastAsia="Times New Roman" w:hAnsi="Times New Roman" w:cs="Times New Roman"/>
          <w:sz w:val="24"/>
          <w:szCs w:val="24"/>
        </w:rPr>
        <w:t>(3), pp.263-269.</w:t>
      </w:r>
      <w:hyperlink r:id="rId18"/>
      <w:hyperlink r:id="rId19">
        <w:r w:rsidRPr="007746AD">
          <w:rPr>
            <w:rFonts w:ascii="Times New Roman" w:eastAsia="Times New Roman" w:hAnsi="Times New Roman" w:cs="Times New Roman"/>
            <w:color w:val="1155CC"/>
            <w:sz w:val="24"/>
            <w:szCs w:val="24"/>
            <w:highlight w:val="white"/>
            <w:u w:val="single"/>
          </w:rPr>
          <w:t>https://www.sciencedirect.com/science/article/pii/S2226585620302168</w:t>
        </w:r>
      </w:hyperlink>
    </w:p>
    <w:p w14:paraId="0CDC823F" w14:textId="77777777" w:rsidR="00F36276" w:rsidRPr="007746AD" w:rsidRDefault="00703C2E">
      <w:pPr>
        <w:pStyle w:val="Normal1"/>
        <w:spacing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Book</w:t>
      </w:r>
    </w:p>
    <w:p w14:paraId="0CDC8240" w14:textId="77777777" w:rsidR="009E52CA" w:rsidRPr="007746AD" w:rsidRDefault="009E52CA">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proofErr w:type="gramStart"/>
      <w:r w:rsidRPr="007746AD">
        <w:rPr>
          <w:rFonts w:ascii="Times New Roman" w:eastAsia="Times New Roman" w:hAnsi="Times New Roman" w:cs="Times New Roman"/>
          <w:color w:val="222222"/>
          <w:sz w:val="24"/>
          <w:szCs w:val="24"/>
          <w:highlight w:val="white"/>
        </w:rPr>
        <w:t>Bo</w:t>
      </w:r>
      <w:r w:rsidR="009D148D">
        <w:rPr>
          <w:rFonts w:ascii="Times New Roman" w:eastAsia="Times New Roman" w:hAnsi="Times New Roman" w:cs="Times New Roman"/>
          <w:color w:val="222222"/>
          <w:sz w:val="24"/>
          <w:szCs w:val="24"/>
          <w:highlight w:val="white"/>
        </w:rPr>
        <w:t>wie,D</w:t>
      </w:r>
      <w:proofErr w:type="spellEnd"/>
      <w:r w:rsidR="009D148D">
        <w:rPr>
          <w:rFonts w:ascii="Times New Roman" w:eastAsia="Times New Roman" w:hAnsi="Times New Roman" w:cs="Times New Roman"/>
          <w:color w:val="222222"/>
          <w:sz w:val="24"/>
          <w:szCs w:val="24"/>
          <w:highlight w:val="white"/>
        </w:rPr>
        <w:t>.</w:t>
      </w:r>
      <w:proofErr w:type="gramEnd"/>
      <w:r w:rsidR="009D148D">
        <w:rPr>
          <w:rFonts w:ascii="Times New Roman" w:eastAsia="Times New Roman" w:hAnsi="Times New Roman" w:cs="Times New Roman"/>
          <w:color w:val="222222"/>
          <w:sz w:val="24"/>
          <w:szCs w:val="24"/>
          <w:highlight w:val="white"/>
        </w:rPr>
        <w:t xml:space="preserve"> </w:t>
      </w:r>
      <w:proofErr w:type="spellStart"/>
      <w:r w:rsidR="009D148D">
        <w:rPr>
          <w:rFonts w:ascii="Times New Roman" w:eastAsia="Times New Roman" w:hAnsi="Times New Roman" w:cs="Times New Roman"/>
          <w:color w:val="222222"/>
          <w:sz w:val="24"/>
          <w:szCs w:val="24"/>
          <w:highlight w:val="white"/>
        </w:rPr>
        <w:t>Buttle,F</w:t>
      </w:r>
      <w:proofErr w:type="spellEnd"/>
      <w:r w:rsidR="009D148D">
        <w:rPr>
          <w:rFonts w:ascii="Times New Roman" w:eastAsia="Times New Roman" w:hAnsi="Times New Roman" w:cs="Times New Roman"/>
          <w:color w:val="222222"/>
          <w:sz w:val="24"/>
          <w:szCs w:val="24"/>
          <w:highlight w:val="white"/>
        </w:rPr>
        <w:t xml:space="preserve">. </w:t>
      </w:r>
      <w:proofErr w:type="spellStart"/>
      <w:r w:rsidR="009D148D">
        <w:rPr>
          <w:rFonts w:ascii="Times New Roman" w:eastAsia="Times New Roman" w:hAnsi="Times New Roman" w:cs="Times New Roman"/>
          <w:color w:val="222222"/>
          <w:sz w:val="24"/>
          <w:szCs w:val="24"/>
          <w:highlight w:val="white"/>
        </w:rPr>
        <w:t>Brookes,M</w:t>
      </w:r>
      <w:proofErr w:type="spellEnd"/>
      <w:r w:rsidR="009D148D">
        <w:rPr>
          <w:rFonts w:ascii="Times New Roman" w:eastAsia="Times New Roman" w:hAnsi="Times New Roman" w:cs="Times New Roman"/>
          <w:color w:val="222222"/>
          <w:sz w:val="24"/>
          <w:szCs w:val="24"/>
          <w:highlight w:val="white"/>
        </w:rPr>
        <w:t xml:space="preserve"> &amp;</w:t>
      </w:r>
      <w:r w:rsidRPr="007746AD">
        <w:rPr>
          <w:rFonts w:ascii="Times New Roman" w:eastAsia="Times New Roman" w:hAnsi="Times New Roman" w:cs="Times New Roman"/>
          <w:color w:val="222222"/>
          <w:sz w:val="24"/>
          <w:szCs w:val="24"/>
          <w:highlight w:val="white"/>
        </w:rPr>
        <w:t xml:space="preserve"> </w:t>
      </w:r>
      <w:proofErr w:type="spellStart"/>
      <w:r w:rsidRPr="007746AD">
        <w:rPr>
          <w:rFonts w:ascii="Times New Roman" w:eastAsia="Times New Roman" w:hAnsi="Times New Roman" w:cs="Times New Roman"/>
          <w:color w:val="222222"/>
          <w:sz w:val="24"/>
          <w:szCs w:val="24"/>
          <w:highlight w:val="white"/>
        </w:rPr>
        <w:t>Marius</w:t>
      </w:r>
      <w:r w:rsidR="009D148D">
        <w:rPr>
          <w:rFonts w:ascii="Times New Roman" w:eastAsia="Times New Roman" w:hAnsi="Times New Roman" w:cs="Times New Roman"/>
          <w:color w:val="222222"/>
          <w:sz w:val="24"/>
          <w:szCs w:val="24"/>
          <w:highlight w:val="white"/>
        </w:rPr>
        <w:t>sen,A</w:t>
      </w:r>
      <w:proofErr w:type="spellEnd"/>
      <w:r w:rsidR="009D148D">
        <w:rPr>
          <w:rFonts w:ascii="Times New Roman" w:eastAsia="Times New Roman" w:hAnsi="Times New Roman" w:cs="Times New Roman"/>
          <w:color w:val="222222"/>
          <w:sz w:val="24"/>
          <w:szCs w:val="24"/>
          <w:highlight w:val="white"/>
        </w:rPr>
        <w:t xml:space="preserve"> 2017</w:t>
      </w:r>
      <w:r w:rsidRPr="007746AD">
        <w:rPr>
          <w:rFonts w:ascii="Times New Roman" w:eastAsia="Times New Roman" w:hAnsi="Times New Roman" w:cs="Times New Roman"/>
          <w:color w:val="222222"/>
          <w:sz w:val="24"/>
          <w:szCs w:val="24"/>
          <w:highlight w:val="white"/>
        </w:rPr>
        <w:t xml:space="preserve">, </w:t>
      </w:r>
      <w:r w:rsidRPr="009D148D">
        <w:rPr>
          <w:rFonts w:ascii="Times New Roman" w:eastAsia="Times New Roman" w:hAnsi="Times New Roman" w:cs="Times New Roman"/>
          <w:i/>
          <w:color w:val="222222"/>
          <w:sz w:val="24"/>
          <w:szCs w:val="24"/>
          <w:highlight w:val="white"/>
        </w:rPr>
        <w:t>Hospitality Marketing.</w:t>
      </w:r>
      <w:r w:rsidRPr="007746AD">
        <w:rPr>
          <w:rFonts w:ascii="Times New Roman" w:eastAsia="Times New Roman" w:hAnsi="Times New Roman" w:cs="Times New Roman"/>
          <w:color w:val="222222"/>
          <w:sz w:val="24"/>
          <w:szCs w:val="24"/>
          <w:highlight w:val="white"/>
        </w:rPr>
        <w:t xml:space="preserve"> 3 </w:t>
      </w:r>
      <w:proofErr w:type="spellStart"/>
      <w:r w:rsidRPr="007746AD">
        <w:rPr>
          <w:rFonts w:ascii="Times New Roman" w:eastAsia="Times New Roman" w:hAnsi="Times New Roman" w:cs="Times New Roman"/>
          <w:color w:val="222222"/>
          <w:sz w:val="24"/>
          <w:szCs w:val="24"/>
          <w:highlight w:val="white"/>
        </w:rPr>
        <w:t>rd</w:t>
      </w:r>
      <w:proofErr w:type="spellEnd"/>
      <w:r w:rsidRPr="007746AD">
        <w:rPr>
          <w:rFonts w:ascii="Times New Roman" w:eastAsia="Times New Roman" w:hAnsi="Times New Roman" w:cs="Times New Roman"/>
          <w:color w:val="222222"/>
          <w:sz w:val="24"/>
          <w:szCs w:val="24"/>
          <w:highlight w:val="white"/>
        </w:rPr>
        <w:t xml:space="preserve"> ed, Routledge, London</w:t>
      </w:r>
    </w:p>
    <w:p w14:paraId="0CDC8241" w14:textId="77777777" w:rsidR="009E52CA" w:rsidRPr="007746AD" w:rsidRDefault="009E52CA">
      <w:pPr>
        <w:pStyle w:val="Normal1"/>
        <w:spacing w:before="240" w:after="240" w:line="360" w:lineRule="auto"/>
        <w:jc w:val="both"/>
        <w:rPr>
          <w:rFonts w:ascii="Times New Roman" w:eastAsia="Times New Roman" w:hAnsi="Times New Roman" w:cs="Times New Roman"/>
          <w:color w:val="222222"/>
          <w:sz w:val="24"/>
          <w:szCs w:val="24"/>
          <w:highlight w:val="white"/>
        </w:rPr>
      </w:pPr>
      <w:r w:rsidRPr="007746AD">
        <w:rPr>
          <w:rFonts w:ascii="Times New Roman" w:eastAsia="Times New Roman" w:hAnsi="Times New Roman" w:cs="Times New Roman"/>
          <w:color w:val="222222"/>
          <w:sz w:val="24"/>
          <w:szCs w:val="24"/>
          <w:highlight w:val="white"/>
        </w:rPr>
        <w:lastRenderedPageBreak/>
        <w:t>Jo</w:t>
      </w:r>
      <w:r w:rsidR="009D148D">
        <w:rPr>
          <w:rFonts w:ascii="Times New Roman" w:eastAsia="Times New Roman" w:hAnsi="Times New Roman" w:cs="Times New Roman"/>
          <w:color w:val="222222"/>
          <w:sz w:val="24"/>
          <w:szCs w:val="24"/>
          <w:highlight w:val="white"/>
        </w:rPr>
        <w:t>bber, D. and Ellis-Chadwick, F 2020</w:t>
      </w:r>
      <w:r w:rsidRPr="007746AD">
        <w:rPr>
          <w:rFonts w:ascii="Times New Roman" w:eastAsia="Times New Roman" w:hAnsi="Times New Roman" w:cs="Times New Roman"/>
          <w:color w:val="222222"/>
          <w:sz w:val="24"/>
          <w:szCs w:val="24"/>
          <w:highlight w:val="white"/>
        </w:rPr>
        <w:t xml:space="preserve">, </w:t>
      </w:r>
      <w:r w:rsidRPr="009D148D">
        <w:rPr>
          <w:rFonts w:ascii="Times New Roman" w:eastAsia="Times New Roman" w:hAnsi="Times New Roman" w:cs="Times New Roman"/>
          <w:i/>
          <w:color w:val="222222"/>
          <w:sz w:val="24"/>
          <w:szCs w:val="24"/>
          <w:highlight w:val="white"/>
        </w:rPr>
        <w:t>Principles and practice of marketing.</w:t>
      </w:r>
      <w:r w:rsidRPr="007746AD">
        <w:rPr>
          <w:rFonts w:ascii="Times New Roman" w:eastAsia="Times New Roman" w:hAnsi="Times New Roman" w:cs="Times New Roman"/>
          <w:color w:val="222222"/>
          <w:sz w:val="24"/>
          <w:szCs w:val="24"/>
          <w:highlight w:val="white"/>
        </w:rPr>
        <w:t xml:space="preserve"> 9th ed. London:</w:t>
      </w:r>
    </w:p>
    <w:p w14:paraId="0CDC8242" w14:textId="77777777" w:rsidR="009E52CA" w:rsidRPr="007746AD" w:rsidRDefault="009E52CA">
      <w:pPr>
        <w:pStyle w:val="Normal1"/>
        <w:spacing w:before="240" w:after="240"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color w:val="222222"/>
          <w:sz w:val="24"/>
          <w:szCs w:val="24"/>
          <w:highlight w:val="white"/>
        </w:rPr>
        <w:t xml:space="preserve">Kotler, P., Armstrong, G., Harris, L. and He, H., 2020. </w:t>
      </w:r>
      <w:r w:rsidRPr="009D148D">
        <w:rPr>
          <w:rFonts w:ascii="Times New Roman" w:eastAsia="Times New Roman" w:hAnsi="Times New Roman" w:cs="Times New Roman"/>
          <w:i/>
          <w:color w:val="222222"/>
          <w:sz w:val="24"/>
          <w:szCs w:val="24"/>
          <w:highlight w:val="white"/>
        </w:rPr>
        <w:t>Principles of marketing.</w:t>
      </w:r>
      <w:r w:rsidRPr="007746AD">
        <w:rPr>
          <w:rFonts w:ascii="Times New Roman" w:eastAsia="Times New Roman" w:hAnsi="Times New Roman" w:cs="Times New Roman"/>
          <w:color w:val="222222"/>
          <w:sz w:val="24"/>
          <w:szCs w:val="24"/>
          <w:highlight w:val="white"/>
        </w:rPr>
        <w:t xml:space="preserve"> 8 </w:t>
      </w:r>
      <w:proofErr w:type="spellStart"/>
      <w:r w:rsidRPr="007746AD">
        <w:rPr>
          <w:rFonts w:ascii="Times New Roman" w:eastAsia="Times New Roman" w:hAnsi="Times New Roman" w:cs="Times New Roman"/>
          <w:color w:val="222222"/>
          <w:sz w:val="24"/>
          <w:szCs w:val="24"/>
          <w:highlight w:val="white"/>
        </w:rPr>
        <w:t>th</w:t>
      </w:r>
      <w:proofErr w:type="spellEnd"/>
      <w:r w:rsidRPr="007746AD">
        <w:rPr>
          <w:rFonts w:ascii="Times New Roman" w:eastAsia="Times New Roman" w:hAnsi="Times New Roman" w:cs="Times New Roman"/>
          <w:color w:val="222222"/>
          <w:sz w:val="24"/>
          <w:szCs w:val="24"/>
          <w:highlight w:val="white"/>
        </w:rPr>
        <w:t xml:space="preserve"> European ed, London: Pearson Education Limited.</w:t>
      </w:r>
    </w:p>
    <w:p w14:paraId="0CDC8243" w14:textId="77777777" w:rsidR="009E52CA" w:rsidRPr="007746AD" w:rsidRDefault="009D148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Smith PR and Zook ZE 2020</w:t>
      </w:r>
      <w:r w:rsidR="009E52CA" w:rsidRPr="007746AD">
        <w:rPr>
          <w:rFonts w:ascii="Times New Roman" w:eastAsia="Times New Roman" w:hAnsi="Times New Roman" w:cs="Times New Roman"/>
          <w:color w:val="222222"/>
          <w:sz w:val="24"/>
          <w:szCs w:val="24"/>
          <w:highlight w:val="white"/>
        </w:rPr>
        <w:t xml:space="preserve"> </w:t>
      </w:r>
      <w:r w:rsidR="009E52CA" w:rsidRPr="009D148D">
        <w:rPr>
          <w:rFonts w:ascii="Times New Roman" w:eastAsia="Times New Roman" w:hAnsi="Times New Roman" w:cs="Times New Roman"/>
          <w:i/>
          <w:color w:val="222222"/>
          <w:sz w:val="24"/>
          <w:szCs w:val="24"/>
          <w:highlight w:val="white"/>
        </w:rPr>
        <w:t>Marketing Communications.</w:t>
      </w:r>
      <w:r w:rsidR="009E52CA" w:rsidRPr="007746AD">
        <w:rPr>
          <w:rFonts w:ascii="Times New Roman" w:eastAsia="Times New Roman" w:hAnsi="Times New Roman" w:cs="Times New Roman"/>
          <w:color w:val="222222"/>
          <w:sz w:val="24"/>
          <w:szCs w:val="24"/>
          <w:highlight w:val="white"/>
        </w:rPr>
        <w:t xml:space="preserve"> 7 </w:t>
      </w:r>
      <w:proofErr w:type="spellStart"/>
      <w:r w:rsidR="009E52CA" w:rsidRPr="007746AD">
        <w:rPr>
          <w:rFonts w:ascii="Times New Roman" w:eastAsia="Times New Roman" w:hAnsi="Times New Roman" w:cs="Times New Roman"/>
          <w:color w:val="222222"/>
          <w:sz w:val="24"/>
          <w:szCs w:val="24"/>
          <w:highlight w:val="white"/>
        </w:rPr>
        <w:t>th</w:t>
      </w:r>
      <w:proofErr w:type="spellEnd"/>
      <w:r w:rsidR="009E52CA" w:rsidRPr="007746AD">
        <w:rPr>
          <w:rFonts w:ascii="Times New Roman" w:eastAsia="Times New Roman" w:hAnsi="Times New Roman" w:cs="Times New Roman"/>
          <w:color w:val="222222"/>
          <w:sz w:val="24"/>
          <w:szCs w:val="24"/>
          <w:highlight w:val="white"/>
        </w:rPr>
        <w:t xml:space="preserve"> ed, Kogan Page, London</w:t>
      </w:r>
    </w:p>
    <w:p w14:paraId="0CDC8244" w14:textId="77777777" w:rsidR="00F36276" w:rsidRPr="007746AD" w:rsidRDefault="00703C2E">
      <w:pPr>
        <w:pStyle w:val="Normal1"/>
        <w:spacing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 xml:space="preserve"> Website</w:t>
      </w:r>
    </w:p>
    <w:p w14:paraId="0CDC8245" w14:textId="77777777" w:rsidR="009E52CA" w:rsidRPr="007746AD" w:rsidRDefault="009E52CA">
      <w:pPr>
        <w:pStyle w:val="Normal1"/>
        <w:spacing w:before="240" w:after="240"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ihg.com.2023 </w:t>
      </w:r>
      <w:r w:rsidRPr="007746AD">
        <w:rPr>
          <w:rFonts w:ascii="Times New Roman" w:eastAsia="Times New Roman" w:hAnsi="Times New Roman" w:cs="Times New Roman"/>
          <w:i/>
          <w:sz w:val="24"/>
          <w:szCs w:val="24"/>
        </w:rPr>
        <w:t>Holiday Inn United Kingdom Family Hotels - Book a Great Hotel Deal - Kids Stay and Eat Free</w:t>
      </w:r>
      <w:r w:rsidRPr="007746AD">
        <w:rPr>
          <w:rFonts w:ascii="Times New Roman" w:eastAsia="Times New Roman" w:hAnsi="Times New Roman" w:cs="Times New Roman"/>
          <w:sz w:val="24"/>
          <w:szCs w:val="24"/>
        </w:rPr>
        <w:t>. Available at: https://www.ihg.com/holidayinn/destinations/gb/en/united-kingdom-hotels (Accessed: 24 May 2023).</w:t>
      </w:r>
    </w:p>
    <w:p w14:paraId="0CDC8246" w14:textId="77777777" w:rsidR="009E52CA" w:rsidRPr="007746AD" w:rsidRDefault="009E52CA">
      <w:pPr>
        <w:pStyle w:val="Normal1"/>
        <w:spacing w:before="240" w:after="240"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similarweb.com.2023 </w:t>
      </w:r>
      <w:r w:rsidRPr="007746AD">
        <w:rPr>
          <w:rFonts w:ascii="Times New Roman" w:eastAsia="Times New Roman" w:hAnsi="Times New Roman" w:cs="Times New Roman"/>
          <w:i/>
          <w:sz w:val="24"/>
          <w:szCs w:val="24"/>
        </w:rPr>
        <w:t xml:space="preserve">Holidayinn.com market share, revenue and Traffic Analytics - </w:t>
      </w:r>
      <w:proofErr w:type="spellStart"/>
      <w:r w:rsidRPr="007746AD">
        <w:rPr>
          <w:rFonts w:ascii="Times New Roman" w:eastAsia="Times New Roman" w:hAnsi="Times New Roman" w:cs="Times New Roman"/>
          <w:i/>
          <w:sz w:val="24"/>
          <w:szCs w:val="24"/>
        </w:rPr>
        <w:t>Similarweb</w:t>
      </w:r>
      <w:proofErr w:type="spellEnd"/>
      <w:r w:rsidRPr="007746AD">
        <w:rPr>
          <w:rFonts w:ascii="Times New Roman" w:eastAsia="Times New Roman" w:hAnsi="Times New Roman" w:cs="Times New Roman"/>
          <w:sz w:val="24"/>
          <w:szCs w:val="24"/>
        </w:rPr>
        <w:t>. Available at: https://www.similarweb.com/website/holidayinn.com/ (Accessed: 24 May 2023).</w:t>
      </w:r>
    </w:p>
    <w:p w14:paraId="0CDC8247" w14:textId="77777777" w:rsidR="009E52CA" w:rsidRPr="007746AD" w:rsidRDefault="009E52CA">
      <w:pPr>
        <w:pStyle w:val="Normal1"/>
        <w:spacing w:before="240" w:after="240"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similarweb.com.2023 </w:t>
      </w:r>
      <w:r w:rsidRPr="007746AD">
        <w:rPr>
          <w:rFonts w:ascii="Times New Roman" w:eastAsia="Times New Roman" w:hAnsi="Times New Roman" w:cs="Times New Roman"/>
          <w:i/>
          <w:sz w:val="24"/>
          <w:szCs w:val="24"/>
        </w:rPr>
        <w:t xml:space="preserve">Sixsenses.com Traffic Analytics &amp; Market Share | </w:t>
      </w:r>
      <w:proofErr w:type="spellStart"/>
      <w:r w:rsidRPr="007746AD">
        <w:rPr>
          <w:rFonts w:ascii="Times New Roman" w:eastAsia="Times New Roman" w:hAnsi="Times New Roman" w:cs="Times New Roman"/>
          <w:i/>
          <w:sz w:val="24"/>
          <w:szCs w:val="24"/>
        </w:rPr>
        <w:t>similarweb</w:t>
      </w:r>
      <w:proofErr w:type="spellEnd"/>
      <w:r w:rsidRPr="007746AD">
        <w:rPr>
          <w:rFonts w:ascii="Times New Roman" w:eastAsia="Times New Roman" w:hAnsi="Times New Roman" w:cs="Times New Roman"/>
          <w:sz w:val="24"/>
          <w:szCs w:val="24"/>
        </w:rPr>
        <w:t>. Available at: https://www.similarweb.com/website/sixsenses.com/ (Accessed: 24 May 2023).</w:t>
      </w:r>
    </w:p>
    <w:p w14:paraId="0CDC8248" w14:textId="77777777" w:rsidR="009E52CA" w:rsidRPr="007746AD" w:rsidRDefault="009E52CA">
      <w:pPr>
        <w:pStyle w:val="Normal1"/>
        <w:spacing w:before="240" w:after="240"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sixsenses.com.2023 </w:t>
      </w:r>
      <w:r w:rsidRPr="007746AD">
        <w:rPr>
          <w:rFonts w:ascii="Times New Roman" w:eastAsia="Times New Roman" w:hAnsi="Times New Roman" w:cs="Times New Roman"/>
          <w:i/>
          <w:sz w:val="24"/>
          <w:szCs w:val="24"/>
        </w:rPr>
        <w:t>Luxury Resorts, Spa Escapes - Six Senses About Us</w:t>
      </w:r>
      <w:r w:rsidRPr="007746AD">
        <w:rPr>
          <w:rFonts w:ascii="Times New Roman" w:eastAsia="Times New Roman" w:hAnsi="Times New Roman" w:cs="Times New Roman"/>
          <w:sz w:val="24"/>
          <w:szCs w:val="24"/>
        </w:rPr>
        <w:t>. Available at: https://www.sixsenses.com/en/about-us (Accessed: 24 May 2023).</w:t>
      </w:r>
    </w:p>
    <w:p w14:paraId="0CDC8249" w14:textId="77777777" w:rsidR="009E52CA" w:rsidRPr="007746AD" w:rsidRDefault="009E52CA">
      <w:pPr>
        <w:pStyle w:val="Normal1"/>
        <w:spacing w:before="240" w:after="240"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 xml:space="preserve">statista.com.2023 </w:t>
      </w:r>
      <w:r w:rsidRPr="007746AD">
        <w:rPr>
          <w:rFonts w:ascii="Times New Roman" w:eastAsia="Times New Roman" w:hAnsi="Times New Roman" w:cs="Times New Roman"/>
          <w:i/>
          <w:sz w:val="24"/>
          <w:szCs w:val="24"/>
        </w:rPr>
        <w:t>Holiday inn hotels gross revenue worldwide 2022</w:t>
      </w:r>
      <w:r w:rsidRPr="007746AD">
        <w:rPr>
          <w:rFonts w:ascii="Times New Roman" w:eastAsia="Times New Roman" w:hAnsi="Times New Roman" w:cs="Times New Roman"/>
          <w:sz w:val="24"/>
          <w:szCs w:val="24"/>
        </w:rPr>
        <w:t xml:space="preserve">, </w:t>
      </w:r>
      <w:r w:rsidRPr="007746AD">
        <w:rPr>
          <w:rFonts w:ascii="Times New Roman" w:eastAsia="Times New Roman" w:hAnsi="Times New Roman" w:cs="Times New Roman"/>
          <w:i/>
          <w:sz w:val="24"/>
          <w:szCs w:val="24"/>
        </w:rPr>
        <w:t>Statista</w:t>
      </w:r>
      <w:r w:rsidRPr="007746AD">
        <w:rPr>
          <w:rFonts w:ascii="Times New Roman" w:eastAsia="Times New Roman" w:hAnsi="Times New Roman" w:cs="Times New Roman"/>
          <w:sz w:val="24"/>
          <w:szCs w:val="24"/>
        </w:rPr>
        <w:t>. Available at: https://www.statista.com/statistics/223345/holiday-inn-hotels-revenue/ (Accessed: 24 May 2023).</w:t>
      </w:r>
    </w:p>
    <w:p w14:paraId="0CDC824A" w14:textId="77777777" w:rsidR="00F36276" w:rsidRPr="007746AD" w:rsidRDefault="00703C2E">
      <w:pPr>
        <w:pStyle w:val="Normal1"/>
        <w:spacing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Task 2</w:t>
      </w:r>
    </w:p>
    <w:p w14:paraId="0CDC824B" w14:textId="77777777" w:rsidR="009E52CA" w:rsidRPr="007746AD" w:rsidRDefault="00703C2E" w:rsidP="007746AD">
      <w:pPr>
        <w:pStyle w:val="Normal1"/>
        <w:spacing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Journals</w:t>
      </w:r>
    </w:p>
    <w:p w14:paraId="0CDC824C" w14:textId="77777777" w:rsidR="009E52CA" w:rsidRPr="007746AD" w:rsidRDefault="009E52CA">
      <w:pPr>
        <w:pStyle w:val="Normal1"/>
        <w:spacing w:before="240" w:after="240" w:line="360" w:lineRule="auto"/>
        <w:jc w:val="both"/>
        <w:rPr>
          <w:rFonts w:ascii="Times New Roman" w:eastAsia="Roboto" w:hAnsi="Times New Roman" w:cs="Times New Roman"/>
          <w:color w:val="1F1F1F"/>
          <w:sz w:val="24"/>
          <w:szCs w:val="24"/>
          <w:highlight w:val="white"/>
        </w:rPr>
      </w:pPr>
      <w:r w:rsidRPr="007746AD">
        <w:rPr>
          <w:rFonts w:ascii="Times New Roman" w:eastAsia="Roboto" w:hAnsi="Times New Roman" w:cs="Times New Roman"/>
          <w:color w:val="1F1F1F"/>
          <w:sz w:val="24"/>
          <w:szCs w:val="24"/>
          <w:highlight w:val="white"/>
        </w:rPr>
        <w:t xml:space="preserve">Campbell, C., Sands, S., Ferraro, C., Tsao, H.Y.J. and </w:t>
      </w:r>
      <w:proofErr w:type="spellStart"/>
      <w:r w:rsidRPr="007746AD">
        <w:rPr>
          <w:rFonts w:ascii="Times New Roman" w:eastAsia="Roboto" w:hAnsi="Times New Roman" w:cs="Times New Roman"/>
          <w:color w:val="1F1F1F"/>
          <w:sz w:val="24"/>
          <w:szCs w:val="24"/>
          <w:highlight w:val="white"/>
        </w:rPr>
        <w:t>Mavrommatis</w:t>
      </w:r>
      <w:proofErr w:type="spellEnd"/>
      <w:r w:rsidRPr="007746AD">
        <w:rPr>
          <w:rFonts w:ascii="Times New Roman" w:eastAsia="Roboto" w:hAnsi="Times New Roman" w:cs="Times New Roman"/>
          <w:color w:val="1F1F1F"/>
          <w:sz w:val="24"/>
          <w:szCs w:val="24"/>
          <w:highlight w:val="white"/>
        </w:rPr>
        <w:t xml:space="preserve">, A., 2020. From data to action: How marketers can leverage AI. </w:t>
      </w:r>
      <w:r w:rsidRPr="007746AD">
        <w:rPr>
          <w:rFonts w:ascii="Times New Roman" w:eastAsia="Roboto" w:hAnsi="Times New Roman" w:cs="Times New Roman"/>
          <w:i/>
          <w:color w:val="1F1F1F"/>
          <w:sz w:val="24"/>
          <w:szCs w:val="24"/>
          <w:highlight w:val="white"/>
        </w:rPr>
        <w:t>Business Horizons</w:t>
      </w:r>
      <w:r w:rsidRPr="007746AD">
        <w:rPr>
          <w:rFonts w:ascii="Times New Roman" w:eastAsia="Roboto" w:hAnsi="Times New Roman" w:cs="Times New Roman"/>
          <w:color w:val="1F1F1F"/>
          <w:sz w:val="24"/>
          <w:szCs w:val="24"/>
          <w:highlight w:val="white"/>
        </w:rPr>
        <w:t xml:space="preserve">, </w:t>
      </w:r>
      <w:r w:rsidRPr="007746AD">
        <w:rPr>
          <w:rFonts w:ascii="Times New Roman" w:eastAsia="Roboto" w:hAnsi="Times New Roman" w:cs="Times New Roman"/>
          <w:i/>
          <w:color w:val="1F1F1F"/>
          <w:sz w:val="24"/>
          <w:szCs w:val="24"/>
          <w:highlight w:val="white"/>
        </w:rPr>
        <w:t>63</w:t>
      </w:r>
      <w:r w:rsidRPr="007746AD">
        <w:rPr>
          <w:rFonts w:ascii="Times New Roman" w:eastAsia="Roboto" w:hAnsi="Times New Roman" w:cs="Times New Roman"/>
          <w:color w:val="1F1F1F"/>
          <w:sz w:val="24"/>
          <w:szCs w:val="24"/>
          <w:highlight w:val="white"/>
        </w:rPr>
        <w:t>(2), pp.227-243.</w:t>
      </w:r>
      <w:hyperlink r:id="rId20"/>
      <w:hyperlink r:id="rId21">
        <w:r w:rsidRPr="007746AD">
          <w:rPr>
            <w:rFonts w:ascii="Times New Roman" w:eastAsia="Roboto" w:hAnsi="Times New Roman" w:cs="Times New Roman"/>
            <w:color w:val="1155CC"/>
            <w:sz w:val="24"/>
            <w:szCs w:val="24"/>
            <w:highlight w:val="white"/>
          </w:rPr>
          <w:t>https://www.sciencedirect.com/science/article/pii/S0007681319301624</w:t>
        </w:r>
      </w:hyperlink>
    </w:p>
    <w:p w14:paraId="0CDC824D" w14:textId="77777777" w:rsidR="009E52CA" w:rsidRPr="007746AD" w:rsidRDefault="009E52CA">
      <w:pPr>
        <w:pStyle w:val="Normal1"/>
        <w:spacing w:before="240" w:after="240" w:line="360" w:lineRule="auto"/>
        <w:jc w:val="both"/>
        <w:rPr>
          <w:rFonts w:ascii="Roboto" w:eastAsia="Roboto" w:hAnsi="Roboto" w:cs="Roboto"/>
          <w:color w:val="1F1F1F"/>
          <w:sz w:val="24"/>
          <w:szCs w:val="24"/>
          <w:highlight w:val="white"/>
        </w:rPr>
      </w:pPr>
      <w:r w:rsidRPr="007746AD">
        <w:rPr>
          <w:rFonts w:ascii="Roboto" w:eastAsia="Roboto" w:hAnsi="Roboto" w:cs="Roboto"/>
          <w:color w:val="1F1F1F"/>
          <w:sz w:val="24"/>
          <w:szCs w:val="24"/>
          <w:highlight w:val="white"/>
        </w:rPr>
        <w:t xml:space="preserve">D’Souza, C. Marjoribanks, T., Young, S., Sullivan Mort, G., </w:t>
      </w:r>
      <w:proofErr w:type="spellStart"/>
      <w:r w:rsidRPr="007746AD">
        <w:rPr>
          <w:rFonts w:ascii="Roboto" w:eastAsia="Roboto" w:hAnsi="Roboto" w:cs="Roboto"/>
          <w:color w:val="1F1F1F"/>
          <w:sz w:val="24"/>
          <w:szCs w:val="24"/>
          <w:highlight w:val="white"/>
        </w:rPr>
        <w:t>Nanere</w:t>
      </w:r>
      <w:proofErr w:type="spellEnd"/>
      <w:r w:rsidRPr="007746AD">
        <w:rPr>
          <w:rFonts w:ascii="Roboto" w:eastAsia="Roboto" w:hAnsi="Roboto" w:cs="Roboto"/>
          <w:color w:val="1F1F1F"/>
          <w:sz w:val="24"/>
          <w:szCs w:val="24"/>
          <w:highlight w:val="white"/>
        </w:rPr>
        <w:t xml:space="preserve">, M. and John, J.J., 2019. Environmental management systems: an alternative marketing strategy </w:t>
      </w:r>
      <w:proofErr w:type="spellStart"/>
      <w:r w:rsidRPr="007746AD">
        <w:rPr>
          <w:rFonts w:ascii="Roboto" w:eastAsia="Roboto" w:hAnsi="Roboto" w:cs="Roboto"/>
          <w:color w:val="1F1F1F"/>
          <w:sz w:val="24"/>
          <w:szCs w:val="24"/>
          <w:highlight w:val="white"/>
        </w:rPr>
        <w:lastRenderedPageBreak/>
        <w:t>forsustainability</w:t>
      </w:r>
      <w:proofErr w:type="spellEnd"/>
      <w:r w:rsidRPr="007746AD">
        <w:rPr>
          <w:rFonts w:ascii="Roboto" w:eastAsia="Roboto" w:hAnsi="Roboto" w:cs="Roboto"/>
          <w:color w:val="1F1F1F"/>
          <w:sz w:val="24"/>
          <w:szCs w:val="24"/>
          <w:highlight w:val="white"/>
        </w:rPr>
        <w:t xml:space="preserve">. </w:t>
      </w:r>
      <w:r w:rsidRPr="007746AD">
        <w:rPr>
          <w:rFonts w:ascii="Roboto" w:eastAsia="Roboto" w:hAnsi="Roboto" w:cs="Roboto"/>
          <w:i/>
          <w:color w:val="1F1F1F"/>
          <w:sz w:val="24"/>
          <w:szCs w:val="24"/>
          <w:highlight w:val="white"/>
        </w:rPr>
        <w:t>Journal of Strategic Marketing</w:t>
      </w:r>
      <w:r w:rsidRPr="007746AD">
        <w:rPr>
          <w:rFonts w:ascii="Roboto" w:eastAsia="Roboto" w:hAnsi="Roboto" w:cs="Roboto"/>
          <w:color w:val="1F1F1F"/>
          <w:sz w:val="24"/>
          <w:szCs w:val="24"/>
          <w:highlight w:val="white"/>
        </w:rPr>
        <w:t xml:space="preserve">, </w:t>
      </w:r>
      <w:r w:rsidRPr="007746AD">
        <w:rPr>
          <w:rFonts w:ascii="Roboto" w:eastAsia="Roboto" w:hAnsi="Roboto" w:cs="Roboto"/>
          <w:i/>
          <w:color w:val="1F1F1F"/>
          <w:sz w:val="24"/>
          <w:szCs w:val="24"/>
          <w:highlight w:val="white"/>
        </w:rPr>
        <w:t>27</w:t>
      </w:r>
      <w:r w:rsidRPr="007746AD">
        <w:rPr>
          <w:rFonts w:ascii="Roboto" w:eastAsia="Roboto" w:hAnsi="Roboto" w:cs="Roboto"/>
          <w:color w:val="1F1F1F"/>
          <w:sz w:val="24"/>
          <w:szCs w:val="24"/>
          <w:highlight w:val="white"/>
        </w:rPr>
        <w:t>(5), pp.417-434.</w:t>
      </w:r>
      <w:hyperlink r:id="rId22"/>
      <w:hyperlink r:id="rId23">
        <w:r w:rsidRPr="007746AD">
          <w:rPr>
            <w:rFonts w:ascii="Roboto" w:eastAsia="Roboto" w:hAnsi="Roboto" w:cs="Roboto"/>
            <w:color w:val="1155CC"/>
            <w:sz w:val="24"/>
            <w:szCs w:val="24"/>
            <w:highlight w:val="white"/>
          </w:rPr>
          <w:t>https://www.tandfonline.com/doi/abs/10.1080/0965254X.2018.1430054</w:t>
        </w:r>
      </w:hyperlink>
    </w:p>
    <w:p w14:paraId="0CDC824E" w14:textId="77777777" w:rsidR="009E52CA" w:rsidRPr="007746AD" w:rsidRDefault="009E52CA">
      <w:pPr>
        <w:pStyle w:val="Normal1"/>
        <w:spacing w:before="240" w:after="240" w:line="360" w:lineRule="auto"/>
        <w:jc w:val="both"/>
        <w:rPr>
          <w:rFonts w:ascii="Roboto" w:eastAsia="Roboto" w:hAnsi="Roboto" w:cs="Roboto"/>
          <w:color w:val="1F1F1F"/>
          <w:sz w:val="24"/>
          <w:szCs w:val="24"/>
          <w:highlight w:val="white"/>
        </w:rPr>
      </w:pPr>
      <w:r w:rsidRPr="007746AD">
        <w:rPr>
          <w:rFonts w:ascii="Roboto" w:eastAsia="Roboto" w:hAnsi="Roboto" w:cs="Roboto"/>
          <w:color w:val="1F1F1F"/>
          <w:sz w:val="24"/>
          <w:szCs w:val="24"/>
          <w:highlight w:val="white"/>
        </w:rPr>
        <w:t xml:space="preserve">Goldman, S.P., van Herk, H., </w:t>
      </w:r>
      <w:proofErr w:type="spellStart"/>
      <w:r w:rsidRPr="007746AD">
        <w:rPr>
          <w:rFonts w:ascii="Roboto" w:eastAsia="Roboto" w:hAnsi="Roboto" w:cs="Roboto"/>
          <w:color w:val="1F1F1F"/>
          <w:sz w:val="24"/>
          <w:szCs w:val="24"/>
          <w:highlight w:val="white"/>
        </w:rPr>
        <w:t>Verhagen</w:t>
      </w:r>
      <w:proofErr w:type="spellEnd"/>
      <w:r w:rsidRPr="007746AD">
        <w:rPr>
          <w:rFonts w:ascii="Roboto" w:eastAsia="Roboto" w:hAnsi="Roboto" w:cs="Roboto"/>
          <w:color w:val="1F1F1F"/>
          <w:sz w:val="24"/>
          <w:szCs w:val="24"/>
          <w:highlight w:val="white"/>
        </w:rPr>
        <w:t xml:space="preserve">, T. and </w:t>
      </w:r>
      <w:proofErr w:type="spellStart"/>
      <w:r w:rsidRPr="007746AD">
        <w:rPr>
          <w:rFonts w:ascii="Roboto" w:eastAsia="Roboto" w:hAnsi="Roboto" w:cs="Roboto"/>
          <w:color w:val="1F1F1F"/>
          <w:sz w:val="24"/>
          <w:szCs w:val="24"/>
          <w:highlight w:val="white"/>
        </w:rPr>
        <w:t>Weltevreden</w:t>
      </w:r>
      <w:proofErr w:type="spellEnd"/>
      <w:r w:rsidRPr="007746AD">
        <w:rPr>
          <w:rFonts w:ascii="Roboto" w:eastAsia="Roboto" w:hAnsi="Roboto" w:cs="Roboto"/>
          <w:color w:val="1F1F1F"/>
          <w:sz w:val="24"/>
          <w:szCs w:val="24"/>
          <w:highlight w:val="white"/>
        </w:rPr>
        <w:t xml:space="preserve">, J.W., 2021. Strategic orientations and digital marketing tactics in cross-border e-commerce: Comparing developed and emerging markets. </w:t>
      </w:r>
      <w:r w:rsidRPr="007746AD">
        <w:rPr>
          <w:rFonts w:ascii="Roboto" w:eastAsia="Roboto" w:hAnsi="Roboto" w:cs="Roboto"/>
          <w:i/>
          <w:color w:val="1F1F1F"/>
          <w:sz w:val="24"/>
          <w:szCs w:val="24"/>
          <w:highlight w:val="white"/>
        </w:rPr>
        <w:t>International small business journal</w:t>
      </w:r>
      <w:r w:rsidRPr="007746AD">
        <w:rPr>
          <w:rFonts w:ascii="Roboto" w:eastAsia="Roboto" w:hAnsi="Roboto" w:cs="Roboto"/>
          <w:color w:val="1F1F1F"/>
          <w:sz w:val="24"/>
          <w:szCs w:val="24"/>
          <w:highlight w:val="white"/>
        </w:rPr>
        <w:t xml:space="preserve">, </w:t>
      </w:r>
      <w:r w:rsidRPr="007746AD">
        <w:rPr>
          <w:rFonts w:ascii="Roboto" w:eastAsia="Roboto" w:hAnsi="Roboto" w:cs="Roboto"/>
          <w:i/>
          <w:color w:val="1F1F1F"/>
          <w:sz w:val="24"/>
          <w:szCs w:val="24"/>
          <w:highlight w:val="white"/>
        </w:rPr>
        <w:t>39</w:t>
      </w:r>
      <w:r w:rsidRPr="007746AD">
        <w:rPr>
          <w:rFonts w:ascii="Roboto" w:eastAsia="Roboto" w:hAnsi="Roboto" w:cs="Roboto"/>
          <w:color w:val="1F1F1F"/>
          <w:sz w:val="24"/>
          <w:szCs w:val="24"/>
          <w:highlight w:val="white"/>
        </w:rPr>
        <w:t>(4), pp.350-371.</w:t>
      </w:r>
      <w:hyperlink r:id="rId24"/>
      <w:hyperlink r:id="rId25">
        <w:r w:rsidRPr="007746AD">
          <w:rPr>
            <w:rFonts w:ascii="Roboto" w:eastAsia="Roboto" w:hAnsi="Roboto" w:cs="Roboto"/>
            <w:color w:val="1155CC"/>
            <w:sz w:val="24"/>
            <w:szCs w:val="24"/>
            <w:highlight w:val="white"/>
          </w:rPr>
          <w:t>https://journals.sagepub.com/doi/pdf/10.1177/0266242620962658</w:t>
        </w:r>
      </w:hyperlink>
    </w:p>
    <w:p w14:paraId="0CDC824F" w14:textId="77777777" w:rsidR="009E52CA" w:rsidRPr="007746AD" w:rsidRDefault="009E52CA">
      <w:pPr>
        <w:pStyle w:val="Normal1"/>
        <w:spacing w:before="240" w:after="240" w:line="360" w:lineRule="auto"/>
        <w:jc w:val="both"/>
        <w:rPr>
          <w:rFonts w:ascii="Times New Roman" w:eastAsia="Times New Roman" w:hAnsi="Times New Roman" w:cs="Times New Roman"/>
          <w:color w:val="1155CC"/>
          <w:sz w:val="24"/>
          <w:szCs w:val="24"/>
          <w:highlight w:val="white"/>
        </w:rPr>
      </w:pPr>
      <w:proofErr w:type="spellStart"/>
      <w:r w:rsidRPr="007746AD">
        <w:rPr>
          <w:rFonts w:ascii="Times New Roman" w:eastAsia="Times New Roman" w:hAnsi="Times New Roman" w:cs="Times New Roman"/>
          <w:color w:val="222222"/>
          <w:sz w:val="24"/>
          <w:szCs w:val="24"/>
          <w:highlight w:val="white"/>
        </w:rPr>
        <w:t>Granato</w:t>
      </w:r>
      <w:proofErr w:type="spellEnd"/>
      <w:r w:rsidRPr="007746AD">
        <w:rPr>
          <w:rFonts w:ascii="Times New Roman" w:eastAsia="Times New Roman" w:hAnsi="Times New Roman" w:cs="Times New Roman"/>
          <w:color w:val="222222"/>
          <w:sz w:val="24"/>
          <w:szCs w:val="24"/>
          <w:highlight w:val="white"/>
        </w:rPr>
        <w:t xml:space="preserve">, D., Barba, F.J., </w:t>
      </w:r>
      <w:proofErr w:type="spellStart"/>
      <w:r w:rsidRPr="007746AD">
        <w:rPr>
          <w:rFonts w:ascii="Times New Roman" w:eastAsia="Times New Roman" w:hAnsi="Times New Roman" w:cs="Times New Roman"/>
          <w:color w:val="222222"/>
          <w:sz w:val="24"/>
          <w:szCs w:val="24"/>
          <w:highlight w:val="white"/>
        </w:rPr>
        <w:t>Bursać</w:t>
      </w:r>
      <w:proofErr w:type="spellEnd"/>
      <w:r w:rsidRPr="007746AD">
        <w:rPr>
          <w:rFonts w:ascii="Times New Roman" w:eastAsia="Times New Roman" w:hAnsi="Times New Roman" w:cs="Times New Roman"/>
          <w:color w:val="222222"/>
          <w:sz w:val="24"/>
          <w:szCs w:val="24"/>
          <w:highlight w:val="white"/>
        </w:rPr>
        <w:t xml:space="preserve"> </w:t>
      </w:r>
      <w:proofErr w:type="spellStart"/>
      <w:r w:rsidRPr="007746AD">
        <w:rPr>
          <w:rFonts w:ascii="Times New Roman" w:eastAsia="Times New Roman" w:hAnsi="Times New Roman" w:cs="Times New Roman"/>
          <w:color w:val="222222"/>
          <w:sz w:val="24"/>
          <w:szCs w:val="24"/>
          <w:highlight w:val="white"/>
        </w:rPr>
        <w:t>Kovačević</w:t>
      </w:r>
      <w:proofErr w:type="spellEnd"/>
      <w:r w:rsidRPr="007746AD">
        <w:rPr>
          <w:rFonts w:ascii="Times New Roman" w:eastAsia="Times New Roman" w:hAnsi="Times New Roman" w:cs="Times New Roman"/>
          <w:color w:val="222222"/>
          <w:sz w:val="24"/>
          <w:szCs w:val="24"/>
          <w:highlight w:val="white"/>
        </w:rPr>
        <w:t xml:space="preserve">, D., Lorenzo, J.M., Cruz, A.G. and </w:t>
      </w:r>
      <w:proofErr w:type="spellStart"/>
      <w:r w:rsidRPr="007746AD">
        <w:rPr>
          <w:rFonts w:ascii="Times New Roman" w:eastAsia="Times New Roman" w:hAnsi="Times New Roman" w:cs="Times New Roman"/>
          <w:color w:val="222222"/>
          <w:sz w:val="24"/>
          <w:szCs w:val="24"/>
          <w:highlight w:val="white"/>
        </w:rPr>
        <w:t>Putnik</w:t>
      </w:r>
      <w:proofErr w:type="spellEnd"/>
      <w:r w:rsidRPr="007746AD">
        <w:rPr>
          <w:rFonts w:ascii="Times New Roman" w:eastAsia="Times New Roman" w:hAnsi="Times New Roman" w:cs="Times New Roman"/>
          <w:color w:val="222222"/>
          <w:sz w:val="24"/>
          <w:szCs w:val="24"/>
          <w:highlight w:val="white"/>
        </w:rPr>
        <w:t xml:space="preserve">, P., 2020. Functional foods: Product development, technological trends, efficacy testing, and safety. </w:t>
      </w:r>
      <w:r w:rsidRPr="007746AD">
        <w:rPr>
          <w:rFonts w:ascii="Times New Roman" w:eastAsia="Times New Roman" w:hAnsi="Times New Roman" w:cs="Times New Roman"/>
          <w:i/>
          <w:sz w:val="24"/>
          <w:szCs w:val="24"/>
        </w:rPr>
        <w:t>Annual review of food science and technology</w:t>
      </w:r>
      <w:r w:rsidRPr="007746AD">
        <w:rPr>
          <w:rFonts w:ascii="Times New Roman" w:eastAsia="Times New Roman" w:hAnsi="Times New Roman" w:cs="Times New Roman"/>
          <w:sz w:val="24"/>
          <w:szCs w:val="24"/>
        </w:rPr>
        <w:t xml:space="preserve">, </w:t>
      </w:r>
      <w:r w:rsidRPr="007746AD">
        <w:rPr>
          <w:rFonts w:ascii="Times New Roman" w:eastAsia="Times New Roman" w:hAnsi="Times New Roman" w:cs="Times New Roman"/>
          <w:i/>
          <w:sz w:val="24"/>
          <w:szCs w:val="24"/>
        </w:rPr>
        <w:t>11</w:t>
      </w:r>
      <w:r w:rsidRPr="007746AD">
        <w:rPr>
          <w:rFonts w:ascii="Times New Roman" w:eastAsia="Times New Roman" w:hAnsi="Times New Roman" w:cs="Times New Roman"/>
          <w:sz w:val="24"/>
          <w:szCs w:val="24"/>
        </w:rPr>
        <w:t>, pp.93-118.</w:t>
      </w:r>
      <w:hyperlink r:id="rId26"/>
      <w:hyperlink r:id="rId27">
        <w:r w:rsidRPr="007746AD">
          <w:rPr>
            <w:rFonts w:ascii="Times New Roman" w:eastAsia="Times New Roman" w:hAnsi="Times New Roman" w:cs="Times New Roman"/>
            <w:color w:val="1155CC"/>
            <w:sz w:val="24"/>
            <w:szCs w:val="24"/>
            <w:highlight w:val="white"/>
          </w:rPr>
          <w:t>https://www.annualreviews.org/doi/abs/10.1146/annurev-food-032519-051708</w:t>
        </w:r>
      </w:hyperlink>
    </w:p>
    <w:p w14:paraId="0CDC8250" w14:textId="77777777" w:rsidR="009E52CA" w:rsidRPr="007746AD" w:rsidRDefault="009E52CA">
      <w:pPr>
        <w:pStyle w:val="Normal1"/>
        <w:spacing w:before="240" w:after="240" w:line="360" w:lineRule="auto"/>
        <w:jc w:val="both"/>
        <w:rPr>
          <w:rFonts w:ascii="Roboto" w:eastAsia="Roboto" w:hAnsi="Roboto" w:cs="Roboto"/>
          <w:color w:val="1F1F1F"/>
          <w:sz w:val="24"/>
          <w:szCs w:val="24"/>
          <w:highlight w:val="white"/>
        </w:rPr>
      </w:pPr>
      <w:proofErr w:type="spellStart"/>
      <w:r w:rsidRPr="007746AD">
        <w:rPr>
          <w:rFonts w:ascii="Roboto" w:eastAsia="Roboto" w:hAnsi="Roboto" w:cs="Roboto"/>
          <w:color w:val="1F1F1F"/>
          <w:sz w:val="24"/>
          <w:szCs w:val="24"/>
          <w:highlight w:val="white"/>
        </w:rPr>
        <w:t>Lahtinen</w:t>
      </w:r>
      <w:proofErr w:type="spellEnd"/>
      <w:r w:rsidRPr="007746AD">
        <w:rPr>
          <w:rFonts w:ascii="Roboto" w:eastAsia="Roboto" w:hAnsi="Roboto" w:cs="Roboto"/>
          <w:color w:val="1F1F1F"/>
          <w:sz w:val="24"/>
          <w:szCs w:val="24"/>
          <w:highlight w:val="white"/>
        </w:rPr>
        <w:t xml:space="preserve">, V., Dietrich, T. and Rundle-Thiele, S., 2020. Long live the marketing mix. Testing the effectiveness of the commercial marketing mix in a social marketing context. </w:t>
      </w:r>
      <w:r w:rsidRPr="007746AD">
        <w:rPr>
          <w:rFonts w:ascii="Roboto" w:eastAsia="Roboto" w:hAnsi="Roboto" w:cs="Roboto"/>
          <w:i/>
          <w:color w:val="1F1F1F"/>
          <w:sz w:val="24"/>
          <w:szCs w:val="24"/>
          <w:highlight w:val="white"/>
        </w:rPr>
        <w:t>Journal of Social Marketing</w:t>
      </w:r>
      <w:r w:rsidRPr="007746AD">
        <w:rPr>
          <w:rFonts w:ascii="Roboto" w:eastAsia="Roboto" w:hAnsi="Roboto" w:cs="Roboto"/>
          <w:color w:val="1F1F1F"/>
          <w:sz w:val="24"/>
          <w:szCs w:val="24"/>
          <w:highlight w:val="white"/>
        </w:rPr>
        <w:t xml:space="preserve">, </w:t>
      </w:r>
      <w:r w:rsidRPr="007746AD">
        <w:rPr>
          <w:rFonts w:ascii="Roboto" w:eastAsia="Roboto" w:hAnsi="Roboto" w:cs="Roboto"/>
          <w:i/>
          <w:color w:val="1F1F1F"/>
          <w:sz w:val="24"/>
          <w:szCs w:val="24"/>
          <w:highlight w:val="white"/>
        </w:rPr>
        <w:t>10</w:t>
      </w:r>
      <w:r w:rsidRPr="007746AD">
        <w:rPr>
          <w:rFonts w:ascii="Roboto" w:eastAsia="Roboto" w:hAnsi="Roboto" w:cs="Roboto"/>
          <w:color w:val="1F1F1F"/>
          <w:sz w:val="24"/>
          <w:szCs w:val="24"/>
          <w:highlight w:val="white"/>
        </w:rPr>
        <w:t>(3), pp.357-375.</w:t>
      </w:r>
      <w:hyperlink r:id="rId28"/>
      <w:hyperlink r:id="rId29">
        <w:r w:rsidRPr="007746AD">
          <w:rPr>
            <w:rFonts w:ascii="Roboto" w:eastAsia="Roboto" w:hAnsi="Roboto" w:cs="Roboto"/>
            <w:color w:val="1155CC"/>
            <w:sz w:val="24"/>
            <w:szCs w:val="24"/>
            <w:highlight w:val="white"/>
          </w:rPr>
          <w:t>https://www.emerald.com/insight/content/doi/10.1108/JSOCM-10-2018-0122/full/html</w:t>
        </w:r>
      </w:hyperlink>
    </w:p>
    <w:p w14:paraId="0CDC8251" w14:textId="77777777" w:rsidR="009E52CA" w:rsidRPr="007746AD" w:rsidRDefault="009E52CA">
      <w:pPr>
        <w:pStyle w:val="Normal1"/>
        <w:spacing w:before="240" w:after="240" w:line="360" w:lineRule="auto"/>
        <w:jc w:val="both"/>
        <w:rPr>
          <w:rFonts w:ascii="Roboto" w:eastAsia="Roboto" w:hAnsi="Roboto" w:cs="Roboto"/>
          <w:color w:val="1F1F1F"/>
          <w:sz w:val="24"/>
          <w:szCs w:val="24"/>
          <w:highlight w:val="white"/>
        </w:rPr>
      </w:pPr>
      <w:r w:rsidRPr="007746AD">
        <w:rPr>
          <w:rFonts w:ascii="Roboto" w:eastAsia="Roboto" w:hAnsi="Roboto" w:cs="Roboto"/>
          <w:color w:val="1F1F1F"/>
          <w:sz w:val="24"/>
          <w:szCs w:val="24"/>
          <w:highlight w:val="white"/>
        </w:rPr>
        <w:t xml:space="preserve">Liu, Y., Ma, W., Renwick, A. and Fu, X., 2019. The role of agricultural cooperatives in serving as a marketing channel: evidence from low-income regions of Sichuan province in China. </w:t>
      </w:r>
      <w:r w:rsidRPr="007746AD">
        <w:rPr>
          <w:rFonts w:ascii="Roboto" w:eastAsia="Roboto" w:hAnsi="Roboto" w:cs="Roboto"/>
          <w:i/>
          <w:color w:val="1F1F1F"/>
          <w:sz w:val="24"/>
          <w:szCs w:val="24"/>
          <w:highlight w:val="white"/>
        </w:rPr>
        <w:t>International Food and Agribusiness Management Review</w:t>
      </w:r>
      <w:r w:rsidRPr="007746AD">
        <w:rPr>
          <w:rFonts w:ascii="Roboto" w:eastAsia="Roboto" w:hAnsi="Roboto" w:cs="Roboto"/>
          <w:color w:val="1F1F1F"/>
          <w:sz w:val="24"/>
          <w:szCs w:val="24"/>
          <w:highlight w:val="white"/>
        </w:rPr>
        <w:t xml:space="preserve">, </w:t>
      </w:r>
      <w:r w:rsidRPr="007746AD">
        <w:rPr>
          <w:rFonts w:ascii="Roboto" w:eastAsia="Roboto" w:hAnsi="Roboto" w:cs="Roboto"/>
          <w:i/>
          <w:color w:val="1F1F1F"/>
          <w:sz w:val="24"/>
          <w:szCs w:val="24"/>
          <w:highlight w:val="white"/>
        </w:rPr>
        <w:t>22</w:t>
      </w:r>
      <w:r w:rsidRPr="007746AD">
        <w:rPr>
          <w:rFonts w:ascii="Roboto" w:eastAsia="Roboto" w:hAnsi="Roboto" w:cs="Roboto"/>
          <w:color w:val="1F1F1F"/>
          <w:sz w:val="24"/>
          <w:szCs w:val="24"/>
          <w:highlight w:val="white"/>
        </w:rPr>
        <w:t>(2), pp.265-282.</w:t>
      </w:r>
      <w:hyperlink r:id="rId30"/>
      <w:hyperlink r:id="rId31">
        <w:r w:rsidRPr="007746AD">
          <w:rPr>
            <w:rFonts w:ascii="Roboto" w:eastAsia="Roboto" w:hAnsi="Roboto" w:cs="Roboto"/>
            <w:color w:val="1155CC"/>
            <w:sz w:val="24"/>
            <w:szCs w:val="24"/>
            <w:highlight w:val="white"/>
          </w:rPr>
          <w:t>https://www.wageningenacademic.com/doi/abs/10.22434/IFAMR2018.0058</w:t>
        </w:r>
      </w:hyperlink>
    </w:p>
    <w:p w14:paraId="0CDC8252" w14:textId="77777777" w:rsidR="009E52CA" w:rsidRPr="007746AD" w:rsidRDefault="009E52CA">
      <w:pPr>
        <w:pStyle w:val="Normal1"/>
        <w:spacing w:before="240" w:after="240" w:line="360" w:lineRule="auto"/>
        <w:jc w:val="both"/>
        <w:rPr>
          <w:rFonts w:ascii="Times New Roman" w:eastAsia="Times New Roman" w:hAnsi="Times New Roman" w:cs="Times New Roman"/>
          <w:color w:val="1155CC"/>
          <w:sz w:val="24"/>
          <w:szCs w:val="24"/>
          <w:highlight w:val="white"/>
        </w:rPr>
      </w:pPr>
      <w:proofErr w:type="spellStart"/>
      <w:r w:rsidRPr="007746AD">
        <w:rPr>
          <w:rFonts w:ascii="Times New Roman" w:eastAsia="Times New Roman" w:hAnsi="Times New Roman" w:cs="Times New Roman"/>
          <w:color w:val="222222"/>
          <w:sz w:val="24"/>
          <w:szCs w:val="24"/>
          <w:highlight w:val="white"/>
        </w:rPr>
        <w:t>Marzuki</w:t>
      </w:r>
      <w:proofErr w:type="spellEnd"/>
      <w:r w:rsidRPr="007746AD">
        <w:rPr>
          <w:rFonts w:ascii="Times New Roman" w:eastAsia="Times New Roman" w:hAnsi="Times New Roman" w:cs="Times New Roman"/>
          <w:color w:val="222222"/>
          <w:sz w:val="24"/>
          <w:szCs w:val="24"/>
          <w:highlight w:val="white"/>
        </w:rPr>
        <w:t xml:space="preserve">, A.P., 2021. Low Cost </w:t>
      </w:r>
      <w:proofErr w:type="gramStart"/>
      <w:r w:rsidRPr="007746AD">
        <w:rPr>
          <w:rFonts w:ascii="Times New Roman" w:eastAsia="Times New Roman" w:hAnsi="Times New Roman" w:cs="Times New Roman"/>
          <w:color w:val="222222"/>
          <w:sz w:val="24"/>
          <w:szCs w:val="24"/>
          <w:highlight w:val="white"/>
        </w:rPr>
        <w:t>Social Media</w:t>
      </w:r>
      <w:proofErr w:type="gramEnd"/>
      <w:r w:rsidRPr="007746AD">
        <w:rPr>
          <w:rFonts w:ascii="Times New Roman" w:eastAsia="Times New Roman" w:hAnsi="Times New Roman" w:cs="Times New Roman"/>
          <w:color w:val="222222"/>
          <w:sz w:val="24"/>
          <w:szCs w:val="24"/>
          <w:highlight w:val="white"/>
        </w:rPr>
        <w:t xml:space="preserve"> Based Marketing Communication Mix Analysis On Medium Small Micro Enterprises In </w:t>
      </w:r>
      <w:proofErr w:type="spellStart"/>
      <w:r w:rsidRPr="007746AD">
        <w:rPr>
          <w:rFonts w:ascii="Times New Roman" w:eastAsia="Times New Roman" w:hAnsi="Times New Roman" w:cs="Times New Roman"/>
          <w:color w:val="222222"/>
          <w:sz w:val="24"/>
          <w:szCs w:val="24"/>
          <w:highlight w:val="white"/>
        </w:rPr>
        <w:t>Parepare</w:t>
      </w:r>
      <w:proofErr w:type="spellEnd"/>
      <w:r w:rsidRPr="007746AD">
        <w:rPr>
          <w:rFonts w:ascii="Times New Roman" w:eastAsia="Times New Roman" w:hAnsi="Times New Roman" w:cs="Times New Roman"/>
          <w:color w:val="222222"/>
          <w:sz w:val="24"/>
          <w:szCs w:val="24"/>
          <w:highlight w:val="white"/>
        </w:rPr>
        <w:t xml:space="preserve">. </w:t>
      </w:r>
      <w:r w:rsidRPr="007746AD">
        <w:rPr>
          <w:rFonts w:ascii="Times New Roman" w:eastAsia="Times New Roman" w:hAnsi="Times New Roman" w:cs="Times New Roman"/>
          <w:i/>
          <w:sz w:val="24"/>
          <w:szCs w:val="24"/>
        </w:rPr>
        <w:t xml:space="preserve">MEDIALOG: </w:t>
      </w:r>
      <w:proofErr w:type="spellStart"/>
      <w:r w:rsidRPr="007746AD">
        <w:rPr>
          <w:rFonts w:ascii="Times New Roman" w:eastAsia="Times New Roman" w:hAnsi="Times New Roman" w:cs="Times New Roman"/>
          <w:i/>
          <w:sz w:val="24"/>
          <w:szCs w:val="24"/>
        </w:rPr>
        <w:t>Jurnal</w:t>
      </w:r>
      <w:proofErr w:type="spellEnd"/>
      <w:r w:rsidRPr="007746AD">
        <w:rPr>
          <w:rFonts w:ascii="Times New Roman" w:eastAsia="Times New Roman" w:hAnsi="Times New Roman" w:cs="Times New Roman"/>
          <w:i/>
          <w:sz w:val="24"/>
          <w:szCs w:val="24"/>
        </w:rPr>
        <w:t xml:space="preserve"> </w:t>
      </w:r>
      <w:proofErr w:type="spellStart"/>
      <w:r w:rsidRPr="007746AD">
        <w:rPr>
          <w:rFonts w:ascii="Times New Roman" w:eastAsia="Times New Roman" w:hAnsi="Times New Roman" w:cs="Times New Roman"/>
          <w:i/>
          <w:sz w:val="24"/>
          <w:szCs w:val="24"/>
        </w:rPr>
        <w:t>Ilmu</w:t>
      </w:r>
      <w:proofErr w:type="spellEnd"/>
      <w:r w:rsidRPr="007746AD">
        <w:rPr>
          <w:rFonts w:ascii="Times New Roman" w:eastAsia="Times New Roman" w:hAnsi="Times New Roman" w:cs="Times New Roman"/>
          <w:i/>
          <w:sz w:val="24"/>
          <w:szCs w:val="24"/>
        </w:rPr>
        <w:t xml:space="preserve"> </w:t>
      </w:r>
      <w:proofErr w:type="spellStart"/>
      <w:r w:rsidRPr="007746AD">
        <w:rPr>
          <w:rFonts w:ascii="Times New Roman" w:eastAsia="Times New Roman" w:hAnsi="Times New Roman" w:cs="Times New Roman"/>
          <w:i/>
          <w:sz w:val="24"/>
          <w:szCs w:val="24"/>
        </w:rPr>
        <w:t>Komunikasi</w:t>
      </w:r>
      <w:proofErr w:type="spellEnd"/>
      <w:r w:rsidRPr="007746AD">
        <w:rPr>
          <w:rFonts w:ascii="Times New Roman" w:eastAsia="Times New Roman" w:hAnsi="Times New Roman" w:cs="Times New Roman"/>
          <w:sz w:val="24"/>
          <w:szCs w:val="24"/>
        </w:rPr>
        <w:t xml:space="preserve">, </w:t>
      </w:r>
      <w:r w:rsidRPr="007746AD">
        <w:rPr>
          <w:rFonts w:ascii="Times New Roman" w:eastAsia="Times New Roman" w:hAnsi="Times New Roman" w:cs="Times New Roman"/>
          <w:i/>
          <w:sz w:val="24"/>
          <w:szCs w:val="24"/>
        </w:rPr>
        <w:t>4</w:t>
      </w:r>
      <w:r w:rsidRPr="007746AD">
        <w:rPr>
          <w:rFonts w:ascii="Times New Roman" w:eastAsia="Times New Roman" w:hAnsi="Times New Roman" w:cs="Times New Roman"/>
          <w:sz w:val="24"/>
          <w:szCs w:val="24"/>
        </w:rPr>
        <w:t>(1), pp.10-24.</w:t>
      </w:r>
      <w:hyperlink r:id="rId32"/>
      <w:hyperlink r:id="rId33">
        <w:r w:rsidRPr="007746AD">
          <w:rPr>
            <w:rFonts w:ascii="Times New Roman" w:eastAsia="Times New Roman" w:hAnsi="Times New Roman" w:cs="Times New Roman"/>
            <w:color w:val="1155CC"/>
            <w:sz w:val="24"/>
            <w:szCs w:val="24"/>
            <w:highlight w:val="white"/>
          </w:rPr>
          <w:t>http://www.jurnal-umbuton.ac.id/index.php/Medialog/article/view/832</w:t>
        </w:r>
      </w:hyperlink>
    </w:p>
    <w:p w14:paraId="0CDC8253" w14:textId="77777777" w:rsidR="00F36276" w:rsidRPr="007746AD" w:rsidRDefault="009E52CA" w:rsidP="009E52CA">
      <w:pPr>
        <w:pStyle w:val="Normal1"/>
        <w:spacing w:before="240" w:after="240" w:line="360" w:lineRule="auto"/>
        <w:jc w:val="both"/>
        <w:rPr>
          <w:rFonts w:ascii="Roboto" w:eastAsia="Roboto" w:hAnsi="Roboto" w:cs="Roboto"/>
          <w:color w:val="1F1F1F"/>
          <w:sz w:val="24"/>
          <w:szCs w:val="24"/>
          <w:highlight w:val="white"/>
        </w:rPr>
      </w:pPr>
      <w:r w:rsidRPr="007746AD">
        <w:rPr>
          <w:rFonts w:ascii="Roboto" w:eastAsia="Roboto" w:hAnsi="Roboto" w:cs="Roboto"/>
          <w:color w:val="1F1F1F"/>
          <w:sz w:val="24"/>
          <w:szCs w:val="24"/>
          <w:highlight w:val="white"/>
        </w:rPr>
        <w:t xml:space="preserve">Morgan, N.A., </w:t>
      </w:r>
      <w:proofErr w:type="spellStart"/>
      <w:r w:rsidRPr="007746AD">
        <w:rPr>
          <w:rFonts w:ascii="Roboto" w:eastAsia="Roboto" w:hAnsi="Roboto" w:cs="Roboto"/>
          <w:color w:val="1F1F1F"/>
          <w:sz w:val="24"/>
          <w:szCs w:val="24"/>
          <w:highlight w:val="white"/>
        </w:rPr>
        <w:t>Whitler</w:t>
      </w:r>
      <w:proofErr w:type="spellEnd"/>
      <w:r w:rsidRPr="007746AD">
        <w:rPr>
          <w:rFonts w:ascii="Roboto" w:eastAsia="Roboto" w:hAnsi="Roboto" w:cs="Roboto"/>
          <w:color w:val="1F1F1F"/>
          <w:sz w:val="24"/>
          <w:szCs w:val="24"/>
          <w:highlight w:val="white"/>
        </w:rPr>
        <w:t xml:space="preserve">, K.A., Feng, H. and Chari, S., 2019. Research in marketing strategy. </w:t>
      </w:r>
      <w:r w:rsidRPr="007746AD">
        <w:rPr>
          <w:rFonts w:ascii="Roboto" w:eastAsia="Roboto" w:hAnsi="Roboto" w:cs="Roboto"/>
          <w:i/>
          <w:color w:val="1F1F1F"/>
          <w:sz w:val="24"/>
          <w:szCs w:val="24"/>
          <w:highlight w:val="white"/>
        </w:rPr>
        <w:t>Journal of the Academy of Marketing Science</w:t>
      </w:r>
      <w:r w:rsidRPr="007746AD">
        <w:rPr>
          <w:rFonts w:ascii="Roboto" w:eastAsia="Roboto" w:hAnsi="Roboto" w:cs="Roboto"/>
          <w:color w:val="1F1F1F"/>
          <w:sz w:val="24"/>
          <w:szCs w:val="24"/>
          <w:highlight w:val="white"/>
        </w:rPr>
        <w:t xml:space="preserve">, </w:t>
      </w:r>
      <w:r w:rsidRPr="007746AD">
        <w:rPr>
          <w:rFonts w:ascii="Roboto" w:eastAsia="Roboto" w:hAnsi="Roboto" w:cs="Roboto"/>
          <w:i/>
          <w:color w:val="1F1F1F"/>
          <w:sz w:val="24"/>
          <w:szCs w:val="24"/>
          <w:highlight w:val="white"/>
        </w:rPr>
        <w:t>47</w:t>
      </w:r>
      <w:r w:rsidRPr="007746AD">
        <w:rPr>
          <w:rFonts w:ascii="Roboto" w:eastAsia="Roboto" w:hAnsi="Roboto" w:cs="Roboto"/>
          <w:color w:val="1F1F1F"/>
          <w:sz w:val="24"/>
          <w:szCs w:val="24"/>
          <w:highlight w:val="white"/>
        </w:rPr>
        <w:t>, pp.4-29.</w:t>
      </w:r>
      <w:hyperlink r:id="rId34"/>
      <w:hyperlink r:id="rId35">
        <w:r w:rsidRPr="007746AD">
          <w:rPr>
            <w:rFonts w:ascii="Roboto" w:eastAsia="Roboto" w:hAnsi="Roboto" w:cs="Roboto"/>
            <w:color w:val="1155CC"/>
            <w:sz w:val="24"/>
            <w:szCs w:val="24"/>
            <w:highlight w:val="white"/>
          </w:rPr>
          <w:t>https://link.springer.com/article/10.1007/s11747-018-0598-1</w:t>
        </w:r>
      </w:hyperlink>
    </w:p>
    <w:p w14:paraId="0CDC8254" w14:textId="77777777" w:rsidR="00F36276" w:rsidRPr="007746AD" w:rsidRDefault="00703C2E">
      <w:pPr>
        <w:pStyle w:val="Normal1"/>
        <w:spacing w:line="360" w:lineRule="auto"/>
        <w:jc w:val="both"/>
        <w:rPr>
          <w:rFonts w:ascii="Times New Roman" w:eastAsia="Times New Roman" w:hAnsi="Times New Roman" w:cs="Times New Roman"/>
          <w:b/>
          <w:sz w:val="24"/>
          <w:szCs w:val="24"/>
          <w:highlight w:val="white"/>
        </w:rPr>
      </w:pPr>
      <w:r w:rsidRPr="007746AD">
        <w:rPr>
          <w:rFonts w:ascii="Times New Roman" w:eastAsia="Times New Roman" w:hAnsi="Times New Roman" w:cs="Times New Roman"/>
          <w:b/>
          <w:sz w:val="24"/>
          <w:szCs w:val="24"/>
          <w:highlight w:val="white"/>
        </w:rPr>
        <w:t>Book</w:t>
      </w:r>
    </w:p>
    <w:p w14:paraId="0CDC8255" w14:textId="77777777" w:rsidR="009E52CA" w:rsidRPr="007746AD" w:rsidRDefault="009E52CA">
      <w:pPr>
        <w:pStyle w:val="Normal1"/>
        <w:spacing w:line="360" w:lineRule="auto"/>
        <w:jc w:val="both"/>
        <w:rPr>
          <w:rFonts w:ascii="Roboto" w:eastAsia="Roboto" w:hAnsi="Roboto" w:cs="Roboto"/>
          <w:color w:val="1F1F1F"/>
          <w:sz w:val="24"/>
          <w:szCs w:val="24"/>
          <w:highlight w:val="white"/>
        </w:rPr>
      </w:pPr>
    </w:p>
    <w:p w14:paraId="0CDC8256" w14:textId="77777777" w:rsidR="009E52CA" w:rsidRPr="007746AD" w:rsidRDefault="009E52CA">
      <w:pPr>
        <w:pStyle w:val="Normal1"/>
        <w:spacing w:line="360" w:lineRule="auto"/>
        <w:jc w:val="both"/>
        <w:rPr>
          <w:rFonts w:ascii="Times New Roman" w:eastAsia="Roboto" w:hAnsi="Times New Roman" w:cs="Times New Roman"/>
          <w:color w:val="1F1F1F"/>
          <w:sz w:val="24"/>
          <w:szCs w:val="24"/>
          <w:highlight w:val="white"/>
        </w:rPr>
      </w:pPr>
      <w:r w:rsidRPr="007746AD">
        <w:rPr>
          <w:rFonts w:ascii="Times New Roman" w:eastAsia="Roboto" w:hAnsi="Times New Roman" w:cs="Times New Roman"/>
          <w:color w:val="1F1F1F"/>
          <w:sz w:val="24"/>
          <w:szCs w:val="24"/>
          <w:highlight w:val="white"/>
        </w:rPr>
        <w:t>Chaf</w:t>
      </w:r>
      <w:r w:rsidR="009D148D">
        <w:rPr>
          <w:rFonts w:ascii="Times New Roman" w:eastAsia="Roboto" w:hAnsi="Times New Roman" w:cs="Times New Roman"/>
          <w:color w:val="1F1F1F"/>
          <w:sz w:val="24"/>
          <w:szCs w:val="24"/>
          <w:highlight w:val="white"/>
        </w:rPr>
        <w:t>fey, D and Ellis- Chadwick, F. 2019</w:t>
      </w:r>
      <w:r w:rsidRPr="007746AD">
        <w:rPr>
          <w:rFonts w:ascii="Times New Roman" w:eastAsia="Roboto" w:hAnsi="Times New Roman" w:cs="Times New Roman"/>
          <w:color w:val="1F1F1F"/>
          <w:sz w:val="24"/>
          <w:szCs w:val="24"/>
          <w:highlight w:val="white"/>
        </w:rPr>
        <w:t xml:space="preserve"> Digital Marketing. 7 </w:t>
      </w:r>
      <w:proofErr w:type="spellStart"/>
      <w:r w:rsidRPr="007746AD">
        <w:rPr>
          <w:rFonts w:ascii="Times New Roman" w:eastAsia="Roboto" w:hAnsi="Times New Roman" w:cs="Times New Roman"/>
          <w:color w:val="1F1F1F"/>
          <w:sz w:val="24"/>
          <w:szCs w:val="24"/>
          <w:highlight w:val="white"/>
        </w:rPr>
        <w:t>th</w:t>
      </w:r>
      <w:proofErr w:type="spellEnd"/>
      <w:r w:rsidRPr="007746AD">
        <w:rPr>
          <w:rFonts w:ascii="Times New Roman" w:eastAsia="Roboto" w:hAnsi="Times New Roman" w:cs="Times New Roman"/>
          <w:color w:val="1F1F1F"/>
          <w:sz w:val="24"/>
          <w:szCs w:val="24"/>
          <w:highlight w:val="white"/>
        </w:rPr>
        <w:t xml:space="preserve"> ed, </w:t>
      </w:r>
      <w:proofErr w:type="spellStart"/>
      <w:r w:rsidRPr="007746AD">
        <w:rPr>
          <w:rFonts w:ascii="Times New Roman" w:eastAsia="Roboto" w:hAnsi="Times New Roman" w:cs="Times New Roman"/>
          <w:color w:val="1F1F1F"/>
          <w:sz w:val="24"/>
          <w:szCs w:val="24"/>
          <w:highlight w:val="white"/>
        </w:rPr>
        <w:t>Pearsons</w:t>
      </w:r>
      <w:proofErr w:type="spellEnd"/>
      <w:r w:rsidRPr="007746AD">
        <w:rPr>
          <w:rFonts w:ascii="Times New Roman" w:eastAsia="Roboto" w:hAnsi="Times New Roman" w:cs="Times New Roman"/>
          <w:color w:val="1F1F1F"/>
          <w:sz w:val="24"/>
          <w:szCs w:val="24"/>
          <w:highlight w:val="white"/>
        </w:rPr>
        <w:t>, London.</w:t>
      </w:r>
    </w:p>
    <w:p w14:paraId="0CDC8257" w14:textId="77777777" w:rsidR="009E52CA" w:rsidRPr="007746AD" w:rsidRDefault="009D148D">
      <w:pPr>
        <w:pStyle w:val="Normal1"/>
        <w:spacing w:line="360" w:lineRule="auto"/>
        <w:jc w:val="both"/>
        <w:rPr>
          <w:rFonts w:ascii="Times New Roman" w:eastAsia="Times New Roman" w:hAnsi="Times New Roman" w:cs="Times New Roman"/>
          <w:color w:val="1F1F1F"/>
          <w:sz w:val="24"/>
          <w:szCs w:val="24"/>
          <w:highlight w:val="white"/>
        </w:rPr>
      </w:pPr>
      <w:r>
        <w:rPr>
          <w:rFonts w:ascii="Times New Roman" w:eastAsia="Times New Roman" w:hAnsi="Times New Roman" w:cs="Times New Roman"/>
          <w:color w:val="1F1F1F"/>
          <w:sz w:val="24"/>
          <w:szCs w:val="24"/>
          <w:highlight w:val="white"/>
        </w:rPr>
        <w:lastRenderedPageBreak/>
        <w:t>Clow, K and Baack, D 2013</w:t>
      </w:r>
      <w:r w:rsidR="009E52CA" w:rsidRPr="007746AD">
        <w:rPr>
          <w:rFonts w:ascii="Times New Roman" w:eastAsia="Times New Roman" w:hAnsi="Times New Roman" w:cs="Times New Roman"/>
          <w:color w:val="1F1F1F"/>
          <w:sz w:val="24"/>
          <w:szCs w:val="24"/>
          <w:highlight w:val="white"/>
        </w:rPr>
        <w:t xml:space="preserve">, Integrated Advertising, Promotion and Marketing Communications. 6 </w:t>
      </w:r>
      <w:proofErr w:type="spellStart"/>
      <w:r w:rsidR="009E52CA" w:rsidRPr="007746AD">
        <w:rPr>
          <w:rFonts w:ascii="Times New Roman" w:eastAsia="Times New Roman" w:hAnsi="Times New Roman" w:cs="Times New Roman"/>
          <w:color w:val="1F1F1F"/>
          <w:sz w:val="24"/>
          <w:szCs w:val="24"/>
          <w:highlight w:val="white"/>
        </w:rPr>
        <w:t>th</w:t>
      </w:r>
      <w:proofErr w:type="spellEnd"/>
      <w:r w:rsidR="009E52CA" w:rsidRPr="007746AD">
        <w:rPr>
          <w:rFonts w:ascii="Times New Roman" w:eastAsia="Times New Roman" w:hAnsi="Times New Roman" w:cs="Times New Roman"/>
          <w:color w:val="1F1F1F"/>
          <w:sz w:val="24"/>
          <w:szCs w:val="24"/>
          <w:highlight w:val="white"/>
        </w:rPr>
        <w:t xml:space="preserve"> ed, Pearson, London</w:t>
      </w:r>
      <w:hyperlink r:id="rId36">
        <w:r w:rsidR="009E52CA" w:rsidRPr="007746AD">
          <w:rPr>
            <w:rFonts w:ascii="Times New Roman" w:eastAsia="Times New Roman" w:hAnsi="Times New Roman" w:cs="Times New Roman"/>
            <w:color w:val="1155CC"/>
            <w:sz w:val="24"/>
            <w:szCs w:val="24"/>
            <w:highlight w:val="white"/>
            <w:u w:val="single"/>
          </w:rPr>
          <w:t>https://books.google.com/books?hl=en&amp;lr=&amp;id=z3dd7hFCA3cC&amp;oi=fnd&amp;pg=PA25&amp;dq=Clow,+K+%26amp%3B+Baack,+D+(2013),+Integrated+Advertising,+Promotion+and+Marketing+Communications.+6+th+ed,+Pearson,+London&amp;ots=KrQzBbCNbf&amp;sig=x1-t3J2_-_PvqrABbizMGDnsq9o</w:t>
        </w:r>
      </w:hyperlink>
    </w:p>
    <w:p w14:paraId="0CDC8258" w14:textId="77777777" w:rsidR="009E52CA" w:rsidRPr="007746AD" w:rsidRDefault="009D148D">
      <w:pPr>
        <w:pStyle w:val="Normal1"/>
        <w:spacing w:line="360" w:lineRule="auto"/>
        <w:jc w:val="both"/>
        <w:rPr>
          <w:rFonts w:ascii="Roboto" w:eastAsia="Roboto" w:hAnsi="Roboto" w:cs="Roboto"/>
          <w:color w:val="1F1F1F"/>
          <w:sz w:val="24"/>
          <w:szCs w:val="24"/>
          <w:highlight w:val="white"/>
        </w:rPr>
      </w:pPr>
      <w:proofErr w:type="spellStart"/>
      <w:r>
        <w:rPr>
          <w:rFonts w:ascii="Roboto" w:eastAsia="Roboto" w:hAnsi="Roboto" w:cs="Roboto"/>
          <w:color w:val="1F1F1F"/>
          <w:sz w:val="24"/>
          <w:szCs w:val="24"/>
          <w:highlight w:val="white"/>
        </w:rPr>
        <w:t>Ghauri</w:t>
      </w:r>
      <w:proofErr w:type="spellEnd"/>
      <w:r>
        <w:rPr>
          <w:rFonts w:ascii="Roboto" w:eastAsia="Roboto" w:hAnsi="Roboto" w:cs="Roboto"/>
          <w:color w:val="1F1F1F"/>
          <w:sz w:val="24"/>
          <w:szCs w:val="24"/>
          <w:highlight w:val="white"/>
        </w:rPr>
        <w:t>, P N 2014,</w:t>
      </w:r>
      <w:r w:rsidR="009E52CA" w:rsidRPr="007746AD">
        <w:rPr>
          <w:rFonts w:ascii="Roboto" w:eastAsia="Roboto" w:hAnsi="Roboto" w:cs="Roboto"/>
          <w:color w:val="1F1F1F"/>
          <w:sz w:val="24"/>
          <w:szCs w:val="24"/>
          <w:highlight w:val="white"/>
        </w:rPr>
        <w:t xml:space="preserve"> International Marketing, 4 </w:t>
      </w:r>
      <w:proofErr w:type="spellStart"/>
      <w:r w:rsidR="009E52CA" w:rsidRPr="007746AD">
        <w:rPr>
          <w:rFonts w:ascii="Roboto" w:eastAsia="Roboto" w:hAnsi="Roboto" w:cs="Roboto"/>
          <w:color w:val="1F1F1F"/>
          <w:sz w:val="24"/>
          <w:szCs w:val="24"/>
          <w:highlight w:val="white"/>
        </w:rPr>
        <w:t>th</w:t>
      </w:r>
      <w:proofErr w:type="spellEnd"/>
      <w:r w:rsidR="009E52CA" w:rsidRPr="007746AD">
        <w:rPr>
          <w:rFonts w:ascii="Roboto" w:eastAsia="Roboto" w:hAnsi="Roboto" w:cs="Roboto"/>
          <w:color w:val="1F1F1F"/>
          <w:sz w:val="24"/>
          <w:szCs w:val="24"/>
          <w:highlight w:val="white"/>
        </w:rPr>
        <w:t xml:space="preserve"> Ed, McGraw Hill, London</w:t>
      </w:r>
      <w:hyperlink r:id="rId37">
        <w:r w:rsidR="009E52CA" w:rsidRPr="007746AD">
          <w:rPr>
            <w:rFonts w:ascii="Roboto" w:eastAsia="Roboto" w:hAnsi="Roboto" w:cs="Roboto"/>
            <w:color w:val="1155CC"/>
            <w:sz w:val="24"/>
            <w:szCs w:val="24"/>
            <w:highlight w:val="white"/>
            <w:u w:val="single"/>
          </w:rPr>
          <w:t>https://books.google.com/books?hl=en&amp;lr=&amp;id=23PhCgAAQBAJ&amp;oi=fnd&amp;pg=PR1&amp;dq=Ghauri,+P+N+(2014)+International+Marketing,+4+th+Ed,+McGraw+Hill,+London&amp;ots=KQ237vQ-0i&amp;sig=Qd0H2d9fdu4C68UhKiSqtcn1dVE</w:t>
        </w:r>
      </w:hyperlink>
    </w:p>
    <w:p w14:paraId="0CDC8259" w14:textId="77777777" w:rsidR="009E52CA" w:rsidRPr="007746AD" w:rsidRDefault="009D148D">
      <w:pPr>
        <w:pStyle w:val="Normal1"/>
        <w:spacing w:line="360" w:lineRule="auto"/>
        <w:jc w:val="both"/>
        <w:rPr>
          <w:rFonts w:ascii="Roboto" w:eastAsia="Roboto" w:hAnsi="Roboto" w:cs="Roboto"/>
          <w:color w:val="1F1F1F"/>
          <w:sz w:val="24"/>
          <w:szCs w:val="24"/>
          <w:highlight w:val="white"/>
        </w:rPr>
      </w:pPr>
      <w:proofErr w:type="spellStart"/>
      <w:r>
        <w:rPr>
          <w:rFonts w:ascii="Roboto" w:eastAsia="Roboto" w:hAnsi="Roboto" w:cs="Roboto"/>
          <w:color w:val="1F1F1F"/>
          <w:sz w:val="24"/>
          <w:szCs w:val="24"/>
          <w:highlight w:val="white"/>
        </w:rPr>
        <w:t>Housden</w:t>
      </w:r>
      <w:proofErr w:type="spellEnd"/>
      <w:r>
        <w:rPr>
          <w:rFonts w:ascii="Roboto" w:eastAsia="Roboto" w:hAnsi="Roboto" w:cs="Roboto"/>
          <w:color w:val="1F1F1F"/>
          <w:sz w:val="24"/>
          <w:szCs w:val="24"/>
          <w:highlight w:val="white"/>
        </w:rPr>
        <w:t xml:space="preserve"> M 2008</w:t>
      </w:r>
      <w:r w:rsidR="009E52CA" w:rsidRPr="007746AD">
        <w:rPr>
          <w:rFonts w:ascii="Roboto" w:eastAsia="Roboto" w:hAnsi="Roboto" w:cs="Roboto"/>
          <w:color w:val="1F1F1F"/>
          <w:sz w:val="24"/>
          <w:szCs w:val="24"/>
          <w:highlight w:val="white"/>
        </w:rPr>
        <w:t>, Marketing Research &amp;amp; Information, Butterworth Heinemann, Oxford.</w:t>
      </w:r>
    </w:p>
    <w:p w14:paraId="0CDC825A" w14:textId="77777777" w:rsidR="009E52CA" w:rsidRPr="007746AD" w:rsidRDefault="009E52CA">
      <w:pPr>
        <w:pStyle w:val="Normal1"/>
        <w:spacing w:line="360" w:lineRule="auto"/>
        <w:jc w:val="both"/>
        <w:rPr>
          <w:rFonts w:ascii="Roboto" w:eastAsia="Roboto" w:hAnsi="Roboto" w:cs="Roboto"/>
          <w:color w:val="1F1F1F"/>
          <w:sz w:val="24"/>
          <w:szCs w:val="24"/>
          <w:highlight w:val="white"/>
        </w:rPr>
      </w:pPr>
      <w:proofErr w:type="spellStart"/>
      <w:proofErr w:type="gramStart"/>
      <w:r w:rsidRPr="007746AD">
        <w:rPr>
          <w:rFonts w:ascii="Roboto" w:eastAsia="Roboto" w:hAnsi="Roboto" w:cs="Roboto"/>
          <w:color w:val="1F1F1F"/>
          <w:sz w:val="24"/>
          <w:szCs w:val="24"/>
          <w:highlight w:val="white"/>
        </w:rPr>
        <w:t>Kotler,P</w:t>
      </w:r>
      <w:proofErr w:type="spellEnd"/>
      <w:proofErr w:type="gramEnd"/>
      <w:r w:rsidRPr="007746AD">
        <w:rPr>
          <w:rFonts w:ascii="Roboto" w:eastAsia="Roboto" w:hAnsi="Roboto" w:cs="Roboto"/>
          <w:color w:val="1F1F1F"/>
          <w:sz w:val="24"/>
          <w:szCs w:val="24"/>
          <w:highlight w:val="white"/>
        </w:rPr>
        <w:t xml:space="preserve"> and </w:t>
      </w:r>
      <w:proofErr w:type="spellStart"/>
      <w:r w:rsidRPr="007746AD">
        <w:rPr>
          <w:rFonts w:ascii="Roboto" w:eastAsia="Roboto" w:hAnsi="Roboto" w:cs="Roboto"/>
          <w:color w:val="1F1F1F"/>
          <w:sz w:val="24"/>
          <w:szCs w:val="24"/>
          <w:highlight w:val="white"/>
        </w:rPr>
        <w:t>Kartajaya</w:t>
      </w:r>
      <w:proofErr w:type="spellEnd"/>
      <w:r w:rsidRPr="007746AD">
        <w:rPr>
          <w:rFonts w:ascii="Roboto" w:eastAsia="Roboto" w:hAnsi="Roboto" w:cs="Roboto"/>
          <w:color w:val="1F1F1F"/>
          <w:sz w:val="24"/>
          <w:szCs w:val="24"/>
          <w:highlight w:val="white"/>
        </w:rPr>
        <w:t>, H. Marketing 4.0 Moving from Traditional to Digital (2017) Wiley. New York.</w:t>
      </w:r>
    </w:p>
    <w:p w14:paraId="0CDC825B" w14:textId="77777777" w:rsidR="009E52CA" w:rsidRPr="007746AD" w:rsidRDefault="009D148D">
      <w:pPr>
        <w:pStyle w:val="Normal1"/>
        <w:spacing w:line="360" w:lineRule="auto"/>
        <w:jc w:val="both"/>
        <w:rPr>
          <w:rFonts w:ascii="Roboto" w:eastAsia="Roboto" w:hAnsi="Roboto" w:cs="Roboto"/>
          <w:color w:val="1F1F1F"/>
          <w:sz w:val="24"/>
          <w:szCs w:val="24"/>
          <w:highlight w:val="white"/>
        </w:rPr>
      </w:pPr>
      <w:r>
        <w:rPr>
          <w:rFonts w:ascii="Roboto" w:eastAsia="Roboto" w:hAnsi="Roboto" w:cs="Roboto"/>
          <w:color w:val="1F1F1F"/>
          <w:sz w:val="24"/>
          <w:szCs w:val="24"/>
          <w:highlight w:val="white"/>
        </w:rPr>
        <w:t>Ryan, D. 2012,</w:t>
      </w:r>
      <w:r w:rsidR="009E52CA" w:rsidRPr="007746AD">
        <w:rPr>
          <w:rFonts w:ascii="Roboto" w:eastAsia="Roboto" w:hAnsi="Roboto" w:cs="Roboto"/>
          <w:color w:val="1F1F1F"/>
          <w:sz w:val="24"/>
          <w:szCs w:val="24"/>
          <w:highlight w:val="white"/>
        </w:rPr>
        <w:t xml:space="preserve"> Understanding Digital marketing: Marketing Strategies for Engaging </w:t>
      </w:r>
      <w:proofErr w:type="gramStart"/>
      <w:r w:rsidR="009E52CA" w:rsidRPr="007746AD">
        <w:rPr>
          <w:rFonts w:ascii="Roboto" w:eastAsia="Roboto" w:hAnsi="Roboto" w:cs="Roboto"/>
          <w:color w:val="1F1F1F"/>
          <w:sz w:val="24"/>
          <w:szCs w:val="24"/>
          <w:highlight w:val="white"/>
        </w:rPr>
        <w:t>The</w:t>
      </w:r>
      <w:proofErr w:type="gramEnd"/>
      <w:r w:rsidR="009E52CA" w:rsidRPr="007746AD">
        <w:rPr>
          <w:rFonts w:ascii="Roboto" w:eastAsia="Roboto" w:hAnsi="Roboto" w:cs="Roboto"/>
          <w:color w:val="1F1F1F"/>
          <w:sz w:val="24"/>
          <w:szCs w:val="24"/>
          <w:highlight w:val="white"/>
        </w:rPr>
        <w:t xml:space="preserve"> Digital Generation. Kogan Page, London.</w:t>
      </w:r>
      <w:hyperlink r:id="rId38"/>
      <w:hyperlink r:id="rId39">
        <w:r w:rsidR="009E52CA" w:rsidRPr="007746AD">
          <w:rPr>
            <w:rFonts w:ascii="Roboto" w:eastAsia="Roboto" w:hAnsi="Roboto" w:cs="Roboto"/>
            <w:color w:val="1155CC"/>
            <w:sz w:val="24"/>
            <w:szCs w:val="24"/>
            <w:highlight w:val="white"/>
            <w:u w:val="single"/>
          </w:rPr>
          <w:t>https://books.google.com/books?hl=en&amp;lr=&amp;id=4pZlDQAAQBAJ&amp;oi=fnd&amp;pg=PR5&amp;dq=Ryan,+D.+(2012)+Understanding+Digital+marketing:+Marketing+Strategies+for+Engaging+The+Digital+Generation.+Kogan+Page,+London.&amp;ots=Pb7YmBXMcq&amp;sig=RInEUavjQV-OMe6ZloDuWAbqcF8</w:t>
        </w:r>
      </w:hyperlink>
    </w:p>
    <w:p w14:paraId="0CDC825C" w14:textId="77777777" w:rsidR="00F36276" w:rsidRPr="007746AD" w:rsidRDefault="00F36276">
      <w:pPr>
        <w:pStyle w:val="Normal1"/>
        <w:spacing w:line="360" w:lineRule="auto"/>
        <w:jc w:val="both"/>
        <w:rPr>
          <w:rFonts w:ascii="Roboto" w:eastAsia="Roboto" w:hAnsi="Roboto" w:cs="Roboto"/>
          <w:color w:val="1F1F1F"/>
          <w:sz w:val="24"/>
          <w:szCs w:val="24"/>
          <w:highlight w:val="white"/>
        </w:rPr>
      </w:pPr>
    </w:p>
    <w:p w14:paraId="0CDC825D" w14:textId="77777777" w:rsidR="00F36276" w:rsidRPr="007746AD" w:rsidRDefault="00703C2E">
      <w:pPr>
        <w:pStyle w:val="Normal1"/>
        <w:spacing w:line="360" w:lineRule="auto"/>
        <w:jc w:val="both"/>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Website</w:t>
      </w:r>
    </w:p>
    <w:p w14:paraId="0CDC825E" w14:textId="77777777" w:rsidR="00F36276" w:rsidRPr="007746AD" w:rsidRDefault="00703C2E">
      <w:pPr>
        <w:pStyle w:val="Normal1"/>
        <w:spacing w:before="240" w:after="240" w:line="360" w:lineRule="auto"/>
        <w:jc w:val="both"/>
        <w:rPr>
          <w:rFonts w:ascii="Times New Roman" w:eastAsia="Times New Roman" w:hAnsi="Times New Roman" w:cs="Times New Roman"/>
          <w:sz w:val="24"/>
          <w:szCs w:val="24"/>
        </w:rPr>
      </w:pPr>
      <w:r w:rsidRPr="007746AD">
        <w:rPr>
          <w:rFonts w:ascii="Times New Roman" w:eastAsia="Times New Roman" w:hAnsi="Times New Roman" w:cs="Times New Roman"/>
          <w:sz w:val="24"/>
          <w:szCs w:val="24"/>
        </w:rPr>
        <w:t>bestwestern.com.2023</w:t>
      </w:r>
      <w:r w:rsidR="009D148D">
        <w:rPr>
          <w:rFonts w:ascii="Times New Roman" w:eastAsia="Times New Roman" w:hAnsi="Times New Roman" w:cs="Times New Roman"/>
          <w:sz w:val="24"/>
          <w:szCs w:val="24"/>
        </w:rPr>
        <w:t>,</w:t>
      </w:r>
      <w:r w:rsidRPr="007746AD">
        <w:rPr>
          <w:rFonts w:ascii="Times New Roman" w:eastAsia="Times New Roman" w:hAnsi="Times New Roman" w:cs="Times New Roman"/>
          <w:sz w:val="24"/>
          <w:szCs w:val="24"/>
        </w:rPr>
        <w:t xml:space="preserve"> </w:t>
      </w:r>
      <w:r w:rsidRPr="007746AD">
        <w:rPr>
          <w:rFonts w:ascii="Times New Roman" w:eastAsia="Times New Roman" w:hAnsi="Times New Roman" w:cs="Times New Roman"/>
          <w:i/>
          <w:sz w:val="24"/>
          <w:szCs w:val="24"/>
        </w:rPr>
        <w:t>About - best western</w:t>
      </w:r>
      <w:r w:rsidRPr="007746AD">
        <w:rPr>
          <w:rFonts w:ascii="Times New Roman" w:eastAsia="Times New Roman" w:hAnsi="Times New Roman" w:cs="Times New Roman"/>
          <w:sz w:val="24"/>
          <w:szCs w:val="24"/>
        </w:rPr>
        <w:t xml:space="preserve">. Available at: https://www.bestwestern.com/en_US/about.html (Accessed: 24 May 2023). </w:t>
      </w:r>
    </w:p>
    <w:p w14:paraId="0CDC825F" w14:textId="77777777" w:rsidR="00F36276" w:rsidRPr="007746AD" w:rsidRDefault="00F36276">
      <w:pPr>
        <w:pStyle w:val="Normal1"/>
        <w:spacing w:line="360" w:lineRule="auto"/>
        <w:jc w:val="both"/>
        <w:rPr>
          <w:rFonts w:ascii="Times New Roman" w:eastAsia="Times New Roman" w:hAnsi="Times New Roman" w:cs="Times New Roman"/>
          <w:b/>
          <w:sz w:val="24"/>
          <w:szCs w:val="24"/>
        </w:rPr>
      </w:pPr>
    </w:p>
    <w:p w14:paraId="0CDC8260" w14:textId="77777777" w:rsidR="00F36276" w:rsidRPr="007746AD" w:rsidRDefault="00F36276">
      <w:pPr>
        <w:pStyle w:val="Normal1"/>
        <w:spacing w:line="360" w:lineRule="auto"/>
        <w:jc w:val="both"/>
        <w:rPr>
          <w:rFonts w:ascii="Times New Roman" w:eastAsia="Times New Roman" w:hAnsi="Times New Roman" w:cs="Times New Roman"/>
          <w:sz w:val="24"/>
          <w:szCs w:val="24"/>
        </w:rPr>
      </w:pPr>
    </w:p>
    <w:p w14:paraId="0CDC8261" w14:textId="77777777" w:rsidR="009E52CA" w:rsidRPr="007746AD" w:rsidRDefault="009E52CA">
      <w:pPr>
        <w:spacing w:line="276" w:lineRule="auto"/>
        <w:jc w:val="left"/>
        <w:rPr>
          <w:rFonts w:eastAsia="Times New Roman" w:cs="Times New Roman"/>
          <w:szCs w:val="24"/>
        </w:rPr>
      </w:pPr>
      <w:r w:rsidRPr="007746AD">
        <w:rPr>
          <w:rFonts w:eastAsia="Times New Roman" w:cs="Times New Roman"/>
          <w:b w:val="0"/>
          <w:szCs w:val="24"/>
        </w:rPr>
        <w:br w:type="page"/>
      </w:r>
    </w:p>
    <w:p w14:paraId="0CDC8262" w14:textId="77777777" w:rsidR="00F36276" w:rsidRPr="007746AD" w:rsidRDefault="00F36276">
      <w:pPr>
        <w:pStyle w:val="Normal1"/>
        <w:jc w:val="both"/>
        <w:rPr>
          <w:rFonts w:ascii="Times New Roman" w:eastAsia="Times New Roman" w:hAnsi="Times New Roman" w:cs="Times New Roman"/>
          <w:b/>
          <w:sz w:val="24"/>
          <w:szCs w:val="24"/>
        </w:rPr>
      </w:pPr>
    </w:p>
    <w:p w14:paraId="0CDC8263" w14:textId="77777777" w:rsidR="00F36276" w:rsidRPr="007746AD" w:rsidRDefault="00703C2E">
      <w:pPr>
        <w:pStyle w:val="Normal1"/>
        <w:rPr>
          <w:rFonts w:ascii="Times New Roman" w:eastAsia="Times New Roman" w:hAnsi="Times New Roman" w:cs="Times New Roman"/>
          <w:b/>
          <w:sz w:val="24"/>
          <w:szCs w:val="24"/>
        </w:rPr>
      </w:pPr>
      <w:r w:rsidRPr="007746AD">
        <w:rPr>
          <w:rFonts w:ascii="Times New Roman" w:eastAsia="Times New Roman" w:hAnsi="Times New Roman" w:cs="Times New Roman"/>
          <w:b/>
          <w:sz w:val="24"/>
          <w:szCs w:val="24"/>
        </w:rPr>
        <w:t>Appendix (For Essay part)</w:t>
      </w:r>
    </w:p>
    <w:p w14:paraId="0CDC8264" w14:textId="77777777" w:rsidR="00F36276" w:rsidRDefault="00703C2E">
      <w:pPr>
        <w:pStyle w:val="Normal1"/>
        <w:rPr>
          <w:rFonts w:ascii="Times New Roman" w:eastAsia="Times New Roman" w:hAnsi="Times New Roman" w:cs="Times New Roman"/>
          <w:b/>
          <w:noProof/>
          <w:sz w:val="24"/>
          <w:szCs w:val="24"/>
          <w:lang w:val="en-IN" w:eastAsia="en-IN"/>
        </w:rPr>
      </w:pPr>
      <w:r w:rsidRPr="007746AD">
        <w:rPr>
          <w:rFonts w:ascii="Times New Roman" w:eastAsia="Times New Roman" w:hAnsi="Times New Roman" w:cs="Times New Roman"/>
          <w:b/>
          <w:noProof/>
          <w:sz w:val="24"/>
          <w:szCs w:val="24"/>
          <w:lang w:val="en-IN" w:eastAsia="en-IN"/>
        </w:rPr>
        <w:drawing>
          <wp:inline distT="114300" distB="114300" distL="114300" distR="114300" wp14:anchorId="0CDC8265" wp14:editId="0CDC8266">
            <wp:extent cx="5731200" cy="3822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40"/>
                    <a:stretch>
                      <a:fillRect/>
                    </a:stretch>
                  </pic:blipFill>
                  <pic:spPr>
                    <a:xfrm>
                      <a:off x="0" y="0"/>
                      <a:ext cx="5731200" cy="3822700"/>
                    </a:xfrm>
                    <a:prstGeom prst="rect">
                      <a:avLst/>
                    </a:prstGeom>
                  </pic:spPr>
                </pic:pic>
              </a:graphicData>
            </a:graphic>
          </wp:inline>
        </w:drawing>
      </w:r>
    </w:p>
    <w:p w14:paraId="3399409D" w14:textId="77777777" w:rsidR="00F65408" w:rsidRPr="00F65408" w:rsidRDefault="00F65408" w:rsidP="00F65408"/>
    <w:p w14:paraId="17DFAE6D" w14:textId="6B53A939" w:rsidR="00F65408" w:rsidRDefault="00F65408" w:rsidP="00F65408">
      <w:pPr>
        <w:rPr>
          <w:rFonts w:eastAsia="Times New Roman" w:cs="Times New Roman"/>
          <w:noProof/>
          <w:szCs w:val="24"/>
          <w:lang w:val="en-IN" w:eastAsia="en-IN"/>
        </w:rPr>
      </w:pPr>
      <w:r>
        <w:rPr>
          <w:rFonts w:eastAsia="Times New Roman" w:cs="Times New Roman"/>
          <w:noProof/>
          <w:szCs w:val="24"/>
          <w:lang w:val="en-IN" w:eastAsia="en-IN"/>
        </w:rPr>
        <w:t xml:space="preserve">Task 2 PowerPoint Presentation </w:t>
      </w:r>
    </w:p>
    <w:p w14:paraId="1FFEC165" w14:textId="2F6A89BF" w:rsidR="00F65408" w:rsidRDefault="003C038E" w:rsidP="00F65408">
      <w:r>
        <w:t>Appendices 1</w:t>
      </w:r>
    </w:p>
    <w:p w14:paraId="1162EF96" w14:textId="77777777" w:rsidR="003C038E" w:rsidRDefault="003C038E" w:rsidP="00F65408"/>
    <w:p w14:paraId="325A952C" w14:textId="17C61A39" w:rsidR="003C038E" w:rsidRDefault="003C038E" w:rsidP="00F65408">
      <w:r w:rsidRPr="003C038E">
        <w:rPr>
          <w:noProof/>
        </w:rPr>
        <w:drawing>
          <wp:inline distT="0" distB="0" distL="0" distR="0" wp14:anchorId="25E8AB3D" wp14:editId="7831D61B">
            <wp:extent cx="5733415" cy="3427307"/>
            <wp:effectExtent l="0" t="0" r="0" b="0"/>
            <wp:docPr id="182691265" name="Picture 1" descr="A close-up of a hot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91265" name="Picture 1" descr="A close-up of a hotel&#10;&#10;Description automatically generated with medium confidence"/>
                    <pic:cNvPicPr/>
                  </pic:nvPicPr>
                  <pic:blipFill>
                    <a:blip r:embed="rId41"/>
                    <a:stretch>
                      <a:fillRect/>
                    </a:stretch>
                  </pic:blipFill>
                  <pic:spPr>
                    <a:xfrm>
                      <a:off x="0" y="0"/>
                      <a:ext cx="5741425" cy="3432095"/>
                    </a:xfrm>
                    <a:prstGeom prst="rect">
                      <a:avLst/>
                    </a:prstGeom>
                  </pic:spPr>
                </pic:pic>
              </a:graphicData>
            </a:graphic>
          </wp:inline>
        </w:drawing>
      </w:r>
    </w:p>
    <w:p w14:paraId="30910114" w14:textId="45294C9F" w:rsidR="00EF4C41" w:rsidRDefault="00EF4C41" w:rsidP="00F65408">
      <w:r>
        <w:lastRenderedPageBreak/>
        <w:t>Appendices 2</w:t>
      </w:r>
    </w:p>
    <w:p w14:paraId="678DCC0A" w14:textId="77777777" w:rsidR="00EF4C41" w:rsidRDefault="00EF4C41" w:rsidP="00F65408"/>
    <w:p w14:paraId="43768961" w14:textId="50DB6853" w:rsidR="00EF4C41" w:rsidRDefault="000D6177" w:rsidP="00F65408">
      <w:r w:rsidRPr="000D6177">
        <w:rPr>
          <w:noProof/>
        </w:rPr>
        <w:drawing>
          <wp:inline distT="0" distB="0" distL="0" distR="0" wp14:anchorId="0C3E252D" wp14:editId="66F00D33">
            <wp:extent cx="5733415" cy="3469640"/>
            <wp:effectExtent l="0" t="0" r="0" b="0"/>
            <wp:docPr id="1768835437" name="Picture 1" descr="A picture containing text, diagram, lin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835437" name="Picture 1" descr="A picture containing text, diagram, line, screenshot&#10;&#10;Description automatically generated"/>
                    <pic:cNvPicPr/>
                  </pic:nvPicPr>
                  <pic:blipFill>
                    <a:blip r:embed="rId42"/>
                    <a:stretch>
                      <a:fillRect/>
                    </a:stretch>
                  </pic:blipFill>
                  <pic:spPr>
                    <a:xfrm>
                      <a:off x="0" y="0"/>
                      <a:ext cx="5733415" cy="3469640"/>
                    </a:xfrm>
                    <a:prstGeom prst="rect">
                      <a:avLst/>
                    </a:prstGeom>
                  </pic:spPr>
                </pic:pic>
              </a:graphicData>
            </a:graphic>
          </wp:inline>
        </w:drawing>
      </w:r>
    </w:p>
    <w:p w14:paraId="31526768" w14:textId="77777777" w:rsidR="000D6177" w:rsidRDefault="000D6177" w:rsidP="000D6177"/>
    <w:p w14:paraId="12D6B849" w14:textId="78DAEA8A" w:rsidR="000D6177" w:rsidRDefault="000D6177" w:rsidP="000D6177">
      <w:r>
        <w:t>Appendices 3</w:t>
      </w:r>
    </w:p>
    <w:p w14:paraId="0B9A69ED" w14:textId="6806692B" w:rsidR="000D6177" w:rsidRDefault="00B45007" w:rsidP="000D6177">
      <w:r w:rsidRPr="00B45007">
        <w:rPr>
          <w:noProof/>
        </w:rPr>
        <w:drawing>
          <wp:inline distT="0" distB="0" distL="0" distR="0" wp14:anchorId="58FD8391" wp14:editId="62A45F63">
            <wp:extent cx="5733415" cy="3778885"/>
            <wp:effectExtent l="0" t="0" r="0" b="0"/>
            <wp:docPr id="726053913" name="Picture 1" descr="A picture containing text, screenshot, fon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53913" name="Picture 1" descr="A picture containing text, screenshot, font, businesscard&#10;&#10;Description automatically generated"/>
                    <pic:cNvPicPr/>
                  </pic:nvPicPr>
                  <pic:blipFill>
                    <a:blip r:embed="rId43"/>
                    <a:stretch>
                      <a:fillRect/>
                    </a:stretch>
                  </pic:blipFill>
                  <pic:spPr>
                    <a:xfrm>
                      <a:off x="0" y="0"/>
                      <a:ext cx="5733415" cy="3778885"/>
                    </a:xfrm>
                    <a:prstGeom prst="rect">
                      <a:avLst/>
                    </a:prstGeom>
                  </pic:spPr>
                </pic:pic>
              </a:graphicData>
            </a:graphic>
          </wp:inline>
        </w:drawing>
      </w:r>
    </w:p>
    <w:p w14:paraId="4826FB86" w14:textId="77777777" w:rsidR="00B45007" w:rsidRDefault="00B45007" w:rsidP="000D6177"/>
    <w:p w14:paraId="0B2D3650" w14:textId="6D024445" w:rsidR="00B45007" w:rsidRDefault="00B45007" w:rsidP="000D6177">
      <w:r>
        <w:lastRenderedPageBreak/>
        <w:t>Appendices 4</w:t>
      </w:r>
    </w:p>
    <w:p w14:paraId="683DAA66" w14:textId="1708A0A8" w:rsidR="00B45007" w:rsidRDefault="001B76B7" w:rsidP="000D6177">
      <w:r w:rsidRPr="001B76B7">
        <w:rPr>
          <w:noProof/>
        </w:rPr>
        <w:drawing>
          <wp:inline distT="0" distB="0" distL="0" distR="0" wp14:anchorId="41081796" wp14:editId="55CECE6E">
            <wp:extent cx="5733415" cy="3980180"/>
            <wp:effectExtent l="0" t="0" r="0" b="0"/>
            <wp:docPr id="1720260921" name="Picture 1"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260921" name="Picture 1" descr="A picture containing text, screenshot, font, design&#10;&#10;Description automatically generated"/>
                    <pic:cNvPicPr/>
                  </pic:nvPicPr>
                  <pic:blipFill>
                    <a:blip r:embed="rId44"/>
                    <a:stretch>
                      <a:fillRect/>
                    </a:stretch>
                  </pic:blipFill>
                  <pic:spPr>
                    <a:xfrm>
                      <a:off x="0" y="0"/>
                      <a:ext cx="5733415" cy="3980180"/>
                    </a:xfrm>
                    <a:prstGeom prst="rect">
                      <a:avLst/>
                    </a:prstGeom>
                  </pic:spPr>
                </pic:pic>
              </a:graphicData>
            </a:graphic>
          </wp:inline>
        </w:drawing>
      </w:r>
    </w:p>
    <w:p w14:paraId="104019A1" w14:textId="77777777" w:rsidR="001B76B7" w:rsidRDefault="001B76B7" w:rsidP="000D6177"/>
    <w:p w14:paraId="45F70AF8" w14:textId="3975A2AB" w:rsidR="001B76B7" w:rsidRDefault="001B76B7" w:rsidP="000D6177">
      <w:r>
        <w:t xml:space="preserve">Appendices 5 </w:t>
      </w:r>
    </w:p>
    <w:p w14:paraId="037C4602" w14:textId="109B3567" w:rsidR="001B76B7" w:rsidRDefault="001465B8" w:rsidP="000D6177">
      <w:r w:rsidRPr="001465B8">
        <w:rPr>
          <w:noProof/>
        </w:rPr>
        <w:drawing>
          <wp:inline distT="0" distB="0" distL="0" distR="0" wp14:anchorId="2D5C7C8C" wp14:editId="7A822892">
            <wp:extent cx="5733415" cy="3862917"/>
            <wp:effectExtent l="0" t="0" r="0" b="0"/>
            <wp:docPr id="698263715" name="Picture 1" descr="A picture containing text, businesscard,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263715" name="Picture 1" descr="A picture containing text, businesscard, screenshot, font&#10;&#10;Description automatically generated"/>
                    <pic:cNvPicPr/>
                  </pic:nvPicPr>
                  <pic:blipFill>
                    <a:blip r:embed="rId45"/>
                    <a:stretch>
                      <a:fillRect/>
                    </a:stretch>
                  </pic:blipFill>
                  <pic:spPr>
                    <a:xfrm>
                      <a:off x="0" y="0"/>
                      <a:ext cx="5735880" cy="3864578"/>
                    </a:xfrm>
                    <a:prstGeom prst="rect">
                      <a:avLst/>
                    </a:prstGeom>
                  </pic:spPr>
                </pic:pic>
              </a:graphicData>
            </a:graphic>
          </wp:inline>
        </w:drawing>
      </w:r>
    </w:p>
    <w:p w14:paraId="407D2854" w14:textId="23B67AFB" w:rsidR="001465B8" w:rsidRDefault="001465B8" w:rsidP="000D6177">
      <w:r>
        <w:lastRenderedPageBreak/>
        <w:t>Appendices 6</w:t>
      </w:r>
    </w:p>
    <w:p w14:paraId="3EEF64AF" w14:textId="77777777" w:rsidR="001465B8" w:rsidRDefault="001465B8" w:rsidP="000D6177"/>
    <w:p w14:paraId="08575A45" w14:textId="4D8CA532" w:rsidR="001465B8" w:rsidRDefault="00A67F09" w:rsidP="000D6177">
      <w:r w:rsidRPr="00A67F09">
        <w:rPr>
          <w:noProof/>
        </w:rPr>
        <w:drawing>
          <wp:inline distT="0" distB="0" distL="0" distR="0" wp14:anchorId="27AA3B85" wp14:editId="1B653BC6">
            <wp:extent cx="5733415" cy="3832860"/>
            <wp:effectExtent l="0" t="0" r="0" b="0"/>
            <wp:docPr id="1520027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027526" name=""/>
                    <pic:cNvPicPr/>
                  </pic:nvPicPr>
                  <pic:blipFill>
                    <a:blip r:embed="rId46"/>
                    <a:stretch>
                      <a:fillRect/>
                    </a:stretch>
                  </pic:blipFill>
                  <pic:spPr>
                    <a:xfrm>
                      <a:off x="0" y="0"/>
                      <a:ext cx="5733415" cy="3832860"/>
                    </a:xfrm>
                    <a:prstGeom prst="rect">
                      <a:avLst/>
                    </a:prstGeom>
                  </pic:spPr>
                </pic:pic>
              </a:graphicData>
            </a:graphic>
          </wp:inline>
        </w:drawing>
      </w:r>
    </w:p>
    <w:p w14:paraId="09E9E355" w14:textId="77777777" w:rsidR="00A67F09" w:rsidRDefault="00A67F09" w:rsidP="000D6177"/>
    <w:p w14:paraId="0DDBCC98" w14:textId="475746EA" w:rsidR="00A67F09" w:rsidRDefault="00A67F09" w:rsidP="000D6177">
      <w:r>
        <w:t>Appendices 7</w:t>
      </w:r>
    </w:p>
    <w:p w14:paraId="6C2BDCAB" w14:textId="1751707B" w:rsidR="00815082" w:rsidRPr="00815082" w:rsidRDefault="00E63573" w:rsidP="00815082">
      <w:r w:rsidRPr="00E63573">
        <w:rPr>
          <w:noProof/>
        </w:rPr>
        <w:drawing>
          <wp:inline distT="0" distB="0" distL="0" distR="0" wp14:anchorId="39D61C55" wp14:editId="4706E01B">
            <wp:extent cx="5733415" cy="3826510"/>
            <wp:effectExtent l="0" t="0" r="0" b="0"/>
            <wp:docPr id="1377853754" name="Picture 1" descr="A picture containing tex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853754" name="Picture 1" descr="A picture containing text, screenshot, font&#10;&#10;Description automatically generated"/>
                    <pic:cNvPicPr/>
                  </pic:nvPicPr>
                  <pic:blipFill>
                    <a:blip r:embed="rId47"/>
                    <a:stretch>
                      <a:fillRect/>
                    </a:stretch>
                  </pic:blipFill>
                  <pic:spPr>
                    <a:xfrm>
                      <a:off x="0" y="0"/>
                      <a:ext cx="5734660" cy="3827341"/>
                    </a:xfrm>
                    <a:prstGeom prst="rect">
                      <a:avLst/>
                    </a:prstGeom>
                  </pic:spPr>
                </pic:pic>
              </a:graphicData>
            </a:graphic>
          </wp:inline>
        </w:drawing>
      </w:r>
    </w:p>
    <w:sectPr w:rsidR="00815082" w:rsidRPr="00815082" w:rsidSect="0086162D">
      <w:footerReference w:type="default" r:id="rId48"/>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CEE68" w14:textId="77777777" w:rsidR="000D0962" w:rsidRDefault="000D0962" w:rsidP="009E52CA">
      <w:pPr>
        <w:spacing w:line="240" w:lineRule="auto"/>
      </w:pPr>
      <w:r>
        <w:separator/>
      </w:r>
    </w:p>
  </w:endnote>
  <w:endnote w:type="continuationSeparator" w:id="0">
    <w:p w14:paraId="66A016BF" w14:textId="77777777" w:rsidR="000D0962" w:rsidRDefault="000D0962" w:rsidP="009E52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Times New Roman"/>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555540"/>
      <w:docPartObj>
        <w:docPartGallery w:val="Page Numbers (Bottom of Page)"/>
        <w:docPartUnique/>
      </w:docPartObj>
    </w:sdtPr>
    <w:sdtEndPr>
      <w:rPr>
        <w:rFonts w:cs="Times New Roman"/>
        <w:noProof/>
        <w:szCs w:val="24"/>
      </w:rPr>
    </w:sdtEndPr>
    <w:sdtContent>
      <w:p w14:paraId="0CDC826B" w14:textId="77777777" w:rsidR="009E52CA" w:rsidRPr="009E52CA" w:rsidRDefault="0086162D">
        <w:pPr>
          <w:pStyle w:val="Footer"/>
          <w:jc w:val="right"/>
          <w:rPr>
            <w:rFonts w:cs="Times New Roman"/>
            <w:szCs w:val="24"/>
          </w:rPr>
        </w:pPr>
        <w:r w:rsidRPr="009E52CA">
          <w:rPr>
            <w:rFonts w:cs="Times New Roman"/>
            <w:szCs w:val="24"/>
          </w:rPr>
          <w:fldChar w:fldCharType="begin"/>
        </w:r>
        <w:r w:rsidR="009E52CA" w:rsidRPr="009E52CA">
          <w:rPr>
            <w:rFonts w:cs="Times New Roman"/>
            <w:szCs w:val="24"/>
          </w:rPr>
          <w:instrText xml:space="preserve"> PAGE   \* MERGEFORMAT </w:instrText>
        </w:r>
        <w:r w:rsidRPr="009E52CA">
          <w:rPr>
            <w:rFonts w:cs="Times New Roman"/>
            <w:szCs w:val="24"/>
          </w:rPr>
          <w:fldChar w:fldCharType="separate"/>
        </w:r>
        <w:r w:rsidR="009D148D">
          <w:rPr>
            <w:rFonts w:cs="Times New Roman"/>
            <w:noProof/>
            <w:szCs w:val="24"/>
          </w:rPr>
          <w:t>16</w:t>
        </w:r>
        <w:r w:rsidRPr="009E52CA">
          <w:rPr>
            <w:rFonts w:cs="Times New Roman"/>
            <w:noProof/>
            <w:szCs w:val="24"/>
          </w:rPr>
          <w:fldChar w:fldCharType="end"/>
        </w:r>
      </w:p>
    </w:sdtContent>
  </w:sdt>
  <w:p w14:paraId="0CDC826C" w14:textId="77777777" w:rsidR="009E52CA" w:rsidRDefault="009E52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5F17D" w14:textId="77777777" w:rsidR="000D0962" w:rsidRDefault="000D0962" w:rsidP="009E52CA">
      <w:pPr>
        <w:spacing w:line="240" w:lineRule="auto"/>
      </w:pPr>
      <w:r>
        <w:separator/>
      </w:r>
    </w:p>
  </w:footnote>
  <w:footnote w:type="continuationSeparator" w:id="0">
    <w:p w14:paraId="78D29117" w14:textId="77777777" w:rsidR="000D0962" w:rsidRDefault="000D0962" w:rsidP="009E52C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5621E"/>
    <w:multiLevelType w:val="hybridMultilevel"/>
    <w:tmpl w:val="00000000"/>
    <w:lvl w:ilvl="0" w:tplc="C1649C90">
      <w:start w:val="1"/>
      <w:numFmt w:val="bullet"/>
      <w:lvlText w:val="●"/>
      <w:lvlJc w:val="left"/>
      <w:pPr>
        <w:ind w:left="720" w:hanging="360"/>
      </w:pPr>
      <w:rPr>
        <w:color w:val="0E101A"/>
        <w:u w:val="none"/>
      </w:rPr>
    </w:lvl>
    <w:lvl w:ilvl="1" w:tplc="D584E320">
      <w:start w:val="1"/>
      <w:numFmt w:val="bullet"/>
      <w:lvlText w:val="○"/>
      <w:lvlJc w:val="left"/>
      <w:pPr>
        <w:ind w:left="1440" w:hanging="360"/>
      </w:pPr>
      <w:rPr>
        <w:u w:val="none"/>
      </w:rPr>
    </w:lvl>
    <w:lvl w:ilvl="2" w:tplc="FD1E0BFE">
      <w:start w:val="1"/>
      <w:numFmt w:val="bullet"/>
      <w:lvlText w:val="■"/>
      <w:lvlJc w:val="left"/>
      <w:pPr>
        <w:ind w:left="2160" w:hanging="360"/>
      </w:pPr>
      <w:rPr>
        <w:u w:val="none"/>
      </w:rPr>
    </w:lvl>
    <w:lvl w:ilvl="3" w:tplc="82800DD6">
      <w:start w:val="1"/>
      <w:numFmt w:val="bullet"/>
      <w:lvlText w:val="●"/>
      <w:lvlJc w:val="left"/>
      <w:pPr>
        <w:ind w:left="2880" w:hanging="360"/>
      </w:pPr>
      <w:rPr>
        <w:u w:val="none"/>
      </w:rPr>
    </w:lvl>
    <w:lvl w:ilvl="4" w:tplc="47AAC1B0">
      <w:start w:val="1"/>
      <w:numFmt w:val="bullet"/>
      <w:lvlText w:val="○"/>
      <w:lvlJc w:val="left"/>
      <w:pPr>
        <w:ind w:left="3600" w:hanging="360"/>
      </w:pPr>
      <w:rPr>
        <w:u w:val="none"/>
      </w:rPr>
    </w:lvl>
    <w:lvl w:ilvl="5" w:tplc="2F785CE0">
      <w:start w:val="1"/>
      <w:numFmt w:val="bullet"/>
      <w:lvlText w:val="■"/>
      <w:lvlJc w:val="left"/>
      <w:pPr>
        <w:ind w:left="4320" w:hanging="360"/>
      </w:pPr>
      <w:rPr>
        <w:u w:val="none"/>
      </w:rPr>
    </w:lvl>
    <w:lvl w:ilvl="6" w:tplc="64B01DD8">
      <w:start w:val="1"/>
      <w:numFmt w:val="bullet"/>
      <w:lvlText w:val="●"/>
      <w:lvlJc w:val="left"/>
      <w:pPr>
        <w:ind w:left="5040" w:hanging="360"/>
      </w:pPr>
      <w:rPr>
        <w:u w:val="none"/>
      </w:rPr>
    </w:lvl>
    <w:lvl w:ilvl="7" w:tplc="4FA878CC">
      <w:start w:val="1"/>
      <w:numFmt w:val="bullet"/>
      <w:lvlText w:val="○"/>
      <w:lvlJc w:val="left"/>
      <w:pPr>
        <w:ind w:left="5760" w:hanging="360"/>
      </w:pPr>
      <w:rPr>
        <w:u w:val="none"/>
      </w:rPr>
    </w:lvl>
    <w:lvl w:ilvl="8" w:tplc="AFCA4FE8">
      <w:start w:val="1"/>
      <w:numFmt w:val="bullet"/>
      <w:lvlText w:val="■"/>
      <w:lvlJc w:val="left"/>
      <w:pPr>
        <w:ind w:left="6480" w:hanging="360"/>
      </w:pPr>
      <w:rPr>
        <w:u w:val="none"/>
      </w:rPr>
    </w:lvl>
  </w:abstractNum>
  <w:abstractNum w:abstractNumId="1" w15:restartNumberingAfterBreak="0">
    <w:nsid w:val="163B9704"/>
    <w:multiLevelType w:val="hybridMultilevel"/>
    <w:tmpl w:val="00000000"/>
    <w:lvl w:ilvl="0" w:tplc="CFBAC1FE">
      <w:start w:val="1"/>
      <w:numFmt w:val="bullet"/>
      <w:lvlText w:val="●"/>
      <w:lvlJc w:val="left"/>
      <w:pPr>
        <w:ind w:left="720" w:hanging="360"/>
      </w:pPr>
      <w:rPr>
        <w:u w:val="none"/>
      </w:rPr>
    </w:lvl>
    <w:lvl w:ilvl="1" w:tplc="A450FA9E">
      <w:start w:val="1"/>
      <w:numFmt w:val="bullet"/>
      <w:lvlText w:val="○"/>
      <w:lvlJc w:val="left"/>
      <w:pPr>
        <w:ind w:left="1440" w:hanging="360"/>
      </w:pPr>
      <w:rPr>
        <w:u w:val="none"/>
      </w:rPr>
    </w:lvl>
    <w:lvl w:ilvl="2" w:tplc="0A721776">
      <w:start w:val="1"/>
      <w:numFmt w:val="bullet"/>
      <w:lvlText w:val="■"/>
      <w:lvlJc w:val="left"/>
      <w:pPr>
        <w:ind w:left="2160" w:hanging="360"/>
      </w:pPr>
      <w:rPr>
        <w:u w:val="none"/>
      </w:rPr>
    </w:lvl>
    <w:lvl w:ilvl="3" w:tplc="7D1E86F8">
      <w:start w:val="1"/>
      <w:numFmt w:val="bullet"/>
      <w:lvlText w:val="●"/>
      <w:lvlJc w:val="left"/>
      <w:pPr>
        <w:ind w:left="2880" w:hanging="360"/>
      </w:pPr>
      <w:rPr>
        <w:u w:val="none"/>
      </w:rPr>
    </w:lvl>
    <w:lvl w:ilvl="4" w:tplc="821E515A">
      <w:start w:val="1"/>
      <w:numFmt w:val="bullet"/>
      <w:lvlText w:val="○"/>
      <w:lvlJc w:val="left"/>
      <w:pPr>
        <w:ind w:left="3600" w:hanging="360"/>
      </w:pPr>
      <w:rPr>
        <w:u w:val="none"/>
      </w:rPr>
    </w:lvl>
    <w:lvl w:ilvl="5" w:tplc="42D8C996">
      <w:start w:val="1"/>
      <w:numFmt w:val="bullet"/>
      <w:lvlText w:val="■"/>
      <w:lvlJc w:val="left"/>
      <w:pPr>
        <w:ind w:left="4320" w:hanging="360"/>
      </w:pPr>
      <w:rPr>
        <w:u w:val="none"/>
      </w:rPr>
    </w:lvl>
    <w:lvl w:ilvl="6" w:tplc="2FF8BB68">
      <w:start w:val="1"/>
      <w:numFmt w:val="bullet"/>
      <w:lvlText w:val="●"/>
      <w:lvlJc w:val="left"/>
      <w:pPr>
        <w:ind w:left="5040" w:hanging="360"/>
      </w:pPr>
      <w:rPr>
        <w:u w:val="none"/>
      </w:rPr>
    </w:lvl>
    <w:lvl w:ilvl="7" w:tplc="FDD468FE">
      <w:start w:val="1"/>
      <w:numFmt w:val="bullet"/>
      <w:lvlText w:val="○"/>
      <w:lvlJc w:val="left"/>
      <w:pPr>
        <w:ind w:left="5760" w:hanging="360"/>
      </w:pPr>
      <w:rPr>
        <w:u w:val="none"/>
      </w:rPr>
    </w:lvl>
    <w:lvl w:ilvl="8" w:tplc="6A0A63AC">
      <w:start w:val="1"/>
      <w:numFmt w:val="bullet"/>
      <w:lvlText w:val="■"/>
      <w:lvlJc w:val="left"/>
      <w:pPr>
        <w:ind w:left="6480" w:hanging="360"/>
      </w:pPr>
      <w:rPr>
        <w:u w:val="none"/>
      </w:rPr>
    </w:lvl>
  </w:abstractNum>
  <w:abstractNum w:abstractNumId="2" w15:restartNumberingAfterBreak="0">
    <w:nsid w:val="1E751CCD"/>
    <w:multiLevelType w:val="hybridMultilevel"/>
    <w:tmpl w:val="00000000"/>
    <w:lvl w:ilvl="0" w:tplc="F9C45DF4">
      <w:start w:val="1"/>
      <w:numFmt w:val="bullet"/>
      <w:lvlText w:val="●"/>
      <w:lvlJc w:val="left"/>
      <w:pPr>
        <w:ind w:left="720" w:hanging="360"/>
      </w:pPr>
      <w:rPr>
        <w:u w:val="none"/>
      </w:rPr>
    </w:lvl>
    <w:lvl w:ilvl="1" w:tplc="CD1417F0">
      <w:start w:val="1"/>
      <w:numFmt w:val="bullet"/>
      <w:lvlText w:val="○"/>
      <w:lvlJc w:val="left"/>
      <w:pPr>
        <w:ind w:left="1440" w:hanging="360"/>
      </w:pPr>
      <w:rPr>
        <w:u w:val="none"/>
      </w:rPr>
    </w:lvl>
    <w:lvl w:ilvl="2" w:tplc="D1100D54">
      <w:start w:val="1"/>
      <w:numFmt w:val="bullet"/>
      <w:lvlText w:val="■"/>
      <w:lvlJc w:val="left"/>
      <w:pPr>
        <w:ind w:left="2160" w:hanging="360"/>
      </w:pPr>
      <w:rPr>
        <w:u w:val="none"/>
      </w:rPr>
    </w:lvl>
    <w:lvl w:ilvl="3" w:tplc="97DA170E">
      <w:start w:val="1"/>
      <w:numFmt w:val="bullet"/>
      <w:lvlText w:val="●"/>
      <w:lvlJc w:val="left"/>
      <w:pPr>
        <w:ind w:left="2880" w:hanging="360"/>
      </w:pPr>
      <w:rPr>
        <w:u w:val="none"/>
      </w:rPr>
    </w:lvl>
    <w:lvl w:ilvl="4" w:tplc="B1B623D2">
      <w:start w:val="1"/>
      <w:numFmt w:val="bullet"/>
      <w:lvlText w:val="○"/>
      <w:lvlJc w:val="left"/>
      <w:pPr>
        <w:ind w:left="3600" w:hanging="360"/>
      </w:pPr>
      <w:rPr>
        <w:u w:val="none"/>
      </w:rPr>
    </w:lvl>
    <w:lvl w:ilvl="5" w:tplc="740ED62A">
      <w:start w:val="1"/>
      <w:numFmt w:val="bullet"/>
      <w:lvlText w:val="■"/>
      <w:lvlJc w:val="left"/>
      <w:pPr>
        <w:ind w:left="4320" w:hanging="360"/>
      </w:pPr>
      <w:rPr>
        <w:u w:val="none"/>
      </w:rPr>
    </w:lvl>
    <w:lvl w:ilvl="6" w:tplc="9AE25650">
      <w:start w:val="1"/>
      <w:numFmt w:val="bullet"/>
      <w:lvlText w:val="●"/>
      <w:lvlJc w:val="left"/>
      <w:pPr>
        <w:ind w:left="5040" w:hanging="360"/>
      </w:pPr>
      <w:rPr>
        <w:u w:val="none"/>
      </w:rPr>
    </w:lvl>
    <w:lvl w:ilvl="7" w:tplc="BFDCEFE0">
      <w:start w:val="1"/>
      <w:numFmt w:val="bullet"/>
      <w:lvlText w:val="○"/>
      <w:lvlJc w:val="left"/>
      <w:pPr>
        <w:ind w:left="5760" w:hanging="360"/>
      </w:pPr>
      <w:rPr>
        <w:u w:val="none"/>
      </w:rPr>
    </w:lvl>
    <w:lvl w:ilvl="8" w:tplc="2C7CEEF8">
      <w:start w:val="1"/>
      <w:numFmt w:val="bullet"/>
      <w:lvlText w:val="■"/>
      <w:lvlJc w:val="left"/>
      <w:pPr>
        <w:ind w:left="6480" w:hanging="360"/>
      </w:pPr>
      <w:rPr>
        <w:u w:val="none"/>
      </w:rPr>
    </w:lvl>
  </w:abstractNum>
  <w:abstractNum w:abstractNumId="3" w15:restartNumberingAfterBreak="0">
    <w:nsid w:val="5B556D80"/>
    <w:multiLevelType w:val="hybridMultilevel"/>
    <w:tmpl w:val="00000000"/>
    <w:lvl w:ilvl="0" w:tplc="1A6E4660">
      <w:start w:val="1"/>
      <w:numFmt w:val="bullet"/>
      <w:lvlText w:val="●"/>
      <w:lvlJc w:val="left"/>
      <w:pPr>
        <w:ind w:left="720" w:hanging="360"/>
      </w:pPr>
      <w:rPr>
        <w:u w:val="none"/>
      </w:rPr>
    </w:lvl>
    <w:lvl w:ilvl="1" w:tplc="616C02C0">
      <w:start w:val="1"/>
      <w:numFmt w:val="bullet"/>
      <w:lvlText w:val="○"/>
      <w:lvlJc w:val="left"/>
      <w:pPr>
        <w:ind w:left="1440" w:hanging="360"/>
      </w:pPr>
      <w:rPr>
        <w:u w:val="none"/>
      </w:rPr>
    </w:lvl>
    <w:lvl w:ilvl="2" w:tplc="D9FE7E76">
      <w:start w:val="1"/>
      <w:numFmt w:val="bullet"/>
      <w:lvlText w:val="■"/>
      <w:lvlJc w:val="left"/>
      <w:pPr>
        <w:ind w:left="2160" w:hanging="360"/>
      </w:pPr>
      <w:rPr>
        <w:u w:val="none"/>
      </w:rPr>
    </w:lvl>
    <w:lvl w:ilvl="3" w:tplc="D5804466">
      <w:start w:val="1"/>
      <w:numFmt w:val="bullet"/>
      <w:lvlText w:val="●"/>
      <w:lvlJc w:val="left"/>
      <w:pPr>
        <w:ind w:left="2880" w:hanging="360"/>
      </w:pPr>
      <w:rPr>
        <w:u w:val="none"/>
      </w:rPr>
    </w:lvl>
    <w:lvl w:ilvl="4" w:tplc="5510A8B8">
      <w:start w:val="1"/>
      <w:numFmt w:val="bullet"/>
      <w:lvlText w:val="○"/>
      <w:lvlJc w:val="left"/>
      <w:pPr>
        <w:ind w:left="3600" w:hanging="360"/>
      </w:pPr>
      <w:rPr>
        <w:u w:val="none"/>
      </w:rPr>
    </w:lvl>
    <w:lvl w:ilvl="5" w:tplc="4872A4E8">
      <w:start w:val="1"/>
      <w:numFmt w:val="bullet"/>
      <w:lvlText w:val="■"/>
      <w:lvlJc w:val="left"/>
      <w:pPr>
        <w:ind w:left="4320" w:hanging="360"/>
      </w:pPr>
      <w:rPr>
        <w:u w:val="none"/>
      </w:rPr>
    </w:lvl>
    <w:lvl w:ilvl="6" w:tplc="E8B4C16A">
      <w:start w:val="1"/>
      <w:numFmt w:val="bullet"/>
      <w:lvlText w:val="●"/>
      <w:lvlJc w:val="left"/>
      <w:pPr>
        <w:ind w:left="5040" w:hanging="360"/>
      </w:pPr>
      <w:rPr>
        <w:u w:val="none"/>
      </w:rPr>
    </w:lvl>
    <w:lvl w:ilvl="7" w:tplc="7FDE0CF6">
      <w:start w:val="1"/>
      <w:numFmt w:val="bullet"/>
      <w:lvlText w:val="○"/>
      <w:lvlJc w:val="left"/>
      <w:pPr>
        <w:ind w:left="5760" w:hanging="360"/>
      </w:pPr>
      <w:rPr>
        <w:u w:val="none"/>
      </w:rPr>
    </w:lvl>
    <w:lvl w:ilvl="8" w:tplc="97CA92E4">
      <w:start w:val="1"/>
      <w:numFmt w:val="bullet"/>
      <w:lvlText w:val="■"/>
      <w:lvlJc w:val="left"/>
      <w:pPr>
        <w:ind w:left="6480" w:hanging="360"/>
      </w:pPr>
      <w:rPr>
        <w:u w:val="none"/>
      </w:rPr>
    </w:lvl>
  </w:abstractNum>
  <w:abstractNum w:abstractNumId="4" w15:restartNumberingAfterBreak="0">
    <w:nsid w:val="70EBA09E"/>
    <w:multiLevelType w:val="hybridMultilevel"/>
    <w:tmpl w:val="00000000"/>
    <w:lvl w:ilvl="0" w:tplc="C90AFEBA">
      <w:start w:val="1"/>
      <w:numFmt w:val="bullet"/>
      <w:lvlText w:val="●"/>
      <w:lvlJc w:val="left"/>
      <w:pPr>
        <w:ind w:left="720" w:hanging="360"/>
      </w:pPr>
      <w:rPr>
        <w:u w:val="none"/>
      </w:rPr>
    </w:lvl>
    <w:lvl w:ilvl="1" w:tplc="DA3A7398">
      <w:start w:val="1"/>
      <w:numFmt w:val="bullet"/>
      <w:lvlText w:val="○"/>
      <w:lvlJc w:val="left"/>
      <w:pPr>
        <w:ind w:left="1440" w:hanging="360"/>
      </w:pPr>
      <w:rPr>
        <w:u w:val="none"/>
      </w:rPr>
    </w:lvl>
    <w:lvl w:ilvl="2" w:tplc="EEF0152E">
      <w:start w:val="1"/>
      <w:numFmt w:val="bullet"/>
      <w:lvlText w:val="■"/>
      <w:lvlJc w:val="left"/>
      <w:pPr>
        <w:ind w:left="2160" w:hanging="360"/>
      </w:pPr>
      <w:rPr>
        <w:u w:val="none"/>
      </w:rPr>
    </w:lvl>
    <w:lvl w:ilvl="3" w:tplc="F510079C">
      <w:start w:val="1"/>
      <w:numFmt w:val="bullet"/>
      <w:lvlText w:val="●"/>
      <w:lvlJc w:val="left"/>
      <w:pPr>
        <w:ind w:left="2880" w:hanging="360"/>
      </w:pPr>
      <w:rPr>
        <w:u w:val="none"/>
      </w:rPr>
    </w:lvl>
    <w:lvl w:ilvl="4" w:tplc="5142C0C6">
      <w:start w:val="1"/>
      <w:numFmt w:val="bullet"/>
      <w:lvlText w:val="○"/>
      <w:lvlJc w:val="left"/>
      <w:pPr>
        <w:ind w:left="3600" w:hanging="360"/>
      </w:pPr>
      <w:rPr>
        <w:u w:val="none"/>
      </w:rPr>
    </w:lvl>
    <w:lvl w:ilvl="5" w:tplc="25A0DEC2">
      <w:start w:val="1"/>
      <w:numFmt w:val="bullet"/>
      <w:lvlText w:val="■"/>
      <w:lvlJc w:val="left"/>
      <w:pPr>
        <w:ind w:left="4320" w:hanging="360"/>
      </w:pPr>
      <w:rPr>
        <w:u w:val="none"/>
      </w:rPr>
    </w:lvl>
    <w:lvl w:ilvl="6" w:tplc="5358C90E">
      <w:start w:val="1"/>
      <w:numFmt w:val="bullet"/>
      <w:lvlText w:val="●"/>
      <w:lvlJc w:val="left"/>
      <w:pPr>
        <w:ind w:left="5040" w:hanging="360"/>
      </w:pPr>
      <w:rPr>
        <w:u w:val="none"/>
      </w:rPr>
    </w:lvl>
    <w:lvl w:ilvl="7" w:tplc="97669FE0">
      <w:start w:val="1"/>
      <w:numFmt w:val="bullet"/>
      <w:lvlText w:val="○"/>
      <w:lvlJc w:val="left"/>
      <w:pPr>
        <w:ind w:left="5760" w:hanging="360"/>
      </w:pPr>
      <w:rPr>
        <w:u w:val="none"/>
      </w:rPr>
    </w:lvl>
    <w:lvl w:ilvl="8" w:tplc="D1F4FE5C">
      <w:start w:val="1"/>
      <w:numFmt w:val="bullet"/>
      <w:lvlText w:val="■"/>
      <w:lvlJc w:val="left"/>
      <w:pPr>
        <w:ind w:left="6480" w:hanging="360"/>
      </w:pPr>
      <w:rPr>
        <w:u w:val="none"/>
      </w:rPr>
    </w:lvl>
  </w:abstractNum>
  <w:num w:numId="1" w16cid:durableId="365756560">
    <w:abstractNumId w:val="3"/>
  </w:num>
  <w:num w:numId="2" w16cid:durableId="1864590418">
    <w:abstractNumId w:val="1"/>
  </w:num>
  <w:num w:numId="3" w16cid:durableId="582493056">
    <w:abstractNumId w:val="0"/>
  </w:num>
  <w:num w:numId="4" w16cid:durableId="820346410">
    <w:abstractNumId w:val="4"/>
  </w:num>
  <w:num w:numId="5" w16cid:durableId="12169679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36276"/>
    <w:rsid w:val="000D0962"/>
    <w:rsid w:val="000D6177"/>
    <w:rsid w:val="001465B8"/>
    <w:rsid w:val="001B76B7"/>
    <w:rsid w:val="00266B26"/>
    <w:rsid w:val="003B7228"/>
    <w:rsid w:val="003C038E"/>
    <w:rsid w:val="00484D97"/>
    <w:rsid w:val="006B3AAD"/>
    <w:rsid w:val="006C62FD"/>
    <w:rsid w:val="00703C2E"/>
    <w:rsid w:val="007746AD"/>
    <w:rsid w:val="00802666"/>
    <w:rsid w:val="00815082"/>
    <w:rsid w:val="0086162D"/>
    <w:rsid w:val="00874039"/>
    <w:rsid w:val="00914AA2"/>
    <w:rsid w:val="009D148D"/>
    <w:rsid w:val="009E52CA"/>
    <w:rsid w:val="00A30CAA"/>
    <w:rsid w:val="00A627CD"/>
    <w:rsid w:val="00A67F09"/>
    <w:rsid w:val="00B45007"/>
    <w:rsid w:val="00D42EF1"/>
    <w:rsid w:val="00D650B7"/>
    <w:rsid w:val="00D81170"/>
    <w:rsid w:val="00E14F27"/>
    <w:rsid w:val="00E63573"/>
    <w:rsid w:val="00EF4C41"/>
    <w:rsid w:val="00F36276"/>
    <w:rsid w:val="00F65408"/>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8112"/>
  <w15:docId w15:val="{39EBFF37-CE68-44FF-B836-7479D2565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2CA"/>
    <w:pPr>
      <w:spacing w:line="360" w:lineRule="auto"/>
      <w:jc w:val="both"/>
    </w:pPr>
    <w:rPr>
      <w:rFonts w:ascii="Times New Roman" w:hAnsi="Times New Roman"/>
      <w:b/>
      <w:sz w:val="24"/>
    </w:rPr>
  </w:style>
  <w:style w:type="paragraph" w:styleId="Heading1">
    <w:name w:val="heading 1"/>
    <w:basedOn w:val="Normal1"/>
    <w:next w:val="Normal1"/>
    <w:rsid w:val="0086162D"/>
    <w:pPr>
      <w:keepNext/>
      <w:keepLines/>
      <w:spacing w:before="400" w:after="120"/>
      <w:outlineLvl w:val="0"/>
    </w:pPr>
    <w:rPr>
      <w:sz w:val="40"/>
      <w:szCs w:val="40"/>
    </w:rPr>
  </w:style>
  <w:style w:type="paragraph" w:styleId="Heading2">
    <w:name w:val="heading 2"/>
    <w:basedOn w:val="Normal1"/>
    <w:next w:val="Normal1"/>
    <w:rsid w:val="0086162D"/>
    <w:pPr>
      <w:keepNext/>
      <w:keepLines/>
      <w:spacing w:before="360" w:after="120"/>
      <w:outlineLvl w:val="1"/>
    </w:pPr>
    <w:rPr>
      <w:sz w:val="32"/>
      <w:szCs w:val="32"/>
    </w:rPr>
  </w:style>
  <w:style w:type="paragraph" w:styleId="Heading3">
    <w:name w:val="heading 3"/>
    <w:basedOn w:val="Normal1"/>
    <w:next w:val="Normal1"/>
    <w:rsid w:val="0086162D"/>
    <w:pPr>
      <w:keepNext/>
      <w:keepLines/>
      <w:spacing w:before="320" w:after="80"/>
      <w:outlineLvl w:val="2"/>
    </w:pPr>
    <w:rPr>
      <w:color w:val="434343"/>
      <w:sz w:val="28"/>
      <w:szCs w:val="28"/>
    </w:rPr>
  </w:style>
  <w:style w:type="paragraph" w:styleId="Heading4">
    <w:name w:val="heading 4"/>
    <w:basedOn w:val="Normal1"/>
    <w:next w:val="Normal1"/>
    <w:rsid w:val="0086162D"/>
    <w:pPr>
      <w:keepNext/>
      <w:keepLines/>
      <w:spacing w:before="280" w:after="80"/>
      <w:outlineLvl w:val="3"/>
    </w:pPr>
    <w:rPr>
      <w:color w:val="666666"/>
      <w:sz w:val="24"/>
      <w:szCs w:val="24"/>
    </w:rPr>
  </w:style>
  <w:style w:type="paragraph" w:styleId="Heading5">
    <w:name w:val="heading 5"/>
    <w:basedOn w:val="Normal1"/>
    <w:next w:val="Normal1"/>
    <w:rsid w:val="0086162D"/>
    <w:pPr>
      <w:keepNext/>
      <w:keepLines/>
      <w:spacing w:before="240" w:after="80"/>
      <w:outlineLvl w:val="4"/>
    </w:pPr>
    <w:rPr>
      <w:color w:val="666666"/>
    </w:rPr>
  </w:style>
  <w:style w:type="paragraph" w:styleId="Heading6">
    <w:name w:val="heading 6"/>
    <w:basedOn w:val="Normal1"/>
    <w:next w:val="Normal1"/>
    <w:rsid w:val="0086162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6162D"/>
  </w:style>
  <w:style w:type="table" w:customStyle="1" w:styleId="TableNormal1">
    <w:name w:val="Table Normal1"/>
    <w:rsid w:val="0086162D"/>
    <w:tblPr>
      <w:tblCellMar>
        <w:top w:w="0" w:type="dxa"/>
        <w:left w:w="0" w:type="dxa"/>
        <w:bottom w:w="0" w:type="dxa"/>
        <w:right w:w="0" w:type="dxa"/>
      </w:tblCellMar>
    </w:tblPr>
  </w:style>
  <w:style w:type="paragraph" w:styleId="Title">
    <w:name w:val="Title"/>
    <w:basedOn w:val="Normal1"/>
    <w:next w:val="Normal1"/>
    <w:rsid w:val="0086162D"/>
    <w:pPr>
      <w:keepNext/>
      <w:keepLines/>
      <w:spacing w:after="60"/>
    </w:pPr>
    <w:rPr>
      <w:sz w:val="52"/>
      <w:szCs w:val="52"/>
    </w:rPr>
  </w:style>
  <w:style w:type="paragraph" w:styleId="Subtitle">
    <w:name w:val="Subtitle"/>
    <w:basedOn w:val="Normal1"/>
    <w:next w:val="Normal1"/>
    <w:rsid w:val="0086162D"/>
    <w:pPr>
      <w:keepNext/>
      <w:keepLines/>
      <w:spacing w:after="320"/>
    </w:pPr>
    <w:rPr>
      <w:color w:val="666666"/>
      <w:sz w:val="30"/>
      <w:szCs w:val="30"/>
    </w:rPr>
  </w:style>
  <w:style w:type="table" w:customStyle="1" w:styleId="Table1">
    <w:name w:val="Table1"/>
    <w:basedOn w:val="TableNormal1"/>
    <w:rsid w:val="0086162D"/>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86162D"/>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86162D"/>
    <w:tblPr>
      <w:tblStyleRowBandSize w:val="1"/>
      <w:tblStyleColBandSize w:val="1"/>
      <w:tblCellMar>
        <w:top w:w="100" w:type="dxa"/>
        <w:left w:w="100" w:type="dxa"/>
        <w:bottom w:w="100" w:type="dxa"/>
        <w:right w:w="100" w:type="dxa"/>
      </w:tblCellMar>
    </w:tblPr>
  </w:style>
  <w:style w:type="table" w:customStyle="1" w:styleId="Table4">
    <w:name w:val="Table4"/>
    <w:basedOn w:val="TableNormal1"/>
    <w:rsid w:val="0086162D"/>
    <w:tblPr>
      <w:tblStyleRowBandSize w:val="1"/>
      <w:tblStyleColBandSize w:val="1"/>
      <w:tblCellMar>
        <w:top w:w="100" w:type="dxa"/>
        <w:left w:w="100" w:type="dxa"/>
        <w:bottom w:w="100" w:type="dxa"/>
        <w:right w:w="100" w:type="dxa"/>
      </w:tblCellMar>
    </w:tblPr>
  </w:style>
  <w:style w:type="table" w:customStyle="1" w:styleId="Table5">
    <w:name w:val="Table5"/>
    <w:basedOn w:val="TableNormal1"/>
    <w:rsid w:val="0086162D"/>
    <w:tblPr>
      <w:tblStyleRowBandSize w:val="1"/>
      <w:tblStyleColBandSize w:val="1"/>
      <w:tblCellMar>
        <w:top w:w="100" w:type="dxa"/>
        <w:left w:w="100" w:type="dxa"/>
        <w:bottom w:w="100" w:type="dxa"/>
        <w:right w:w="100" w:type="dxa"/>
      </w:tblCellMar>
    </w:tblPr>
  </w:style>
  <w:style w:type="table" w:customStyle="1" w:styleId="Table6">
    <w:name w:val="Table6"/>
    <w:basedOn w:val="TableNormal1"/>
    <w:rsid w:val="0086162D"/>
    <w:tblPr>
      <w:tblStyleRowBandSize w:val="1"/>
      <w:tblStyleColBandSize w:val="1"/>
      <w:tblCellMar>
        <w:top w:w="100" w:type="dxa"/>
        <w:left w:w="100" w:type="dxa"/>
        <w:bottom w:w="100" w:type="dxa"/>
        <w:right w:w="100" w:type="dxa"/>
      </w:tblCellMar>
    </w:tblPr>
  </w:style>
  <w:style w:type="table" w:customStyle="1" w:styleId="Table7">
    <w:name w:val="Table7"/>
    <w:basedOn w:val="TableNormal1"/>
    <w:rsid w:val="0086162D"/>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E52CA"/>
    <w:pPr>
      <w:tabs>
        <w:tab w:val="center" w:pos="4513"/>
        <w:tab w:val="right" w:pos="9026"/>
      </w:tabs>
      <w:spacing w:line="240" w:lineRule="auto"/>
    </w:pPr>
  </w:style>
  <w:style w:type="character" w:customStyle="1" w:styleId="HeaderChar">
    <w:name w:val="Header Char"/>
    <w:basedOn w:val="DefaultParagraphFont"/>
    <w:link w:val="Header"/>
    <w:uiPriority w:val="99"/>
    <w:rsid w:val="009E52CA"/>
  </w:style>
  <w:style w:type="paragraph" w:styleId="Footer">
    <w:name w:val="footer"/>
    <w:basedOn w:val="Normal"/>
    <w:link w:val="FooterChar"/>
    <w:uiPriority w:val="99"/>
    <w:unhideWhenUsed/>
    <w:rsid w:val="009E52CA"/>
    <w:pPr>
      <w:tabs>
        <w:tab w:val="center" w:pos="4513"/>
        <w:tab w:val="right" w:pos="9026"/>
      </w:tabs>
      <w:spacing w:line="240" w:lineRule="auto"/>
    </w:pPr>
  </w:style>
  <w:style w:type="character" w:customStyle="1" w:styleId="FooterChar">
    <w:name w:val="Footer Char"/>
    <w:basedOn w:val="DefaultParagraphFont"/>
    <w:link w:val="Footer"/>
    <w:uiPriority w:val="99"/>
    <w:rsid w:val="009E52CA"/>
  </w:style>
  <w:style w:type="paragraph" w:styleId="BalloonText">
    <w:name w:val="Balloon Text"/>
    <w:basedOn w:val="Normal"/>
    <w:link w:val="BalloonTextChar"/>
    <w:uiPriority w:val="99"/>
    <w:semiHidden/>
    <w:unhideWhenUsed/>
    <w:rsid w:val="007746A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46AD"/>
    <w:rPr>
      <w:rFonts w:ascii="Tahoma" w:hAnsi="Tahoma" w:cs="Tahoma"/>
      <w:b/>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6538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emerald.com/insight/content/doi/10.1108/JSOCM-10-2018-0122/full/html" TargetMode="External"/><Relationship Id="rId18" Type="http://schemas.openxmlformats.org/officeDocument/2006/relationships/hyperlink" Target="https://www.sciencedirect.com/science/article/pii/S2226585620302168" TargetMode="External"/><Relationship Id="rId26" Type="http://schemas.openxmlformats.org/officeDocument/2006/relationships/hyperlink" Target="https://www.annualreviews.org/doi/abs/10.1146/annurev-food-032519-051708" TargetMode="External"/><Relationship Id="rId39" Type="http://schemas.openxmlformats.org/officeDocument/2006/relationships/hyperlink" Target="https://books.google.com/books?hl=en&amp;lr=&amp;id=4pZlDQAAQBAJ&amp;oi=fnd&amp;pg=PR5&amp;dq=Ryan,+D.+%282012%29+Understanding+Digital+marketing:+Marketing+Strategies+for+Engaging+The+Digital+Generation.+Kogan+Page,+London.&amp;ots=Pb7YmBXMcq&amp;sig=RInEUavjQV-OMe6ZloDuWAbqcF8" TargetMode="External"/><Relationship Id="rId21" Type="http://schemas.openxmlformats.org/officeDocument/2006/relationships/hyperlink" Target="https://www.sciencedirect.com/science/article/pii/S0007681319301624" TargetMode="External"/><Relationship Id="rId34" Type="http://schemas.openxmlformats.org/officeDocument/2006/relationships/hyperlink" Target="https://link.springer.com/article/10.1007/s11747-018-0598-1" TargetMode="External"/><Relationship Id="rId42" Type="http://schemas.openxmlformats.org/officeDocument/2006/relationships/image" Target="media/image3.png"/><Relationship Id="rId47" Type="http://schemas.openxmlformats.org/officeDocument/2006/relationships/image" Target="media/image8.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nas.org/doi/abs/10.1073/pnas.2004093117" TargetMode="External"/><Relationship Id="rId29" Type="http://schemas.openxmlformats.org/officeDocument/2006/relationships/hyperlink" Target="https://www.emerald.com/insight/content/doi/10.1108/JSOCM-10-2018-0122/full/html" TargetMode="External"/><Relationship Id="rId11" Type="http://schemas.openxmlformats.org/officeDocument/2006/relationships/hyperlink" Target="https://www.mdpi.com/1134592" TargetMode="External"/><Relationship Id="rId24" Type="http://schemas.openxmlformats.org/officeDocument/2006/relationships/hyperlink" Target="https://journals.sagepub.com/doi/pdf/10.1177/0266242620962658" TargetMode="External"/><Relationship Id="rId32" Type="http://schemas.openxmlformats.org/officeDocument/2006/relationships/hyperlink" Target="http://www.jurnal-umbuton.ac.id/index.php/Medialog/article/view/832" TargetMode="External"/><Relationship Id="rId37" Type="http://schemas.openxmlformats.org/officeDocument/2006/relationships/hyperlink" Target="https://books.google.com/books?hl=en&amp;lr=&amp;id=23PhCgAAQBAJ&amp;oi=fnd&amp;pg=PR1&amp;dq=Ghauri,+P+N+(2014)+International+Marketing,+4+th+Ed,+McGraw+Hill,+London&amp;ots=KQ237vQ-0i&amp;sig=Qd0H2d9fdu4C68UhKiSqtcn1dVE" TargetMode="External"/><Relationship Id="rId40" Type="http://schemas.openxmlformats.org/officeDocument/2006/relationships/image" Target="media/image1.png"/><Relationship Id="rId45"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atlantis-press.com/proceedings/febm-20/125948486" TargetMode="External"/><Relationship Id="rId23" Type="http://schemas.openxmlformats.org/officeDocument/2006/relationships/hyperlink" Target="https://www.tandfonline.com/doi/abs/10.1080/0965254X.2018.1430054" TargetMode="External"/><Relationship Id="rId28" Type="http://schemas.openxmlformats.org/officeDocument/2006/relationships/hyperlink" Target="https://www.emerald.com/insight/content/doi/10.1108/JSOCM-10-2018-0122/full/html" TargetMode="External"/><Relationship Id="rId36" Type="http://schemas.openxmlformats.org/officeDocument/2006/relationships/hyperlink" Target="https://books.google.com/books?hl=en&amp;lr=&amp;id=z3dd7hFCA3cC&amp;oi=fnd&amp;pg=PA25&amp;dq=Clow,+K+%26amp%3B+Baack,+D+(2013),+Integrated+Advertising,+Promotion+and+Marketing+Communications.+6+th+ed,+Pearson,+London&amp;ots=KrQzBbCNbf&amp;sig=x1-t3J2_-_PvqrABbizMGDnsq9o" TargetMode="External"/><Relationship Id="rId49" Type="http://schemas.openxmlformats.org/officeDocument/2006/relationships/fontTable" Target="fontTable.xml"/><Relationship Id="rId10" Type="http://schemas.openxmlformats.org/officeDocument/2006/relationships/hyperlink" Target="https://www.mdpi.com/1134592" TargetMode="External"/><Relationship Id="rId19" Type="http://schemas.openxmlformats.org/officeDocument/2006/relationships/hyperlink" Target="https://www.sciencedirect.com/science/article/pii/S2226585620302168" TargetMode="External"/><Relationship Id="rId31" Type="http://schemas.openxmlformats.org/officeDocument/2006/relationships/hyperlink" Target="https://www.wageningenacademic.com/doi/abs/10.22434/IFAMR2018.0058" TargetMode="External"/><Relationship Id="rId44"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digitalcommons.usf.edu/globe/vol6/iss1/5/" TargetMode="External"/><Relationship Id="rId14" Type="http://schemas.openxmlformats.org/officeDocument/2006/relationships/hyperlink" Target="https://www.atlantis-press.com/proceedings/febm-20/125948486" TargetMode="External"/><Relationship Id="rId22" Type="http://schemas.openxmlformats.org/officeDocument/2006/relationships/hyperlink" Target="https://www.tandfonline.com/doi/abs/10.1080/0965254X.2018.1430054" TargetMode="External"/><Relationship Id="rId27" Type="http://schemas.openxmlformats.org/officeDocument/2006/relationships/hyperlink" Target="https://www.annualreviews.org/doi/abs/10.1146/annurev-food-032519-051708" TargetMode="External"/><Relationship Id="rId30" Type="http://schemas.openxmlformats.org/officeDocument/2006/relationships/hyperlink" Target="https://www.wageningenacademic.com/doi/abs/10.22434/IFAMR2018.0058" TargetMode="External"/><Relationship Id="rId35" Type="http://schemas.openxmlformats.org/officeDocument/2006/relationships/hyperlink" Target="https://link.springer.com/article/10.1007/s11747-018-0598-1" TargetMode="External"/><Relationship Id="rId43" Type="http://schemas.openxmlformats.org/officeDocument/2006/relationships/image" Target="media/image4.png"/><Relationship Id="rId48" Type="http://schemas.openxmlformats.org/officeDocument/2006/relationships/footer" Target="footer1.xml"/><Relationship Id="rId8" Type="http://schemas.openxmlformats.org/officeDocument/2006/relationships/hyperlink" Target="https://digitalcommons.usf.edu/globe/vol6/iss1/5/" TargetMode="External"/><Relationship Id="rId3" Type="http://schemas.openxmlformats.org/officeDocument/2006/relationships/styles" Target="styles.xml"/><Relationship Id="rId12" Type="http://schemas.openxmlformats.org/officeDocument/2006/relationships/hyperlink" Target="https://www.emerald.com/insight/content/doi/10.1108/JSOCM-10-2018-0122/full/html" TargetMode="External"/><Relationship Id="rId17" Type="http://schemas.openxmlformats.org/officeDocument/2006/relationships/hyperlink" Target="https://www.pnas.org/doi/abs/10.1073/pnas.2004093117" TargetMode="External"/><Relationship Id="rId25" Type="http://schemas.openxmlformats.org/officeDocument/2006/relationships/hyperlink" Target="https://journals.sagepub.com/doi/pdf/10.1177/0266242620962658" TargetMode="External"/><Relationship Id="rId33" Type="http://schemas.openxmlformats.org/officeDocument/2006/relationships/hyperlink" Target="http://www.jurnal-umbuton.ac.id/index.php/Medialog/article/view/832" TargetMode="External"/><Relationship Id="rId38" Type="http://schemas.openxmlformats.org/officeDocument/2006/relationships/hyperlink" Target="https://books.google.com/books?hl=en&amp;lr=&amp;id=4pZlDQAAQBAJ&amp;oi=fnd&amp;pg=PR5&amp;dq=Ryan,+D.+%282012%29+Understanding+Digital+marketing:+Marketing+Strategies+for+Engaging+The+Digital+Generation.+Kogan+Page,+London.&amp;ots=Pb7YmBXMcq&amp;sig=RInEUavjQV-OMe6ZloDuWAbqcF8" TargetMode="External"/><Relationship Id="rId46" Type="http://schemas.openxmlformats.org/officeDocument/2006/relationships/image" Target="media/image7.png"/><Relationship Id="rId20" Type="http://schemas.openxmlformats.org/officeDocument/2006/relationships/hyperlink" Target="https://www.sciencedirect.com/science/article/pii/S0007681319301624" TargetMode="External"/><Relationship Id="rId41"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AF426-4C27-4FE1-B66E-3C6682BC9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3021</Words>
  <Characters>17224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Dimitar Karamanov</cp:lastModifiedBy>
  <cp:revision>25</cp:revision>
  <dcterms:created xsi:type="dcterms:W3CDTF">2023-05-24T13:44:00Z</dcterms:created>
  <dcterms:modified xsi:type="dcterms:W3CDTF">2023-06-14T14:48:00Z</dcterms:modified>
</cp:coreProperties>
</file>