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2246F3" w:rsidRDefault="002246F3" w:rsidP="002246F3">
      <w:pPr>
        <w:pStyle w:val="NormalWeb"/>
        <w:spacing w:before="0" w:beforeAutospacing="0" w:after="0" w:afterAutospacing="0"/>
        <w:ind w:left="-180" w:right="-334"/>
      </w:pPr>
      <w:r>
        <w:rPr>
          <w:noProof/>
        </w:rPr>
        <w:drawing>
          <wp:inline distT="0" distB="0" distL="0" distR="0" wp14:anchorId="4234BFD8" wp14:editId="7CB0A51F">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A37501D" w14:textId="77777777" w:rsidR="002246F3" w:rsidRDefault="002246F3" w:rsidP="002246F3">
      <w:pPr>
        <w:pStyle w:val="NormalWeb"/>
        <w:spacing w:before="0" w:beforeAutospacing="0" w:after="0" w:afterAutospacing="0"/>
        <w:ind w:left="-180" w:right="-334"/>
      </w:pPr>
    </w:p>
    <w:p w14:paraId="5DAB6C7B" w14:textId="77777777" w:rsidR="002246F3" w:rsidRDefault="002246F3" w:rsidP="002246F3">
      <w:pPr>
        <w:pStyle w:val="NormalWeb"/>
        <w:spacing w:before="0" w:beforeAutospacing="0" w:after="0" w:afterAutospacing="0"/>
        <w:ind w:left="-180" w:right="-334"/>
      </w:pPr>
    </w:p>
    <w:p w14:paraId="17F000BA" w14:textId="77777777" w:rsidR="002246F3" w:rsidRDefault="002246F3" w:rsidP="002246F3">
      <w:pPr>
        <w:pStyle w:val="NormalWeb"/>
        <w:spacing w:before="0" w:beforeAutospacing="0" w:after="0" w:afterAutospacing="0"/>
        <w:ind w:left="-180" w:right="-334"/>
        <w:jc w:val="center"/>
        <w:rPr>
          <w:rFonts w:ascii="Arial" w:hAnsi="Arial" w:cs="Arial"/>
          <w:b/>
          <w:sz w:val="28"/>
          <w:szCs w:val="28"/>
          <w:lang w:val="cy-GB"/>
        </w:rPr>
      </w:pPr>
      <w:proofErr w:type="spellStart"/>
      <w:r w:rsidRPr="00230F35">
        <w:rPr>
          <w:rFonts w:ascii="Arial" w:hAnsi="Arial" w:cs="Arial"/>
          <w:b/>
          <w:sz w:val="28"/>
          <w:szCs w:val="28"/>
          <w:lang w:val="cy-GB"/>
        </w:rPr>
        <w:t>Postgraduate</w:t>
      </w:r>
      <w:proofErr w:type="spellEnd"/>
      <w:r>
        <w:rPr>
          <w:rFonts w:ascii="Arial" w:hAnsi="Arial" w:cs="Arial"/>
          <w:b/>
          <w:sz w:val="28"/>
          <w:szCs w:val="28"/>
          <w:lang w:val="cy-GB"/>
        </w:rPr>
        <w:t>/</w:t>
      </w:r>
      <w:proofErr w:type="spellStart"/>
      <w:r>
        <w:rPr>
          <w:rFonts w:ascii="Arial" w:hAnsi="Arial" w:cs="Arial"/>
          <w:b/>
          <w:sz w:val="28"/>
          <w:szCs w:val="28"/>
          <w:lang w:val="cy-GB"/>
        </w:rPr>
        <w:t>Distance</w:t>
      </w:r>
      <w:proofErr w:type="spellEnd"/>
      <w:r>
        <w:rPr>
          <w:rFonts w:ascii="Arial" w:hAnsi="Arial" w:cs="Arial"/>
          <w:b/>
          <w:sz w:val="28"/>
          <w:szCs w:val="28"/>
          <w:lang w:val="cy-GB"/>
        </w:rPr>
        <w:t xml:space="preserve"> </w:t>
      </w:r>
      <w:proofErr w:type="spellStart"/>
      <w:r>
        <w:rPr>
          <w:rFonts w:ascii="Arial" w:hAnsi="Arial" w:cs="Arial"/>
          <w:b/>
          <w:sz w:val="28"/>
          <w:szCs w:val="28"/>
          <w:lang w:val="cy-GB"/>
        </w:rPr>
        <w:t>Learning</w:t>
      </w:r>
      <w:proofErr w:type="spellEnd"/>
      <w:r>
        <w:rPr>
          <w:rFonts w:ascii="Arial" w:hAnsi="Arial" w:cs="Arial"/>
          <w:b/>
          <w:sz w:val="28"/>
          <w:szCs w:val="28"/>
          <w:lang w:val="cy-GB"/>
        </w:rPr>
        <w:t xml:space="preserve"> </w:t>
      </w:r>
    </w:p>
    <w:p w14:paraId="36332060" w14:textId="77777777" w:rsidR="002246F3" w:rsidRPr="00230F35" w:rsidRDefault="002246F3" w:rsidP="002246F3">
      <w:pPr>
        <w:pStyle w:val="NormalWeb"/>
        <w:spacing w:before="0" w:beforeAutospacing="0" w:after="0" w:afterAutospacing="0"/>
        <w:ind w:left="-180" w:right="-334"/>
        <w:jc w:val="center"/>
        <w:rPr>
          <w:rFonts w:ascii="Arial" w:hAnsi="Arial" w:cs="Arial"/>
          <w:b/>
          <w:sz w:val="28"/>
          <w:szCs w:val="28"/>
        </w:rPr>
      </w:pPr>
      <w:proofErr w:type="spellStart"/>
      <w:r>
        <w:rPr>
          <w:rFonts w:ascii="Arial" w:hAnsi="Arial" w:cs="Arial"/>
          <w:b/>
          <w:sz w:val="28"/>
          <w:szCs w:val="28"/>
          <w:lang w:val="cy-GB"/>
        </w:rPr>
        <w:t>A</w:t>
      </w:r>
      <w:r w:rsidRPr="00230F35">
        <w:rPr>
          <w:rFonts w:ascii="Arial" w:hAnsi="Arial" w:cs="Arial"/>
          <w:b/>
          <w:sz w:val="28"/>
          <w:szCs w:val="28"/>
          <w:lang w:val="cy-GB"/>
        </w:rPr>
        <w:t>ssignment</w:t>
      </w:r>
      <w:proofErr w:type="spellEnd"/>
      <w:r w:rsidRPr="00230F35">
        <w:rPr>
          <w:rFonts w:ascii="Arial" w:hAnsi="Arial" w:cs="Arial"/>
          <w:b/>
          <w:sz w:val="28"/>
          <w:szCs w:val="28"/>
          <w:lang w:val="cy-GB"/>
        </w:rPr>
        <w:t xml:space="preserve"> </w:t>
      </w:r>
      <w:proofErr w:type="spellStart"/>
      <w:r w:rsidRPr="00230F35">
        <w:rPr>
          <w:rFonts w:ascii="Arial" w:hAnsi="Arial" w:cs="Arial"/>
          <w:b/>
          <w:sz w:val="28"/>
          <w:szCs w:val="28"/>
          <w:lang w:val="cy-GB"/>
        </w:rPr>
        <w:t>coversheet</w:t>
      </w:r>
      <w:proofErr w:type="spellEnd"/>
      <w:r w:rsidRPr="00230F35">
        <w:rPr>
          <w:rFonts w:ascii="Arial" w:hAnsi="Arial" w:cs="Arial"/>
          <w:b/>
          <w:sz w:val="28"/>
          <w:szCs w:val="28"/>
          <w:lang w:val="cy-GB"/>
        </w:rPr>
        <w:t xml:space="preserve"> &amp; </w:t>
      </w:r>
      <w:proofErr w:type="spellStart"/>
      <w:r w:rsidRPr="00230F35">
        <w:rPr>
          <w:rFonts w:ascii="Arial" w:hAnsi="Arial" w:cs="Arial"/>
          <w:b/>
          <w:sz w:val="28"/>
          <w:szCs w:val="28"/>
          <w:lang w:val="cy-GB"/>
        </w:rPr>
        <w:t>feedback</w:t>
      </w:r>
      <w:proofErr w:type="spellEnd"/>
      <w:r w:rsidRPr="00230F35">
        <w:rPr>
          <w:rFonts w:ascii="Arial" w:hAnsi="Arial" w:cs="Arial"/>
          <w:b/>
          <w:sz w:val="28"/>
          <w:szCs w:val="28"/>
          <w:lang w:val="cy-GB"/>
        </w:rPr>
        <w:t xml:space="preserve"> </w:t>
      </w:r>
      <w:proofErr w:type="spellStart"/>
      <w:r w:rsidRPr="00230F35">
        <w:rPr>
          <w:rFonts w:ascii="Arial" w:hAnsi="Arial" w:cs="Arial"/>
          <w:b/>
          <w:sz w:val="28"/>
          <w:szCs w:val="28"/>
          <w:lang w:val="cy-GB"/>
        </w:rPr>
        <w:t>form</w:t>
      </w:r>
      <w:proofErr w:type="spellEnd"/>
    </w:p>
    <w:p w14:paraId="02EB378F" w14:textId="77777777" w:rsidR="002246F3" w:rsidRPr="00230F35" w:rsidRDefault="002246F3" w:rsidP="002246F3">
      <w:pPr>
        <w:rPr>
          <w:rFonts w:ascii="Arial" w:hAnsi="Arial" w:cs="Arial"/>
          <w:sz w:val="28"/>
          <w:szCs w:val="28"/>
          <w:lang w:val="cy-GB"/>
        </w:rPr>
      </w:pPr>
    </w:p>
    <w:p w14:paraId="7AB5D90B" w14:textId="77777777" w:rsidR="002246F3" w:rsidRDefault="002246F3" w:rsidP="002246F3">
      <w:pPr>
        <w:pStyle w:val="Heading3"/>
        <w:jc w:val="center"/>
        <w:rPr>
          <w:lang w:val="cy-GB"/>
        </w:rPr>
      </w:pPr>
      <w:r>
        <w:rPr>
          <w:lang w:val="cy-GB"/>
        </w:rPr>
        <w:t>THIS SHEET MUST BE THE FIRST PAGE OF THE ASSIGNMENT YOU ARE SUBMITTING  (DO NOT SEND AS A SEPARATE FILE)</w:t>
      </w:r>
    </w:p>
    <w:p w14:paraId="6A05A809" w14:textId="77777777" w:rsidR="002246F3" w:rsidRDefault="002246F3" w:rsidP="002246F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246F3" w:rsidRPr="00230F35" w14:paraId="23DD42A7" w14:textId="77777777" w:rsidTr="37BB524F">
        <w:trPr>
          <w:trHeight w:val="614"/>
        </w:trPr>
        <w:tc>
          <w:tcPr>
            <w:tcW w:w="8856" w:type="dxa"/>
            <w:gridSpan w:val="5"/>
          </w:tcPr>
          <w:p w14:paraId="4613A18E" w14:textId="77777777" w:rsidR="002246F3" w:rsidRPr="00230F35"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246F3" w:rsidRPr="00230F35" w14:paraId="16AB04D4" w14:textId="77777777" w:rsidTr="37BB524F">
        <w:trPr>
          <w:trHeight w:val="718"/>
        </w:trPr>
        <w:tc>
          <w:tcPr>
            <w:tcW w:w="8856" w:type="dxa"/>
            <w:gridSpan w:val="5"/>
          </w:tcPr>
          <w:p w14:paraId="382E3B85" w14:textId="77777777" w:rsidR="002246F3"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4D2C345" w14:textId="77777777" w:rsidR="002246F3" w:rsidRPr="00230F35" w:rsidRDefault="002246F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Gulliver Methuen-Campbell </w:t>
            </w:r>
          </w:p>
        </w:tc>
      </w:tr>
      <w:tr w:rsidR="002246F3" w:rsidRPr="00230F35" w14:paraId="33683FC5" w14:textId="77777777" w:rsidTr="37BB524F">
        <w:trPr>
          <w:trHeight w:val="849"/>
        </w:trPr>
        <w:tc>
          <w:tcPr>
            <w:tcW w:w="4788" w:type="dxa"/>
          </w:tcPr>
          <w:p w14:paraId="3D073AC5" w14:textId="77777777" w:rsidR="002246F3" w:rsidRPr="00230F35"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073951">
              <w:rPr>
                <w:rFonts w:ascii="Arial" w:hAnsi="Arial" w:cs="Arial"/>
                <w:sz w:val="22"/>
                <w:szCs w:val="22"/>
              </w:rPr>
              <w:t>AHHI 7001</w:t>
            </w:r>
          </w:p>
          <w:p w14:paraId="5A39BBE3" w14:textId="77777777" w:rsidR="002246F3" w:rsidRPr="00230F35" w:rsidRDefault="002246F3" w:rsidP="00516AF5">
            <w:pPr>
              <w:pStyle w:val="NormalWeb"/>
              <w:spacing w:before="0" w:beforeAutospacing="0" w:after="0" w:afterAutospacing="0"/>
              <w:ind w:right="34"/>
              <w:rPr>
                <w:rFonts w:ascii="Arial" w:hAnsi="Arial" w:cs="Arial"/>
                <w:sz w:val="22"/>
                <w:szCs w:val="22"/>
              </w:rPr>
            </w:pPr>
          </w:p>
          <w:p w14:paraId="3D2D7A85" w14:textId="77777777" w:rsidR="002246F3"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073951">
              <w:rPr>
                <w:rFonts w:ascii="Arial" w:hAnsi="Arial" w:cs="Arial"/>
                <w:sz w:val="22"/>
                <w:szCs w:val="22"/>
              </w:rPr>
              <w:t>Research Methodology</w:t>
            </w:r>
          </w:p>
          <w:p w14:paraId="41C8F396" w14:textId="77777777" w:rsidR="002246F3" w:rsidRDefault="002246F3" w:rsidP="00516AF5">
            <w:pPr>
              <w:pStyle w:val="NormalWeb"/>
              <w:spacing w:before="0" w:beforeAutospacing="0" w:after="0" w:afterAutospacing="0"/>
              <w:ind w:right="34"/>
              <w:rPr>
                <w:rFonts w:ascii="Arial" w:hAnsi="Arial" w:cs="Arial"/>
                <w:sz w:val="22"/>
                <w:szCs w:val="22"/>
              </w:rPr>
            </w:pPr>
          </w:p>
          <w:p w14:paraId="72A3D3EC" w14:textId="77777777" w:rsidR="002246F3" w:rsidRPr="00230F35" w:rsidRDefault="002246F3" w:rsidP="00516AF5">
            <w:pPr>
              <w:pStyle w:val="NormalWeb"/>
              <w:spacing w:before="0" w:beforeAutospacing="0" w:after="0" w:afterAutospacing="0"/>
              <w:ind w:right="34"/>
              <w:rPr>
                <w:rFonts w:ascii="Arial" w:hAnsi="Arial" w:cs="Arial"/>
                <w:sz w:val="22"/>
                <w:szCs w:val="22"/>
              </w:rPr>
            </w:pPr>
          </w:p>
        </w:tc>
        <w:tc>
          <w:tcPr>
            <w:tcW w:w="2266" w:type="dxa"/>
            <w:gridSpan w:val="3"/>
          </w:tcPr>
          <w:p w14:paraId="3C4FC877" w14:textId="77777777" w:rsidR="002246F3"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D0B940D" w14:textId="77777777" w:rsidR="002246F3" w:rsidRDefault="002246F3" w:rsidP="00516AF5">
            <w:pPr>
              <w:pStyle w:val="NormalWeb"/>
              <w:spacing w:before="0" w:beforeAutospacing="0" w:after="0" w:afterAutospacing="0"/>
              <w:ind w:right="34"/>
              <w:rPr>
                <w:rFonts w:ascii="Arial" w:hAnsi="Arial" w:cs="Arial"/>
                <w:sz w:val="22"/>
                <w:szCs w:val="22"/>
              </w:rPr>
            </w:pPr>
          </w:p>
          <w:p w14:paraId="7A4FAC84" w14:textId="77777777" w:rsidR="002246F3" w:rsidRPr="00230F35" w:rsidRDefault="002246F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1705164</w:t>
            </w:r>
          </w:p>
        </w:tc>
        <w:tc>
          <w:tcPr>
            <w:tcW w:w="1802" w:type="dxa"/>
          </w:tcPr>
          <w:p w14:paraId="07F419E4" w14:textId="77777777" w:rsidR="002246F3" w:rsidRPr="00230F35"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E437C0" w14:textId="77777777" w:rsidR="002246F3" w:rsidRPr="00230F35"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73951">
              <w:rPr>
                <w:rFonts w:ascii="Arial" w:hAnsi="Arial" w:cs="Arial"/>
                <w:b/>
                <w:sz w:val="22"/>
                <w:szCs w:val="22"/>
              </w:rPr>
              <w:t>No</w:t>
            </w:r>
          </w:p>
        </w:tc>
      </w:tr>
      <w:tr w:rsidR="002246F3" w:rsidRPr="00230F35" w14:paraId="60DA9374" w14:textId="77777777" w:rsidTr="37BB524F">
        <w:trPr>
          <w:trHeight w:val="1139"/>
        </w:trPr>
        <w:tc>
          <w:tcPr>
            <w:tcW w:w="8856" w:type="dxa"/>
            <w:gridSpan w:val="5"/>
          </w:tcPr>
          <w:p w14:paraId="446FDA77" w14:textId="77777777" w:rsidR="002246F3" w:rsidRPr="00230F35" w:rsidRDefault="002246F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01CD3BCC" w14:textId="77777777" w:rsidR="002246F3" w:rsidRPr="00230F35" w:rsidRDefault="002246F3" w:rsidP="00516AF5">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14:paraId="0E27B00A" w14:textId="77777777" w:rsidR="002246F3" w:rsidRDefault="002246F3" w:rsidP="00516AF5">
            <w:pPr>
              <w:pStyle w:val="NormalWeb"/>
              <w:spacing w:before="0" w:beforeAutospacing="0" w:after="0" w:afterAutospacing="0"/>
              <w:ind w:right="34"/>
              <w:rPr>
                <w:rFonts w:ascii="Arial" w:hAnsi="Arial" w:cs="Arial"/>
                <w:sz w:val="22"/>
                <w:szCs w:val="22"/>
              </w:rPr>
            </w:pPr>
          </w:p>
          <w:p w14:paraId="5AB14757" w14:textId="7E106F4F" w:rsidR="002246F3" w:rsidRPr="00230F35" w:rsidRDefault="37BB524F" w:rsidP="37BB524F">
            <w:pPr>
              <w:pStyle w:val="NormalWeb"/>
              <w:spacing w:before="0" w:beforeAutospacing="0" w:after="0" w:afterAutospacing="0"/>
              <w:ind w:right="34"/>
              <w:rPr>
                <w:rFonts w:ascii="Arial" w:eastAsia="Arial" w:hAnsi="Arial" w:cs="Arial"/>
                <w:sz w:val="22"/>
                <w:szCs w:val="22"/>
              </w:rPr>
            </w:pPr>
            <w:r w:rsidRPr="37BB524F">
              <w:rPr>
                <w:rFonts w:ascii="Arial" w:eastAsia="Arial" w:hAnsi="Arial" w:cs="Arial"/>
                <w:sz w:val="22"/>
                <w:szCs w:val="22"/>
              </w:rPr>
              <w:t>Assignment due date: 30</w:t>
            </w:r>
            <w:r w:rsidRPr="37BB524F">
              <w:rPr>
                <w:rFonts w:ascii="Arial" w:eastAsia="Arial" w:hAnsi="Arial" w:cs="Arial"/>
                <w:sz w:val="22"/>
                <w:szCs w:val="22"/>
                <w:vertAlign w:val="superscript"/>
              </w:rPr>
              <w:t>th</w:t>
            </w:r>
            <w:r w:rsidRPr="37BB524F">
              <w:rPr>
                <w:rFonts w:ascii="Arial" w:eastAsia="Arial" w:hAnsi="Arial" w:cs="Arial"/>
                <w:sz w:val="22"/>
                <w:szCs w:val="22"/>
              </w:rPr>
              <w:t xml:space="preserve"> September 2018</w:t>
            </w:r>
          </w:p>
        </w:tc>
      </w:tr>
      <w:tr w:rsidR="002246F3" w:rsidRPr="00230F35" w14:paraId="11A3465E" w14:textId="77777777" w:rsidTr="37BB524F">
        <w:trPr>
          <w:trHeight w:val="978"/>
        </w:trPr>
        <w:tc>
          <w:tcPr>
            <w:tcW w:w="8856" w:type="dxa"/>
            <w:gridSpan w:val="5"/>
            <w:tcBorders>
              <w:bottom w:val="single" w:sz="4" w:space="0" w:color="000000" w:themeColor="text1"/>
            </w:tcBorders>
          </w:tcPr>
          <w:p w14:paraId="2F3FDD0B" w14:textId="77777777" w:rsidR="002246F3" w:rsidRDefault="002246F3" w:rsidP="00516AF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0061E4C" w14:textId="77777777" w:rsidR="002246F3" w:rsidRDefault="002246F3" w:rsidP="00516AF5">
            <w:pPr>
              <w:rPr>
                <w:rFonts w:ascii="Arial" w:hAnsi="Arial" w:cs="Arial"/>
              </w:rPr>
            </w:pPr>
          </w:p>
          <w:p w14:paraId="593185BB" w14:textId="77777777" w:rsidR="002246F3" w:rsidRPr="00230F35" w:rsidRDefault="002246F3" w:rsidP="00516AF5">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4724E9">
              <w:rPr>
                <w:rFonts w:ascii="Arial" w:hAnsi="Arial" w:cs="Arial"/>
              </w:rPr>
            </w:r>
            <w:r w:rsidR="004724E9">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4724E9">
              <w:rPr>
                <w:rFonts w:ascii="Arial" w:hAnsi="Arial" w:cs="Arial"/>
              </w:rPr>
            </w:r>
            <w:r w:rsidR="004724E9">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724E9">
              <w:rPr>
                <w:rFonts w:ascii="Arial" w:hAnsi="Arial" w:cs="Arial"/>
              </w:rPr>
            </w:r>
            <w:r w:rsidR="004724E9">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724E9">
              <w:rPr>
                <w:rFonts w:ascii="Arial" w:hAnsi="Arial" w:cs="Arial"/>
              </w:rPr>
            </w:r>
            <w:r w:rsidR="004724E9">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4724E9">
              <w:rPr>
                <w:rFonts w:ascii="Arial" w:hAnsi="Arial" w:cs="Arial"/>
              </w:rPr>
            </w:r>
            <w:r w:rsidR="004724E9">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4724E9">
              <w:rPr>
                <w:rFonts w:ascii="Arial" w:hAnsi="Arial" w:cs="Arial"/>
              </w:rPr>
            </w:r>
            <w:r w:rsidR="004724E9">
              <w:rPr>
                <w:rFonts w:ascii="Arial" w:hAnsi="Arial" w:cs="Arial"/>
              </w:rPr>
              <w:fldChar w:fldCharType="separate"/>
            </w:r>
            <w:r w:rsidRPr="00230F35">
              <w:rPr>
                <w:rFonts w:ascii="Arial" w:hAnsi="Arial" w:cs="Arial"/>
              </w:rPr>
              <w:fldChar w:fldCharType="end"/>
            </w:r>
            <w:bookmarkEnd w:id="5"/>
          </w:p>
        </w:tc>
      </w:tr>
      <w:tr w:rsidR="002246F3" w:rsidRPr="00230F35" w14:paraId="697D63CA" w14:textId="77777777" w:rsidTr="37BB524F">
        <w:trPr>
          <w:trHeight w:val="978"/>
        </w:trPr>
        <w:tc>
          <w:tcPr>
            <w:tcW w:w="8856" w:type="dxa"/>
            <w:gridSpan w:val="5"/>
            <w:shd w:val="clear" w:color="auto" w:fill="D9D9D9" w:themeFill="background1" w:themeFillShade="D9"/>
          </w:tcPr>
          <w:p w14:paraId="0C02F8FB" w14:textId="77777777" w:rsidR="002246F3" w:rsidRPr="00230F35"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C4530CA" w14:textId="77777777" w:rsidR="002246F3" w:rsidRDefault="002246F3" w:rsidP="00516AF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GMC</w:t>
            </w:r>
            <w:r w:rsidRPr="00230F35">
              <w:rPr>
                <w:rFonts w:ascii="Arial" w:hAnsi="Arial" w:cs="Arial"/>
                <w:sz w:val="22"/>
                <w:szCs w:val="22"/>
              </w:rPr>
              <w:t>…………………………</w:t>
            </w:r>
          </w:p>
          <w:p w14:paraId="01B1BD58" w14:textId="77777777" w:rsidR="002246F3" w:rsidRDefault="002246F3" w:rsidP="00516AF5">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7340D80B" w14:textId="77777777" w:rsidR="002246F3" w:rsidRPr="00230F35" w:rsidRDefault="002246F3" w:rsidP="00516AF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2246F3" w:rsidRPr="00230F35" w14:paraId="0EE852AB" w14:textId="77777777" w:rsidTr="37BB524F">
        <w:trPr>
          <w:trHeight w:val="3972"/>
        </w:trPr>
        <w:tc>
          <w:tcPr>
            <w:tcW w:w="8856" w:type="dxa"/>
            <w:gridSpan w:val="5"/>
          </w:tcPr>
          <w:p w14:paraId="44EAFD9C" w14:textId="77777777" w:rsidR="002246F3" w:rsidRDefault="002246F3" w:rsidP="00516AF5">
            <w:pPr>
              <w:rPr>
                <w:rFonts w:ascii="Arial" w:hAnsi="Arial"/>
                <w:b/>
              </w:rPr>
            </w:pPr>
          </w:p>
          <w:p w14:paraId="4383B5F5" w14:textId="77777777" w:rsidR="002246F3" w:rsidRPr="00116CE6" w:rsidRDefault="002246F3" w:rsidP="00516AF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246F3" w:rsidRPr="00116CE6" w14:paraId="3D34044F" w14:textId="77777777" w:rsidTr="00516AF5">
              <w:tc>
                <w:tcPr>
                  <w:tcW w:w="6970" w:type="dxa"/>
                </w:tcPr>
                <w:p w14:paraId="4B94D5A5" w14:textId="77777777" w:rsidR="002246F3" w:rsidRPr="00116CE6" w:rsidRDefault="002246F3" w:rsidP="00516AF5">
                  <w:pPr>
                    <w:rPr>
                      <w:rFonts w:ascii="Arial" w:hAnsi="Arial"/>
                      <w:sz w:val="20"/>
                      <w:szCs w:val="20"/>
                    </w:rPr>
                  </w:pPr>
                </w:p>
                <w:p w14:paraId="32D9CC12" w14:textId="77777777" w:rsidR="002246F3" w:rsidRPr="00116CE6" w:rsidRDefault="002246F3" w:rsidP="00516AF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DEEC669" w14:textId="77777777" w:rsidR="002246F3" w:rsidRPr="00116CE6" w:rsidRDefault="002246F3" w:rsidP="00516AF5">
                  <w:pPr>
                    <w:rPr>
                      <w:rFonts w:ascii="Arial" w:hAnsi="Arial"/>
                      <w:sz w:val="20"/>
                      <w:szCs w:val="20"/>
                    </w:rPr>
                  </w:pPr>
                </w:p>
              </w:tc>
            </w:tr>
            <w:tr w:rsidR="002246F3" w:rsidRPr="00116CE6" w14:paraId="37E43CED" w14:textId="77777777" w:rsidTr="00516AF5">
              <w:tc>
                <w:tcPr>
                  <w:tcW w:w="6970" w:type="dxa"/>
                </w:tcPr>
                <w:p w14:paraId="3656B9AB" w14:textId="77777777" w:rsidR="002246F3" w:rsidRPr="00116CE6" w:rsidRDefault="002246F3" w:rsidP="00516AF5">
                  <w:pPr>
                    <w:rPr>
                      <w:rFonts w:ascii="Arial" w:hAnsi="Arial"/>
                      <w:sz w:val="20"/>
                      <w:szCs w:val="20"/>
                    </w:rPr>
                  </w:pPr>
                </w:p>
                <w:p w14:paraId="59E764BC" w14:textId="77777777" w:rsidR="002246F3" w:rsidRPr="00116CE6" w:rsidRDefault="002246F3" w:rsidP="00516AF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5FB0818" w14:textId="77777777" w:rsidR="002246F3" w:rsidRPr="00116CE6" w:rsidRDefault="002246F3" w:rsidP="00516AF5">
                  <w:pPr>
                    <w:rPr>
                      <w:rFonts w:ascii="Arial" w:hAnsi="Arial"/>
                      <w:sz w:val="20"/>
                      <w:szCs w:val="20"/>
                    </w:rPr>
                  </w:pPr>
                </w:p>
              </w:tc>
            </w:tr>
            <w:tr w:rsidR="002246F3" w:rsidRPr="00116CE6" w14:paraId="4AC3C5F8" w14:textId="77777777" w:rsidTr="00516AF5">
              <w:tc>
                <w:tcPr>
                  <w:tcW w:w="6970" w:type="dxa"/>
                </w:tcPr>
                <w:p w14:paraId="049F31CB" w14:textId="77777777" w:rsidR="002246F3" w:rsidRPr="00116CE6" w:rsidRDefault="002246F3" w:rsidP="00516AF5">
                  <w:pPr>
                    <w:rPr>
                      <w:rFonts w:ascii="Arial" w:hAnsi="Arial"/>
                      <w:sz w:val="20"/>
                      <w:szCs w:val="20"/>
                    </w:rPr>
                  </w:pPr>
                </w:p>
                <w:p w14:paraId="535648C4" w14:textId="77777777" w:rsidR="002246F3" w:rsidRPr="00116CE6" w:rsidRDefault="002246F3" w:rsidP="00516AF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3128261" w14:textId="77777777" w:rsidR="002246F3" w:rsidRPr="00116CE6" w:rsidRDefault="002246F3" w:rsidP="00516AF5">
                  <w:pPr>
                    <w:rPr>
                      <w:rFonts w:ascii="Arial" w:hAnsi="Arial"/>
                      <w:sz w:val="20"/>
                      <w:szCs w:val="20"/>
                    </w:rPr>
                  </w:pPr>
                </w:p>
              </w:tc>
            </w:tr>
            <w:tr w:rsidR="002246F3" w:rsidRPr="00116CE6" w14:paraId="4A58FDC4" w14:textId="77777777" w:rsidTr="00516AF5">
              <w:tc>
                <w:tcPr>
                  <w:tcW w:w="6970" w:type="dxa"/>
                </w:tcPr>
                <w:p w14:paraId="62486C05" w14:textId="77777777" w:rsidR="002246F3" w:rsidRDefault="002246F3" w:rsidP="00516AF5">
                  <w:pPr>
                    <w:rPr>
                      <w:rFonts w:ascii="Arial" w:hAnsi="Arial"/>
                      <w:sz w:val="20"/>
                      <w:szCs w:val="20"/>
                    </w:rPr>
                  </w:pPr>
                </w:p>
                <w:p w14:paraId="35697BD0" w14:textId="77777777" w:rsidR="002246F3" w:rsidRPr="00022345" w:rsidRDefault="002246F3" w:rsidP="00516AF5">
                  <w:pPr>
                    <w:rPr>
                      <w:rFonts w:ascii="Arial" w:hAnsi="Arial"/>
                      <w:b/>
                      <w:sz w:val="20"/>
                      <w:szCs w:val="20"/>
                    </w:rPr>
                  </w:pPr>
                  <w:r w:rsidRPr="00022345">
                    <w:rPr>
                      <w:rFonts w:ascii="Arial" w:hAnsi="Arial"/>
                      <w:b/>
                      <w:sz w:val="20"/>
                      <w:szCs w:val="20"/>
                    </w:rPr>
                    <w:t>Final Mark</w:t>
                  </w:r>
                </w:p>
                <w:p w14:paraId="4101652C" w14:textId="77777777" w:rsidR="002246F3" w:rsidRPr="00116CE6" w:rsidRDefault="002246F3" w:rsidP="00516AF5">
                  <w:pPr>
                    <w:rPr>
                      <w:rFonts w:ascii="Arial" w:hAnsi="Arial"/>
                      <w:sz w:val="20"/>
                      <w:szCs w:val="20"/>
                    </w:rPr>
                  </w:pPr>
                </w:p>
              </w:tc>
              <w:tc>
                <w:tcPr>
                  <w:tcW w:w="1660" w:type="dxa"/>
                </w:tcPr>
                <w:p w14:paraId="4B99056E" w14:textId="77777777" w:rsidR="002246F3" w:rsidRPr="00116CE6" w:rsidRDefault="002246F3" w:rsidP="00516AF5">
                  <w:pPr>
                    <w:rPr>
                      <w:rFonts w:ascii="Arial" w:hAnsi="Arial"/>
                      <w:sz w:val="20"/>
                      <w:szCs w:val="20"/>
                    </w:rPr>
                  </w:pPr>
                </w:p>
              </w:tc>
            </w:tr>
          </w:tbl>
          <w:p w14:paraId="1299C43A" w14:textId="77777777" w:rsidR="002246F3" w:rsidRDefault="002246F3" w:rsidP="00516AF5">
            <w:pPr>
              <w:pStyle w:val="NormalWeb"/>
              <w:spacing w:before="0" w:beforeAutospacing="0" w:after="0" w:afterAutospacing="0"/>
              <w:ind w:left="142" w:right="34"/>
              <w:rPr>
                <w:rFonts w:ascii="Arial" w:hAnsi="Arial" w:cs="Arial"/>
                <w:b/>
                <w:sz w:val="22"/>
                <w:szCs w:val="22"/>
              </w:rPr>
            </w:pPr>
          </w:p>
          <w:p w14:paraId="6A8CC324" w14:textId="77777777" w:rsidR="002246F3" w:rsidRPr="00230F35" w:rsidRDefault="002246F3" w:rsidP="00516AF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DDBEF00" w14:textId="77777777" w:rsidR="002246F3" w:rsidRDefault="002246F3" w:rsidP="00516AF5">
            <w:pPr>
              <w:pStyle w:val="NormalWeb"/>
              <w:spacing w:before="0" w:beforeAutospacing="0" w:after="0" w:afterAutospacing="0"/>
              <w:rPr>
                <w:rFonts w:ascii="Arial" w:hAnsi="Arial" w:cs="Arial"/>
                <w:b/>
                <w:sz w:val="22"/>
                <w:szCs w:val="22"/>
              </w:rPr>
            </w:pPr>
          </w:p>
          <w:p w14:paraId="3461D779" w14:textId="77777777" w:rsidR="002246F3" w:rsidRDefault="002246F3" w:rsidP="00516AF5">
            <w:pPr>
              <w:pStyle w:val="NormalWeb"/>
              <w:spacing w:before="0" w:beforeAutospacing="0" w:after="0" w:afterAutospacing="0"/>
              <w:rPr>
                <w:rFonts w:ascii="Arial" w:hAnsi="Arial" w:cs="Arial"/>
                <w:b/>
                <w:sz w:val="22"/>
                <w:szCs w:val="22"/>
              </w:rPr>
            </w:pPr>
          </w:p>
          <w:p w14:paraId="3CF2D8B6" w14:textId="77777777" w:rsidR="002246F3" w:rsidRDefault="002246F3" w:rsidP="00516AF5">
            <w:pPr>
              <w:pStyle w:val="NormalWeb"/>
              <w:spacing w:before="0" w:beforeAutospacing="0" w:after="0" w:afterAutospacing="0"/>
              <w:rPr>
                <w:rFonts w:ascii="Arial" w:hAnsi="Arial" w:cs="Arial"/>
                <w:b/>
                <w:sz w:val="22"/>
                <w:szCs w:val="22"/>
              </w:rPr>
            </w:pPr>
          </w:p>
          <w:p w14:paraId="0FB78278" w14:textId="77777777" w:rsidR="002246F3" w:rsidRDefault="002246F3" w:rsidP="00516AF5">
            <w:pPr>
              <w:pStyle w:val="NormalWeb"/>
              <w:spacing w:before="0" w:beforeAutospacing="0" w:after="0" w:afterAutospacing="0"/>
              <w:rPr>
                <w:rFonts w:ascii="Arial" w:hAnsi="Arial" w:cs="Arial"/>
                <w:b/>
                <w:sz w:val="22"/>
                <w:szCs w:val="22"/>
              </w:rPr>
            </w:pPr>
          </w:p>
          <w:p w14:paraId="1FC39945" w14:textId="77777777" w:rsidR="002246F3" w:rsidRDefault="002246F3" w:rsidP="00516AF5">
            <w:pPr>
              <w:pStyle w:val="NormalWeb"/>
              <w:spacing w:before="0" w:beforeAutospacing="0" w:after="0" w:afterAutospacing="0"/>
              <w:rPr>
                <w:rFonts w:ascii="Arial" w:hAnsi="Arial" w:cs="Arial"/>
                <w:b/>
                <w:sz w:val="22"/>
                <w:szCs w:val="22"/>
              </w:rPr>
            </w:pPr>
          </w:p>
          <w:p w14:paraId="60CBF7E4" w14:textId="77777777" w:rsidR="002246F3" w:rsidRPr="00230F35" w:rsidRDefault="002246F3" w:rsidP="00516AF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336B5CC" w14:textId="77777777" w:rsidR="002246F3" w:rsidRDefault="002246F3" w:rsidP="00516AF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62CB0E" w14:textId="77777777" w:rsidR="002246F3" w:rsidRPr="00001C3B" w:rsidRDefault="002246F3" w:rsidP="00516AF5">
            <w:pPr>
              <w:pStyle w:val="NormalWeb"/>
              <w:rPr>
                <w:rFonts w:ascii="Arial" w:hAnsi="Arial" w:cs="Arial"/>
                <w:sz w:val="22"/>
                <w:szCs w:val="22"/>
              </w:rPr>
            </w:pPr>
          </w:p>
        </w:tc>
      </w:tr>
      <w:tr w:rsidR="002246F3" w:rsidRPr="00230F35" w14:paraId="4DD8B2D3" w14:textId="77777777" w:rsidTr="37BB524F">
        <w:trPr>
          <w:trHeight w:val="492"/>
        </w:trPr>
        <w:tc>
          <w:tcPr>
            <w:tcW w:w="6768" w:type="dxa"/>
            <w:gridSpan w:val="3"/>
          </w:tcPr>
          <w:p w14:paraId="56E30209" w14:textId="77777777" w:rsidR="002246F3" w:rsidRPr="00230F35" w:rsidRDefault="002246F3" w:rsidP="00516AF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101716D" w14:textId="77777777" w:rsidR="002246F3" w:rsidRPr="00230F35" w:rsidRDefault="002246F3" w:rsidP="00516AF5">
            <w:pPr>
              <w:pStyle w:val="NormalWeb"/>
              <w:spacing w:after="0"/>
              <w:ind w:left="142" w:right="34"/>
              <w:rPr>
                <w:rFonts w:ascii="Arial" w:hAnsi="Arial" w:cs="Arial"/>
                <w:sz w:val="22"/>
                <w:szCs w:val="22"/>
              </w:rPr>
            </w:pPr>
            <w:r w:rsidRPr="00230F35">
              <w:rPr>
                <w:rFonts w:ascii="Arial" w:hAnsi="Arial" w:cs="Arial"/>
                <w:sz w:val="22"/>
                <w:szCs w:val="22"/>
              </w:rPr>
              <w:t>Date:</w:t>
            </w:r>
          </w:p>
        </w:tc>
      </w:tr>
      <w:tr w:rsidR="002246F3" w:rsidRPr="002F467C" w14:paraId="53A957F2" w14:textId="77777777" w:rsidTr="37BB524F">
        <w:tc>
          <w:tcPr>
            <w:tcW w:w="8856" w:type="dxa"/>
            <w:gridSpan w:val="5"/>
          </w:tcPr>
          <w:p w14:paraId="34CE0A41" w14:textId="77777777" w:rsidR="002246F3" w:rsidRPr="00230F35" w:rsidRDefault="002246F3" w:rsidP="00516AF5">
            <w:pPr>
              <w:pStyle w:val="NormalWeb"/>
              <w:spacing w:before="0" w:beforeAutospacing="0" w:after="0" w:afterAutospacing="0"/>
              <w:ind w:right="-334"/>
              <w:rPr>
                <w:rFonts w:ascii="Arial" w:hAnsi="Arial" w:cs="Arial"/>
                <w:bCs/>
                <w:i/>
                <w:sz w:val="22"/>
                <w:szCs w:val="22"/>
              </w:rPr>
            </w:pPr>
          </w:p>
          <w:p w14:paraId="11B613CA" w14:textId="77777777" w:rsidR="002246F3" w:rsidRPr="00230F35" w:rsidRDefault="002246F3" w:rsidP="00516AF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2EBF3C5" w14:textId="77777777" w:rsidR="002246F3" w:rsidRPr="00230F35" w:rsidRDefault="002246F3" w:rsidP="00516AF5">
            <w:pPr>
              <w:pStyle w:val="NormalWeb"/>
              <w:spacing w:before="0" w:beforeAutospacing="0" w:after="0" w:afterAutospacing="0"/>
              <w:ind w:right="-334"/>
              <w:rPr>
                <w:rFonts w:ascii="Arial" w:hAnsi="Arial" w:cs="Arial"/>
                <w:b/>
                <w:bCs/>
                <w:sz w:val="22"/>
                <w:szCs w:val="22"/>
              </w:rPr>
            </w:pPr>
          </w:p>
          <w:p w14:paraId="06E5450A"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D98A12B"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p>
          <w:p w14:paraId="2946DB82"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p>
          <w:p w14:paraId="5997CC1D"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p>
        </w:tc>
      </w:tr>
      <w:tr w:rsidR="002246F3" w:rsidRPr="002F467C" w14:paraId="016C99EF" w14:textId="77777777" w:rsidTr="37BB524F">
        <w:trPr>
          <w:trHeight w:val="720"/>
        </w:trPr>
        <w:tc>
          <w:tcPr>
            <w:tcW w:w="5211" w:type="dxa"/>
            <w:gridSpan w:val="2"/>
          </w:tcPr>
          <w:p w14:paraId="399196C2"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D4EC514"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246F3" w:rsidRPr="002F467C" w14:paraId="338B3770" w14:textId="77777777" w:rsidTr="37BB524F">
        <w:trPr>
          <w:trHeight w:val="720"/>
        </w:trPr>
        <w:tc>
          <w:tcPr>
            <w:tcW w:w="8856" w:type="dxa"/>
            <w:gridSpan w:val="5"/>
          </w:tcPr>
          <w:p w14:paraId="370EFFCB" w14:textId="77777777" w:rsidR="002246F3" w:rsidRPr="00B34964" w:rsidRDefault="002246F3" w:rsidP="00516AF5">
            <w:pPr>
              <w:rPr>
                <w:rFonts w:ascii="Arial" w:hAnsi="Arial" w:cs="Arial"/>
                <w:b/>
              </w:rPr>
            </w:pPr>
            <w:r w:rsidRPr="00B34964">
              <w:rPr>
                <w:rFonts w:ascii="Arial" w:hAnsi="Arial" w:cs="Arial"/>
                <w:b/>
              </w:rPr>
              <w:t>External Examiner’s comments (if relevant)</w:t>
            </w:r>
          </w:p>
          <w:p w14:paraId="110FFD37"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p>
          <w:p w14:paraId="6B699379"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p>
          <w:p w14:paraId="3FE9F23F" w14:textId="77777777" w:rsidR="002246F3" w:rsidRPr="00230F35" w:rsidRDefault="002246F3" w:rsidP="00516AF5">
            <w:pPr>
              <w:pStyle w:val="NormalWeb"/>
              <w:spacing w:before="0" w:beforeAutospacing="0" w:after="0" w:afterAutospacing="0"/>
              <w:ind w:right="-334"/>
              <w:rPr>
                <w:rFonts w:ascii="Arial" w:hAnsi="Arial" w:cs="Arial"/>
                <w:bCs/>
                <w:sz w:val="22"/>
                <w:szCs w:val="22"/>
              </w:rPr>
            </w:pPr>
          </w:p>
        </w:tc>
      </w:tr>
      <w:tr w:rsidR="002246F3" w:rsidRPr="002F467C" w14:paraId="7674F2A5" w14:textId="77777777" w:rsidTr="37BB524F">
        <w:trPr>
          <w:trHeight w:val="720"/>
        </w:trPr>
        <w:tc>
          <w:tcPr>
            <w:tcW w:w="5211" w:type="dxa"/>
            <w:gridSpan w:val="2"/>
          </w:tcPr>
          <w:p w14:paraId="5DCC8FA7" w14:textId="77777777" w:rsidR="002246F3" w:rsidRPr="00230F35" w:rsidRDefault="002246F3" w:rsidP="00516AF5">
            <w:pPr>
              <w:rPr>
                <w:rFonts w:ascii="Arial" w:hAnsi="Arial" w:cs="Arial"/>
              </w:rPr>
            </w:pPr>
            <w:r w:rsidRPr="00230F35">
              <w:rPr>
                <w:rFonts w:ascii="Arial" w:hAnsi="Arial" w:cs="Arial"/>
              </w:rPr>
              <w:t>External Examiner’s Signature:</w:t>
            </w:r>
          </w:p>
        </w:tc>
        <w:tc>
          <w:tcPr>
            <w:tcW w:w="3645" w:type="dxa"/>
            <w:gridSpan w:val="3"/>
          </w:tcPr>
          <w:p w14:paraId="006817C5" w14:textId="77777777" w:rsidR="002246F3" w:rsidRPr="00230F35" w:rsidRDefault="002246F3" w:rsidP="00516AF5">
            <w:pPr>
              <w:rPr>
                <w:rFonts w:ascii="Arial" w:hAnsi="Arial" w:cs="Arial"/>
              </w:rPr>
            </w:pPr>
            <w:r w:rsidRPr="00230F35">
              <w:rPr>
                <w:rFonts w:ascii="Arial" w:hAnsi="Arial" w:cs="Arial"/>
              </w:rPr>
              <w:t>Date:</w:t>
            </w:r>
          </w:p>
        </w:tc>
      </w:tr>
    </w:tbl>
    <w:p w14:paraId="2BEB0181" w14:textId="2F04F9C5" w:rsidR="000A617D" w:rsidRDefault="16AFCFA8" w:rsidP="00BD48A5">
      <w:pPr>
        <w:pStyle w:val="Title"/>
      </w:pPr>
      <w:r>
        <w:lastRenderedPageBreak/>
        <w:t xml:space="preserve">Archival Exercise </w:t>
      </w:r>
    </w:p>
    <w:p w14:paraId="1EB9D7B4" w14:textId="77777777" w:rsidR="00EE765B" w:rsidRDefault="00EE765B" w:rsidP="00E02347">
      <w:pPr>
        <w:pStyle w:val="Heading1"/>
        <w:rPr>
          <w:rFonts w:ascii="Calibri" w:eastAsia="Calibri" w:hAnsi="Calibri" w:cs="Calibri"/>
          <w:sz w:val="28"/>
          <w:szCs w:val="28"/>
        </w:rPr>
      </w:pPr>
      <w:r w:rsidRPr="1ED5C7B7">
        <w:t>Methodology</w:t>
      </w:r>
    </w:p>
    <w:p w14:paraId="53D262BB" w14:textId="152E427D" w:rsidR="00451E70" w:rsidRDefault="00EE765B" w:rsidP="2C7E68DD">
      <w:r w:rsidRPr="1ED5C7B7">
        <w:t xml:space="preserve">This study investigates the archives of collected material around two areas. </w:t>
      </w:r>
      <w:r w:rsidR="00723334">
        <w:t xml:space="preserve"> </w:t>
      </w:r>
      <w:r w:rsidR="2C7E68DD" w:rsidRPr="2C7E68DD">
        <w:t xml:space="preserve">Initial sources were identified by searching for articles and books written about the primary sources for the Peasants’ Revolt, </w:t>
      </w:r>
      <w:r w:rsidR="00C26259">
        <w:t xml:space="preserve">such as </w:t>
      </w:r>
      <w:r w:rsidR="00C26259">
        <w:rPr>
          <w:bCs/>
        </w:rPr>
        <w:t>Hansen</w:t>
      </w:r>
      <w:r w:rsidR="00C26259">
        <w:rPr>
          <w:rStyle w:val="FootnoteReference"/>
          <w:bCs/>
        </w:rPr>
        <w:footnoteReference w:id="1"/>
      </w:r>
      <w:r w:rsidR="00C26259">
        <w:rPr>
          <w:bCs/>
        </w:rPr>
        <w:t xml:space="preserve">, </w:t>
      </w:r>
      <w:r w:rsidR="2C7E68DD" w:rsidRPr="2C7E68DD">
        <w:rPr>
          <w:b/>
          <w:bCs/>
        </w:rPr>
        <w:t xml:space="preserve"> </w:t>
      </w:r>
      <w:r w:rsidR="00C26259" w:rsidRPr="00C26259">
        <w:rPr>
          <w:bCs/>
        </w:rPr>
        <w:t>Wilkinson</w:t>
      </w:r>
      <w:r w:rsidR="00C26259">
        <w:rPr>
          <w:rStyle w:val="FootnoteReference"/>
          <w:bCs/>
        </w:rPr>
        <w:footnoteReference w:id="2"/>
      </w:r>
      <w:r w:rsidR="00537A2E">
        <w:t xml:space="preserve"> and Dobson</w:t>
      </w:r>
      <w:r w:rsidR="00537A2E">
        <w:rPr>
          <w:rStyle w:val="FootnoteReference"/>
        </w:rPr>
        <w:footnoteReference w:id="3"/>
      </w:r>
      <w:r w:rsidR="00537A2E">
        <w:t>.</w:t>
      </w:r>
      <w:r w:rsidR="00301B67">
        <w:t xml:space="preserve"> Searches were made using the online archival databases</w:t>
      </w:r>
      <w:r w:rsidR="00E02347">
        <w:t xml:space="preserve">. </w:t>
      </w:r>
    </w:p>
    <w:p w14:paraId="22581C03" w14:textId="5FA39BA3" w:rsidR="00CA46BF" w:rsidRDefault="00CA46BF" w:rsidP="00301B67">
      <w:r>
        <w:t xml:space="preserve">A notable difficulty I encountered was </w:t>
      </w:r>
      <w:r w:rsidR="00687319">
        <w:t>having to follow references to their original primary resource, rather than a reprinted translation, leading to a sort of trail of breadcrumbs to find where the actual manuscript is held, coupled with inconsistent references to Latin and English titles</w:t>
      </w:r>
      <w:r w:rsidR="00301B67">
        <w:t xml:space="preserve"> between works</w:t>
      </w:r>
      <w:r w:rsidR="00687319">
        <w:t xml:space="preserve">. </w:t>
      </w:r>
      <w:r w:rsidR="00301B67">
        <w:t xml:space="preserve">In some </w:t>
      </w:r>
      <w:proofErr w:type="gramStart"/>
      <w:r w:rsidR="00301B67">
        <w:t>cases</w:t>
      </w:r>
      <w:proofErr w:type="gramEnd"/>
      <w:r w:rsidR="00301B67">
        <w:t xml:space="preserve"> this involved working through several bibliographies and outdates archives (where one has moved to another, for example </w:t>
      </w:r>
      <w:r w:rsidR="00301B67" w:rsidRPr="00301B67">
        <w:t>HM Stationery Office</w:t>
      </w:r>
      <w:r w:rsidR="00301B67">
        <w:t xml:space="preserve">’s archives being now delivered via the National Archives. This meant, for example, that finding Knighton’s Chronicon involved two books, Google Scholar, the now semi-defunct </w:t>
      </w:r>
      <w:r w:rsidR="00301B67" w:rsidRPr="00301B67">
        <w:t>HM Stationery Office</w:t>
      </w:r>
      <w:r w:rsidR="00301B67">
        <w:t xml:space="preserve"> website and back to the National Archives. </w:t>
      </w:r>
    </w:p>
    <w:p w14:paraId="085D4DDD" w14:textId="77777777" w:rsidR="00E02347" w:rsidRDefault="00E02347" w:rsidP="00E02347">
      <w:pPr>
        <w:pStyle w:val="Heading1"/>
      </w:pPr>
      <w:r w:rsidRPr="2C7E68DD">
        <w:t xml:space="preserve">The </w:t>
      </w:r>
      <w:r w:rsidRPr="00537A2E">
        <w:t>Peasants’</w:t>
      </w:r>
      <w:r w:rsidRPr="2C7E68DD">
        <w:t xml:space="preserve"> Revolt of 1381</w:t>
      </w:r>
    </w:p>
    <w:p w14:paraId="0824DFDF" w14:textId="168F8F29" w:rsidR="00BE1000" w:rsidRDefault="00BE1000" w:rsidP="00BE1000">
      <w:pPr>
        <w:pStyle w:val="Heading2"/>
      </w:pPr>
      <w:r>
        <w:t>Sources</w:t>
      </w:r>
    </w:p>
    <w:p w14:paraId="0840A8AE" w14:textId="0A2CBAF1" w:rsidR="00BE1000" w:rsidRDefault="00BE1000" w:rsidP="00BE1000">
      <w:pPr>
        <w:pStyle w:val="Heading3"/>
      </w:pPr>
      <w:r>
        <w:t>Anonimalle Chronicle</w:t>
      </w:r>
    </w:p>
    <w:p w14:paraId="4FD376F4" w14:textId="11A78CFA" w:rsidR="00CD08CB" w:rsidRPr="00FD2C70" w:rsidRDefault="00CD08CB" w:rsidP="00CD08CB">
      <w:pPr>
        <w:rPr>
          <w:rStyle w:val="SubtleEmphasis"/>
        </w:rPr>
      </w:pPr>
      <w:r w:rsidRPr="00FD2C70">
        <w:rPr>
          <w:rStyle w:val="SubtleEmphasis"/>
        </w:rPr>
        <w:t xml:space="preserve">University of Leeds, Brotherton Library, Yorkshire Archaeological Society MS 29 </w:t>
      </w:r>
      <w:r w:rsidRPr="00FD2C70">
        <w:rPr>
          <w:rStyle w:val="SubtleEmphasis"/>
        </w:rPr>
        <w:footnoteReference w:id="4"/>
      </w:r>
      <w:r w:rsidRPr="00FD2C70">
        <w:rPr>
          <w:rStyle w:val="SubtleEmphasis"/>
        </w:rPr>
        <w:t>.</w:t>
      </w:r>
    </w:p>
    <w:p w14:paraId="5AFF18D9" w14:textId="63E88B12" w:rsidR="00BE1000" w:rsidRDefault="00BE1000" w:rsidP="00BE1000">
      <w:r>
        <w:t xml:space="preserve">“Evidently composed by an author </w:t>
      </w:r>
      <w:proofErr w:type="gramStart"/>
      <w:r>
        <w:t>actually resident</w:t>
      </w:r>
      <w:proofErr w:type="gramEnd"/>
      <w:r>
        <w:t xml:space="preserve"> in the Tower of London at the time” </w:t>
      </w:r>
      <w:r w:rsidR="00CD08CB">
        <w:rPr>
          <w:rStyle w:val="FootnoteReference"/>
        </w:rPr>
        <w:footnoteReference w:id="5"/>
      </w:r>
      <w:r>
        <w:t>, this</w:t>
      </w:r>
      <w:r w:rsidR="00497D44">
        <w:t xml:space="preserve"> has been considered “the best”</w:t>
      </w:r>
      <w:r w:rsidR="00497D44">
        <w:rPr>
          <w:rStyle w:val="FootnoteReference"/>
        </w:rPr>
        <w:footnoteReference w:id="6"/>
      </w:r>
      <w:r w:rsidR="00497D44">
        <w:t xml:space="preserve"> or</w:t>
      </w:r>
      <w:r w:rsidR="00CD08CB">
        <w:t xml:space="preserve"> “the</w:t>
      </w:r>
      <w:r w:rsidR="00497D44">
        <w:t xml:space="preserve"> [most]</w:t>
      </w:r>
      <w:r w:rsidR="00CD08CB">
        <w:t xml:space="preserve"> authoritative account of the course of the revolt in London”</w:t>
      </w:r>
      <w:r w:rsidR="00D067D4">
        <w:t xml:space="preserve"> </w:t>
      </w:r>
      <w:r w:rsidR="00D067D4">
        <w:rPr>
          <w:rStyle w:val="FootnoteReference"/>
        </w:rPr>
        <w:footnoteReference w:id="7"/>
      </w:r>
      <w:r w:rsidR="00497D44">
        <w:t>. It appears to have been written independently of most other sources and largely corroborates the points made</w:t>
      </w:r>
      <w:r w:rsidR="00723334">
        <w:t xml:space="preserve">, </w:t>
      </w:r>
      <w:r w:rsidR="00D067D4">
        <w:t>though it differs in interesting ways from Froissart.</w:t>
      </w:r>
    </w:p>
    <w:p w14:paraId="101D12B4" w14:textId="18EC911D" w:rsidR="00BE1000" w:rsidRPr="002F0A3D" w:rsidRDefault="00BE1000" w:rsidP="00BE1000">
      <w:r>
        <w:lastRenderedPageBreak/>
        <w:t xml:space="preserve">Hansen’s textual comparison of eight accounts of the Peasants’ Revolt resulting in the analysis of the </w:t>
      </w:r>
      <w:r>
        <w:rPr>
          <w:i/>
        </w:rPr>
        <w:t>Anonimalle Chronicle</w:t>
      </w:r>
      <w:r>
        <w:t xml:space="preserve"> as an early secondary source</w:t>
      </w:r>
      <w:r w:rsidR="002F0A3D">
        <w:t xml:space="preserve">, noting similarities to the </w:t>
      </w:r>
      <w:r w:rsidR="002F0A3D">
        <w:rPr>
          <w:i/>
        </w:rPr>
        <w:t>London letter book</w:t>
      </w:r>
      <w:r w:rsidR="002F0A3D">
        <w:t xml:space="preserve"> and </w:t>
      </w:r>
      <w:r w:rsidR="00A63C67">
        <w:t xml:space="preserve">elements of uncertainty that would be unlikely if they were first-hand accounts </w:t>
      </w:r>
      <w:r w:rsidR="00A63C67">
        <w:rPr>
          <w:rStyle w:val="FootnoteReference"/>
        </w:rPr>
        <w:footnoteReference w:id="8"/>
      </w:r>
      <w:r w:rsidR="00A63C67">
        <w:t xml:space="preserve">. </w:t>
      </w:r>
    </w:p>
    <w:p w14:paraId="4BA8BA73" w14:textId="29B1B6A6" w:rsidR="003F72C9" w:rsidRDefault="00E42D21" w:rsidP="008D601B">
      <w:pPr>
        <w:pStyle w:val="Heading3"/>
      </w:pPr>
      <w:r>
        <w:t>Froissart’s Chronicles</w:t>
      </w:r>
    </w:p>
    <w:p w14:paraId="74C85C02" w14:textId="4CAE0954" w:rsidR="001501BA" w:rsidRPr="007A7EED" w:rsidRDefault="001501BA" w:rsidP="003F72C9">
      <w:pPr>
        <w:pStyle w:val="NoSpacing"/>
        <w:rPr>
          <w:rStyle w:val="SubtleEmphasis"/>
        </w:rPr>
      </w:pPr>
      <w:r w:rsidRPr="007A7EED">
        <w:rPr>
          <w:rStyle w:val="SubtleEmphasis"/>
        </w:rPr>
        <w:t>Various MSS exist:</w:t>
      </w:r>
    </w:p>
    <w:p w14:paraId="36274A0E" w14:textId="3865DFD8" w:rsidR="00451E70" w:rsidRPr="007A7EED" w:rsidRDefault="003D4195" w:rsidP="001501BA">
      <w:pPr>
        <w:pStyle w:val="ListParagraph"/>
        <w:numPr>
          <w:ilvl w:val="0"/>
          <w:numId w:val="2"/>
        </w:numPr>
        <w:rPr>
          <w:rStyle w:val="SubtleEmphasis"/>
        </w:rPr>
      </w:pPr>
      <w:r w:rsidRPr="007A7EED">
        <w:rPr>
          <w:rStyle w:val="SubtleEmphasis"/>
        </w:rPr>
        <w:t>University of Leeds, Brotherton Special Collections, Yorkshire Archaeological Society v.147, Manuscripts BC MS 29</w:t>
      </w:r>
      <w:r w:rsidR="001501BA" w:rsidRPr="007A7EED">
        <w:rPr>
          <w:rStyle w:val="SubtleEmphasis"/>
        </w:rPr>
        <w:footnoteReference w:id="9"/>
      </w:r>
      <w:r w:rsidR="001501BA" w:rsidRPr="007A7EED">
        <w:rPr>
          <w:rStyle w:val="SubtleEmphasis"/>
        </w:rPr>
        <w:t xml:space="preserve">. </w:t>
      </w:r>
    </w:p>
    <w:p w14:paraId="582635BD" w14:textId="617E7D60" w:rsidR="001501BA" w:rsidRPr="007A7EED" w:rsidRDefault="00F31219" w:rsidP="00DF48C0">
      <w:pPr>
        <w:pStyle w:val="ListParagraph"/>
        <w:numPr>
          <w:ilvl w:val="0"/>
          <w:numId w:val="2"/>
        </w:numPr>
        <w:rPr>
          <w:rStyle w:val="SubtleEmphasis"/>
        </w:rPr>
      </w:pPr>
      <w:r>
        <w:rPr>
          <w:rStyle w:val="SubtleEmphasis"/>
        </w:rPr>
        <w:t xml:space="preserve">London, </w:t>
      </w:r>
      <w:r w:rsidR="00DF48C0" w:rsidRPr="007A7EED">
        <w:rPr>
          <w:rStyle w:val="SubtleEmphasis"/>
        </w:rPr>
        <w:t xml:space="preserve">British Library, Royal Collection, MS 18 E II. </w:t>
      </w:r>
    </w:p>
    <w:p w14:paraId="367E5985" w14:textId="420DDBA6" w:rsidR="00DF48C0" w:rsidRPr="007A7EED" w:rsidRDefault="00F31219" w:rsidP="00DF48C0">
      <w:pPr>
        <w:pStyle w:val="ListParagraph"/>
        <w:numPr>
          <w:ilvl w:val="0"/>
          <w:numId w:val="2"/>
        </w:numPr>
        <w:rPr>
          <w:rStyle w:val="SubtleEmphasis"/>
        </w:rPr>
      </w:pPr>
      <w:r>
        <w:rPr>
          <w:rStyle w:val="SubtleEmphasis"/>
        </w:rPr>
        <w:t xml:space="preserve">London, </w:t>
      </w:r>
      <w:r w:rsidR="00DF48C0" w:rsidRPr="007A7EED">
        <w:rPr>
          <w:rStyle w:val="SubtleEmphasis"/>
        </w:rPr>
        <w:t>British Library, Harley Collection, MS 4380.</w:t>
      </w:r>
    </w:p>
    <w:p w14:paraId="34E11F61" w14:textId="350D2043" w:rsidR="00DF48C0" w:rsidRPr="00D43DE8" w:rsidRDefault="00DF48C0" w:rsidP="00DF48C0">
      <w:r>
        <w:t xml:space="preserve">The provenance of both British Library editions </w:t>
      </w:r>
      <w:proofErr w:type="gramStart"/>
      <w:r>
        <w:t>are</w:t>
      </w:r>
      <w:proofErr w:type="gramEnd"/>
      <w:r>
        <w:t xml:space="preserve"> traced back 1470s to 1480s</w:t>
      </w:r>
      <w:r>
        <w:rPr>
          <w:rStyle w:val="FootnoteReference"/>
        </w:rPr>
        <w:footnoteReference w:id="10"/>
      </w:r>
      <w:r w:rsidR="00D43DE8">
        <w:t xml:space="preserve">. Froissart departs from the </w:t>
      </w:r>
      <w:r w:rsidR="00D43DE8">
        <w:rPr>
          <w:i/>
        </w:rPr>
        <w:t>Anonimalle Chronicle</w:t>
      </w:r>
      <w:r w:rsidR="00D43DE8">
        <w:t xml:space="preserve"> on </w:t>
      </w:r>
      <w:proofErr w:type="gramStart"/>
      <w:r w:rsidR="00D43DE8">
        <w:t>a number of</w:t>
      </w:r>
      <w:proofErr w:type="gramEnd"/>
      <w:r w:rsidR="00D43DE8">
        <w:t xml:space="preserve"> details, such as the dates at which the rebel</w:t>
      </w:r>
      <w:r w:rsidR="00BE1000">
        <w:t>s arrive in London</w:t>
      </w:r>
      <w:r w:rsidR="00D43DE8">
        <w:rPr>
          <w:rStyle w:val="FootnoteReference"/>
        </w:rPr>
        <w:footnoteReference w:id="11"/>
      </w:r>
      <w:r w:rsidR="00BE1000">
        <w:t xml:space="preserve"> and the dates when certain decisions were made</w:t>
      </w:r>
      <w:r w:rsidR="00BE1000">
        <w:rPr>
          <w:rStyle w:val="FootnoteReference"/>
        </w:rPr>
        <w:footnoteReference w:id="12"/>
      </w:r>
      <w:r w:rsidR="00D067D4">
        <w:t xml:space="preserve"> and the socially interesting distinction between whether Tyler uses </w:t>
      </w:r>
      <w:proofErr w:type="spellStart"/>
      <w:r w:rsidR="00D067D4">
        <w:rPr>
          <w:i/>
        </w:rPr>
        <w:t>vous</w:t>
      </w:r>
      <w:proofErr w:type="spellEnd"/>
      <w:r w:rsidR="00D067D4">
        <w:t xml:space="preserve"> or </w:t>
      </w:r>
      <w:proofErr w:type="spellStart"/>
      <w:r w:rsidR="00D067D4" w:rsidRPr="00D067D4">
        <w:rPr>
          <w:i/>
        </w:rPr>
        <w:t>tu</w:t>
      </w:r>
      <w:proofErr w:type="spellEnd"/>
      <w:r w:rsidR="00D067D4">
        <w:t xml:space="preserve"> </w:t>
      </w:r>
      <w:r w:rsidR="00D067D4">
        <w:rPr>
          <w:rStyle w:val="FootnoteReference"/>
        </w:rPr>
        <w:footnoteReference w:id="13"/>
      </w:r>
      <w:r w:rsidR="00D43DE8">
        <w:t xml:space="preserve">. </w:t>
      </w:r>
      <w:r w:rsidR="00BE1000">
        <w:t xml:space="preserve">Hansen also discusses the reliability of Froissart’s account and similarities to the </w:t>
      </w:r>
      <w:r w:rsidR="00BE1000" w:rsidRPr="00BE1000">
        <w:rPr>
          <w:i/>
        </w:rPr>
        <w:t>Westminster Chronicle</w:t>
      </w:r>
      <w:r w:rsidR="00BE1000">
        <w:t xml:space="preserve"> and the </w:t>
      </w:r>
      <w:r w:rsidR="00BE1000" w:rsidRPr="00BE1000">
        <w:rPr>
          <w:i/>
        </w:rPr>
        <w:t>Eulogium</w:t>
      </w:r>
      <w:r w:rsidR="00BE1000">
        <w:t xml:space="preserve"> suggest that it may not have been written in isolation </w:t>
      </w:r>
      <w:r w:rsidR="00BE1000">
        <w:rPr>
          <w:rStyle w:val="FootnoteReference"/>
        </w:rPr>
        <w:footnoteReference w:id="14"/>
      </w:r>
      <w:r w:rsidR="00BE1000">
        <w:t>.</w:t>
      </w:r>
      <w:r w:rsidR="00CD08CB">
        <w:t xml:space="preserve"> Dobson refers to Froissart’s account as among “the most imaginative” </w:t>
      </w:r>
      <w:r w:rsidR="00CD08CB">
        <w:rPr>
          <w:rStyle w:val="FootnoteReference"/>
        </w:rPr>
        <w:footnoteReference w:id="15"/>
      </w:r>
      <w:r w:rsidR="00CD08CB">
        <w:t>.</w:t>
      </w:r>
    </w:p>
    <w:p w14:paraId="5E4DEA41" w14:textId="558A4886" w:rsidR="001501BA" w:rsidRPr="00A909D3" w:rsidRDefault="00A909D3" w:rsidP="00A909D3">
      <w:pPr>
        <w:pStyle w:val="Heading2"/>
      </w:pPr>
      <w:r>
        <w:t>Knighton’s Chronicles</w:t>
      </w:r>
      <w:r w:rsidR="00687319">
        <w:t>/</w:t>
      </w:r>
      <w:r w:rsidR="00687319" w:rsidRPr="00687319">
        <w:t>Chronicon Henrici Knighton</w:t>
      </w:r>
    </w:p>
    <w:p w14:paraId="610B9C0A" w14:textId="67E2119C" w:rsidR="00451E70" w:rsidRDefault="00F31219" w:rsidP="2C7E68DD">
      <w:pPr>
        <w:rPr>
          <w:rStyle w:val="SubtleEmphasis"/>
        </w:rPr>
      </w:pPr>
      <w:r>
        <w:rPr>
          <w:rStyle w:val="SubtleEmphasis"/>
        </w:rPr>
        <w:t>Kew</w:t>
      </w:r>
      <w:r>
        <w:rPr>
          <w:rStyle w:val="SubtleEmphasis"/>
        </w:rPr>
        <w:t xml:space="preserve">, </w:t>
      </w:r>
      <w:r w:rsidR="00687319">
        <w:rPr>
          <w:rStyle w:val="SubtleEmphasis"/>
        </w:rPr>
        <w:t xml:space="preserve">The National Archives, </w:t>
      </w:r>
      <w:r w:rsidR="00687319" w:rsidRPr="00687319">
        <w:rPr>
          <w:rStyle w:val="SubtleEmphasis"/>
        </w:rPr>
        <w:t>PRO 37/49</w:t>
      </w:r>
    </w:p>
    <w:p w14:paraId="13F542DD" w14:textId="7AC5E579" w:rsidR="2C7E68DD" w:rsidRDefault="00301B67" w:rsidP="00301B67">
      <w:r>
        <w:t>Knighton’s</w:t>
      </w:r>
      <w:r w:rsidR="0095368E">
        <w:t xml:space="preserve"> position at the </w:t>
      </w:r>
      <w:r w:rsidR="00BA64B2">
        <w:t>Abbey</w:t>
      </w:r>
      <w:r w:rsidR="0095368E">
        <w:t xml:space="preserve"> of Leicester meant that he was “well placed to provide a vividly dramatic sketch of the near-hysteria which gripped his local borough”</w:t>
      </w:r>
      <w:r w:rsidR="0095368E">
        <w:rPr>
          <w:rStyle w:val="FootnoteReference"/>
        </w:rPr>
        <w:footnoteReference w:id="16"/>
      </w:r>
      <w:r w:rsidR="0095368E">
        <w:t>. Hansen describes Knighton’s views as “original”</w:t>
      </w:r>
      <w:r w:rsidR="0095368E">
        <w:rPr>
          <w:rStyle w:val="FootnoteReference"/>
        </w:rPr>
        <w:footnoteReference w:id="17"/>
      </w:r>
      <w:r w:rsidR="0095368E">
        <w:t xml:space="preserve">, suggesting that they are a reasonably independent primary source and notes that they confirm much of Froissart and </w:t>
      </w:r>
      <w:r w:rsidR="0095368E" w:rsidRPr="0095368E">
        <w:t>Anonimalle</w:t>
      </w:r>
      <w:r w:rsidR="0095368E">
        <w:t xml:space="preserve">. The </w:t>
      </w:r>
      <w:r w:rsidR="0095368E">
        <w:t xml:space="preserve">Chronicles include “a handful of obscure but moving vernacular letters making much use of late fourteenth-century popular </w:t>
      </w:r>
      <w:r w:rsidR="0095368E">
        <w:lastRenderedPageBreak/>
        <w:t>allegory”</w:t>
      </w:r>
      <w:r w:rsidR="0095368E">
        <w:rPr>
          <w:rStyle w:val="FootnoteReference"/>
        </w:rPr>
        <w:footnoteReference w:id="18"/>
      </w:r>
      <w:r w:rsidR="0095368E">
        <w:t xml:space="preserve">, which as a linguist I find particularly noteworthy as a view into social propaganda and politic of the era. </w:t>
      </w:r>
    </w:p>
    <w:p w14:paraId="50699454" w14:textId="5365001B" w:rsidR="2C7E68DD" w:rsidRDefault="0023141F" w:rsidP="0023141F">
      <w:pPr>
        <w:pStyle w:val="Heading3"/>
      </w:pPr>
      <w:r>
        <w:t>Walsingham</w:t>
      </w:r>
    </w:p>
    <w:p w14:paraId="64C1FD06" w14:textId="340B60AF" w:rsidR="00F31219" w:rsidRPr="00F31219" w:rsidRDefault="00F31219" w:rsidP="00F31219">
      <w:pPr>
        <w:rPr>
          <w:rStyle w:val="SubtleEmphasis"/>
        </w:rPr>
      </w:pPr>
      <w:r w:rsidRPr="00F31219">
        <w:rPr>
          <w:rStyle w:val="SubtleEmphasis"/>
        </w:rPr>
        <w:t xml:space="preserve">London, British Library, Harley MS 3634 f.125.r. </w:t>
      </w:r>
    </w:p>
    <w:p w14:paraId="36B11323" w14:textId="5B69A0EF" w:rsidR="0023141F" w:rsidRDefault="0071043B" w:rsidP="0023141F">
      <w:r>
        <w:t>Walsingham’s portrayal of the thirteen-year-old king was much less her</w:t>
      </w:r>
      <w:r w:rsidR="00F31219">
        <w:t>oic</w:t>
      </w:r>
      <w:r w:rsidR="00F31219">
        <w:rPr>
          <w:rStyle w:val="FootnoteReference"/>
        </w:rPr>
        <w:footnoteReference w:id="19"/>
      </w:r>
      <w:r w:rsidR="00F31219">
        <w:t>, providing contrast with the above-mentioned texts.</w:t>
      </w:r>
    </w:p>
    <w:p w14:paraId="7E4FDC7E" w14:textId="6FD9E55F" w:rsidR="005B58C5" w:rsidRDefault="005B58C5" w:rsidP="000F4514">
      <w:pPr>
        <w:pStyle w:val="Heading3"/>
      </w:pPr>
      <w:r>
        <w:t>Rolls</w:t>
      </w:r>
    </w:p>
    <w:p w14:paraId="154150B8" w14:textId="75F30157" w:rsidR="005B58C5" w:rsidRPr="005B58C5" w:rsidRDefault="005B58C5" w:rsidP="005B58C5">
      <w:pPr>
        <w:rPr>
          <w:rStyle w:val="SubtleEmphasis"/>
        </w:rPr>
      </w:pPr>
      <w:r w:rsidRPr="005B58C5">
        <w:rPr>
          <w:rStyle w:val="SubtleEmphasis"/>
        </w:rPr>
        <w:t>Kew, National Archives:</w:t>
      </w:r>
    </w:p>
    <w:p w14:paraId="068756A1" w14:textId="7258F9C2" w:rsidR="005B58C5" w:rsidRPr="005B58C5" w:rsidRDefault="005B58C5" w:rsidP="005B58C5">
      <w:pPr>
        <w:pStyle w:val="ListParagraph"/>
        <w:numPr>
          <w:ilvl w:val="0"/>
          <w:numId w:val="4"/>
        </w:numPr>
        <w:rPr>
          <w:rStyle w:val="SubtleEmphasis"/>
        </w:rPr>
      </w:pPr>
      <w:r w:rsidRPr="005B58C5">
        <w:rPr>
          <w:rStyle w:val="SubtleEmphasis"/>
        </w:rPr>
        <w:t>C53 – Close rolls</w:t>
      </w:r>
    </w:p>
    <w:p w14:paraId="5A727CF6" w14:textId="112D0FE6" w:rsidR="005B58C5" w:rsidRPr="005B58C5" w:rsidRDefault="005B58C5" w:rsidP="005B58C5">
      <w:pPr>
        <w:pStyle w:val="ListParagraph"/>
        <w:numPr>
          <w:ilvl w:val="0"/>
          <w:numId w:val="4"/>
        </w:numPr>
        <w:rPr>
          <w:rStyle w:val="SubtleEmphasis"/>
        </w:rPr>
      </w:pPr>
      <w:r w:rsidRPr="005B58C5">
        <w:rPr>
          <w:rStyle w:val="SubtleEmphasis"/>
        </w:rPr>
        <w:t>C66</w:t>
      </w:r>
      <w:r>
        <w:rPr>
          <w:rStyle w:val="SubtleEmphasis"/>
        </w:rPr>
        <w:t>/311</w:t>
      </w:r>
      <w:r w:rsidRPr="005B58C5">
        <w:rPr>
          <w:rStyle w:val="SubtleEmphasis"/>
        </w:rPr>
        <w:t xml:space="preserve"> – </w:t>
      </w:r>
      <w:r>
        <w:rPr>
          <w:rStyle w:val="SubtleEmphasis"/>
        </w:rPr>
        <w:t>Patent Rolls</w:t>
      </w:r>
    </w:p>
    <w:p w14:paraId="43D64344" w14:textId="4C1A1B47" w:rsidR="005B58C5" w:rsidRPr="005B58C5" w:rsidRDefault="005B58C5" w:rsidP="005B58C5">
      <w:r>
        <w:t>These provide us with details of individuals. C66/311 deta</w:t>
      </w:r>
      <w:r w:rsidR="00C8060C">
        <w:t>ils the pardon of Paul Salesbury and demonstrates some of the (rather despicable) actions that some people took and the questionable legal consequences that followed.</w:t>
      </w:r>
    </w:p>
    <w:p w14:paraId="18FAB3DD" w14:textId="77163FA3" w:rsidR="00F31219" w:rsidRDefault="005B58C5" w:rsidP="005B58C5">
      <w:pPr>
        <w:pStyle w:val="Heading1"/>
      </w:pPr>
      <w:r>
        <w:t>Strata Florida</w:t>
      </w:r>
    </w:p>
    <w:p w14:paraId="7D9582B8" w14:textId="77777777" w:rsidR="00B6317E" w:rsidRDefault="00B6317E" w:rsidP="00B6317E">
      <w:pPr>
        <w:pStyle w:val="Heading3"/>
      </w:pPr>
      <w:r>
        <w:t>Chronicle of the Princes</w:t>
      </w:r>
    </w:p>
    <w:p w14:paraId="7A53A4C5" w14:textId="41B66EF2" w:rsidR="005B58C5" w:rsidRDefault="001A6E55" w:rsidP="005B58C5">
      <w:pPr>
        <w:rPr>
          <w:rStyle w:val="SubtleEmphasis"/>
        </w:rPr>
      </w:pPr>
      <w:r w:rsidRPr="00B6317E">
        <w:rPr>
          <w:rStyle w:val="SubtleEmphasis"/>
        </w:rPr>
        <w:t xml:space="preserve">National Library of Wales, Chronicle of the Princes, Brut y </w:t>
      </w:r>
      <w:proofErr w:type="spellStart"/>
      <w:r w:rsidRPr="00B6317E">
        <w:rPr>
          <w:rStyle w:val="SubtleEmphasis"/>
        </w:rPr>
        <w:t>Tywysogion</w:t>
      </w:r>
      <w:proofErr w:type="spellEnd"/>
      <w:r w:rsidR="00B6317E" w:rsidRPr="00B6317E">
        <w:rPr>
          <w:rStyle w:val="SubtleEmphasis"/>
        </w:rPr>
        <w:t xml:space="preserve">, </w:t>
      </w:r>
      <w:proofErr w:type="spellStart"/>
      <w:r w:rsidR="00B6317E" w:rsidRPr="00B6317E">
        <w:rPr>
          <w:rStyle w:val="SubtleEmphasis"/>
        </w:rPr>
        <w:t>Peniarth</w:t>
      </w:r>
      <w:proofErr w:type="spellEnd"/>
      <w:r w:rsidR="00B6317E" w:rsidRPr="00B6317E">
        <w:rPr>
          <w:rStyle w:val="SubtleEmphasis"/>
        </w:rPr>
        <w:t xml:space="preserve"> MS 20</w:t>
      </w:r>
    </w:p>
    <w:p w14:paraId="0ECB0A04" w14:textId="6E4D8429" w:rsidR="00B6317E" w:rsidRPr="00B6317E" w:rsidRDefault="00B6317E" w:rsidP="00B6317E">
      <w:r w:rsidRPr="00B6317E">
        <w:t>Likely crea</w:t>
      </w:r>
      <w:r>
        <w:t>ted in Strata Florida, this word details the history of Wales prior to annexation of Wales to England. It puts the arrival of “</w:t>
      </w:r>
      <w:r>
        <w:t>convent of monks first to Strata Florida</w:t>
      </w:r>
      <w:r>
        <w:t>” at 1161</w:t>
      </w:r>
      <w:r w:rsidR="00E02347">
        <w:t xml:space="preserve"> </w:t>
      </w:r>
      <w:r>
        <w:rPr>
          <w:rStyle w:val="FootnoteReference"/>
        </w:rPr>
        <w:footnoteReference w:id="20"/>
      </w:r>
      <w:r>
        <w:t>.</w:t>
      </w:r>
      <w:r w:rsidR="00570DCA">
        <w:t xml:space="preserve"> It details </w:t>
      </w:r>
      <w:proofErr w:type="gramStart"/>
      <w:r w:rsidR="00570DCA">
        <w:t>a number of</w:t>
      </w:r>
      <w:proofErr w:type="gramEnd"/>
      <w:r w:rsidR="00570DCA">
        <w:t xml:space="preserve"> significant burials at Strata Florida and mentions various constructions and purchases as the </w:t>
      </w:r>
      <w:r w:rsidR="00BA64B2">
        <w:t>Abbey</w:t>
      </w:r>
      <w:r w:rsidR="00570DCA">
        <w:t xml:space="preserve"> grew in size and influence as well as noting when a person of standing “took the religious habit” there. </w:t>
      </w:r>
      <w:r>
        <w:t xml:space="preserve"> </w:t>
      </w:r>
    </w:p>
    <w:p w14:paraId="70CCCFBA" w14:textId="7C5C377F" w:rsidR="005B58C5" w:rsidRDefault="00CA543E" w:rsidP="00CA543E">
      <w:pPr>
        <w:pStyle w:val="Heading3"/>
      </w:pPr>
      <w:proofErr w:type="spellStart"/>
      <w:r w:rsidRPr="00CA543E">
        <w:t>Aberdihonw</w:t>
      </w:r>
      <w:proofErr w:type="spellEnd"/>
      <w:r w:rsidRPr="00CA543E">
        <w:t xml:space="preserve"> Deeds</w:t>
      </w:r>
    </w:p>
    <w:p w14:paraId="78C9F9D2" w14:textId="49DD275C" w:rsidR="00CA543E" w:rsidRPr="00CA543E" w:rsidRDefault="00CA543E" w:rsidP="00CA543E">
      <w:pPr>
        <w:rPr>
          <w:rStyle w:val="SubtleEmphasis"/>
        </w:rPr>
      </w:pPr>
      <w:r w:rsidRPr="00CA543E">
        <w:rPr>
          <w:rStyle w:val="SubtleEmphasis"/>
        </w:rPr>
        <w:t>National Library of Wales, GB 0210 ABEONW</w:t>
      </w:r>
    </w:p>
    <w:p w14:paraId="443BCBF0" w14:textId="16C2E936" w:rsidR="00CA543E" w:rsidRDefault="00E02347" w:rsidP="00CA543E">
      <w:r>
        <w:lastRenderedPageBreak/>
        <w:t>Deeds</w:t>
      </w:r>
      <w:r w:rsidR="00CA543E" w:rsidRPr="00CA543E">
        <w:t xml:space="preserve"> relating to the estates of the Parry and Vaughan family of </w:t>
      </w:r>
      <w:proofErr w:type="spellStart"/>
      <w:r w:rsidR="00CA543E" w:rsidRPr="00CA543E">
        <w:t>Aberdihonw</w:t>
      </w:r>
      <w:proofErr w:type="spellEnd"/>
      <w:r>
        <w:t xml:space="preserve"> and </w:t>
      </w:r>
      <w:proofErr w:type="spellStart"/>
      <w:r>
        <w:t>Trebarried</w:t>
      </w:r>
      <w:proofErr w:type="spellEnd"/>
      <w:r>
        <w:t xml:space="preserve">, Brecknockshire, including land owned by the </w:t>
      </w:r>
      <w:r w:rsidR="00BA64B2">
        <w:t>Abbey</w:t>
      </w:r>
      <w:r>
        <w:t xml:space="preserve"> of Strata Florida </w:t>
      </w:r>
      <w:r>
        <w:rPr>
          <w:rStyle w:val="FootnoteReference"/>
        </w:rPr>
        <w:footnoteReference w:id="21"/>
      </w:r>
      <w:r>
        <w:t xml:space="preserve">. </w:t>
      </w:r>
    </w:p>
    <w:p w14:paraId="67207BD9" w14:textId="48B85DB2" w:rsidR="00BA64B2" w:rsidRDefault="00BA64B2" w:rsidP="00BA64B2">
      <w:pPr>
        <w:pStyle w:val="Heading3"/>
      </w:pPr>
      <w:proofErr w:type="spellStart"/>
      <w:r>
        <w:t>Crosswood</w:t>
      </w:r>
      <w:proofErr w:type="spellEnd"/>
      <w:r>
        <w:t xml:space="preserve"> Estate Records</w:t>
      </w:r>
    </w:p>
    <w:p w14:paraId="63EF6322" w14:textId="27B38D84" w:rsidR="00BA64B2" w:rsidRDefault="00BA64B2" w:rsidP="00BA64B2">
      <w:pPr>
        <w:rPr>
          <w:rStyle w:val="SubtleEmphasis"/>
        </w:rPr>
      </w:pPr>
      <w:r>
        <w:rPr>
          <w:rStyle w:val="SubtleEmphasis"/>
        </w:rPr>
        <w:t xml:space="preserve">National Library of Wales, Deeds &amp; Documents, </w:t>
      </w:r>
      <w:proofErr w:type="gramStart"/>
      <w:r w:rsidRPr="00BA64B2">
        <w:rPr>
          <w:rStyle w:val="SubtleEmphasis"/>
        </w:rPr>
        <w:t>Copy</w:t>
      </w:r>
      <w:proofErr w:type="gramEnd"/>
      <w:r w:rsidRPr="00BA64B2">
        <w:rPr>
          <w:rStyle w:val="SubtleEmphasis"/>
        </w:rPr>
        <w:t xml:space="preserve"> of the three following charters granted to the </w:t>
      </w:r>
      <w:r>
        <w:rPr>
          <w:rStyle w:val="SubtleEmphasis"/>
        </w:rPr>
        <w:t>Abbey</w:t>
      </w:r>
      <w:r w:rsidRPr="00BA64B2">
        <w:rPr>
          <w:rStyle w:val="SubtleEmphasis"/>
        </w:rPr>
        <w:t xml:space="preserve"> of Strata Florida, co. Card.: charter of Rees, prince of ..., II/1.</w:t>
      </w:r>
    </w:p>
    <w:p w14:paraId="2A2328F3" w14:textId="269E6CE6" w:rsidR="00BA64B2" w:rsidRDefault="00BA64B2" w:rsidP="00BA64B2">
      <w:r>
        <w:t>Details of 1184 charters granted to the Abbey of Strata Florida</w:t>
      </w:r>
      <w:r w:rsidR="00F8328C">
        <w:t>.</w:t>
      </w:r>
    </w:p>
    <w:p w14:paraId="26C46EFA" w14:textId="7F6984B6" w:rsidR="00F8328C" w:rsidRPr="00BA64B2" w:rsidRDefault="00F8328C" w:rsidP="00BA64B2">
      <w:r>
        <w:t>Marriage Bonds</w:t>
      </w:r>
    </w:p>
    <w:p w14:paraId="7E2DFA1A" w14:textId="240CDFEB" w:rsidR="00E02347" w:rsidRDefault="00E02347" w:rsidP="00E02347">
      <w:pPr>
        <w:pStyle w:val="Heading3"/>
      </w:pPr>
      <w:r>
        <w:t>Rental Rolls</w:t>
      </w:r>
    </w:p>
    <w:p w14:paraId="572F4F3C" w14:textId="77777777" w:rsidR="00E02347" w:rsidRDefault="00E02347" w:rsidP="00E02347">
      <w:pPr>
        <w:rPr>
          <w:rStyle w:val="SubtleEmphasis"/>
        </w:rPr>
      </w:pPr>
      <w:r w:rsidRPr="00CA543E">
        <w:rPr>
          <w:rStyle w:val="SubtleEmphasis"/>
        </w:rPr>
        <w:t>National Library of Wale</w:t>
      </w:r>
      <w:r>
        <w:rPr>
          <w:rStyle w:val="SubtleEmphasis"/>
        </w:rPr>
        <w:t xml:space="preserve">s, </w:t>
      </w:r>
      <w:proofErr w:type="spellStart"/>
      <w:r w:rsidRPr="00E02347">
        <w:rPr>
          <w:rStyle w:val="SubtleEmphasis"/>
        </w:rPr>
        <w:t>Cwrtmawr</w:t>
      </w:r>
      <w:proofErr w:type="spellEnd"/>
      <w:r w:rsidRPr="00E02347">
        <w:rPr>
          <w:rStyle w:val="SubtleEmphasis"/>
        </w:rPr>
        <w:t xml:space="preserve"> Manuscripts: Strata Florida rent ro</w:t>
      </w:r>
      <w:r>
        <w:rPr>
          <w:rStyle w:val="SubtleEmphasis"/>
        </w:rPr>
        <w:t>lls,</w:t>
      </w:r>
    </w:p>
    <w:p w14:paraId="1CF70D78" w14:textId="489F6D11" w:rsidR="00E02347" w:rsidRPr="00E02347" w:rsidRDefault="00E02347" w:rsidP="00E02347">
      <w:pPr>
        <w:pStyle w:val="ListParagraph"/>
        <w:numPr>
          <w:ilvl w:val="0"/>
          <w:numId w:val="5"/>
        </w:numPr>
        <w:rPr>
          <w:rStyle w:val="SubtleEmphasis"/>
        </w:rPr>
      </w:pPr>
      <w:r w:rsidRPr="00E02347">
        <w:rPr>
          <w:rStyle w:val="SubtleEmphasis"/>
        </w:rPr>
        <w:t>873D</w:t>
      </w:r>
    </w:p>
    <w:p w14:paraId="0AFE187C" w14:textId="4F0D3462" w:rsidR="00E02347" w:rsidRPr="00E02347" w:rsidRDefault="00E02347" w:rsidP="00E02347">
      <w:pPr>
        <w:pStyle w:val="ListParagraph"/>
        <w:numPr>
          <w:ilvl w:val="0"/>
          <w:numId w:val="5"/>
        </w:numPr>
        <w:rPr>
          <w:rStyle w:val="SubtleEmphasis"/>
        </w:rPr>
      </w:pPr>
      <w:r w:rsidRPr="00E02347">
        <w:rPr>
          <w:rStyle w:val="SubtleEmphasis"/>
        </w:rPr>
        <w:t>967B</w:t>
      </w:r>
    </w:p>
    <w:p w14:paraId="39BCE9FB" w14:textId="11D650D3" w:rsidR="00C408A7" w:rsidRDefault="00C408A7" w:rsidP="00CA543E">
      <w:pPr>
        <w:rPr>
          <w:rStyle w:val="searchword"/>
        </w:rPr>
      </w:pPr>
      <w:r>
        <w:rPr>
          <w:rStyle w:val="searchword"/>
        </w:rPr>
        <w:t>These detail</w:t>
      </w:r>
      <w:r w:rsidR="00E02347">
        <w:rPr>
          <w:rStyle w:val="searchword"/>
        </w:rPr>
        <w:t xml:space="preserve"> the lands of the (then dissolved) </w:t>
      </w:r>
      <w:r w:rsidR="00BA64B2">
        <w:rPr>
          <w:rStyle w:val="searchword"/>
        </w:rPr>
        <w:t>Abbey</w:t>
      </w:r>
      <w:r w:rsidR="00E02347">
        <w:rPr>
          <w:rStyle w:val="searchword"/>
        </w:rPr>
        <w:t xml:space="preserve"> </w:t>
      </w:r>
      <w:r w:rsidR="00E02347">
        <w:rPr>
          <w:rStyle w:val="FootnoteReference"/>
        </w:rPr>
        <w:footnoteReference w:id="22"/>
      </w:r>
      <w:r>
        <w:rPr>
          <w:rStyle w:val="searchword"/>
        </w:rPr>
        <w:t xml:space="preserve"> including their use in a 1743 lawsuit </w:t>
      </w:r>
      <w:r>
        <w:rPr>
          <w:rStyle w:val="FootnoteReference"/>
        </w:rPr>
        <w:footnoteReference w:id="23"/>
      </w:r>
      <w:r w:rsidR="00E02347">
        <w:rPr>
          <w:rStyle w:val="searchword"/>
        </w:rPr>
        <w:t xml:space="preserve">.  </w:t>
      </w:r>
    </w:p>
    <w:p w14:paraId="392A0AA2" w14:textId="77777777" w:rsidR="00C11294" w:rsidRDefault="00C11294" w:rsidP="00C11294">
      <w:pPr>
        <w:pStyle w:val="Heading3"/>
      </w:pPr>
      <w:proofErr w:type="spellStart"/>
      <w:r>
        <w:t>Itinerarium</w:t>
      </w:r>
      <w:proofErr w:type="spellEnd"/>
      <w:r>
        <w:t xml:space="preserve"> </w:t>
      </w:r>
      <w:proofErr w:type="spellStart"/>
      <w:r>
        <w:t>Kambriae</w:t>
      </w:r>
      <w:proofErr w:type="spellEnd"/>
    </w:p>
    <w:p w14:paraId="0C2A07EE" w14:textId="52F5C241" w:rsidR="00C11294" w:rsidRPr="00C11294" w:rsidRDefault="00C11294" w:rsidP="00C11294">
      <w:pPr>
        <w:rPr>
          <w:rStyle w:val="SubtleEmphasis"/>
        </w:rPr>
      </w:pPr>
      <w:r>
        <w:rPr>
          <w:rStyle w:val="SubtleEmphasis"/>
        </w:rPr>
        <w:t>British Library, Royal MS 13 BVIII</w:t>
      </w:r>
    </w:p>
    <w:p w14:paraId="734C64C4" w14:textId="5BF7325A" w:rsidR="00C11294" w:rsidRDefault="00C11294" w:rsidP="00C11294">
      <w:r>
        <w:t xml:space="preserve">Details the visit of Gerald of Wales to Strata Florida where he “deposited his library of books” </w:t>
      </w:r>
      <w:r>
        <w:rPr>
          <w:rStyle w:val="FootnoteReference"/>
        </w:rPr>
        <w:footnoteReference w:id="24"/>
      </w:r>
      <w:r>
        <w:t>.</w:t>
      </w:r>
    </w:p>
    <w:p w14:paraId="6325AF05" w14:textId="77777777" w:rsidR="000F4514" w:rsidRDefault="000F4514" w:rsidP="000F4514">
      <w:pPr>
        <w:pStyle w:val="Heading2"/>
      </w:pPr>
      <w:r>
        <w:t>Concluding Remarks</w:t>
      </w:r>
    </w:p>
    <w:p w14:paraId="37B84994" w14:textId="77777777" w:rsidR="000F4514" w:rsidRDefault="000F4514" w:rsidP="000F4514">
      <w:r>
        <w:t xml:space="preserve">I was surprised by the disjointedness of the resources and the difficulty in finding out where to start, and I recognise my reliance on a few journal articles to lead me in the right direction. It would be a helpful project, I think, for someone to compile an accessible database of the medieval archives available with variant names etc. Wikipedia does this to some extent, its lack of scholarly control </w:t>
      </w:r>
      <w:r>
        <w:lastRenderedPageBreak/>
        <w:t xml:space="preserve">aside, so it is a shame that no archival attribution is given on the entries for chronicles rendering each article both very useful and frustratingly limited. </w:t>
      </w:r>
    </w:p>
    <w:p w14:paraId="33EB88C9" w14:textId="77777777" w:rsidR="000F4514" w:rsidRDefault="000F4514" w:rsidP="000F4514">
      <w:r>
        <w:t xml:space="preserve">While many chronicles and first-hand accounts exist, the above were chosen to highlight a range of sources and underline the difficulty in discerning the ‘truth’ of the matter, due to the interlinked nature of several of the chronicles. The chronicles provide an overview of the situation and are themselves compiled in part of other sources, while the court rolls and records provide a very tightly focussed account of one court case at a time, so it is sometimes difficult to attach this to a wider context. </w:t>
      </w:r>
    </w:p>
    <w:p w14:paraId="4E3DBF5C" w14:textId="122FCD70" w:rsidR="1ED5C7B7" w:rsidRDefault="00B72B43" w:rsidP="00B72B43">
      <w:pPr>
        <w:pStyle w:val="Heading1"/>
      </w:pPr>
      <w:r>
        <w:t>Future Directions for Archival Searches</w:t>
      </w:r>
    </w:p>
    <w:p w14:paraId="4EE8EB1F" w14:textId="5C649DC8" w:rsidR="00B72B43" w:rsidRDefault="00B72B43" w:rsidP="00B72B43">
      <w:r>
        <w:t xml:space="preserve">A central or meta-database of archive would be very useful. While there are some online facilities for searching for more recent texts with reliable success, or non-fragmentary results. There are some collaborative internet projects that provide context (e.g. Wikipedia) and accessible versions of texts (e.g. Archive.org) but neither of these provide attribution to the archival source – Archive.org states vaguely that the copy of Walsingham’s </w:t>
      </w:r>
      <w:r w:rsidRPr="00B72B43">
        <w:t xml:space="preserve">Historia </w:t>
      </w:r>
      <w:proofErr w:type="spellStart"/>
      <w:r w:rsidRPr="00B72B43">
        <w:t>Anglicana</w:t>
      </w:r>
      <w:proofErr w:type="spellEnd"/>
      <w:r>
        <w:t xml:space="preserve"> is “</w:t>
      </w:r>
      <w:r>
        <w:t>from the library of Oxford University</w:t>
      </w:r>
      <w:r>
        <w:t>”</w:t>
      </w:r>
      <w:r>
        <w:rPr>
          <w:rStyle w:val="FootnoteReference"/>
        </w:rPr>
        <w:footnoteReference w:id="25"/>
      </w:r>
      <w:r>
        <w:t xml:space="preserve"> and Wikipedia makes no attempt to give its location.</w:t>
      </w:r>
    </w:p>
    <w:p w14:paraId="1B05D97A" w14:textId="1B4CA955" w:rsidR="00B6317E" w:rsidRDefault="00046A64" w:rsidP="00B72B43">
      <w:r>
        <w:t xml:space="preserve">A concentrated effort to provide the location of certain key archives would be useful to future and present researchers to avoid the daisy-chain of bibliographies and out-of-date web links that is encountered nowadays. </w:t>
      </w:r>
    </w:p>
    <w:p w14:paraId="6708F559" w14:textId="77777777" w:rsidR="00B6317E" w:rsidRDefault="00B6317E">
      <w:pPr>
        <w:spacing w:line="259" w:lineRule="auto"/>
      </w:pPr>
      <w:r>
        <w:br w:type="page"/>
      </w:r>
    </w:p>
    <w:p w14:paraId="6A48C586" w14:textId="77777777" w:rsidR="00F8328C" w:rsidRDefault="00F8328C" w:rsidP="00F8328C">
      <w:pPr>
        <w:pStyle w:val="Heading1"/>
      </w:pPr>
      <w:r>
        <w:lastRenderedPageBreak/>
        <w:t>Referenced Works</w:t>
      </w:r>
    </w:p>
    <w:bookmarkStart w:id="6" w:name="_GoBack"/>
    <w:p w14:paraId="04CEA284" w14:textId="77777777" w:rsidR="00F8328C" w:rsidRPr="00C11294" w:rsidRDefault="00F8328C" w:rsidP="00F8328C">
      <w:pPr>
        <w:pStyle w:val="Bibliography"/>
        <w:rPr>
          <w:rFonts w:ascii="Calibri" w:hAnsi="Calibri" w:cs="Calibri"/>
          <w:szCs w:val="24"/>
        </w:rPr>
      </w:pPr>
      <w:r>
        <w:fldChar w:fldCharType="begin"/>
      </w:r>
      <w:r>
        <w:instrText xml:space="preserve"> ADDIN ZOTERO_BIBL {"uncited":[["http://zotero.org/users/685164/items/CMP7RQ43"],["http://zotero.org/users/685164/items/7EAM5DKF"]],"omitted":[],"custom":[]} CSL_BIBLIOGRAPHY </w:instrText>
      </w:r>
      <w:r>
        <w:fldChar w:fldCharType="separate"/>
      </w:r>
      <w:r w:rsidRPr="00C11294">
        <w:rPr>
          <w:rFonts w:ascii="Calibri" w:hAnsi="Calibri" w:cs="Calibri"/>
          <w:szCs w:val="24"/>
        </w:rPr>
        <w:t>‘</w:t>
      </w:r>
      <w:proofErr w:type="spellStart"/>
      <w:r w:rsidRPr="00C11294">
        <w:rPr>
          <w:rFonts w:ascii="Calibri" w:hAnsi="Calibri" w:cs="Calibri"/>
          <w:szCs w:val="24"/>
        </w:rPr>
        <w:t>Aberdihonw</w:t>
      </w:r>
      <w:proofErr w:type="spellEnd"/>
      <w:r w:rsidRPr="00C11294">
        <w:rPr>
          <w:rFonts w:ascii="Calibri" w:hAnsi="Calibri" w:cs="Calibri"/>
          <w:szCs w:val="24"/>
        </w:rPr>
        <w:t xml:space="preserve"> Deeds’ &lt;http://arcw.llgc.org.uk/anw/get_collection.php?coll_id=12&amp;inst_id=1&amp;term=Breconshire%20%7C%20Wales&amp;L=0&gt; [accessed 30 September 2018]</w:t>
      </w:r>
    </w:p>
    <w:p w14:paraId="063D4699"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British Library, ‘Harley MS 4380’ &lt;http://www.bl.uk/manuscripts/FullDisplay.aspx?ref=Harley_MS_4380&amp;index=5&gt; [accessed 31 August 2018]</w:t>
      </w:r>
    </w:p>
    <w:p w14:paraId="77CA083C"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 xml:space="preserve">Childs, Wendy R, and John Taylor, </w:t>
      </w:r>
      <w:r w:rsidRPr="00C11294">
        <w:rPr>
          <w:rFonts w:ascii="Calibri" w:hAnsi="Calibri" w:cs="Calibri"/>
          <w:i/>
          <w:iCs/>
          <w:szCs w:val="24"/>
        </w:rPr>
        <w:t xml:space="preserve">The </w:t>
      </w:r>
      <w:proofErr w:type="spellStart"/>
      <w:r w:rsidRPr="00C11294">
        <w:rPr>
          <w:rFonts w:ascii="Calibri" w:hAnsi="Calibri" w:cs="Calibri"/>
          <w:i/>
          <w:iCs/>
          <w:szCs w:val="24"/>
        </w:rPr>
        <w:t>Anomimalle</w:t>
      </w:r>
      <w:proofErr w:type="spellEnd"/>
      <w:r w:rsidRPr="00C11294">
        <w:rPr>
          <w:rFonts w:ascii="Calibri" w:hAnsi="Calibri" w:cs="Calibri"/>
          <w:i/>
          <w:iCs/>
          <w:szCs w:val="24"/>
        </w:rPr>
        <w:t xml:space="preserve"> Chronicle, 1307-1334: From Brotherton Collection MS 29.</w:t>
      </w:r>
      <w:r w:rsidRPr="00C11294">
        <w:rPr>
          <w:rFonts w:ascii="Calibri" w:hAnsi="Calibri" w:cs="Calibri"/>
          <w:szCs w:val="24"/>
        </w:rPr>
        <w:t xml:space="preserve"> (Leeds, England: Yorkshire Archaeological Society., 1991)</w:t>
      </w:r>
    </w:p>
    <w:p w14:paraId="1CAAEFE4"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w:t>
      </w:r>
      <w:proofErr w:type="spellStart"/>
      <w:r w:rsidRPr="00C11294">
        <w:rPr>
          <w:rFonts w:ascii="Calibri" w:hAnsi="Calibri" w:cs="Calibri"/>
          <w:szCs w:val="24"/>
        </w:rPr>
        <w:t>Cwrtmawr</w:t>
      </w:r>
      <w:proofErr w:type="spellEnd"/>
      <w:r w:rsidRPr="00C11294">
        <w:rPr>
          <w:rFonts w:ascii="Calibri" w:hAnsi="Calibri" w:cs="Calibri"/>
          <w:szCs w:val="24"/>
        </w:rPr>
        <w:t xml:space="preserve"> Manuscripts: Rental of Strata Florida’, &lt;http://darganfod.llyfrgell.cymru/primo_library/libweb/action/dlDisplay.do?vid=44WHELF_NLW_VU1&amp;afterPDS=true&amp;docId=44NLW_ATM1841473&gt; [accessed 30 September 2018]</w:t>
      </w:r>
    </w:p>
    <w:p w14:paraId="64C1CEAD"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w:t>
      </w:r>
      <w:proofErr w:type="spellStart"/>
      <w:r w:rsidRPr="00C11294">
        <w:rPr>
          <w:rFonts w:ascii="Calibri" w:hAnsi="Calibri" w:cs="Calibri"/>
          <w:szCs w:val="24"/>
        </w:rPr>
        <w:t>Cwrtmawr</w:t>
      </w:r>
      <w:proofErr w:type="spellEnd"/>
      <w:r w:rsidRPr="00C11294">
        <w:rPr>
          <w:rFonts w:ascii="Calibri" w:hAnsi="Calibri" w:cs="Calibri"/>
          <w:szCs w:val="24"/>
        </w:rPr>
        <w:t xml:space="preserve"> Manuscripts: Strata Florida rent roll’, &lt;http://darganfod.llyfrgell.cymru/primo_library/libweb/action/dlDisplay.do?vid=44WHELF_NLW_VU1&amp;afterPDS=true&amp;docId=44NLW_ATM1842741&gt; [accessed 30 September 2018]</w:t>
      </w:r>
    </w:p>
    <w:p w14:paraId="7A229C4F"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 xml:space="preserve">Dobson, R. B., </w:t>
      </w:r>
      <w:r w:rsidRPr="00C11294">
        <w:rPr>
          <w:rFonts w:ascii="Calibri" w:hAnsi="Calibri" w:cs="Calibri"/>
          <w:i/>
          <w:iCs/>
          <w:szCs w:val="24"/>
        </w:rPr>
        <w:t>The Peasants’ Revolt of 1381</w:t>
      </w:r>
      <w:r w:rsidRPr="00C11294">
        <w:rPr>
          <w:rFonts w:ascii="Calibri" w:hAnsi="Calibri" w:cs="Calibri"/>
          <w:szCs w:val="24"/>
        </w:rPr>
        <w:t xml:space="preserve"> (London: Palgrave Macmillan UK, 1983) &lt;https://doi.org/10.1007/978-1-349-16990-0&gt;</w:t>
      </w:r>
    </w:p>
    <w:p w14:paraId="1CD37E42" w14:textId="77777777" w:rsidR="00F8328C" w:rsidRPr="00C11294" w:rsidRDefault="00F8328C" w:rsidP="00F8328C">
      <w:pPr>
        <w:pStyle w:val="Bibliography"/>
        <w:rPr>
          <w:rFonts w:ascii="Calibri" w:hAnsi="Calibri" w:cs="Calibri"/>
          <w:szCs w:val="24"/>
        </w:rPr>
      </w:pPr>
      <w:proofErr w:type="spellStart"/>
      <w:r w:rsidRPr="00C11294">
        <w:rPr>
          <w:rFonts w:ascii="Calibri" w:hAnsi="Calibri" w:cs="Calibri"/>
          <w:szCs w:val="24"/>
        </w:rPr>
        <w:t>Giraldus</w:t>
      </w:r>
      <w:proofErr w:type="spellEnd"/>
      <w:r w:rsidRPr="00C11294">
        <w:rPr>
          <w:rFonts w:ascii="Calibri" w:hAnsi="Calibri" w:cs="Calibri"/>
          <w:szCs w:val="24"/>
        </w:rPr>
        <w:t xml:space="preserve">, </w:t>
      </w:r>
      <w:proofErr w:type="spellStart"/>
      <w:r w:rsidRPr="00C11294">
        <w:rPr>
          <w:rFonts w:ascii="Calibri" w:hAnsi="Calibri" w:cs="Calibri"/>
          <w:szCs w:val="24"/>
        </w:rPr>
        <w:t>Cambrensis</w:t>
      </w:r>
      <w:proofErr w:type="spellEnd"/>
      <w:r w:rsidRPr="00C11294">
        <w:rPr>
          <w:rFonts w:ascii="Calibri" w:hAnsi="Calibri" w:cs="Calibri"/>
          <w:szCs w:val="24"/>
        </w:rPr>
        <w:t xml:space="preserve">, </w:t>
      </w:r>
      <w:proofErr w:type="spellStart"/>
      <w:r w:rsidRPr="00C11294">
        <w:rPr>
          <w:rFonts w:ascii="Calibri" w:hAnsi="Calibri" w:cs="Calibri"/>
          <w:szCs w:val="24"/>
        </w:rPr>
        <w:t>Cyveiliog</w:t>
      </w:r>
      <w:proofErr w:type="spellEnd"/>
      <w:r w:rsidRPr="00C11294">
        <w:rPr>
          <w:rFonts w:ascii="Calibri" w:hAnsi="Calibri" w:cs="Calibri"/>
          <w:szCs w:val="24"/>
        </w:rPr>
        <w:t xml:space="preserve"> </w:t>
      </w:r>
      <w:proofErr w:type="spellStart"/>
      <w:r w:rsidRPr="00C11294">
        <w:rPr>
          <w:rFonts w:ascii="Calibri" w:hAnsi="Calibri" w:cs="Calibri"/>
          <w:szCs w:val="24"/>
        </w:rPr>
        <w:t>Owain</w:t>
      </w:r>
      <w:proofErr w:type="spellEnd"/>
      <w:r w:rsidRPr="00C11294">
        <w:rPr>
          <w:rFonts w:ascii="Calibri" w:hAnsi="Calibri" w:cs="Calibri"/>
          <w:szCs w:val="24"/>
        </w:rPr>
        <w:t xml:space="preserve">, and Richard Colt Hoare, </w:t>
      </w:r>
      <w:r w:rsidRPr="00C11294">
        <w:rPr>
          <w:rFonts w:ascii="Calibri" w:hAnsi="Calibri" w:cs="Calibri"/>
          <w:i/>
          <w:iCs/>
          <w:szCs w:val="24"/>
        </w:rPr>
        <w:t xml:space="preserve">The Itinerary of Archbishop Baldwin through Wales, A.D. 1188. By </w:t>
      </w:r>
      <w:proofErr w:type="spellStart"/>
      <w:r w:rsidRPr="00C11294">
        <w:rPr>
          <w:rFonts w:ascii="Calibri" w:hAnsi="Calibri" w:cs="Calibri"/>
          <w:i/>
          <w:iCs/>
          <w:szCs w:val="24"/>
        </w:rPr>
        <w:t>Giraldus</w:t>
      </w:r>
      <w:proofErr w:type="spellEnd"/>
      <w:r w:rsidRPr="00C11294">
        <w:rPr>
          <w:rFonts w:ascii="Calibri" w:hAnsi="Calibri" w:cs="Calibri"/>
          <w:i/>
          <w:iCs/>
          <w:szCs w:val="24"/>
        </w:rPr>
        <w:t xml:space="preserve"> de </w:t>
      </w:r>
      <w:proofErr w:type="spellStart"/>
      <w:r w:rsidRPr="00C11294">
        <w:rPr>
          <w:rFonts w:ascii="Calibri" w:hAnsi="Calibri" w:cs="Calibri"/>
          <w:i/>
          <w:iCs/>
          <w:szCs w:val="24"/>
        </w:rPr>
        <w:t>Barri</w:t>
      </w:r>
      <w:proofErr w:type="spellEnd"/>
      <w:r w:rsidRPr="00C11294">
        <w:rPr>
          <w:rFonts w:ascii="Calibri" w:hAnsi="Calibri" w:cs="Calibri"/>
          <w:i/>
          <w:iCs/>
          <w:szCs w:val="24"/>
        </w:rPr>
        <w:t xml:space="preserve">; Tr. into English and Illustrated with Views, Annotations, and Life of </w:t>
      </w:r>
      <w:proofErr w:type="spellStart"/>
      <w:r w:rsidRPr="00C11294">
        <w:rPr>
          <w:rFonts w:ascii="Calibri" w:hAnsi="Calibri" w:cs="Calibri"/>
          <w:i/>
          <w:iCs/>
          <w:szCs w:val="24"/>
        </w:rPr>
        <w:t>Giraldus</w:t>
      </w:r>
      <w:proofErr w:type="spellEnd"/>
      <w:r w:rsidRPr="00C11294">
        <w:rPr>
          <w:rFonts w:ascii="Calibri" w:hAnsi="Calibri" w:cs="Calibri"/>
          <w:szCs w:val="24"/>
        </w:rPr>
        <w:t xml:space="preserve"> (London Printed for W. Miller by W. Bulmer, 1806) &lt;http://archive.org/details/itineraryofarchb01girauoft&gt; [accessed 30 September 2018]</w:t>
      </w:r>
    </w:p>
    <w:p w14:paraId="789F71AE"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 xml:space="preserve">Hansen, Harriet Merete, ‘The Peasants Revolt of 1381 and the Chronicles’, </w:t>
      </w:r>
      <w:r w:rsidRPr="00C11294">
        <w:rPr>
          <w:rFonts w:ascii="Calibri" w:hAnsi="Calibri" w:cs="Calibri"/>
          <w:i/>
          <w:iCs/>
          <w:szCs w:val="24"/>
        </w:rPr>
        <w:t>Journal of Medieval History</w:t>
      </w:r>
      <w:r w:rsidRPr="00C11294">
        <w:rPr>
          <w:rFonts w:ascii="Calibri" w:hAnsi="Calibri" w:cs="Calibri"/>
          <w:szCs w:val="24"/>
        </w:rPr>
        <w:t>, 6 (1980), 393–415</w:t>
      </w:r>
    </w:p>
    <w:p w14:paraId="17D919E6"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 xml:space="preserve">Jones, Mary, ‘Brut y </w:t>
      </w:r>
      <w:proofErr w:type="spellStart"/>
      <w:r w:rsidRPr="00C11294">
        <w:rPr>
          <w:rFonts w:ascii="Calibri" w:hAnsi="Calibri" w:cs="Calibri"/>
          <w:szCs w:val="24"/>
        </w:rPr>
        <w:t>Tywysogion</w:t>
      </w:r>
      <w:proofErr w:type="spellEnd"/>
      <w:r w:rsidRPr="00C11294">
        <w:rPr>
          <w:rFonts w:ascii="Calibri" w:hAnsi="Calibri" w:cs="Calibri"/>
          <w:szCs w:val="24"/>
        </w:rPr>
        <w:t xml:space="preserve">’, trans. by William ab </w:t>
      </w:r>
      <w:proofErr w:type="spellStart"/>
      <w:r w:rsidRPr="00C11294">
        <w:rPr>
          <w:rFonts w:ascii="Calibri" w:hAnsi="Calibri" w:cs="Calibri"/>
          <w:szCs w:val="24"/>
        </w:rPr>
        <w:t>Ithel</w:t>
      </w:r>
      <w:proofErr w:type="spellEnd"/>
      <w:r w:rsidRPr="00C11294">
        <w:rPr>
          <w:rFonts w:ascii="Calibri" w:hAnsi="Calibri" w:cs="Calibri"/>
          <w:szCs w:val="24"/>
        </w:rPr>
        <w:t xml:space="preserve"> &lt;http://www.maryjones.us/ctexts/brut_y_tywysogion.html&gt; [accessed 30 September 2018]</w:t>
      </w:r>
    </w:p>
    <w:p w14:paraId="7EC33F6D"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‘Site Details: Strata Florida - Monastic Wales - A Comprehensive Database of Sites and Sources’ &lt;http://www.monasticwales.org/site/32&gt; [accessed 30 September 2018]</w:t>
      </w:r>
    </w:p>
    <w:p w14:paraId="2365459D"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‘The Anonimalle Chronicle’ (York, 1350), BC MS: Medieval Manuscripts (Brotherton Collection), BC MS 29 &lt;https://explore.library.leeds.ac.uk/special-collections-explore/372703&gt;</w:t>
      </w:r>
    </w:p>
    <w:p w14:paraId="7F2C6C2D"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 xml:space="preserve">‘The Peasants’ Revolt of 1381’, </w:t>
      </w:r>
      <w:r w:rsidRPr="00C11294">
        <w:rPr>
          <w:rFonts w:ascii="Calibri" w:hAnsi="Calibri" w:cs="Calibri"/>
          <w:i/>
          <w:iCs/>
          <w:szCs w:val="24"/>
        </w:rPr>
        <w:t>Spartacus Educational</w:t>
      </w:r>
      <w:r w:rsidRPr="00C11294">
        <w:rPr>
          <w:rFonts w:ascii="Calibri" w:hAnsi="Calibri" w:cs="Calibri"/>
          <w:szCs w:val="24"/>
        </w:rPr>
        <w:t xml:space="preserve"> &lt;https://spartacus-educational.com/Peasants_Revolt.htm&gt; [accessed 28 September 2018]</w:t>
      </w:r>
    </w:p>
    <w:p w14:paraId="663EF9E0"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 xml:space="preserve">Thomas Walsingham, </w:t>
      </w:r>
      <w:proofErr w:type="spellStart"/>
      <w:r w:rsidRPr="00C11294">
        <w:rPr>
          <w:rFonts w:ascii="Calibri" w:hAnsi="Calibri" w:cs="Calibri"/>
          <w:i/>
          <w:iCs/>
          <w:szCs w:val="24"/>
        </w:rPr>
        <w:t>Thomæ</w:t>
      </w:r>
      <w:proofErr w:type="spellEnd"/>
      <w:r w:rsidRPr="00C11294">
        <w:rPr>
          <w:rFonts w:ascii="Calibri" w:hAnsi="Calibri" w:cs="Calibri"/>
          <w:i/>
          <w:iCs/>
          <w:szCs w:val="24"/>
        </w:rPr>
        <w:t xml:space="preserve"> Walsingham ... Historia </w:t>
      </w:r>
      <w:proofErr w:type="spellStart"/>
      <w:r w:rsidRPr="00C11294">
        <w:rPr>
          <w:rFonts w:ascii="Calibri" w:hAnsi="Calibri" w:cs="Calibri"/>
          <w:i/>
          <w:iCs/>
          <w:szCs w:val="24"/>
        </w:rPr>
        <w:t>Anglicana</w:t>
      </w:r>
      <w:proofErr w:type="spellEnd"/>
      <w:r w:rsidRPr="00C11294">
        <w:rPr>
          <w:rFonts w:ascii="Calibri" w:hAnsi="Calibri" w:cs="Calibri"/>
          <w:i/>
          <w:iCs/>
          <w:szCs w:val="24"/>
        </w:rPr>
        <w:t>, Ed. by H.T. Riley</w:t>
      </w:r>
      <w:r w:rsidRPr="00C11294">
        <w:rPr>
          <w:rFonts w:ascii="Calibri" w:hAnsi="Calibri" w:cs="Calibri"/>
          <w:szCs w:val="24"/>
        </w:rPr>
        <w:t>, 1864 &lt;http://archive.org/details/thomwalsinghamh00walsgoog&gt; [accessed 28 September 2018]</w:t>
      </w:r>
    </w:p>
    <w:p w14:paraId="1904E636"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Wight, C., ‘Royal 18 E II’ &lt;http://www.bl.uk/catalogues/illuminatedmanuscripts/record.asp?MSID=7615&gt; [accessed 31 August 2018]</w:t>
      </w:r>
    </w:p>
    <w:p w14:paraId="6C00654E" w14:textId="77777777" w:rsidR="00F8328C" w:rsidRPr="00C11294" w:rsidRDefault="00F8328C" w:rsidP="00F8328C">
      <w:pPr>
        <w:pStyle w:val="Bibliography"/>
        <w:rPr>
          <w:rFonts w:ascii="Calibri" w:hAnsi="Calibri" w:cs="Calibri"/>
          <w:szCs w:val="24"/>
        </w:rPr>
      </w:pPr>
      <w:r w:rsidRPr="00C11294">
        <w:rPr>
          <w:rFonts w:ascii="Calibri" w:hAnsi="Calibri" w:cs="Calibri"/>
          <w:szCs w:val="24"/>
        </w:rPr>
        <w:t xml:space="preserve">Wilkinson, Bertie, ‘The Peasants’ Revolt of 1381’, </w:t>
      </w:r>
      <w:r w:rsidRPr="00C11294">
        <w:rPr>
          <w:rFonts w:ascii="Calibri" w:hAnsi="Calibri" w:cs="Calibri"/>
          <w:i/>
          <w:iCs/>
          <w:szCs w:val="24"/>
        </w:rPr>
        <w:t>Speculum</w:t>
      </w:r>
      <w:r w:rsidRPr="00C11294">
        <w:rPr>
          <w:rFonts w:ascii="Calibri" w:hAnsi="Calibri" w:cs="Calibri"/>
          <w:szCs w:val="24"/>
        </w:rPr>
        <w:t>, 15 (1940), 12–35</w:t>
      </w:r>
    </w:p>
    <w:p w14:paraId="398AEAEC" w14:textId="663B4A4F" w:rsidR="00C8060C" w:rsidRPr="00C8060C" w:rsidRDefault="00F8328C" w:rsidP="00F8328C">
      <w:r>
        <w:lastRenderedPageBreak/>
        <w:fldChar w:fldCharType="end"/>
      </w:r>
      <w:bookmarkEnd w:id="6"/>
    </w:p>
    <w:sectPr w:rsidR="00C8060C" w:rsidRPr="00C8060C" w:rsidSect="002F0A3D">
      <w:footerReference w:type="default" r:id="rId9"/>
      <w:pgSz w:w="11906" w:h="16838"/>
      <w:pgMar w:top="1440" w:right="1440" w:bottom="1440" w:left="1440" w:header="708" w:footer="41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747FF" w14:textId="77777777" w:rsidR="004724E9" w:rsidRDefault="004724E9" w:rsidP="00C26259">
      <w:pPr>
        <w:spacing w:after="0" w:line="240" w:lineRule="auto"/>
      </w:pPr>
      <w:r>
        <w:separator/>
      </w:r>
    </w:p>
    <w:p w14:paraId="0581BBB6" w14:textId="77777777" w:rsidR="004724E9" w:rsidRDefault="004724E9"/>
  </w:endnote>
  <w:endnote w:type="continuationSeparator" w:id="0">
    <w:p w14:paraId="05399007" w14:textId="77777777" w:rsidR="004724E9" w:rsidRDefault="004724E9" w:rsidP="00C26259">
      <w:pPr>
        <w:spacing w:after="0" w:line="240" w:lineRule="auto"/>
      </w:pPr>
      <w:r>
        <w:continuationSeparator/>
      </w:r>
    </w:p>
    <w:p w14:paraId="0C56FF03" w14:textId="77777777" w:rsidR="004724E9" w:rsidRDefault="004724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F8687" w14:textId="789CEB9A" w:rsidR="00723334" w:rsidRDefault="004724E9">
    <w:pPr>
      <w:pStyle w:val="Footer"/>
    </w:pPr>
    <w:sdt>
      <w:sdtPr>
        <w:alias w:val="Author"/>
        <w:tag w:val=""/>
        <w:id w:val="2028588431"/>
        <w:placeholder>
          <w:docPart w:val="504779141E84408BB3C547AD9254A3C7"/>
        </w:placeholder>
        <w:dataBinding w:prefixMappings="xmlns:ns0='http://purl.org/dc/elements/1.1/' xmlns:ns1='http://schemas.openxmlformats.org/package/2006/metadata/core-properties' " w:xpath="/ns1:coreProperties[1]/ns0:creator[1]" w:storeItemID="{6C3C8BC8-F283-45AE-878A-BAB7291924A1}"/>
        <w:text/>
      </w:sdtPr>
      <w:sdtEndPr/>
      <w:sdtContent>
        <w:r w:rsidR="00723334">
          <w:t>Gulliver Methuen-Campbell</w:t>
        </w:r>
      </w:sdtContent>
    </w:sdt>
    <w:r w:rsidR="00723334">
      <w:ptab w:relativeTo="margin" w:alignment="center" w:leader="none"/>
    </w:r>
    <w:r w:rsidR="00723334">
      <w:ptab w:relativeTo="margin" w:alignment="right" w:leader="none"/>
    </w:r>
    <w:r w:rsidR="00723334">
      <w:fldChar w:fldCharType="begin"/>
    </w:r>
    <w:r w:rsidR="00723334">
      <w:instrText xml:space="preserve"> PAGE  \* Arabic  \* MERGEFORMAT </w:instrText>
    </w:r>
    <w:r w:rsidR="00723334">
      <w:fldChar w:fldCharType="separate"/>
    </w:r>
    <w:r w:rsidR="00723334">
      <w:rPr>
        <w:noProof/>
      </w:rPr>
      <w:t>3</w:t>
    </w:r>
    <w:r w:rsidR="00723334">
      <w:fldChar w:fldCharType="end"/>
    </w:r>
  </w:p>
  <w:p w14:paraId="4FE0F62B" w14:textId="77777777" w:rsidR="00057E36" w:rsidRDefault="00057E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2D5A8" w14:textId="77777777" w:rsidR="004724E9" w:rsidRDefault="004724E9" w:rsidP="00C26259">
      <w:pPr>
        <w:spacing w:after="0" w:line="240" w:lineRule="auto"/>
      </w:pPr>
      <w:r>
        <w:separator/>
      </w:r>
    </w:p>
    <w:p w14:paraId="6EFB4C5E" w14:textId="77777777" w:rsidR="004724E9" w:rsidRDefault="004724E9"/>
  </w:footnote>
  <w:footnote w:type="continuationSeparator" w:id="0">
    <w:p w14:paraId="5857F02A" w14:textId="77777777" w:rsidR="004724E9" w:rsidRDefault="004724E9" w:rsidP="00C26259">
      <w:pPr>
        <w:spacing w:after="0" w:line="240" w:lineRule="auto"/>
      </w:pPr>
      <w:r>
        <w:continuationSeparator/>
      </w:r>
    </w:p>
    <w:p w14:paraId="40A56069" w14:textId="77777777" w:rsidR="004724E9" w:rsidRDefault="004724E9"/>
  </w:footnote>
  <w:footnote w:id="1">
    <w:p w14:paraId="74C48256" w14:textId="31FAAFB2" w:rsidR="00C26259" w:rsidRDefault="00C26259">
      <w:pPr>
        <w:pStyle w:val="FootnoteText"/>
      </w:pPr>
      <w:r>
        <w:rPr>
          <w:rStyle w:val="FootnoteReference"/>
        </w:rPr>
        <w:footnoteRef/>
      </w:r>
      <w:r>
        <w:t xml:space="preserve"> </w:t>
      </w:r>
      <w:r>
        <w:fldChar w:fldCharType="begin"/>
      </w:r>
      <w:r>
        <w:instrText xml:space="preserve"> ADDIN ZOTERO_ITEM CSL_CITATION {"citationID":"CV0vO0wc","properties":{"formattedCitation":"Harriet Merete Hansen, \\uc0\\u8216{}The Peasants Revolt of 1381 and the Chronicles\\uc0\\u8217{}, {\\i{}Journal of Medieval History}, 6.4 (1980), 393\\uc0\\u8211{}415.","plainCitation":"Harriet Merete Hansen, ‘The Peasants Revolt of 1381 and the Chronicles’, Journal of Medieval History, 6.4 (1980), 393–415.","noteIndex":1},"citationItems":[{"id":580,"uris":["http://zotero.org/users/685164/items/5R7MRS9L"],"uri":["http://zotero.org/users/685164/items/5R7MRS9L"],"itemData":{"id":580,"type":"article-journal","title":"The Peasants Revolt of 1381 and the chronicles","container-title":"Journal of Medieval History","page":"393–415","volume":"6","issue":"4","author":[{"family":"Hansen","given":"Harriet Merete"}],"issued":{"date-parts":[["1980"]]}}}],"schema":"https://github.com/citation-style-language/schema/raw/master/csl-citation.json"} </w:instrText>
      </w:r>
      <w:r>
        <w:fldChar w:fldCharType="separate"/>
      </w:r>
      <w:r w:rsidR="002F0A3D" w:rsidRPr="002F0A3D">
        <w:rPr>
          <w:rFonts w:ascii="Calibri" w:hAnsi="Calibri" w:cs="Calibri"/>
          <w:szCs w:val="24"/>
        </w:rPr>
        <w:t xml:space="preserve">Harriet Merete Hansen, ‘The Peasants Revolt of 1381 and the Chronicles’, </w:t>
      </w:r>
      <w:r w:rsidR="002F0A3D" w:rsidRPr="002F0A3D">
        <w:rPr>
          <w:rFonts w:ascii="Calibri" w:hAnsi="Calibri" w:cs="Calibri"/>
          <w:i/>
          <w:iCs/>
          <w:szCs w:val="24"/>
        </w:rPr>
        <w:t>Journal of Medieval History</w:t>
      </w:r>
      <w:r w:rsidR="002F0A3D" w:rsidRPr="002F0A3D">
        <w:rPr>
          <w:rFonts w:ascii="Calibri" w:hAnsi="Calibri" w:cs="Calibri"/>
          <w:szCs w:val="24"/>
        </w:rPr>
        <w:t>, 6.4 (1980), 393–415.</w:t>
      </w:r>
      <w:r>
        <w:fldChar w:fldCharType="end"/>
      </w:r>
    </w:p>
  </w:footnote>
  <w:footnote w:id="2">
    <w:p w14:paraId="47DB3B46" w14:textId="3512B269" w:rsidR="00C26259" w:rsidRDefault="00C26259">
      <w:pPr>
        <w:pStyle w:val="FootnoteText"/>
      </w:pPr>
      <w:r>
        <w:rPr>
          <w:rStyle w:val="FootnoteReference"/>
        </w:rPr>
        <w:footnoteRef/>
      </w:r>
      <w:r>
        <w:t xml:space="preserve"> </w:t>
      </w:r>
      <w:r>
        <w:fldChar w:fldCharType="begin"/>
      </w:r>
      <w:r>
        <w:instrText xml:space="preserve"> ADDIN ZOTERO_ITEM CSL_CITATION {"citationID":"dGDr1JgR","properties":{"formattedCitation":"Bertie Wilkinson, \\uc0\\u8216{}The Peasants\\uc0\\u8217{} Revolt of 1381\\uc0\\u8217{}, {\\i{}Speculum}, 15.1 (1940), 12\\uc0\\u8211{}35.","plainCitation":"Bertie Wilkinson, ‘The Peasants’ Revolt of 1381’, Speculum, 15.1 (1940), 12–35.","noteIndex":2},"citationItems":[{"id":579,"uris":["http://zotero.org/users/685164/items/3SZI6ZG9"],"uri":["http://zotero.org/users/685164/items/3SZI6ZG9"],"itemData":{"id":579,"type":"article-journal","title":"The peasants' revolt of 1381","container-title":"Speculum","page":"12–35","volume":"15","issue":"1","author":[{"family":"Wilkinson","given":"Bertie"}],"issued":{"date-parts":[["1940"]]}}}],"schema":"https://github.com/citation-style-language/schema/raw/master/csl-citation.json"} </w:instrText>
      </w:r>
      <w:r>
        <w:fldChar w:fldCharType="separate"/>
      </w:r>
      <w:r w:rsidR="002F0A3D" w:rsidRPr="002F0A3D">
        <w:rPr>
          <w:rFonts w:ascii="Calibri" w:hAnsi="Calibri" w:cs="Calibri"/>
          <w:szCs w:val="24"/>
        </w:rPr>
        <w:t xml:space="preserve">Bertie Wilkinson, ‘The Peasants’ Revolt of 1381’, </w:t>
      </w:r>
      <w:r w:rsidR="002F0A3D" w:rsidRPr="002F0A3D">
        <w:rPr>
          <w:rFonts w:ascii="Calibri" w:hAnsi="Calibri" w:cs="Calibri"/>
          <w:i/>
          <w:iCs/>
          <w:szCs w:val="24"/>
        </w:rPr>
        <w:t>Speculum</w:t>
      </w:r>
      <w:r w:rsidR="002F0A3D" w:rsidRPr="002F0A3D">
        <w:rPr>
          <w:rFonts w:ascii="Calibri" w:hAnsi="Calibri" w:cs="Calibri"/>
          <w:szCs w:val="24"/>
        </w:rPr>
        <w:t>, 15.1 (1940), 12–35.</w:t>
      </w:r>
      <w:r>
        <w:fldChar w:fldCharType="end"/>
      </w:r>
    </w:p>
  </w:footnote>
  <w:footnote w:id="3">
    <w:p w14:paraId="79ED4564" w14:textId="4738FFD5" w:rsidR="00537A2E" w:rsidRDefault="00537A2E">
      <w:pPr>
        <w:pStyle w:val="FootnoteText"/>
      </w:pPr>
      <w:r>
        <w:rPr>
          <w:rStyle w:val="FootnoteReference"/>
        </w:rPr>
        <w:footnoteRef/>
      </w:r>
      <w:r>
        <w:t xml:space="preserve"> </w:t>
      </w:r>
      <w:r>
        <w:fldChar w:fldCharType="begin"/>
      </w:r>
      <w:r>
        <w:instrText xml:space="preserve"> ADDIN ZOTERO_ITEM CSL_CITATION {"citationID":"LeMUaZx6","properties":{"formattedCitation":"R. B. Dobson, {\\i{}The Peasants\\uc0\\u8217{} Revolt of 1381} (London: Palgrave Macmillan UK, 1983) &lt;https://doi.org/10.1007/978-1-349-16990-0&gt;.","plainCitation":"R. B. Dobson, The Peasants’ Revolt of 1381 (London: Palgrave Macmillan UK, 1983) &lt;https://doi.org/10.1007/978-1-349-16990-0&gt;.","noteIndex":3},"citationItems":[{"id":581,"uris":["http://zotero.org/users/685164/items/ZWHTFRV3"],"uri":["http://zotero.org/users/685164/items/ZWHTFRV3"],"itemData":{"id":581,"type":"book","title":"The Peasants’ Revolt of 1381","publisher":"Palgrave Macmillan UK","publisher-place":"London","source":"Crossref","event-place":"London","URL":"http://link.springer.com/10.1007/978-1-349-16990-0","ISBN":"978-0-333-25505-6","note":"DOI: 10.1007/978-1-349-16990-0","language":"en","author":[{"family":"Dobson","given":"R. B."}],"issued":{"date-parts":[["1983"]]},"accessed":{"date-parts":[["2018",8,31]]}}}],"schema":"https://github.com/citation-style-language/schema/raw/master/csl-citation.json"} </w:instrText>
      </w:r>
      <w:r>
        <w:fldChar w:fldCharType="separate"/>
      </w:r>
      <w:r w:rsidR="002F0A3D" w:rsidRPr="002F0A3D">
        <w:rPr>
          <w:rFonts w:ascii="Calibri" w:hAnsi="Calibri" w:cs="Calibri"/>
          <w:szCs w:val="24"/>
        </w:rPr>
        <w:t xml:space="preserve">R. B. Dobson, </w:t>
      </w:r>
      <w:r w:rsidR="002F0A3D" w:rsidRPr="002F0A3D">
        <w:rPr>
          <w:rFonts w:ascii="Calibri" w:hAnsi="Calibri" w:cs="Calibri"/>
          <w:i/>
          <w:iCs/>
          <w:szCs w:val="24"/>
        </w:rPr>
        <w:t>The Peasants’ Revolt of 1381</w:t>
      </w:r>
      <w:r w:rsidR="002F0A3D" w:rsidRPr="002F0A3D">
        <w:rPr>
          <w:rFonts w:ascii="Calibri" w:hAnsi="Calibri" w:cs="Calibri"/>
          <w:szCs w:val="24"/>
        </w:rPr>
        <w:t xml:space="preserve"> (London: Palgrave Macmillan UK, 1983) &lt;https://doi.org/10.1007/978-1-349-16990-0&gt;.</w:t>
      </w:r>
      <w:r>
        <w:fldChar w:fldCharType="end"/>
      </w:r>
    </w:p>
  </w:footnote>
  <w:footnote w:id="4">
    <w:p w14:paraId="1FFBFE4D" w14:textId="094D8DF5" w:rsidR="00CD08CB" w:rsidRDefault="00CD08CB">
      <w:pPr>
        <w:pStyle w:val="FootnoteText"/>
      </w:pPr>
      <w:r>
        <w:rPr>
          <w:rStyle w:val="FootnoteReference"/>
        </w:rPr>
        <w:footnoteRef/>
      </w:r>
      <w:r>
        <w:t xml:space="preserve"> </w:t>
      </w:r>
      <w:r>
        <w:fldChar w:fldCharType="begin"/>
      </w:r>
      <w:r>
        <w:instrText xml:space="preserve"> ADDIN ZOTERO_ITEM CSL_CITATION {"citationID":"tQpSikPw","properties":{"formattedCitation":"Wendy R Childs and John Taylor, {\\i{}The Anomimalle Chronicle, 1307-1334: From Brotherton Colletion MS 29.} (Leeds, England: Yorkshire Archaeological Society., 1991).","plainCitation":"Wendy R Childs and John Taylor, The Anomimalle Chronicle, 1307-1334: From Brotherton Colletion MS 29. (Leeds, England: Yorkshire Archaeological Society., 1991).","noteIndex":4},"citationItems":[{"id":583,"uris":["http://zotero.org/users/685164/items/Y4DMVEIZ"],"uri":["http://zotero.org/users/685164/items/Y4DMVEIZ"],"itemData":{"id":583,"type":"book","title":"The Anomimalle chronicle, 1307-1334: from Brotherton colletion MS 29.","publisher":"Yorkshire Archaeological Society.","publisher-place":"Leeds, England","source":"Open WorldCat","event-place":"Leeds, England","ISBN":"978-0-902122-59-8","note":"OCLC: 1044010629","shortTitle":"The Anomimalle chronicle, 1307-1334","language":"English","author":[{"family":"Childs","given":"Wendy R"},{"family":"Taylor","given":"John"}],"issued":{"date-parts":[["1991"]]}}}],"schema":"https://github.com/citation-style-language/schema/raw/master/csl-citation.json"} </w:instrText>
      </w:r>
      <w:r>
        <w:fldChar w:fldCharType="separate"/>
      </w:r>
      <w:r w:rsidR="002F0A3D" w:rsidRPr="002F0A3D">
        <w:rPr>
          <w:rFonts w:ascii="Calibri" w:hAnsi="Calibri" w:cs="Calibri"/>
          <w:szCs w:val="24"/>
        </w:rPr>
        <w:t xml:space="preserve">Wendy R Childs and John Taylor, </w:t>
      </w:r>
      <w:r w:rsidR="002F0A3D" w:rsidRPr="002F0A3D">
        <w:rPr>
          <w:rFonts w:ascii="Calibri" w:hAnsi="Calibri" w:cs="Calibri"/>
          <w:i/>
          <w:iCs/>
          <w:szCs w:val="24"/>
        </w:rPr>
        <w:t>The Anomimalle Chronicle, 1307-1334: From Brotherton Colletion MS 29.</w:t>
      </w:r>
      <w:r w:rsidR="002F0A3D" w:rsidRPr="002F0A3D">
        <w:rPr>
          <w:rFonts w:ascii="Calibri" w:hAnsi="Calibri" w:cs="Calibri"/>
          <w:szCs w:val="24"/>
        </w:rPr>
        <w:t xml:space="preserve"> (Leeds, England: Yorkshire Archaeological Society., 1991).</w:t>
      </w:r>
      <w:r>
        <w:fldChar w:fldCharType="end"/>
      </w:r>
    </w:p>
  </w:footnote>
  <w:footnote w:id="5">
    <w:p w14:paraId="5BF8E76A" w14:textId="14978E2D" w:rsidR="00CD08CB" w:rsidRDefault="00CD08CB">
      <w:pPr>
        <w:pStyle w:val="FootnoteText"/>
      </w:pPr>
      <w:r>
        <w:rPr>
          <w:rStyle w:val="FootnoteReference"/>
        </w:rPr>
        <w:footnoteRef/>
      </w:r>
      <w:r>
        <w:t xml:space="preserve"> </w:t>
      </w:r>
      <w:r>
        <w:fldChar w:fldCharType="begin"/>
      </w:r>
      <w:r>
        <w:instrText xml:space="preserve"> ADDIN ZOTERO_ITEM CSL_CITATION {"citationID":"9Fm5hIpJ","properties":{"formattedCitation":"Dobson, p. XXXIV.","plainCitation":"Dobson, p. XXXIV.","noteIndex":5},"citationItems":[{"id":581,"uris":["http://zotero.org/users/685164/items/ZWHTFRV3"],"uri":["http://zotero.org/users/685164/items/ZWHTFRV3"],"itemData":{"id":581,"type":"book","title":"The Peasants’ Revolt of 1381","publisher":"Palgrave Macmillan UK","publisher-place":"London","source":"Crossref","event-place":"London","URL":"http://link.springer.com/10.1007/978-1-349-16990-0","ISBN":"978-0-333-25505-6","note":"DOI: 10.1007/978-1-349-16990-0","language":"en","author":[{"family":"Dobson","given":"R. B."}],"issued":{"date-parts":[["1983"]]},"accessed":{"date-parts":[["2018",8,31]]}},"locator":"XXXIV"}],"schema":"https://github.com/citation-style-language/schema/raw/master/csl-citation.json"} </w:instrText>
      </w:r>
      <w:r>
        <w:fldChar w:fldCharType="separate"/>
      </w:r>
      <w:r w:rsidR="002F0A3D" w:rsidRPr="002F0A3D">
        <w:rPr>
          <w:rFonts w:ascii="Calibri" w:hAnsi="Calibri" w:cs="Calibri"/>
        </w:rPr>
        <w:t>Dobson, p. XXXIV.</w:t>
      </w:r>
      <w:r>
        <w:fldChar w:fldCharType="end"/>
      </w:r>
    </w:p>
  </w:footnote>
  <w:footnote w:id="6">
    <w:p w14:paraId="5B83CA8A" w14:textId="56EDA345" w:rsidR="00497D44" w:rsidRDefault="00497D44">
      <w:pPr>
        <w:pStyle w:val="FootnoteText"/>
      </w:pPr>
      <w:r>
        <w:rPr>
          <w:rStyle w:val="FootnoteReference"/>
        </w:rPr>
        <w:footnoteRef/>
      </w:r>
      <w:r>
        <w:t xml:space="preserve"> </w:t>
      </w:r>
      <w:r>
        <w:fldChar w:fldCharType="begin"/>
      </w:r>
      <w:r>
        <w:instrText xml:space="preserve"> ADDIN ZOTERO_ITEM CSL_CITATION {"citationID":"dnVRauUT","properties":{"formattedCitation":"Wilkinson, p. 12.","plainCitation":"Wilkinson, p. 12.","noteIndex":6},"citationItems":[{"id":579,"uris":["http://zotero.org/users/685164/items/3SZI6ZG9"],"uri":["http://zotero.org/users/685164/items/3SZI6ZG9"],"itemData":{"id":579,"type":"article-journal","title":"The peasants' revolt of 1381","container-title":"Speculum","page":"12–35","volume":"15","issue":"1","author":[{"family":"Wilkinson","given":"Bertie"}],"issued":{"date-parts":[["1940"]]}},"locator":"12"}],"schema":"https://github.com/citation-style-language/schema/raw/master/csl-citation.json"} </w:instrText>
      </w:r>
      <w:r>
        <w:fldChar w:fldCharType="separate"/>
      </w:r>
      <w:r w:rsidR="002F0A3D" w:rsidRPr="002F0A3D">
        <w:rPr>
          <w:rFonts w:ascii="Calibri" w:hAnsi="Calibri" w:cs="Calibri"/>
        </w:rPr>
        <w:t>Wilkinson, p. 12.</w:t>
      </w:r>
      <w:r>
        <w:fldChar w:fldCharType="end"/>
      </w:r>
    </w:p>
  </w:footnote>
  <w:footnote w:id="7">
    <w:p w14:paraId="6B2C30C4" w14:textId="32B38070" w:rsidR="00D067D4" w:rsidRDefault="00D067D4">
      <w:pPr>
        <w:pStyle w:val="FootnoteText"/>
      </w:pPr>
      <w:r>
        <w:rPr>
          <w:rStyle w:val="FootnoteReference"/>
        </w:rPr>
        <w:footnoteRef/>
      </w:r>
      <w:r>
        <w:t xml:space="preserve"> </w:t>
      </w:r>
      <w:r>
        <w:fldChar w:fldCharType="begin"/>
      </w:r>
      <w:r>
        <w:instrText xml:space="preserve"> ADDIN ZOTERO_ITEM CSL_CITATION {"citationID":"GpvD5HDs","properties":{"formattedCitation":"Hansen, p. 407.","plainCitation":"Hansen, p. 407.","noteIndex":7},"citationItems":[{"id":580,"uris":["http://zotero.org/users/685164/items/5R7MRS9L"],"uri":["http://zotero.org/users/685164/items/5R7MRS9L"],"itemData":{"id":580,"type":"article-journal","title":"The Peasants Revolt of 1381 and the chronicles","container-title":"Journal of Medieval History","page":"393–415","volume":"6","issue":"4","author":[{"family":"Hansen","given":"Harriet Merete"}],"issued":{"date-parts":[["1980"]]}},"locator":"407"}],"schema":"https://github.com/citation-style-language/schema/raw/master/csl-citation.json"} </w:instrText>
      </w:r>
      <w:r>
        <w:fldChar w:fldCharType="separate"/>
      </w:r>
      <w:r w:rsidR="002F0A3D" w:rsidRPr="002F0A3D">
        <w:rPr>
          <w:rFonts w:ascii="Calibri" w:hAnsi="Calibri" w:cs="Calibri"/>
        </w:rPr>
        <w:t>Hansen, p. 407.</w:t>
      </w:r>
      <w:r>
        <w:fldChar w:fldCharType="end"/>
      </w:r>
    </w:p>
  </w:footnote>
  <w:footnote w:id="8">
    <w:p w14:paraId="4687D4E2" w14:textId="4E22E556" w:rsidR="00A63C67" w:rsidRDefault="00A63C67">
      <w:pPr>
        <w:pStyle w:val="FootnoteText"/>
      </w:pPr>
      <w:r>
        <w:rPr>
          <w:rStyle w:val="FootnoteReference"/>
        </w:rPr>
        <w:footnoteRef/>
      </w:r>
      <w:r>
        <w:t xml:space="preserve"> </w:t>
      </w:r>
      <w:r>
        <w:fldChar w:fldCharType="begin"/>
      </w:r>
      <w:r>
        <w:instrText xml:space="preserve"> ADDIN ZOTERO_ITEM CSL_CITATION {"citationID":"L1F3ZNhN","properties":{"formattedCitation":"Hansen, p. 411.","plainCitation":"Hansen, p. 411.","noteIndex":8},"citationItems":[{"id":580,"uris":["http://zotero.org/users/685164/items/5R7MRS9L"],"uri":["http://zotero.org/users/685164/items/5R7MRS9L"],"itemData":{"id":580,"type":"article-journal","title":"The Peasants Revolt of 1381 and the chronicles","container-title":"Journal of Medieval History","page":"393–415","volume":"6","issue":"4","author":[{"family":"Hansen","given":"Harriet Merete"}],"issued":{"date-parts":[["1980"]]}},"locator":"411"}],"schema":"https://github.com/citation-style-language/schema/raw/master/csl-citation.json"} </w:instrText>
      </w:r>
      <w:r>
        <w:fldChar w:fldCharType="separate"/>
      </w:r>
      <w:r w:rsidRPr="00A63C67">
        <w:rPr>
          <w:rFonts w:ascii="Calibri" w:hAnsi="Calibri" w:cs="Calibri"/>
        </w:rPr>
        <w:t>Hansen, p. 411.</w:t>
      </w:r>
      <w:r>
        <w:fldChar w:fldCharType="end"/>
      </w:r>
    </w:p>
  </w:footnote>
  <w:footnote w:id="9">
    <w:p w14:paraId="51C96EB4" w14:textId="611F6A20" w:rsidR="001501BA" w:rsidRDefault="001501BA">
      <w:pPr>
        <w:pStyle w:val="FootnoteText"/>
      </w:pPr>
      <w:r>
        <w:rPr>
          <w:rStyle w:val="FootnoteReference"/>
        </w:rPr>
        <w:footnoteRef/>
      </w:r>
      <w:r>
        <w:t xml:space="preserve"> </w:t>
      </w:r>
      <w:r>
        <w:fldChar w:fldCharType="begin"/>
      </w:r>
      <w:r w:rsidR="00A63C67">
        <w:instrText xml:space="preserve"> ADDIN ZOTERO_ITEM CSL_CITATION {"citationID":"XfYcNBds","properties":{"formattedCitation":"\\uc0\\u8216{}The Anonimalle Chronicle\\uc0\\u8217{} (York, 1350), BC MS: Medieval Manuscripts (Brotherton Collection), BC MS 29 &lt;https://explore.library.leeds.ac.uk/special-collections-explore/372703&gt;.","plainCitation":"‘The Anonimalle Chronicle’ (York, 1350), BC MS: Medieval Manuscripts (Brotherton Collection), BC MS 29 &lt;https://explore.library.leeds.ac.uk/special-collections-explore/372703&gt;.","noteIndex":9},"citationItems":[{"id":582,"uris":["http://zotero.org/users/685164/items/WIIYILFV"],"uri":["http://zotero.org/users/685164/items/WIIYILFV"],"itemData":{"id":582,"type":"manuscript","title":"The Anonimalle Chronicle","publisher-place":"York","archive":"BC MS: Medieval Manuscripts (Brotherton Collection)","archive_location":"BC MS 29","event-place":"York","URL":"https://explore.library.leeds.ac.uk/special-collections-explore/372703","issued":{"date-parts":[["1350"]],"season":"ca.  -1400"}}}],"schema":"https://github.com/citation-style-language/schema/raw/master/csl-citation.json"} </w:instrText>
      </w:r>
      <w:r>
        <w:fldChar w:fldCharType="separate"/>
      </w:r>
      <w:r w:rsidR="002F0A3D" w:rsidRPr="002F0A3D">
        <w:rPr>
          <w:rFonts w:ascii="Calibri" w:hAnsi="Calibri" w:cs="Calibri"/>
          <w:szCs w:val="24"/>
        </w:rPr>
        <w:t>‘The Anonimalle Chronicle’ (York, 1350), BC MS: Medieval Manuscripts (Brotherton Collection), BC MS 29 &lt;https://explore.library.leeds.ac.uk/special-collections-explore/372703&gt;.</w:t>
      </w:r>
      <w:r>
        <w:fldChar w:fldCharType="end"/>
      </w:r>
    </w:p>
  </w:footnote>
  <w:footnote w:id="10">
    <w:p w14:paraId="509D0272" w14:textId="52148F7A" w:rsidR="00DF48C0" w:rsidRDefault="00DF48C0">
      <w:pPr>
        <w:pStyle w:val="FootnoteText"/>
      </w:pPr>
      <w:r>
        <w:rPr>
          <w:rStyle w:val="FootnoteReference"/>
        </w:rPr>
        <w:footnoteRef/>
      </w:r>
      <w:r>
        <w:t xml:space="preserve"> </w:t>
      </w:r>
      <w:r>
        <w:fldChar w:fldCharType="begin"/>
      </w:r>
      <w:r w:rsidR="00A63C67">
        <w:instrText xml:space="preserve"> ADDIN ZOTERO_ITEM CSL_CITATION {"citationID":"R1vlNoVM","properties":{"formattedCitation":"C. Wight, \\uc0\\u8216{}Royal 18 E II\\uc0\\u8217{} &lt;http://www.bl.uk/catalogues/illuminatedmanuscripts/record.asp?MSID=7615&gt; [accessed 31 August 2018]; British Library, \\uc0\\u8216{}Harley MS 4380\\uc0\\u8217{} &lt;http://www.bl.uk/manuscripts/FullDisplay.aspx?ref=Harley_MS_4380&amp;index=5&gt; [accessed 31 August 2018].","plainCitation":"C. Wight, ‘Royal 18 E II’ &lt;http://www.bl.uk/catalogues/illuminatedmanuscripts/record.asp?MSID=7615&gt; [accessed 31 August 2018]; British Library, ‘Harley MS 4380’ &lt;http://www.bl.uk/manuscripts/FullDisplay.aspx?ref=Harley_MS_4380&amp;index=5&gt; [accessed 31 August 2018].","noteIndex":10},"citationItems":[{"id":589,"uris":["http://zotero.org/users/685164/items/PMXEXMTY"],"uri":["http://zotero.org/users/685164/items/PMXEXMTY"],"itemData":{"id":589,"type":"webpage","title":"Royal 18 E II","genre":"Text","abstract":"This page shows details of an item from the Catalogue of Illuminated Manuscripts","URL":"http://www.bl.uk/catalogues/illuminatedmanuscripts/record.asp?MSID=7615","language":"eng","author":[{"family":"Wight","given":"C."}],"accessed":{"date-parts":[["2018",8,31]]}}},{"id":587,"uris":["http://zotero.org/users/685164/items/N663IIST"],"uri":["http://zotero.org/users/685164/items/N663IIST"],"itemData":{"id":587,"type":"webpage","title":"Harley MS 4380","URL":"http://www.bl.uk/manuscripts/FullDisplay.aspx?ref=Harley_MS_4380&amp;index=5","author":[{"family":"British Library","given":""}],"accessed":{"date-parts":[["2018",8,31]]}}}],"schema":"https://github.com/citation-style-language/schema/raw/master/csl-citation.json"} </w:instrText>
      </w:r>
      <w:r>
        <w:fldChar w:fldCharType="separate"/>
      </w:r>
      <w:r w:rsidR="002F0A3D" w:rsidRPr="002F0A3D">
        <w:rPr>
          <w:rFonts w:ascii="Calibri" w:hAnsi="Calibri" w:cs="Calibri"/>
          <w:szCs w:val="24"/>
        </w:rPr>
        <w:t>C. Wight, ‘Royal 18 E II’ &lt;http://www.bl.uk/catalogues/illuminatedmanuscripts/record.asp?MSID=7615&gt; [accessed 31 August 2018]; British Library, ‘Harley MS 4380’ &lt;http://www.bl.uk/manuscripts/FullDisplay.aspx?ref=Harley_MS_4380&amp;index=5&gt; [accessed 31 August 2018].</w:t>
      </w:r>
      <w:r>
        <w:fldChar w:fldCharType="end"/>
      </w:r>
    </w:p>
  </w:footnote>
  <w:footnote w:id="11">
    <w:p w14:paraId="302B0889" w14:textId="58BE40CE" w:rsidR="00D43DE8" w:rsidRDefault="00D43DE8">
      <w:pPr>
        <w:pStyle w:val="FootnoteText"/>
      </w:pPr>
      <w:r>
        <w:rPr>
          <w:rStyle w:val="FootnoteReference"/>
        </w:rPr>
        <w:footnoteRef/>
      </w:r>
      <w:r>
        <w:t xml:space="preserve"> </w:t>
      </w:r>
      <w:r>
        <w:fldChar w:fldCharType="begin"/>
      </w:r>
      <w:r w:rsidR="00716519">
        <w:instrText xml:space="preserve"> ADDIN ZOTERO_ITEM CSL_CITATION {"citationID":"T90Jby3s","properties":{"formattedCitation":"Wilkinson, p. 16.","plainCitation":"Wilkinson, p. 16.","noteIndex":11},"citationItems":[{"id":579,"uris":["http://zotero.org/users/685164/items/3SZI6ZG9"],"uri":["http://zotero.org/users/685164/items/3SZI6ZG9"],"itemData":{"id":579,"type":"article-journal","title":"The peasants' revolt of 1381","container-title":"Speculum","page":"12–35","volume":"15","issue":"1","author":[{"family":"Wilkinson","given":"Bertie"}],"issued":{"date-parts":[["1940"]]}},"locator":"16"}],"schema":"https://github.com/citation-style-language/schema/raw/master/csl-citation.json"} </w:instrText>
      </w:r>
      <w:r>
        <w:fldChar w:fldCharType="separate"/>
      </w:r>
      <w:r w:rsidR="002F0A3D" w:rsidRPr="002F0A3D">
        <w:rPr>
          <w:rFonts w:ascii="Calibri" w:hAnsi="Calibri" w:cs="Calibri"/>
        </w:rPr>
        <w:t>Wilkinson, p. 16.</w:t>
      </w:r>
      <w:r>
        <w:fldChar w:fldCharType="end"/>
      </w:r>
    </w:p>
  </w:footnote>
  <w:footnote w:id="12">
    <w:p w14:paraId="2A6F6E46" w14:textId="6B96E788" w:rsidR="00BE1000" w:rsidRDefault="00BE1000">
      <w:pPr>
        <w:pStyle w:val="FootnoteText"/>
      </w:pPr>
      <w:r>
        <w:rPr>
          <w:rStyle w:val="FootnoteReference"/>
        </w:rPr>
        <w:footnoteRef/>
      </w:r>
      <w:r>
        <w:t xml:space="preserve"> </w:t>
      </w:r>
      <w:r>
        <w:fldChar w:fldCharType="begin"/>
      </w:r>
      <w:r w:rsidR="00716519">
        <w:instrText xml:space="preserve"> ADDIN ZOTERO_ITEM CSL_CITATION {"citationID":"fiNvwBmn","properties":{"formattedCitation":"Wilkinson, p. 21.","plainCitation":"Wilkinson, p. 21.","noteIndex":12},"citationItems":[{"id":579,"uris":["http://zotero.org/users/685164/items/3SZI6ZG9"],"uri":["http://zotero.org/users/685164/items/3SZI6ZG9"],"itemData":{"id":579,"type":"article-journal","title":"The peasants' revolt of 1381","container-title":"Speculum","page":"12–35","volume":"15","issue":"1","author":[{"family":"Wilkinson","given":"Bertie"}],"issued":{"date-parts":[["1940"]]}},"locator":"21"}],"schema":"https://github.com/citation-style-language/schema/raw/master/csl-citation.json"} </w:instrText>
      </w:r>
      <w:r>
        <w:fldChar w:fldCharType="separate"/>
      </w:r>
      <w:r w:rsidR="002F0A3D" w:rsidRPr="002F0A3D">
        <w:rPr>
          <w:rFonts w:ascii="Calibri" w:hAnsi="Calibri" w:cs="Calibri"/>
        </w:rPr>
        <w:t>Wilkinson, p. 21.</w:t>
      </w:r>
      <w:r>
        <w:fldChar w:fldCharType="end"/>
      </w:r>
    </w:p>
  </w:footnote>
  <w:footnote w:id="13">
    <w:p w14:paraId="659AE6D5" w14:textId="462F791C" w:rsidR="00D067D4" w:rsidRDefault="00D067D4">
      <w:pPr>
        <w:pStyle w:val="FootnoteText"/>
      </w:pPr>
      <w:r>
        <w:rPr>
          <w:rStyle w:val="FootnoteReference"/>
        </w:rPr>
        <w:footnoteRef/>
      </w:r>
      <w:r>
        <w:t xml:space="preserve"> </w:t>
      </w:r>
      <w:r>
        <w:fldChar w:fldCharType="begin"/>
      </w:r>
      <w:r w:rsidR="00716519">
        <w:instrText xml:space="preserve"> ADDIN ZOTERO_ITEM CSL_CITATION {"citationID":"zeF99wPn","properties":{"formattedCitation":"Hansen, p. 407.","plainCitation":"Hansen, p. 407.","noteIndex":13},"citationItems":[{"id":580,"uris":["http://zotero.org/users/685164/items/5R7MRS9L"],"uri":["http://zotero.org/users/685164/items/5R7MRS9L"],"itemData":{"id":580,"type":"article-journal","title":"The Peasants Revolt of 1381 and the chronicles","container-title":"Journal of Medieval History","page":"393–415","volume":"6","issue":"4","author":[{"family":"Hansen","given":"Harriet Merete"}],"issued":{"date-parts":[["1980"]]}},"locator":"407"}],"schema":"https://github.com/citation-style-language/schema/raw/master/csl-citation.json"} </w:instrText>
      </w:r>
      <w:r>
        <w:fldChar w:fldCharType="separate"/>
      </w:r>
      <w:r w:rsidR="002F0A3D" w:rsidRPr="002F0A3D">
        <w:rPr>
          <w:rFonts w:ascii="Calibri" w:hAnsi="Calibri" w:cs="Calibri"/>
        </w:rPr>
        <w:t>Hansen, p. 407.</w:t>
      </w:r>
      <w:r>
        <w:fldChar w:fldCharType="end"/>
      </w:r>
    </w:p>
  </w:footnote>
  <w:footnote w:id="14">
    <w:p w14:paraId="19EC14BE" w14:textId="5EE912F6" w:rsidR="00BE1000" w:rsidRPr="00716519" w:rsidRDefault="00BE1000">
      <w:pPr>
        <w:pStyle w:val="FootnoteText"/>
        <w:rPr>
          <w:lang w:val="fr-FR"/>
        </w:rPr>
      </w:pPr>
      <w:r>
        <w:rPr>
          <w:rStyle w:val="FootnoteReference"/>
        </w:rPr>
        <w:footnoteRef/>
      </w:r>
      <w:r w:rsidRPr="00716519">
        <w:rPr>
          <w:lang w:val="fr-FR"/>
        </w:rPr>
        <w:t xml:space="preserve"> </w:t>
      </w:r>
      <w:r>
        <w:fldChar w:fldCharType="begin"/>
      </w:r>
      <w:r w:rsidR="00716519" w:rsidRPr="00716519">
        <w:rPr>
          <w:lang w:val="fr-FR"/>
        </w:rPr>
        <w:instrText xml:space="preserve"> ADDIN ZOTERO_ITEM CSL_CITATION {"citationID":"M7DosXXh","properties":{"formattedCitation":"Hansen, pp. 394, 400.","plainCitation":"Hansen, pp. 394, 400.","noteIndex":14},"citationItems":[{"id":580,"uris":["http://zotero.org/users/685164/items/5R7MRS9L"],"uri":["http://zotero.org/users/685164/items/5R7MRS9L"],"itemData":{"id":580,"type":"article-journal","title":"The Peasants Revolt of 1381 and the chronicles","container-title":"Journal of Medieval History","page":"393–415","volume":"6","issue":"4","author":[{"family":"Hansen","given":"Harriet Merete"}],"issued":{"date-parts":[["1980"]]}},"locator":"394, 400"}],"schema":"https://github.com/citation-style-language/schema/raw/master/csl-citation.json"} </w:instrText>
      </w:r>
      <w:r>
        <w:fldChar w:fldCharType="separate"/>
      </w:r>
      <w:r w:rsidR="002F0A3D" w:rsidRPr="00716519">
        <w:rPr>
          <w:rFonts w:ascii="Calibri" w:hAnsi="Calibri" w:cs="Calibri"/>
          <w:lang w:val="fr-FR"/>
        </w:rPr>
        <w:t>Hansen, pp. 394, 400.</w:t>
      </w:r>
      <w:r>
        <w:fldChar w:fldCharType="end"/>
      </w:r>
    </w:p>
  </w:footnote>
  <w:footnote w:id="15">
    <w:p w14:paraId="483ED974" w14:textId="1922E2F2" w:rsidR="00CD08CB" w:rsidRPr="00716519" w:rsidRDefault="00CD08CB">
      <w:pPr>
        <w:pStyle w:val="FootnoteText"/>
        <w:rPr>
          <w:lang w:val="fr-FR"/>
        </w:rPr>
      </w:pPr>
      <w:r>
        <w:rPr>
          <w:rStyle w:val="FootnoteReference"/>
        </w:rPr>
        <w:footnoteRef/>
      </w:r>
      <w:r w:rsidRPr="00716519">
        <w:rPr>
          <w:lang w:val="fr-FR"/>
        </w:rPr>
        <w:t xml:space="preserve"> </w:t>
      </w:r>
      <w:r>
        <w:fldChar w:fldCharType="begin"/>
      </w:r>
      <w:r w:rsidR="00716519" w:rsidRPr="00716519">
        <w:rPr>
          <w:lang w:val="fr-FR"/>
        </w:rPr>
        <w:instrText xml:space="preserve"> ADDIN ZOTERO_ITEM CSL_CITATION {"citationID":"WlVZ8sam","properties":{"formattedCitation":"Dobson, p. 21.","plainCitation":"Dobson, p. 21.","noteIndex":15},"citationItems":[{"id":581,"uris":["http://zotero.org/users/685164/items/ZWHTFRV3"],"uri":["http://zotero.org/users/685164/items/ZWHTFRV3"],"itemData":{"id":581,"type":"book","title":"The Peasants’ Revolt of 1381","publisher":"Palgrave Macmillan UK","publisher-place":"London","source":"Crossref","event-place":"London","URL":"http://link.springer.com/10.1007/978-1-349-16990-0","ISBN":"978-0-333-25505-6","note":"DOI: 10.1007/978-1-349-16990-0","language":"en","author":[{"family":"Dobson","given":"R. B."}],"issued":{"date-parts":[["1983"]]},"accessed":{"date-parts":[["2018",8,31]]}},"locator":"21"}],"schema":"https://github.com/citation-style-language/schema/raw/master/csl-citation.json"} </w:instrText>
      </w:r>
      <w:r>
        <w:fldChar w:fldCharType="separate"/>
      </w:r>
      <w:r w:rsidR="002F0A3D" w:rsidRPr="00716519">
        <w:rPr>
          <w:rFonts w:ascii="Calibri" w:hAnsi="Calibri" w:cs="Calibri"/>
          <w:lang w:val="fr-FR"/>
        </w:rPr>
        <w:t>Dobson, p. 21.</w:t>
      </w:r>
      <w:r>
        <w:fldChar w:fldCharType="end"/>
      </w:r>
    </w:p>
  </w:footnote>
  <w:footnote w:id="16">
    <w:p w14:paraId="0760DCED" w14:textId="0AEEBE54" w:rsidR="0095368E" w:rsidRPr="00716519" w:rsidRDefault="0095368E">
      <w:pPr>
        <w:pStyle w:val="FootnoteText"/>
        <w:rPr>
          <w:lang w:val="fr-FR"/>
        </w:rPr>
      </w:pPr>
      <w:r>
        <w:rPr>
          <w:rStyle w:val="FootnoteReference"/>
        </w:rPr>
        <w:footnoteRef/>
      </w:r>
      <w:r w:rsidRPr="00716519">
        <w:rPr>
          <w:lang w:val="fr-FR"/>
        </w:rPr>
        <w:t xml:space="preserve"> </w:t>
      </w:r>
      <w:r>
        <w:fldChar w:fldCharType="begin"/>
      </w:r>
      <w:r w:rsidR="00716519">
        <w:rPr>
          <w:lang w:val="fr-FR"/>
        </w:rPr>
        <w:instrText xml:space="preserve"> ADDIN ZOTERO_ITEM CSL_CITATION {"citationID":"NLQJjSkd","properties":{"formattedCitation":"Dobson, p. 277.","plainCitation":"Dobson, p. 277.","noteIndex":16},"citationItems":[{"id":581,"uris":["http://zotero.org/users/685164/items/ZWHTFRV3"],"uri":["http://zotero.org/users/685164/items/ZWHTFRV3"],"itemData":{"id":581,"type":"book","title":"The Peasants’ Revolt of 1381","publisher":"Palgrave Macmillan UK","publisher-place":"London","source":"Crossref","event-place":"London","URL":"http://link.springer.com/10.1007/978-1-349-16990-0","ISBN":"978-0-333-25505-6","note":"DOI: 10.1007/978-1-349-16990-0","language":"en","author":[{"family":"Dobson","given":"R. B."}],"issued":{"date-parts":[["1983"]]},"accessed":{"date-parts":[["2018",8,31]]}},"locator":"277"}],"schema":"https://github.com/citation-style-language/schema/raw/master/csl-citation.json"} </w:instrText>
      </w:r>
      <w:r>
        <w:fldChar w:fldCharType="separate"/>
      </w:r>
      <w:r w:rsidRPr="00716519">
        <w:rPr>
          <w:rFonts w:ascii="Calibri" w:hAnsi="Calibri" w:cs="Calibri"/>
          <w:lang w:val="fr-FR"/>
        </w:rPr>
        <w:t>Dobson, p. 277.</w:t>
      </w:r>
      <w:r>
        <w:fldChar w:fldCharType="end"/>
      </w:r>
    </w:p>
  </w:footnote>
  <w:footnote w:id="17">
    <w:p w14:paraId="04F09770" w14:textId="2401495F" w:rsidR="0095368E" w:rsidRPr="00716519" w:rsidRDefault="0095368E">
      <w:pPr>
        <w:pStyle w:val="FootnoteText"/>
        <w:rPr>
          <w:lang w:val="fr-FR"/>
        </w:rPr>
      </w:pPr>
      <w:r>
        <w:rPr>
          <w:rStyle w:val="FootnoteReference"/>
        </w:rPr>
        <w:footnoteRef/>
      </w:r>
      <w:r w:rsidRPr="00716519">
        <w:rPr>
          <w:lang w:val="fr-FR"/>
        </w:rPr>
        <w:t xml:space="preserve"> </w:t>
      </w:r>
      <w:r>
        <w:fldChar w:fldCharType="begin"/>
      </w:r>
      <w:r w:rsidR="00716519">
        <w:rPr>
          <w:lang w:val="fr-FR"/>
        </w:rPr>
        <w:instrText xml:space="preserve"> ADDIN ZOTERO_ITEM CSL_CITATION {"citationID":"5WEEcSFb","properties":{"formattedCitation":"Hansen, p. 402.","plainCitation":"Hansen, p. 402.","noteIndex":17},"citationItems":[{"id":580,"uris":["http://zotero.org/users/685164/items/5R7MRS9L"],"uri":["http://zotero.org/users/685164/items/5R7MRS9L"],"itemData":{"id":580,"type":"article-journal","title":"The Peasants Revolt of 1381 and the chronicles","container-title":"Journal of Medieval History","page":"393–415","volume":"6","issue":"4","author":[{"family":"Hansen","given":"Harriet Merete"}],"issued":{"date-parts":[["1980"]]}},"locator":"402"}],"schema":"https://github.com/citation-style-language/schema/raw/master/csl-citation.json"} </w:instrText>
      </w:r>
      <w:r>
        <w:fldChar w:fldCharType="separate"/>
      </w:r>
      <w:r w:rsidRPr="00716519">
        <w:rPr>
          <w:rFonts w:ascii="Calibri" w:hAnsi="Calibri" w:cs="Calibri"/>
          <w:lang w:val="fr-FR"/>
        </w:rPr>
        <w:t>Hansen, p. 402.</w:t>
      </w:r>
      <w:r>
        <w:fldChar w:fldCharType="end"/>
      </w:r>
    </w:p>
  </w:footnote>
  <w:footnote w:id="18">
    <w:p w14:paraId="5BA23BA8" w14:textId="09695787" w:rsidR="0095368E" w:rsidRDefault="0095368E" w:rsidP="0095368E">
      <w:pPr>
        <w:pStyle w:val="FootnoteText"/>
      </w:pPr>
      <w:r>
        <w:rPr>
          <w:rStyle w:val="FootnoteReference"/>
        </w:rPr>
        <w:footnoteRef/>
      </w:r>
      <w:r>
        <w:t xml:space="preserve"> </w:t>
      </w:r>
      <w:r>
        <w:fldChar w:fldCharType="begin"/>
      </w:r>
      <w:r w:rsidR="00716519">
        <w:instrText xml:space="preserve"> ADDIN ZOTERO_ITEM CSL_CITATION {"citationID":"uXzJT8WZ","properties":{"formattedCitation":"Dobson, p. 379.","plainCitation":"Dobson, p. 379.","noteIndex":18},"citationItems":[{"id":581,"uris":["http://zotero.org/users/685164/items/ZWHTFRV3"],"uri":["http://zotero.org/users/685164/items/ZWHTFRV3"],"itemData":{"id":581,"type":"book","title":"The Peasants’ Revolt of 1381","publisher":"Palgrave Macmillan UK","publisher-place":"London","source":"Crossref","event-place":"London","URL":"http://link.springer.com/10.1007/978-1-349-16990-0","ISBN":"978-0-333-25505-6","note":"DOI: 10.1007/978-1-349-16990-0","language":"en","author":[{"family":"Dobson","given":"R. B."}],"issued":{"date-parts":[["1983"]]},"accessed":{"date-parts":[["2018",8,31]]}},"locator":"379"}],"schema":"https://github.com/citation-style-language/schema/raw/master/csl-citation.json"} </w:instrText>
      </w:r>
      <w:r>
        <w:fldChar w:fldCharType="separate"/>
      </w:r>
      <w:r w:rsidRPr="0095368E">
        <w:rPr>
          <w:rFonts w:ascii="Calibri" w:hAnsi="Calibri" w:cs="Calibri"/>
        </w:rPr>
        <w:t>Dobson, p. 379.</w:t>
      </w:r>
      <w:r>
        <w:fldChar w:fldCharType="end"/>
      </w:r>
    </w:p>
  </w:footnote>
  <w:footnote w:id="19">
    <w:p w14:paraId="37F236F1" w14:textId="258C326E" w:rsidR="00F31219" w:rsidRDefault="00F31219">
      <w:pPr>
        <w:pStyle w:val="FootnoteText"/>
      </w:pPr>
      <w:r>
        <w:rPr>
          <w:rStyle w:val="FootnoteReference"/>
        </w:rPr>
        <w:footnoteRef/>
      </w:r>
      <w:r>
        <w:t xml:space="preserve"> </w:t>
      </w:r>
      <w:r>
        <w:fldChar w:fldCharType="begin"/>
      </w:r>
      <w:r>
        <w:instrText xml:space="preserve"> ADDIN ZOTERO_ITEM CSL_CITATION {"citationID":"2hIlsA7E","properties":{"formattedCitation":"Dobson, p. XXXII.","plainCitation":"Dobson, p. XXXII.","noteIndex":19},"citationItems":[{"id":581,"uris":["http://zotero.org/users/685164/items/ZWHTFRV3"],"uri":["http://zotero.org/users/685164/items/ZWHTFRV3"],"itemData":{"id":581,"type":"book","title":"The Peasants’ Revolt of 1381","publisher":"Palgrave Macmillan UK","publisher-place":"London","source":"Crossref","event-place":"London","URL":"http://link.springer.com/10.1007/978-1-349-16990-0","ISBN":"978-0-333-25505-6","note":"DOI: 10.1007/978-1-349-16990-0","language":"en","author":[{"family":"Dobson","given":"R. B."}],"issued":{"date-parts":[["1983"]]},"accessed":{"date-parts":[["2018",8,31]]}},"locator":"XXXII"}],"schema":"https://github.com/citation-style-language/schema/raw/master/csl-citation.json"} </w:instrText>
      </w:r>
      <w:r>
        <w:fldChar w:fldCharType="separate"/>
      </w:r>
      <w:r w:rsidRPr="00F31219">
        <w:rPr>
          <w:rFonts w:ascii="Calibri" w:hAnsi="Calibri" w:cs="Calibri"/>
        </w:rPr>
        <w:t>Dobson, p. XXXII.</w:t>
      </w:r>
      <w:r>
        <w:fldChar w:fldCharType="end"/>
      </w:r>
    </w:p>
  </w:footnote>
  <w:footnote w:id="20">
    <w:p w14:paraId="7F04F3D2" w14:textId="5127A2B5" w:rsidR="00B6317E" w:rsidRDefault="00B6317E">
      <w:pPr>
        <w:pStyle w:val="FootnoteText"/>
      </w:pPr>
      <w:r>
        <w:rPr>
          <w:rStyle w:val="FootnoteReference"/>
        </w:rPr>
        <w:footnoteRef/>
      </w:r>
      <w:r>
        <w:t xml:space="preserve"> </w:t>
      </w:r>
      <w:r>
        <w:fldChar w:fldCharType="begin"/>
      </w:r>
      <w:r w:rsidR="00CA543E">
        <w:instrText xml:space="preserve"> ADDIN ZOTERO_ITEM CSL_CITATION {"citationID":"Wj3e8UDY","properties":{"formattedCitation":"Mary Jones, \\uc0\\u8216{}Brut y Tywysogion\\uc0\\u8217{}, trans. by William ab Ithel &lt;http://www.maryjones.us/ctexts/brut_y_tywysogion.html&gt; [accessed 30 September 2018].","plainCitation":"Mary Jones, ‘Brut y Tywysogion’, trans. by William ab Ithel &lt;http://www.maryjones.us/ctexts/brut_y_tywysogion.html&gt; [accessed 30 September 2018].","noteIndex":20},"citationItems":[{"id":601,"uris":["http://zotero.org/users/685164/items/F3M7YWVS"],"uri":["http://zotero.org/users/685164/items/F3M7YWVS"],"itemData":{"id":601,"type":"webpage","title":"Brut y Tywysogion","URL":"http://www.maryjones.us/ctexts/brut_y_tywysogion.html","author":[{"family":"Jones","given":"Mary"}],"translator":[{"family":"Ithel","given":"William","non-dropping-particle":"ab"}],"accessed":{"date-parts":[["2018",9,30]]}}}],"schema":"https://github.com/citation-style-language/schema/raw/master/csl-citation.json"} </w:instrText>
      </w:r>
      <w:r>
        <w:fldChar w:fldCharType="separate"/>
      </w:r>
      <w:r w:rsidR="00CA543E" w:rsidRPr="00CA543E">
        <w:rPr>
          <w:rFonts w:ascii="Calibri" w:hAnsi="Calibri" w:cs="Calibri"/>
          <w:szCs w:val="24"/>
        </w:rPr>
        <w:t xml:space="preserve">Mary Jones, ‘Brut y </w:t>
      </w:r>
      <w:proofErr w:type="spellStart"/>
      <w:r w:rsidR="00CA543E" w:rsidRPr="00CA543E">
        <w:rPr>
          <w:rFonts w:ascii="Calibri" w:hAnsi="Calibri" w:cs="Calibri"/>
          <w:szCs w:val="24"/>
        </w:rPr>
        <w:t>Tywysogion</w:t>
      </w:r>
      <w:proofErr w:type="spellEnd"/>
      <w:r w:rsidR="00CA543E" w:rsidRPr="00CA543E">
        <w:rPr>
          <w:rFonts w:ascii="Calibri" w:hAnsi="Calibri" w:cs="Calibri"/>
          <w:szCs w:val="24"/>
        </w:rPr>
        <w:t xml:space="preserve">’, trans. by William ab </w:t>
      </w:r>
      <w:proofErr w:type="spellStart"/>
      <w:r w:rsidR="00CA543E" w:rsidRPr="00CA543E">
        <w:rPr>
          <w:rFonts w:ascii="Calibri" w:hAnsi="Calibri" w:cs="Calibri"/>
          <w:szCs w:val="24"/>
        </w:rPr>
        <w:t>Ithel</w:t>
      </w:r>
      <w:proofErr w:type="spellEnd"/>
      <w:r w:rsidR="00CA543E" w:rsidRPr="00CA543E">
        <w:rPr>
          <w:rFonts w:ascii="Calibri" w:hAnsi="Calibri" w:cs="Calibri"/>
          <w:szCs w:val="24"/>
        </w:rPr>
        <w:t xml:space="preserve"> &lt;http://www.maryjones.us/ctexts/brut_y_tywysogion.html&gt; [accessed 30 September 2018].</w:t>
      </w:r>
      <w:r>
        <w:fldChar w:fldCharType="end"/>
      </w:r>
    </w:p>
  </w:footnote>
  <w:footnote w:id="21">
    <w:p w14:paraId="74353955" w14:textId="1AB8A445" w:rsidR="00E02347" w:rsidRDefault="00E02347">
      <w:pPr>
        <w:pStyle w:val="FootnoteText"/>
      </w:pPr>
      <w:r>
        <w:rPr>
          <w:rStyle w:val="FootnoteReference"/>
        </w:rPr>
        <w:footnoteRef/>
      </w:r>
      <w:r>
        <w:t xml:space="preserve"> </w:t>
      </w:r>
      <w:r>
        <w:fldChar w:fldCharType="begin"/>
      </w:r>
      <w:r>
        <w:instrText xml:space="preserve"> ADDIN ZOTERO_ITEM CSL_CITATION {"citationID":"9Wy289lr","properties":{"formattedCitation":"\\uc0\\u8216{}Aberdihonw Deeds\\uc0\\u8217{} &lt;http://arcw.llgc.org.uk/anw/get_collection.php?coll_id=12&amp;inst_id=1&amp;term=Breconshire%20%7C%20Wales&amp;L=0&gt; [accessed 30 September 2018].","plainCitation":"‘Aberdihonw Deeds’ &lt;http://arcw.llgc.org.uk/anw/get_collection.php?coll_id=12&amp;inst_id=1&amp;term=Breconshire%20%7C%20Wales&amp;L=0&gt; [accessed 30 September 2018].","noteIndex":21},"citationItems":[{"id":603,"uris":["http://zotero.org/users/685164/items/8X2R7UDI"],"uri":["http://zotero.org/users/685164/items/8X2R7UDI"],"itemData":{"id":603,"type":"webpage","title":"Aberdihonw Deeds","URL":"http://arcw.llgc.org.uk/anw/get_collection.php?coll_id=12&amp;inst_id=1&amp;term=Breconshire%20%7C%20Wales&amp;L=0","accessed":{"date-parts":[["2018",9,30]]}}}],"schema":"https://github.com/citation-style-language/schema/raw/master/csl-citation.json"} </w:instrText>
      </w:r>
      <w:r>
        <w:fldChar w:fldCharType="separate"/>
      </w:r>
      <w:r w:rsidRPr="00E02347">
        <w:rPr>
          <w:rFonts w:ascii="Calibri" w:hAnsi="Calibri" w:cs="Calibri"/>
          <w:szCs w:val="24"/>
        </w:rPr>
        <w:t>‘</w:t>
      </w:r>
      <w:proofErr w:type="spellStart"/>
      <w:r w:rsidRPr="00E02347">
        <w:rPr>
          <w:rFonts w:ascii="Calibri" w:hAnsi="Calibri" w:cs="Calibri"/>
          <w:szCs w:val="24"/>
        </w:rPr>
        <w:t>Aberdihonw</w:t>
      </w:r>
      <w:proofErr w:type="spellEnd"/>
      <w:r w:rsidRPr="00E02347">
        <w:rPr>
          <w:rFonts w:ascii="Calibri" w:hAnsi="Calibri" w:cs="Calibri"/>
          <w:szCs w:val="24"/>
        </w:rPr>
        <w:t xml:space="preserve"> Deeds’ &lt;http://arcw.llgc.org.uk/anw/get_collection.php?coll_id=12&amp;inst_id=1&amp;term=Breconshire%20%7C%20Wales&amp;L=0&gt; [accessed 30 September 2018].</w:t>
      </w:r>
      <w:r>
        <w:fldChar w:fldCharType="end"/>
      </w:r>
    </w:p>
  </w:footnote>
  <w:footnote w:id="22">
    <w:p w14:paraId="4E98A31D" w14:textId="22668907" w:rsidR="00E02347" w:rsidRDefault="00E02347">
      <w:pPr>
        <w:pStyle w:val="FootnoteText"/>
      </w:pPr>
      <w:r>
        <w:rPr>
          <w:rStyle w:val="FootnoteReference"/>
        </w:rPr>
        <w:footnoteRef/>
      </w:r>
      <w:r>
        <w:t xml:space="preserve"> </w:t>
      </w:r>
      <w:r>
        <w:fldChar w:fldCharType="begin"/>
      </w:r>
      <w:r>
        <w:instrText xml:space="preserve"> ADDIN ZOTERO_ITEM CSL_CITATION {"citationID":"wyYQJWpl","properties":{"formattedCitation":"\\uc0\\u8216{}Cwrtmawr Manuscripts: Rental of Strata Florida\\uc0\\u8217{}, &lt;http://darganfod.llyfrgell.cymru/primo_library/libweb/action/dlDisplay.do?vid=44WHELF_NLW_VU1&amp;afterPDS=true&amp;docId=44NLW_ATM1841473&gt; [accessed 30 September 2018].","plainCitation":"‘Cwrtmawr Manuscripts: Rental of Strata Florida’, &lt;http://darganfod.llyfrgell.cymru/primo_library/libweb/action/dlDisplay.do?vid=44WHELF_NLW_VU1&amp;afterPDS=true&amp;docId=44NLW_ATM1841473&gt; [accessed 30 September 2018].","noteIndex":22},"citationItems":[{"id":607,"uris":["http://zotero.org/users/685164/items/KRC2IUFH"],"uri":["http://zotero.org/users/685164/items/KRC2IUFH"],"itemData":{"id":607,"type":"webpage","title":"Cwrtmawr Manuscripts: Rental of Strata Florida,","URL":"http://darganfod.llyfrgell.cymru/primo_library/libweb/action/dlDisplay.do?vid=44WHELF_NLW_VU1&amp;afterPDS=true&amp;docId=44NLW_ATM1841473","shortTitle":"Cwrtmawr Manuscripts","language":"cy-GB","accessed":{"date-parts":[["2018",9,30]]}}}],"schema":"https://github.com/citation-style-language/schema/raw/master/csl-citation.json"} </w:instrText>
      </w:r>
      <w:r>
        <w:fldChar w:fldCharType="separate"/>
      </w:r>
      <w:r w:rsidRPr="00E02347">
        <w:rPr>
          <w:rFonts w:ascii="Calibri" w:hAnsi="Calibri" w:cs="Calibri"/>
          <w:szCs w:val="24"/>
        </w:rPr>
        <w:t>‘</w:t>
      </w:r>
      <w:proofErr w:type="spellStart"/>
      <w:r w:rsidRPr="00E02347">
        <w:rPr>
          <w:rFonts w:ascii="Calibri" w:hAnsi="Calibri" w:cs="Calibri"/>
          <w:szCs w:val="24"/>
        </w:rPr>
        <w:t>Cwrtmawr</w:t>
      </w:r>
      <w:proofErr w:type="spellEnd"/>
      <w:r w:rsidRPr="00E02347">
        <w:rPr>
          <w:rFonts w:ascii="Calibri" w:hAnsi="Calibri" w:cs="Calibri"/>
          <w:szCs w:val="24"/>
        </w:rPr>
        <w:t xml:space="preserve"> Manuscripts: Rental of Strata Florida’, &lt;http://darganfod.llyfrgell.cymru/primo_library/libweb/action/dlDisplay.do?vid=44WHELF_NLW_VU1&amp;afterPDS=true&amp;docId=44NLW_ATM1841473&gt; [accessed 30 September 2018].</w:t>
      </w:r>
      <w:r>
        <w:fldChar w:fldCharType="end"/>
      </w:r>
    </w:p>
  </w:footnote>
  <w:footnote w:id="23">
    <w:p w14:paraId="23551DCC" w14:textId="6EEDB9C3" w:rsidR="00C408A7" w:rsidRDefault="00C408A7">
      <w:pPr>
        <w:pStyle w:val="FootnoteText"/>
      </w:pPr>
      <w:r>
        <w:rPr>
          <w:rStyle w:val="FootnoteReference"/>
        </w:rPr>
        <w:footnoteRef/>
      </w:r>
      <w:r>
        <w:t xml:space="preserve"> </w:t>
      </w:r>
      <w:r>
        <w:fldChar w:fldCharType="begin"/>
      </w:r>
      <w:r>
        <w:instrText xml:space="preserve"> ADDIN ZOTERO_ITEM CSL_CITATION {"citationID":"I6YyKt1i","properties":{"formattedCitation":"\\uc0\\u8216{}Cwrtmawr Manuscripts: Strata Florida rent roll\\uc0\\u8217{}, &lt;http://darganfod.llyfrgell.cymru/primo_library/libweb/action/dlDisplay.do?vid=44WHELF_NLW_VU1&amp;afterPDS=true&amp;docId=44NLW_ATM1842741&gt; [accessed 30 September 2018].","plainCitation":"‘Cwrtmawr Manuscripts: Strata Florida rent roll’, &lt;http://darganfod.llyfrgell.cymru/primo_library/libweb/action/dlDisplay.do?vid=44WHELF_NLW_VU1&amp;afterPDS=true&amp;docId=44NLW_ATM1842741&gt; [accessed 30 September 2018].","noteIndex":23},"citationItems":[{"id":609,"uris":["http://zotero.org/users/685164/items/53K86VBE"],"uri":["http://zotero.org/users/685164/items/53K86VBE"],"itemData":{"id":609,"type":"webpage","title":"Cwrtmawr Manuscripts: Strata Florida rent roll,","URL":"http://darganfod.llyfrgell.cymru/primo_library/libweb/action/dlDisplay.do?vid=44WHELF_NLW_VU1&amp;afterPDS=true&amp;docId=44NLW_ATM1842741","shortTitle":"Cwrtmawr Manuscripts","language":"cy-GB","accessed":{"date-parts":[["2018",9,30]]}}}],"schema":"https://github.com/citation-style-language/schema/raw/master/csl-citation.json"} </w:instrText>
      </w:r>
      <w:r>
        <w:fldChar w:fldCharType="separate"/>
      </w:r>
      <w:r w:rsidRPr="00C408A7">
        <w:rPr>
          <w:rFonts w:ascii="Calibri" w:hAnsi="Calibri" w:cs="Calibri"/>
          <w:szCs w:val="24"/>
        </w:rPr>
        <w:t>‘</w:t>
      </w:r>
      <w:proofErr w:type="spellStart"/>
      <w:r w:rsidRPr="00C408A7">
        <w:rPr>
          <w:rFonts w:ascii="Calibri" w:hAnsi="Calibri" w:cs="Calibri"/>
          <w:szCs w:val="24"/>
        </w:rPr>
        <w:t>Cwrtmawr</w:t>
      </w:r>
      <w:proofErr w:type="spellEnd"/>
      <w:r w:rsidRPr="00C408A7">
        <w:rPr>
          <w:rFonts w:ascii="Calibri" w:hAnsi="Calibri" w:cs="Calibri"/>
          <w:szCs w:val="24"/>
        </w:rPr>
        <w:t xml:space="preserve"> Manuscripts: Strata Florida rent roll’, &lt;http://darganfod.llyfrgell.cymru/primo_library/libweb/action/dlDisplay.do?vid=44WHELF_NLW_VU1&amp;afterPDS=true&amp;docId=44NLW_ATM1842741&gt; [accessed 30 September 2018].</w:t>
      </w:r>
      <w:r>
        <w:fldChar w:fldCharType="end"/>
      </w:r>
    </w:p>
  </w:footnote>
  <w:footnote w:id="24">
    <w:p w14:paraId="1FDB937D" w14:textId="586278F7" w:rsidR="00C11294" w:rsidRDefault="00C11294">
      <w:pPr>
        <w:pStyle w:val="FootnoteText"/>
      </w:pPr>
      <w:r>
        <w:rPr>
          <w:rStyle w:val="FootnoteReference"/>
        </w:rPr>
        <w:footnoteRef/>
      </w:r>
      <w:r>
        <w:t xml:space="preserve"> </w:t>
      </w:r>
      <w:r>
        <w:fldChar w:fldCharType="begin"/>
      </w:r>
      <w:r>
        <w:instrText xml:space="preserve"> ADDIN ZOTERO_ITEM CSL_CITATION {"citationID":"le1DwTel","properties":{"formattedCitation":"Cambrensis Giraldus, Cyveiliog Owain, and Richard Colt Hoare, {\\i{}The Itinerary of Archbishop Baldwin through Wales, A.D. 1188. By Giraldus de Barri; Tr. into English and Illustrated with Views, Annotations, and Life of Giraldus} (London Printed for W. Miller by W. Bulmer, 1806) &lt;http://archive.org/details/itineraryofarchb01girauoft&gt; [accessed 30 September 2018].","plainCitation":"Cambrensis Giraldus, Cyveiliog Owain, and Richard Colt Hoare, The Itinerary of Archbishop Baldwin through Wales, A.D. 1188. By Giraldus de Barri; Tr. into English and Illustrated with Views, Annotations, and Life of Giraldus (London Printed for W. Miller by W. Bulmer, 1806) &lt;http://archive.org/details/itineraryofarchb01girauoft&gt; [accessed 30 September 2018].","noteIndex":24},"citationItems":[{"id":611,"uris":["http://zotero.org/users/685164/items/7AF7ZLMY"],"uri":["http://zotero.org/users/685164/items/7AF7ZLMY"],"itemData":{"id":611,"type":"book","title":"The itinerary of Archbishop Baldwin through Wales, A.D. 1188. By Giraldus de Barri; tr. into English and illustrated with views, annotations, and life of Giraldus","publisher":"London Printed for W. Miller by W. Bulmer","number-of-pages":"500","source":"Internet Archive","abstract":"26","URL":"http://archive.org/details/itineraryofarchb01girauoft","call-number":"AAS-1951","language":"eng","author":[{"family":"Giraldus","given":"Cambrensis"},{"family":"Owain","given":"Cyveiliog"},{"family":"Hoare","given":"Richard Colt"}],"issued":{"date-parts":[["1806"]]},"accessed":{"date-parts":[["2018",9,30]]}}}],"schema":"https://github.com/citation-style-language/schema/raw/master/csl-citation.json"} </w:instrText>
      </w:r>
      <w:r>
        <w:fldChar w:fldCharType="separate"/>
      </w:r>
      <w:proofErr w:type="spellStart"/>
      <w:r w:rsidRPr="00C11294">
        <w:rPr>
          <w:rFonts w:ascii="Calibri" w:hAnsi="Calibri" w:cs="Calibri"/>
          <w:szCs w:val="24"/>
        </w:rPr>
        <w:t>Cambrensis</w:t>
      </w:r>
      <w:proofErr w:type="spellEnd"/>
      <w:r w:rsidRPr="00C11294">
        <w:rPr>
          <w:rFonts w:ascii="Calibri" w:hAnsi="Calibri" w:cs="Calibri"/>
          <w:szCs w:val="24"/>
        </w:rPr>
        <w:t xml:space="preserve"> </w:t>
      </w:r>
      <w:proofErr w:type="spellStart"/>
      <w:r w:rsidRPr="00C11294">
        <w:rPr>
          <w:rFonts w:ascii="Calibri" w:hAnsi="Calibri" w:cs="Calibri"/>
          <w:szCs w:val="24"/>
        </w:rPr>
        <w:t>Giraldus</w:t>
      </w:r>
      <w:proofErr w:type="spellEnd"/>
      <w:r w:rsidRPr="00C11294">
        <w:rPr>
          <w:rFonts w:ascii="Calibri" w:hAnsi="Calibri" w:cs="Calibri"/>
          <w:szCs w:val="24"/>
        </w:rPr>
        <w:t xml:space="preserve">, </w:t>
      </w:r>
      <w:proofErr w:type="spellStart"/>
      <w:r w:rsidRPr="00C11294">
        <w:rPr>
          <w:rFonts w:ascii="Calibri" w:hAnsi="Calibri" w:cs="Calibri"/>
          <w:szCs w:val="24"/>
        </w:rPr>
        <w:t>Cyveiliog</w:t>
      </w:r>
      <w:proofErr w:type="spellEnd"/>
      <w:r w:rsidRPr="00C11294">
        <w:rPr>
          <w:rFonts w:ascii="Calibri" w:hAnsi="Calibri" w:cs="Calibri"/>
          <w:szCs w:val="24"/>
        </w:rPr>
        <w:t xml:space="preserve"> </w:t>
      </w:r>
      <w:proofErr w:type="spellStart"/>
      <w:r w:rsidRPr="00C11294">
        <w:rPr>
          <w:rFonts w:ascii="Calibri" w:hAnsi="Calibri" w:cs="Calibri"/>
          <w:szCs w:val="24"/>
        </w:rPr>
        <w:t>Owain</w:t>
      </w:r>
      <w:proofErr w:type="spellEnd"/>
      <w:r w:rsidRPr="00C11294">
        <w:rPr>
          <w:rFonts w:ascii="Calibri" w:hAnsi="Calibri" w:cs="Calibri"/>
          <w:szCs w:val="24"/>
        </w:rPr>
        <w:t xml:space="preserve">, and Richard Colt Hoare, </w:t>
      </w:r>
      <w:r w:rsidRPr="00C11294">
        <w:rPr>
          <w:rFonts w:ascii="Calibri" w:hAnsi="Calibri" w:cs="Calibri"/>
          <w:i/>
          <w:iCs/>
          <w:szCs w:val="24"/>
        </w:rPr>
        <w:t xml:space="preserve">The Itinerary of Archbishop Baldwin through Wales, A.D. 1188. By </w:t>
      </w:r>
      <w:proofErr w:type="spellStart"/>
      <w:r w:rsidRPr="00C11294">
        <w:rPr>
          <w:rFonts w:ascii="Calibri" w:hAnsi="Calibri" w:cs="Calibri"/>
          <w:i/>
          <w:iCs/>
          <w:szCs w:val="24"/>
        </w:rPr>
        <w:t>Giraldus</w:t>
      </w:r>
      <w:proofErr w:type="spellEnd"/>
      <w:r w:rsidRPr="00C11294">
        <w:rPr>
          <w:rFonts w:ascii="Calibri" w:hAnsi="Calibri" w:cs="Calibri"/>
          <w:i/>
          <w:iCs/>
          <w:szCs w:val="24"/>
        </w:rPr>
        <w:t xml:space="preserve"> de </w:t>
      </w:r>
      <w:proofErr w:type="spellStart"/>
      <w:r w:rsidRPr="00C11294">
        <w:rPr>
          <w:rFonts w:ascii="Calibri" w:hAnsi="Calibri" w:cs="Calibri"/>
          <w:i/>
          <w:iCs/>
          <w:szCs w:val="24"/>
        </w:rPr>
        <w:t>Barri</w:t>
      </w:r>
      <w:proofErr w:type="spellEnd"/>
      <w:r w:rsidRPr="00C11294">
        <w:rPr>
          <w:rFonts w:ascii="Calibri" w:hAnsi="Calibri" w:cs="Calibri"/>
          <w:i/>
          <w:iCs/>
          <w:szCs w:val="24"/>
        </w:rPr>
        <w:t xml:space="preserve">; Tr. into English and Illustrated with Views, Annotations, and Life of </w:t>
      </w:r>
      <w:proofErr w:type="spellStart"/>
      <w:r w:rsidRPr="00C11294">
        <w:rPr>
          <w:rFonts w:ascii="Calibri" w:hAnsi="Calibri" w:cs="Calibri"/>
          <w:i/>
          <w:iCs/>
          <w:szCs w:val="24"/>
        </w:rPr>
        <w:t>Giraldus</w:t>
      </w:r>
      <w:proofErr w:type="spellEnd"/>
      <w:r w:rsidRPr="00C11294">
        <w:rPr>
          <w:rFonts w:ascii="Calibri" w:hAnsi="Calibri" w:cs="Calibri"/>
          <w:szCs w:val="24"/>
        </w:rPr>
        <w:t xml:space="preserve"> (London Printed for W. Miller by W. Bulmer, 1806) &lt;http://archive.org/details/itineraryofarchb01girauoft&gt; [accessed 30 September 2018].</w:t>
      </w:r>
      <w:r>
        <w:fldChar w:fldCharType="end"/>
      </w:r>
    </w:p>
  </w:footnote>
  <w:footnote w:id="25">
    <w:p w14:paraId="3F91EA7D" w14:textId="64C7447C" w:rsidR="00B72B43" w:rsidRDefault="00B72B43">
      <w:pPr>
        <w:pStyle w:val="FootnoteText"/>
      </w:pPr>
      <w:r>
        <w:rPr>
          <w:rStyle w:val="FootnoteReference"/>
        </w:rPr>
        <w:footnoteRef/>
      </w:r>
      <w:r>
        <w:t xml:space="preserve"> </w:t>
      </w:r>
      <w:r>
        <w:fldChar w:fldCharType="begin"/>
      </w:r>
      <w:r w:rsidR="00C11294">
        <w:instrText xml:space="preserve"> ADDIN ZOTERO_ITEM CSL_CITATION {"citationID":"ioRoflcH","properties":{"formattedCitation":"Thomas Walsingham, {\\i{}Thom\\uc0\\u230{} Walsingham ... Historia Anglicana, Ed. by H.T. Riley}, 1864 &lt;http://archive.org/details/thomwalsinghamh00walsgoog&gt; [accessed 28 September 2018].","plainCitation":"Thomas Walsingham, Thomæ Walsingham ... Historia Anglicana, Ed. by H.T. Riley, 1864 &lt;http://archive.org/details/thomwalsinghamh00walsgoog&gt; [accessed 28 September 2018].","noteIndex":25},"citationItems":[{"id":597,"uris":["http://zotero.org/users/685164/items/XES39G27"],"uri":["http://zotero.org/users/685164/items/XES39G27"],"itemData":{"id":597,"type":"book","title":"Thomæ Walsingham ... Historia Anglicana, ed. by H.T. Riley","number-of-pages":"597","source":"Internet Archive","abstract":"Book digitized by Google from the library of Oxford University and uploaded to the Internet Archive by user tpb.","URL":"http://archive.org/details/thomwalsinghamh00walsgoog","language":"English","author":[{"literal":"Thomas Walsingham"}],"issued":{"date-parts":[["1864"]]},"accessed":{"date-parts":[["2018",9,28]]}}}],"schema":"https://github.com/citation-style-language/schema/raw/master/csl-citation.json"} </w:instrText>
      </w:r>
      <w:r>
        <w:fldChar w:fldCharType="separate"/>
      </w:r>
      <w:r w:rsidRPr="00B72B43">
        <w:rPr>
          <w:rFonts w:ascii="Calibri" w:hAnsi="Calibri" w:cs="Calibri"/>
          <w:szCs w:val="24"/>
        </w:rPr>
        <w:t xml:space="preserve">Thomas Walsingham, </w:t>
      </w:r>
      <w:proofErr w:type="spellStart"/>
      <w:r w:rsidRPr="00B72B43">
        <w:rPr>
          <w:rFonts w:ascii="Calibri" w:hAnsi="Calibri" w:cs="Calibri"/>
          <w:i/>
          <w:iCs/>
          <w:szCs w:val="24"/>
        </w:rPr>
        <w:t>Thomæ</w:t>
      </w:r>
      <w:proofErr w:type="spellEnd"/>
      <w:r w:rsidRPr="00B72B43">
        <w:rPr>
          <w:rFonts w:ascii="Calibri" w:hAnsi="Calibri" w:cs="Calibri"/>
          <w:i/>
          <w:iCs/>
          <w:szCs w:val="24"/>
        </w:rPr>
        <w:t xml:space="preserve"> Walsingham ... Historia </w:t>
      </w:r>
      <w:proofErr w:type="spellStart"/>
      <w:r w:rsidRPr="00B72B43">
        <w:rPr>
          <w:rFonts w:ascii="Calibri" w:hAnsi="Calibri" w:cs="Calibri"/>
          <w:i/>
          <w:iCs/>
          <w:szCs w:val="24"/>
        </w:rPr>
        <w:t>Anglicana</w:t>
      </w:r>
      <w:proofErr w:type="spellEnd"/>
      <w:r w:rsidRPr="00B72B43">
        <w:rPr>
          <w:rFonts w:ascii="Calibri" w:hAnsi="Calibri" w:cs="Calibri"/>
          <w:i/>
          <w:iCs/>
          <w:szCs w:val="24"/>
        </w:rPr>
        <w:t>, Ed. by H.T. Riley</w:t>
      </w:r>
      <w:r w:rsidRPr="00B72B43">
        <w:rPr>
          <w:rFonts w:ascii="Calibri" w:hAnsi="Calibri" w:cs="Calibri"/>
          <w:szCs w:val="24"/>
        </w:rPr>
        <w:t>, 1864 &lt;http://archive.org/details/thomwalsinghamh00walsgoog&gt; [accessed 28 September 2018].</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22115"/>
    <w:multiLevelType w:val="hybridMultilevel"/>
    <w:tmpl w:val="AB460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33496F"/>
    <w:multiLevelType w:val="hybridMultilevel"/>
    <w:tmpl w:val="C5B4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F16D83"/>
    <w:multiLevelType w:val="hybridMultilevel"/>
    <w:tmpl w:val="2570C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FE0384"/>
    <w:multiLevelType w:val="hybridMultilevel"/>
    <w:tmpl w:val="209433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658A2C91"/>
    <w:multiLevelType w:val="hybridMultilevel"/>
    <w:tmpl w:val="E3C492B8"/>
    <w:lvl w:ilvl="0" w:tplc="8BC6A24C">
      <w:start w:val="1"/>
      <w:numFmt w:val="upperLetter"/>
      <w:lvlText w:val="(%1)"/>
      <w:lvlJc w:val="left"/>
      <w:pPr>
        <w:ind w:left="855" w:hanging="49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8A5"/>
    <w:rsid w:val="00046A64"/>
    <w:rsid w:val="00057E36"/>
    <w:rsid w:val="000A617D"/>
    <w:rsid w:val="000F4514"/>
    <w:rsid w:val="001501BA"/>
    <w:rsid w:val="001A6E55"/>
    <w:rsid w:val="002246F3"/>
    <w:rsid w:val="0023141F"/>
    <w:rsid w:val="002F0A3D"/>
    <w:rsid w:val="00301B67"/>
    <w:rsid w:val="003D4195"/>
    <w:rsid w:val="003F72C9"/>
    <w:rsid w:val="00451E70"/>
    <w:rsid w:val="00460287"/>
    <w:rsid w:val="004724E9"/>
    <w:rsid w:val="00497D44"/>
    <w:rsid w:val="00537A2E"/>
    <w:rsid w:val="00570DCA"/>
    <w:rsid w:val="00570F85"/>
    <w:rsid w:val="005B58C5"/>
    <w:rsid w:val="00665147"/>
    <w:rsid w:val="00687319"/>
    <w:rsid w:val="0071043B"/>
    <w:rsid w:val="00716519"/>
    <w:rsid w:val="00723334"/>
    <w:rsid w:val="007A7EED"/>
    <w:rsid w:val="00864BC2"/>
    <w:rsid w:val="008C5C92"/>
    <w:rsid w:val="008D601B"/>
    <w:rsid w:val="0095368E"/>
    <w:rsid w:val="00A63C67"/>
    <w:rsid w:val="00A909D3"/>
    <w:rsid w:val="00AF3DC0"/>
    <w:rsid w:val="00B42686"/>
    <w:rsid w:val="00B51048"/>
    <w:rsid w:val="00B6317E"/>
    <w:rsid w:val="00B72B43"/>
    <w:rsid w:val="00BA64B2"/>
    <w:rsid w:val="00BD1070"/>
    <w:rsid w:val="00BD48A5"/>
    <w:rsid w:val="00BE1000"/>
    <w:rsid w:val="00C11294"/>
    <w:rsid w:val="00C26259"/>
    <w:rsid w:val="00C32F4F"/>
    <w:rsid w:val="00C408A7"/>
    <w:rsid w:val="00C8060C"/>
    <w:rsid w:val="00CA46BF"/>
    <w:rsid w:val="00CA543E"/>
    <w:rsid w:val="00CD08CB"/>
    <w:rsid w:val="00D067D4"/>
    <w:rsid w:val="00D43DE8"/>
    <w:rsid w:val="00D93A9F"/>
    <w:rsid w:val="00DF48C0"/>
    <w:rsid w:val="00E02347"/>
    <w:rsid w:val="00E265CF"/>
    <w:rsid w:val="00E42D21"/>
    <w:rsid w:val="00EE765B"/>
    <w:rsid w:val="00F31219"/>
    <w:rsid w:val="00F8328C"/>
    <w:rsid w:val="00FD2C70"/>
    <w:rsid w:val="16AFCFA8"/>
    <w:rsid w:val="1ED5C7B7"/>
    <w:rsid w:val="2C7E68DD"/>
    <w:rsid w:val="37BB52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85318E"/>
  <w15:chartTrackingRefBased/>
  <w15:docId w15:val="{69D5A409-F13C-47DC-AD29-712A358D8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3334"/>
    <w:pPr>
      <w:spacing w:line="360" w:lineRule="auto"/>
    </w:pPr>
  </w:style>
  <w:style w:type="paragraph" w:styleId="Heading1">
    <w:name w:val="heading 1"/>
    <w:basedOn w:val="Normal"/>
    <w:next w:val="Normal"/>
    <w:link w:val="Heading1Char"/>
    <w:uiPriority w:val="9"/>
    <w:qFormat/>
    <w:rsid w:val="00537A2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537A2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37A2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7A2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37A2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37A2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37A2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37A2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37A2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A2E"/>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537A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37A2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7A2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37A2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37A2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37A2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37A2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37A2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37A2E"/>
    <w:pPr>
      <w:spacing w:line="240" w:lineRule="auto"/>
    </w:pPr>
    <w:rPr>
      <w:b/>
      <w:bCs/>
      <w:smallCaps/>
      <w:color w:val="44546A" w:themeColor="text2"/>
    </w:rPr>
  </w:style>
  <w:style w:type="paragraph" w:styleId="Title">
    <w:name w:val="Title"/>
    <w:basedOn w:val="Normal"/>
    <w:next w:val="Normal"/>
    <w:link w:val="TitleChar"/>
    <w:uiPriority w:val="10"/>
    <w:qFormat/>
    <w:rsid w:val="00537A2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37A2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37A2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37A2E"/>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37A2E"/>
    <w:rPr>
      <w:b/>
      <w:bCs/>
    </w:rPr>
  </w:style>
  <w:style w:type="character" w:styleId="Emphasis">
    <w:name w:val="Emphasis"/>
    <w:basedOn w:val="DefaultParagraphFont"/>
    <w:uiPriority w:val="20"/>
    <w:qFormat/>
    <w:rsid w:val="00537A2E"/>
    <w:rPr>
      <w:i/>
      <w:iCs/>
    </w:rPr>
  </w:style>
  <w:style w:type="paragraph" w:styleId="NoSpacing">
    <w:name w:val="No Spacing"/>
    <w:uiPriority w:val="1"/>
    <w:qFormat/>
    <w:rsid w:val="00537A2E"/>
    <w:pPr>
      <w:spacing w:after="0" w:line="240" w:lineRule="auto"/>
    </w:pPr>
  </w:style>
  <w:style w:type="paragraph" w:styleId="Quote">
    <w:name w:val="Quote"/>
    <w:basedOn w:val="Normal"/>
    <w:next w:val="Normal"/>
    <w:link w:val="QuoteChar"/>
    <w:uiPriority w:val="29"/>
    <w:qFormat/>
    <w:rsid w:val="00537A2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37A2E"/>
    <w:rPr>
      <w:color w:val="44546A" w:themeColor="text2"/>
      <w:sz w:val="24"/>
      <w:szCs w:val="24"/>
    </w:rPr>
  </w:style>
  <w:style w:type="paragraph" w:styleId="IntenseQuote">
    <w:name w:val="Intense Quote"/>
    <w:basedOn w:val="Normal"/>
    <w:next w:val="Normal"/>
    <w:link w:val="IntenseQuoteChar"/>
    <w:uiPriority w:val="30"/>
    <w:qFormat/>
    <w:rsid w:val="00537A2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37A2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37A2E"/>
    <w:rPr>
      <w:i/>
      <w:iCs/>
      <w:color w:val="595959" w:themeColor="text1" w:themeTint="A6"/>
    </w:rPr>
  </w:style>
  <w:style w:type="character" w:styleId="IntenseEmphasis">
    <w:name w:val="Intense Emphasis"/>
    <w:basedOn w:val="DefaultParagraphFont"/>
    <w:uiPriority w:val="21"/>
    <w:qFormat/>
    <w:rsid w:val="00537A2E"/>
    <w:rPr>
      <w:b/>
      <w:bCs/>
      <w:i/>
      <w:iCs/>
    </w:rPr>
  </w:style>
  <w:style w:type="character" w:styleId="SubtleReference">
    <w:name w:val="Subtle Reference"/>
    <w:basedOn w:val="DefaultParagraphFont"/>
    <w:uiPriority w:val="31"/>
    <w:qFormat/>
    <w:rsid w:val="00537A2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37A2E"/>
    <w:rPr>
      <w:b/>
      <w:bCs/>
      <w:smallCaps/>
      <w:color w:val="44546A" w:themeColor="text2"/>
      <w:u w:val="single"/>
    </w:rPr>
  </w:style>
  <w:style w:type="character" w:styleId="BookTitle">
    <w:name w:val="Book Title"/>
    <w:basedOn w:val="DefaultParagraphFont"/>
    <w:uiPriority w:val="33"/>
    <w:qFormat/>
    <w:rsid w:val="00537A2E"/>
    <w:rPr>
      <w:b/>
      <w:bCs/>
      <w:smallCaps/>
      <w:spacing w:val="10"/>
    </w:rPr>
  </w:style>
  <w:style w:type="paragraph" w:styleId="TOCHeading">
    <w:name w:val="TOC Heading"/>
    <w:basedOn w:val="Heading1"/>
    <w:next w:val="Normal"/>
    <w:uiPriority w:val="39"/>
    <w:semiHidden/>
    <w:unhideWhenUsed/>
    <w:qFormat/>
    <w:rsid w:val="00537A2E"/>
    <w:pPr>
      <w:outlineLvl w:val="9"/>
    </w:pPr>
  </w:style>
  <w:style w:type="paragraph" w:styleId="NormalWeb">
    <w:name w:val="Normal (Web)"/>
    <w:basedOn w:val="Normal"/>
    <w:unhideWhenUsed/>
    <w:rsid w:val="002246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paragraph" w:styleId="FootnoteText">
    <w:name w:val="footnote text"/>
    <w:basedOn w:val="Normal"/>
    <w:link w:val="FootnoteTextChar"/>
    <w:uiPriority w:val="99"/>
    <w:semiHidden/>
    <w:unhideWhenUsed/>
    <w:rsid w:val="00C262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6259"/>
    <w:rPr>
      <w:sz w:val="20"/>
      <w:szCs w:val="20"/>
    </w:rPr>
  </w:style>
  <w:style w:type="character" w:styleId="FootnoteReference">
    <w:name w:val="footnote reference"/>
    <w:basedOn w:val="DefaultParagraphFont"/>
    <w:uiPriority w:val="99"/>
    <w:semiHidden/>
    <w:unhideWhenUsed/>
    <w:rsid w:val="00C26259"/>
    <w:rPr>
      <w:vertAlign w:val="superscript"/>
    </w:rPr>
  </w:style>
  <w:style w:type="character" w:styleId="FollowedHyperlink">
    <w:name w:val="FollowedHyperlink"/>
    <w:basedOn w:val="DefaultParagraphFont"/>
    <w:uiPriority w:val="99"/>
    <w:semiHidden/>
    <w:unhideWhenUsed/>
    <w:rsid w:val="00EE765B"/>
    <w:rPr>
      <w:color w:val="954F72" w:themeColor="followedHyperlink"/>
      <w:u w:val="single"/>
    </w:rPr>
  </w:style>
  <w:style w:type="paragraph" w:styleId="ListParagraph">
    <w:name w:val="List Paragraph"/>
    <w:basedOn w:val="Normal"/>
    <w:uiPriority w:val="34"/>
    <w:qFormat/>
    <w:rsid w:val="001501BA"/>
    <w:pPr>
      <w:ind w:left="720"/>
      <w:contextualSpacing/>
    </w:pPr>
  </w:style>
  <w:style w:type="paragraph" w:styleId="Header">
    <w:name w:val="header"/>
    <w:basedOn w:val="Normal"/>
    <w:link w:val="HeaderChar"/>
    <w:uiPriority w:val="99"/>
    <w:unhideWhenUsed/>
    <w:rsid w:val="00723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334"/>
  </w:style>
  <w:style w:type="paragraph" w:styleId="Footer">
    <w:name w:val="footer"/>
    <w:basedOn w:val="Normal"/>
    <w:link w:val="FooterChar"/>
    <w:uiPriority w:val="99"/>
    <w:unhideWhenUsed/>
    <w:rsid w:val="00723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334"/>
  </w:style>
  <w:style w:type="character" w:styleId="PlaceholderText">
    <w:name w:val="Placeholder Text"/>
    <w:basedOn w:val="DefaultParagraphFont"/>
    <w:uiPriority w:val="99"/>
    <w:semiHidden/>
    <w:rsid w:val="00723334"/>
    <w:rPr>
      <w:color w:val="808080"/>
    </w:rPr>
  </w:style>
  <w:style w:type="paragraph" w:styleId="Bibliography">
    <w:name w:val="Bibliography"/>
    <w:basedOn w:val="Normal"/>
    <w:next w:val="Normal"/>
    <w:uiPriority w:val="37"/>
    <w:unhideWhenUsed/>
    <w:rsid w:val="00716519"/>
    <w:pPr>
      <w:spacing w:after="240" w:line="240" w:lineRule="auto"/>
      <w:ind w:left="720" w:hanging="720"/>
    </w:pPr>
  </w:style>
  <w:style w:type="character" w:customStyle="1" w:styleId="purpletext">
    <w:name w:val="purpletext"/>
    <w:basedOn w:val="DefaultParagraphFont"/>
    <w:rsid w:val="00F31219"/>
  </w:style>
  <w:style w:type="paragraph" w:styleId="BalloonText">
    <w:name w:val="Balloon Text"/>
    <w:basedOn w:val="Normal"/>
    <w:link w:val="BalloonTextChar"/>
    <w:uiPriority w:val="99"/>
    <w:semiHidden/>
    <w:unhideWhenUsed/>
    <w:rsid w:val="00B72B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2B43"/>
    <w:rPr>
      <w:rFonts w:ascii="Segoe UI" w:hAnsi="Segoe UI" w:cs="Segoe UI"/>
      <w:sz w:val="18"/>
      <w:szCs w:val="18"/>
    </w:rPr>
  </w:style>
  <w:style w:type="character" w:customStyle="1" w:styleId="exldetailsdisplayval">
    <w:name w:val="exldetailsdisplayval"/>
    <w:basedOn w:val="DefaultParagraphFont"/>
    <w:rsid w:val="00E02347"/>
  </w:style>
  <w:style w:type="character" w:customStyle="1" w:styleId="searchword">
    <w:name w:val="searchword"/>
    <w:basedOn w:val="DefaultParagraphFont"/>
    <w:rsid w:val="00E023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101286">
      <w:bodyDiv w:val="1"/>
      <w:marLeft w:val="0"/>
      <w:marRight w:val="0"/>
      <w:marTop w:val="0"/>
      <w:marBottom w:val="0"/>
      <w:divBdr>
        <w:top w:val="none" w:sz="0" w:space="0" w:color="auto"/>
        <w:left w:val="none" w:sz="0" w:space="0" w:color="auto"/>
        <w:bottom w:val="none" w:sz="0" w:space="0" w:color="auto"/>
        <w:right w:val="none" w:sz="0" w:space="0" w:color="auto"/>
      </w:divBdr>
    </w:div>
    <w:div w:id="469441326">
      <w:bodyDiv w:val="1"/>
      <w:marLeft w:val="0"/>
      <w:marRight w:val="0"/>
      <w:marTop w:val="0"/>
      <w:marBottom w:val="0"/>
      <w:divBdr>
        <w:top w:val="none" w:sz="0" w:space="0" w:color="auto"/>
        <w:left w:val="none" w:sz="0" w:space="0" w:color="auto"/>
        <w:bottom w:val="none" w:sz="0" w:space="0" w:color="auto"/>
        <w:right w:val="none" w:sz="0" w:space="0" w:color="auto"/>
      </w:divBdr>
    </w:div>
    <w:div w:id="582645576">
      <w:bodyDiv w:val="1"/>
      <w:marLeft w:val="0"/>
      <w:marRight w:val="0"/>
      <w:marTop w:val="0"/>
      <w:marBottom w:val="0"/>
      <w:divBdr>
        <w:top w:val="none" w:sz="0" w:space="0" w:color="auto"/>
        <w:left w:val="none" w:sz="0" w:space="0" w:color="auto"/>
        <w:bottom w:val="none" w:sz="0" w:space="0" w:color="auto"/>
        <w:right w:val="none" w:sz="0" w:space="0" w:color="auto"/>
      </w:divBdr>
    </w:div>
    <w:div w:id="964694094">
      <w:bodyDiv w:val="1"/>
      <w:marLeft w:val="0"/>
      <w:marRight w:val="0"/>
      <w:marTop w:val="0"/>
      <w:marBottom w:val="0"/>
      <w:divBdr>
        <w:top w:val="none" w:sz="0" w:space="0" w:color="auto"/>
        <w:left w:val="none" w:sz="0" w:space="0" w:color="auto"/>
        <w:bottom w:val="none" w:sz="0" w:space="0" w:color="auto"/>
        <w:right w:val="none" w:sz="0" w:space="0" w:color="auto"/>
      </w:divBdr>
    </w:div>
    <w:div w:id="1316958396">
      <w:bodyDiv w:val="1"/>
      <w:marLeft w:val="0"/>
      <w:marRight w:val="0"/>
      <w:marTop w:val="0"/>
      <w:marBottom w:val="0"/>
      <w:divBdr>
        <w:top w:val="none" w:sz="0" w:space="0" w:color="auto"/>
        <w:left w:val="none" w:sz="0" w:space="0" w:color="auto"/>
        <w:bottom w:val="none" w:sz="0" w:space="0" w:color="auto"/>
        <w:right w:val="none" w:sz="0" w:space="0" w:color="auto"/>
      </w:divBdr>
    </w:div>
    <w:div w:id="1398165642">
      <w:bodyDiv w:val="1"/>
      <w:marLeft w:val="0"/>
      <w:marRight w:val="0"/>
      <w:marTop w:val="0"/>
      <w:marBottom w:val="0"/>
      <w:divBdr>
        <w:top w:val="none" w:sz="0" w:space="0" w:color="auto"/>
        <w:left w:val="none" w:sz="0" w:space="0" w:color="auto"/>
        <w:bottom w:val="none" w:sz="0" w:space="0" w:color="auto"/>
        <w:right w:val="none" w:sz="0" w:space="0" w:color="auto"/>
      </w:divBdr>
    </w:div>
    <w:div w:id="1458064247">
      <w:bodyDiv w:val="1"/>
      <w:marLeft w:val="0"/>
      <w:marRight w:val="0"/>
      <w:marTop w:val="0"/>
      <w:marBottom w:val="0"/>
      <w:divBdr>
        <w:top w:val="none" w:sz="0" w:space="0" w:color="auto"/>
        <w:left w:val="none" w:sz="0" w:space="0" w:color="auto"/>
        <w:bottom w:val="none" w:sz="0" w:space="0" w:color="auto"/>
        <w:right w:val="none" w:sz="0" w:space="0" w:color="auto"/>
      </w:divBdr>
    </w:div>
    <w:div w:id="1677998490">
      <w:bodyDiv w:val="1"/>
      <w:marLeft w:val="0"/>
      <w:marRight w:val="0"/>
      <w:marTop w:val="0"/>
      <w:marBottom w:val="0"/>
      <w:divBdr>
        <w:top w:val="none" w:sz="0" w:space="0" w:color="auto"/>
        <w:left w:val="none" w:sz="0" w:space="0" w:color="auto"/>
        <w:bottom w:val="none" w:sz="0" w:space="0" w:color="auto"/>
        <w:right w:val="none" w:sz="0" w:space="0" w:color="auto"/>
      </w:divBdr>
      <w:divsChild>
        <w:div w:id="568688368">
          <w:marLeft w:val="0"/>
          <w:marRight w:val="0"/>
          <w:marTop w:val="0"/>
          <w:marBottom w:val="0"/>
          <w:divBdr>
            <w:top w:val="none" w:sz="0" w:space="0" w:color="auto"/>
            <w:left w:val="none" w:sz="0" w:space="0" w:color="auto"/>
            <w:bottom w:val="none" w:sz="0" w:space="0" w:color="auto"/>
            <w:right w:val="none" w:sz="0" w:space="0" w:color="auto"/>
          </w:divBdr>
        </w:div>
      </w:divsChild>
    </w:div>
    <w:div w:id="1988705095">
      <w:bodyDiv w:val="1"/>
      <w:marLeft w:val="0"/>
      <w:marRight w:val="0"/>
      <w:marTop w:val="0"/>
      <w:marBottom w:val="0"/>
      <w:divBdr>
        <w:top w:val="none" w:sz="0" w:space="0" w:color="auto"/>
        <w:left w:val="none" w:sz="0" w:space="0" w:color="auto"/>
        <w:bottom w:val="none" w:sz="0" w:space="0" w:color="auto"/>
        <w:right w:val="none" w:sz="0" w:space="0" w:color="auto"/>
      </w:divBdr>
      <w:divsChild>
        <w:div w:id="424134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04779141E84408BB3C547AD9254A3C7"/>
        <w:category>
          <w:name w:val="General"/>
          <w:gallery w:val="placeholder"/>
        </w:category>
        <w:types>
          <w:type w:val="bbPlcHdr"/>
        </w:types>
        <w:behaviors>
          <w:behavior w:val="content"/>
        </w:behaviors>
        <w:guid w:val="{CF57F080-B64D-4036-815E-A2BDE8686DF3}"/>
      </w:docPartPr>
      <w:docPartBody>
        <w:p w:rsidR="00833C1C" w:rsidRDefault="00A636FD">
          <w:r w:rsidRPr="001D68E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6FD"/>
    <w:rsid w:val="004E1BD8"/>
    <w:rsid w:val="00833C1C"/>
    <w:rsid w:val="008642A6"/>
    <w:rsid w:val="009F1A96"/>
    <w:rsid w:val="00A63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3F5B710BC74469A9406CED081F56E8">
    <w:name w:val="2F3F5B710BC74469A9406CED081F56E8"/>
    <w:rsid w:val="00A636FD"/>
  </w:style>
  <w:style w:type="character" w:styleId="PlaceholderText">
    <w:name w:val="Placeholder Text"/>
    <w:basedOn w:val="DefaultParagraphFont"/>
    <w:uiPriority w:val="99"/>
    <w:semiHidden/>
    <w:rsid w:val="00A636F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ECC49-D622-4088-85B5-7E8AF382D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1692</Words>
  <Characters>9648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Gulliver Methuen-Campbell</dc:creator>
  <cp:keywords/>
  <dc:description/>
  <cp:lastModifiedBy>Gulliver Methuen-Campbell</cp:lastModifiedBy>
  <cp:revision>27</cp:revision>
  <dcterms:created xsi:type="dcterms:W3CDTF">2018-05-22T19:43:00Z</dcterms:created>
  <dcterms:modified xsi:type="dcterms:W3CDTF">2018-09-30T12:23:00Z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zotero-version="5.0.55"&gt;&lt;session id="4wigCwqU"/&gt;&lt;style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