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8D518A"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4C342B1"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1B4D13" w:rsidRPr="001B4D13">
        <w:rPr>
          <w:rFonts w:ascii="Arial" w:hAnsi="Arial" w:cs="Arial"/>
          <w:sz w:val="28"/>
          <w:szCs w:val="28"/>
        </w:rPr>
        <w:t> </w:t>
      </w:r>
      <w:r w:rsidR="001B4D13" w:rsidRPr="001B4D13">
        <w:rPr>
          <w:rFonts w:ascii="Arial" w:hAnsi="Arial" w:cs="Arial"/>
          <w:b/>
          <w:bCs/>
          <w:sz w:val="28"/>
          <w:szCs w:val="28"/>
        </w:rPr>
        <w:t>Introduction to Health and Social Care </w:t>
      </w:r>
    </w:p>
    <w:p w14:paraId="529D7354" w14:textId="0E90EA5C" w:rsidR="00CD33A8" w:rsidRPr="001B4D13"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1B4D13" w:rsidRPr="001B4D13">
        <w:rPr>
          <w:rFonts w:ascii="Segoe UI" w:hAnsi="Segoe UI" w:cs="Segoe UI"/>
          <w:b/>
          <w:bCs/>
          <w:color w:val="1D2125"/>
          <w:sz w:val="23"/>
          <w:szCs w:val="23"/>
          <w:shd w:val="clear" w:color="auto" w:fill="FFFFFF"/>
        </w:rPr>
        <w:t xml:space="preserve"> </w:t>
      </w:r>
      <w:r w:rsidR="001B4D13" w:rsidRPr="001B4D13">
        <w:rPr>
          <w:rFonts w:ascii="Arial" w:hAnsi="Arial" w:cs="Arial"/>
          <w:b/>
          <w:bCs/>
          <w:sz w:val="28"/>
          <w:szCs w:val="28"/>
        </w:rPr>
        <w:t>LCHS4003)</w:t>
      </w:r>
    </w:p>
    <w:p w14:paraId="1DF3F327" w14:textId="595F59C7" w:rsidR="001B4D13"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1B4D13">
        <w:rPr>
          <w:rFonts w:ascii="Arial" w:hAnsi="Arial" w:cs="Arial"/>
          <w:sz w:val="28"/>
          <w:szCs w:val="28"/>
          <w:lang w:val="nl-NL"/>
        </w:rPr>
        <w:t>Olubukola Joan Omoniyi</w:t>
      </w:r>
    </w:p>
    <w:p w14:paraId="5E81F6AD" w14:textId="5AFAFC2B"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1B4D13">
        <w:rPr>
          <w:rFonts w:ascii="Arial" w:hAnsi="Arial" w:cs="Arial"/>
          <w:sz w:val="28"/>
          <w:szCs w:val="28"/>
          <w:lang w:val="nl-NL"/>
        </w:rPr>
        <w:t>2513147</w:t>
      </w:r>
    </w:p>
    <w:p w14:paraId="1A0B2D2B" w14:textId="7F1EC834"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1B4D13" w:rsidRPr="001B4D13">
        <w:rPr>
          <w:rFonts w:ascii="Segoe UI" w:hAnsi="Segoe UI" w:cs="Segoe UI"/>
          <w:color w:val="1D2125"/>
          <w:sz w:val="23"/>
          <w:szCs w:val="23"/>
          <w:shd w:val="clear" w:color="auto" w:fill="FFFFFF"/>
        </w:rPr>
        <w:t xml:space="preserve"> </w:t>
      </w:r>
      <w:r w:rsidR="001B4D13" w:rsidRPr="001B4D13">
        <w:rPr>
          <w:rFonts w:ascii="Arial" w:hAnsi="Arial" w:cs="Arial"/>
          <w:sz w:val="28"/>
          <w:szCs w:val="28"/>
        </w:rPr>
        <w:t> </w:t>
      </w:r>
      <w:r w:rsidR="001B4D13" w:rsidRPr="001B4D13">
        <w:rPr>
          <w:rFonts w:ascii="Arial" w:hAnsi="Arial" w:cs="Arial"/>
          <w:b/>
          <w:bCs/>
          <w:sz w:val="28"/>
          <w:szCs w:val="28"/>
        </w:rPr>
        <w:t>Muhammad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2398F358" w14:textId="5F89A0B4" w:rsidR="00466D74" w:rsidRPr="00CD33A8" w:rsidRDefault="00466D74" w:rsidP="00CD33A8">
      <w:pPr>
        <w:tabs>
          <w:tab w:val="left" w:pos="6540"/>
        </w:tabs>
        <w:spacing w:line="360" w:lineRule="auto"/>
        <w:rPr>
          <w:rFonts w:asciiTheme="minorBidi" w:hAnsiTheme="minorBidi"/>
          <w:sz w:val="22"/>
        </w:rPr>
      </w:pPr>
      <w:r>
        <w:rPr>
          <w:rFonts w:asciiTheme="minorBidi" w:hAnsiTheme="minorBidi"/>
          <w:sz w:val="22"/>
        </w:rPr>
        <w:t>Declaration for the use of AI: I declare that I have not use any AI for the completion of this assignment.</w:t>
      </w: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sdt>
      <w:sdtPr>
        <w:id w:val="584957340"/>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1A4A317D" w14:textId="4ED30B8B" w:rsidR="002C79C3" w:rsidRPr="00D965CD" w:rsidRDefault="002C79C3">
          <w:pPr>
            <w:pStyle w:val="TOCHeading"/>
            <w:rPr>
              <w:rFonts w:ascii="Arial" w:hAnsi="Arial" w:cs="Arial"/>
              <w:b/>
              <w:bCs/>
            </w:rPr>
          </w:pPr>
          <w:r w:rsidRPr="00D965CD">
            <w:rPr>
              <w:rFonts w:ascii="Arial" w:hAnsi="Arial" w:cs="Arial"/>
              <w:b/>
              <w:bCs/>
            </w:rPr>
            <w:t>Table of Contents</w:t>
          </w:r>
        </w:p>
        <w:p w14:paraId="5A2D501C" w14:textId="749DC0EA" w:rsidR="00137AC2" w:rsidRDefault="002C79C3">
          <w:pPr>
            <w:pStyle w:val="TOC2"/>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7356715" w:history="1">
            <w:r w:rsidR="00137AC2" w:rsidRPr="00A5282A">
              <w:rPr>
                <w:rStyle w:val="Hyperlink"/>
                <w:rFonts w:cs="Arial"/>
                <w:noProof/>
              </w:rPr>
              <w:t>1. Introduction</w:t>
            </w:r>
            <w:r w:rsidR="00137AC2">
              <w:rPr>
                <w:noProof/>
                <w:webHidden/>
              </w:rPr>
              <w:tab/>
            </w:r>
            <w:r w:rsidR="00137AC2">
              <w:rPr>
                <w:noProof/>
                <w:webHidden/>
              </w:rPr>
              <w:fldChar w:fldCharType="begin"/>
            </w:r>
            <w:r w:rsidR="00137AC2">
              <w:rPr>
                <w:noProof/>
                <w:webHidden/>
              </w:rPr>
              <w:instrText xml:space="preserve"> PAGEREF _Toc227356715 \h </w:instrText>
            </w:r>
            <w:r w:rsidR="00137AC2">
              <w:rPr>
                <w:noProof/>
                <w:webHidden/>
              </w:rPr>
            </w:r>
            <w:r w:rsidR="00137AC2">
              <w:rPr>
                <w:noProof/>
                <w:webHidden/>
              </w:rPr>
              <w:fldChar w:fldCharType="separate"/>
            </w:r>
            <w:r w:rsidR="00B846DB">
              <w:rPr>
                <w:noProof/>
                <w:webHidden/>
              </w:rPr>
              <w:t>3</w:t>
            </w:r>
            <w:r w:rsidR="00137AC2">
              <w:rPr>
                <w:noProof/>
                <w:webHidden/>
              </w:rPr>
              <w:fldChar w:fldCharType="end"/>
            </w:r>
          </w:hyperlink>
        </w:p>
        <w:p w14:paraId="1767254E" w14:textId="1EB04741" w:rsidR="00137AC2" w:rsidRDefault="00137AC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7356716" w:history="1">
            <w:r w:rsidRPr="00A5282A">
              <w:rPr>
                <w:rStyle w:val="Hyperlink"/>
                <w:rFonts w:cs="Arial"/>
                <w:noProof/>
              </w:rPr>
              <w:t>2. Importance of effective communication</w:t>
            </w:r>
            <w:r>
              <w:rPr>
                <w:noProof/>
                <w:webHidden/>
              </w:rPr>
              <w:tab/>
            </w:r>
            <w:r>
              <w:rPr>
                <w:noProof/>
                <w:webHidden/>
              </w:rPr>
              <w:fldChar w:fldCharType="begin"/>
            </w:r>
            <w:r>
              <w:rPr>
                <w:noProof/>
                <w:webHidden/>
              </w:rPr>
              <w:instrText xml:space="preserve"> PAGEREF _Toc227356716 \h </w:instrText>
            </w:r>
            <w:r>
              <w:rPr>
                <w:noProof/>
                <w:webHidden/>
              </w:rPr>
            </w:r>
            <w:r>
              <w:rPr>
                <w:noProof/>
                <w:webHidden/>
              </w:rPr>
              <w:fldChar w:fldCharType="separate"/>
            </w:r>
            <w:r w:rsidR="00B846DB">
              <w:rPr>
                <w:noProof/>
                <w:webHidden/>
              </w:rPr>
              <w:t>3</w:t>
            </w:r>
            <w:r>
              <w:rPr>
                <w:noProof/>
                <w:webHidden/>
              </w:rPr>
              <w:fldChar w:fldCharType="end"/>
            </w:r>
          </w:hyperlink>
        </w:p>
        <w:p w14:paraId="6B0EE0B9" w14:textId="00DAE179" w:rsidR="00137AC2" w:rsidRDefault="00137AC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7356717" w:history="1">
            <w:r w:rsidRPr="00A5282A">
              <w:rPr>
                <w:rStyle w:val="Hyperlink"/>
                <w:rFonts w:cs="Arial"/>
                <w:noProof/>
              </w:rPr>
              <w:t>3. Importance of good administrative skills</w:t>
            </w:r>
            <w:r>
              <w:rPr>
                <w:noProof/>
                <w:webHidden/>
              </w:rPr>
              <w:tab/>
            </w:r>
            <w:r>
              <w:rPr>
                <w:noProof/>
                <w:webHidden/>
              </w:rPr>
              <w:fldChar w:fldCharType="begin"/>
            </w:r>
            <w:r>
              <w:rPr>
                <w:noProof/>
                <w:webHidden/>
              </w:rPr>
              <w:instrText xml:space="preserve"> PAGEREF _Toc227356717 \h </w:instrText>
            </w:r>
            <w:r>
              <w:rPr>
                <w:noProof/>
                <w:webHidden/>
              </w:rPr>
            </w:r>
            <w:r>
              <w:rPr>
                <w:noProof/>
                <w:webHidden/>
              </w:rPr>
              <w:fldChar w:fldCharType="separate"/>
            </w:r>
            <w:r w:rsidR="00B846DB">
              <w:rPr>
                <w:noProof/>
                <w:webHidden/>
              </w:rPr>
              <w:t>4</w:t>
            </w:r>
            <w:r>
              <w:rPr>
                <w:noProof/>
                <w:webHidden/>
              </w:rPr>
              <w:fldChar w:fldCharType="end"/>
            </w:r>
          </w:hyperlink>
        </w:p>
        <w:p w14:paraId="34D00CAC" w14:textId="2DBDE8CA" w:rsidR="00137AC2" w:rsidRDefault="00137AC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7356718" w:history="1">
            <w:r w:rsidRPr="00A5282A">
              <w:rPr>
                <w:rStyle w:val="Hyperlink"/>
                <w:rFonts w:cs="Arial"/>
                <w:noProof/>
              </w:rPr>
              <w:t>4. Importance of working collaboratively</w:t>
            </w:r>
            <w:r>
              <w:rPr>
                <w:noProof/>
                <w:webHidden/>
              </w:rPr>
              <w:tab/>
            </w:r>
            <w:r>
              <w:rPr>
                <w:noProof/>
                <w:webHidden/>
              </w:rPr>
              <w:fldChar w:fldCharType="begin"/>
            </w:r>
            <w:r>
              <w:rPr>
                <w:noProof/>
                <w:webHidden/>
              </w:rPr>
              <w:instrText xml:space="preserve"> PAGEREF _Toc227356718 \h </w:instrText>
            </w:r>
            <w:r>
              <w:rPr>
                <w:noProof/>
                <w:webHidden/>
              </w:rPr>
            </w:r>
            <w:r>
              <w:rPr>
                <w:noProof/>
                <w:webHidden/>
              </w:rPr>
              <w:fldChar w:fldCharType="separate"/>
            </w:r>
            <w:r w:rsidR="00B846DB">
              <w:rPr>
                <w:noProof/>
                <w:webHidden/>
              </w:rPr>
              <w:t>5</w:t>
            </w:r>
            <w:r>
              <w:rPr>
                <w:noProof/>
                <w:webHidden/>
              </w:rPr>
              <w:fldChar w:fldCharType="end"/>
            </w:r>
          </w:hyperlink>
        </w:p>
        <w:p w14:paraId="2C82F8E1" w14:textId="14D6FD3D" w:rsidR="00137AC2" w:rsidRDefault="00137AC2">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27356719" w:history="1">
            <w:r w:rsidRPr="00A5282A">
              <w:rPr>
                <w:rStyle w:val="Hyperlink"/>
                <w:rFonts w:cs="Arial"/>
                <w:noProof/>
              </w:rPr>
              <w:t>5. Conclusion</w:t>
            </w:r>
            <w:r>
              <w:rPr>
                <w:noProof/>
                <w:webHidden/>
              </w:rPr>
              <w:tab/>
            </w:r>
            <w:r>
              <w:rPr>
                <w:noProof/>
                <w:webHidden/>
              </w:rPr>
              <w:fldChar w:fldCharType="begin"/>
            </w:r>
            <w:r>
              <w:rPr>
                <w:noProof/>
                <w:webHidden/>
              </w:rPr>
              <w:instrText xml:space="preserve"> PAGEREF _Toc227356719 \h </w:instrText>
            </w:r>
            <w:r>
              <w:rPr>
                <w:noProof/>
                <w:webHidden/>
              </w:rPr>
            </w:r>
            <w:r>
              <w:rPr>
                <w:noProof/>
                <w:webHidden/>
              </w:rPr>
              <w:fldChar w:fldCharType="separate"/>
            </w:r>
            <w:r w:rsidR="00B846DB">
              <w:rPr>
                <w:noProof/>
                <w:webHidden/>
              </w:rPr>
              <w:t>6</w:t>
            </w:r>
            <w:r>
              <w:rPr>
                <w:noProof/>
                <w:webHidden/>
              </w:rPr>
              <w:fldChar w:fldCharType="end"/>
            </w:r>
          </w:hyperlink>
        </w:p>
        <w:p w14:paraId="379293C6" w14:textId="0965D573" w:rsidR="00137AC2" w:rsidRDefault="00137AC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356720" w:history="1">
            <w:r w:rsidRPr="00A5282A">
              <w:rPr>
                <w:rStyle w:val="Hyperlink"/>
                <w:rFonts w:cs="Arial"/>
                <w:noProof/>
              </w:rPr>
              <w:t>References</w:t>
            </w:r>
            <w:r>
              <w:rPr>
                <w:noProof/>
                <w:webHidden/>
              </w:rPr>
              <w:tab/>
            </w:r>
            <w:r>
              <w:rPr>
                <w:noProof/>
                <w:webHidden/>
              </w:rPr>
              <w:fldChar w:fldCharType="begin"/>
            </w:r>
            <w:r>
              <w:rPr>
                <w:noProof/>
                <w:webHidden/>
              </w:rPr>
              <w:instrText xml:space="preserve"> PAGEREF _Toc227356720 \h </w:instrText>
            </w:r>
            <w:r>
              <w:rPr>
                <w:noProof/>
                <w:webHidden/>
              </w:rPr>
            </w:r>
            <w:r>
              <w:rPr>
                <w:noProof/>
                <w:webHidden/>
              </w:rPr>
              <w:fldChar w:fldCharType="separate"/>
            </w:r>
            <w:r w:rsidR="00B846DB">
              <w:rPr>
                <w:noProof/>
                <w:webHidden/>
              </w:rPr>
              <w:t>8</w:t>
            </w:r>
            <w:r>
              <w:rPr>
                <w:noProof/>
                <w:webHidden/>
              </w:rPr>
              <w:fldChar w:fldCharType="end"/>
            </w:r>
          </w:hyperlink>
        </w:p>
        <w:p w14:paraId="2B5947E0" w14:textId="0D3BEA13" w:rsidR="002C79C3" w:rsidRDefault="002C79C3" w:rsidP="00D965CD">
          <w:pPr>
            <w:spacing w:line="360" w:lineRule="auto"/>
          </w:pPr>
          <w:r>
            <w:rPr>
              <w:b/>
              <w:bCs/>
            </w:rPr>
            <w:fldChar w:fldCharType="end"/>
          </w:r>
        </w:p>
      </w:sdtContent>
    </w:sdt>
    <w:p w14:paraId="05AB2C84" w14:textId="123FBCA3" w:rsidR="00B87E75" w:rsidRPr="00CD33A8" w:rsidRDefault="00B87E75" w:rsidP="00D965CD">
      <w:pPr>
        <w:pStyle w:val="Heading1"/>
      </w:pPr>
    </w:p>
    <w:p w14:paraId="13E00080" w14:textId="137FF22A" w:rsidR="00B87E75" w:rsidRPr="00CD33A8" w:rsidRDefault="00B87E75" w:rsidP="00D965CD">
      <w:pPr>
        <w:spacing w:line="360" w:lineRule="auto"/>
        <w:rPr>
          <w:rFonts w:asciiTheme="minorBidi" w:hAnsiTheme="minorBidi"/>
          <w:sz w:val="22"/>
        </w:rPr>
      </w:pPr>
    </w:p>
    <w:p w14:paraId="2E79F7ED" w14:textId="182913C0" w:rsidR="00B87E75" w:rsidRPr="00CD33A8" w:rsidRDefault="00B87E75" w:rsidP="00D965CD">
      <w:pPr>
        <w:spacing w:line="360" w:lineRule="auto"/>
        <w:rPr>
          <w:rFonts w:asciiTheme="minorBidi" w:hAnsiTheme="minorBidi"/>
          <w:sz w:val="22"/>
        </w:rPr>
      </w:pPr>
    </w:p>
    <w:p w14:paraId="7AE771D5" w14:textId="1C06E45A" w:rsidR="00B87E75" w:rsidRDefault="00B87E75" w:rsidP="00D965CD">
      <w:pPr>
        <w:spacing w:line="360" w:lineRule="auto"/>
        <w:rPr>
          <w:rFonts w:asciiTheme="minorBidi" w:hAnsiTheme="minorBidi"/>
          <w:sz w:val="22"/>
        </w:rPr>
      </w:pPr>
    </w:p>
    <w:p w14:paraId="4AA8B3A4" w14:textId="77777777" w:rsidR="00A26114" w:rsidRPr="00CD33A8" w:rsidRDefault="00A26114" w:rsidP="00D965CD">
      <w:pPr>
        <w:spacing w:line="360" w:lineRule="auto"/>
        <w:rPr>
          <w:rFonts w:asciiTheme="minorBidi" w:hAnsiTheme="minorBidi"/>
          <w:sz w:val="22"/>
        </w:rPr>
      </w:pPr>
    </w:p>
    <w:p w14:paraId="4F7320CB" w14:textId="000D21B8" w:rsidR="00B87E75" w:rsidRPr="00CD33A8" w:rsidRDefault="00B87E75" w:rsidP="00D965CD">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D965CD" w:rsidRDefault="00B87E75" w:rsidP="00D965CD">
      <w:pPr>
        <w:pStyle w:val="Heading2"/>
        <w:spacing w:line="360" w:lineRule="auto"/>
        <w:rPr>
          <w:rFonts w:cs="Arial"/>
          <w:sz w:val="22"/>
          <w:szCs w:val="22"/>
        </w:rPr>
      </w:pPr>
      <w:bookmarkStart w:id="0" w:name="_Toc227356715"/>
      <w:r w:rsidRPr="00D965CD">
        <w:rPr>
          <w:rFonts w:cs="Arial"/>
          <w:sz w:val="22"/>
          <w:szCs w:val="22"/>
        </w:rPr>
        <w:lastRenderedPageBreak/>
        <w:t>1. Introduction</w:t>
      </w:r>
      <w:bookmarkEnd w:id="0"/>
    </w:p>
    <w:p w14:paraId="46946EEF" w14:textId="77777777" w:rsidR="002C79C3" w:rsidRPr="00D965CD" w:rsidRDefault="002C79C3" w:rsidP="00D965CD">
      <w:pPr>
        <w:tabs>
          <w:tab w:val="left" w:pos="6540"/>
        </w:tabs>
        <w:spacing w:line="360" w:lineRule="auto"/>
        <w:rPr>
          <w:rFonts w:ascii="Arial" w:hAnsi="Arial" w:cs="Arial"/>
          <w:sz w:val="22"/>
        </w:rPr>
      </w:pPr>
    </w:p>
    <w:p w14:paraId="52010A5E" w14:textId="0D34A15B" w:rsidR="0026393A" w:rsidRPr="00D965CD" w:rsidRDefault="00E85B3D" w:rsidP="00D965CD">
      <w:pPr>
        <w:tabs>
          <w:tab w:val="left" w:pos="6540"/>
        </w:tabs>
        <w:spacing w:line="360" w:lineRule="auto"/>
        <w:rPr>
          <w:rFonts w:ascii="Arial" w:hAnsi="Arial" w:cs="Arial"/>
          <w:sz w:val="22"/>
        </w:rPr>
      </w:pPr>
      <w:r w:rsidRPr="00D965CD">
        <w:rPr>
          <w:rFonts w:ascii="Arial" w:hAnsi="Arial" w:cs="Arial"/>
          <w:sz w:val="22"/>
        </w:rPr>
        <w:t xml:space="preserve">The delivery of safe and effective care in the UK </w:t>
      </w:r>
      <w:r w:rsidR="00B846DB">
        <w:rPr>
          <w:rFonts w:ascii="Arial" w:hAnsi="Arial" w:cs="Arial"/>
          <w:sz w:val="22"/>
        </w:rPr>
        <w:t>H</w:t>
      </w:r>
      <w:r w:rsidRPr="00D965CD">
        <w:rPr>
          <w:rFonts w:ascii="Arial" w:hAnsi="Arial" w:cs="Arial"/>
          <w:sz w:val="22"/>
        </w:rPr>
        <w:t xml:space="preserve">ealth and </w:t>
      </w:r>
      <w:r w:rsidR="00B846DB">
        <w:rPr>
          <w:rFonts w:ascii="Arial" w:hAnsi="Arial" w:cs="Arial"/>
          <w:sz w:val="22"/>
        </w:rPr>
        <w:t>S</w:t>
      </w:r>
      <w:r w:rsidRPr="00D965CD">
        <w:rPr>
          <w:rFonts w:ascii="Arial" w:hAnsi="Arial" w:cs="Arial"/>
          <w:sz w:val="22"/>
        </w:rPr>
        <w:t xml:space="preserve">ocial care system depends </w:t>
      </w:r>
      <w:r w:rsidR="00B846DB">
        <w:rPr>
          <w:rFonts w:ascii="Arial" w:hAnsi="Arial" w:cs="Arial"/>
          <w:sz w:val="22"/>
        </w:rPr>
        <w:t>on</w:t>
      </w:r>
      <w:r w:rsidRPr="00D965CD">
        <w:rPr>
          <w:rFonts w:ascii="Arial" w:hAnsi="Arial" w:cs="Arial"/>
          <w:sz w:val="22"/>
        </w:rPr>
        <w:t xml:space="preserve"> clear communication, </w:t>
      </w:r>
      <w:r w:rsidR="00B846DB" w:rsidRPr="00B846DB">
        <w:rPr>
          <w:rFonts w:ascii="Arial" w:hAnsi="Arial" w:cs="Arial"/>
          <w:sz w:val="22"/>
        </w:rPr>
        <w:t>accurate administration and strong teamwork among professionals. These things are very important when helping people with complex needs, like older adults who are getting better from serious health problems</w:t>
      </w:r>
      <w:r w:rsidRPr="00D965CD">
        <w:rPr>
          <w:rFonts w:ascii="Arial" w:hAnsi="Arial" w:cs="Arial"/>
          <w:sz w:val="22"/>
        </w:rPr>
        <w:t xml:space="preserve">. Stroke patients often require </w:t>
      </w:r>
      <w:r w:rsidR="00B846DB" w:rsidRPr="00D965CD">
        <w:rPr>
          <w:rFonts w:ascii="Arial" w:hAnsi="Arial" w:cs="Arial"/>
          <w:sz w:val="22"/>
        </w:rPr>
        <w:t>coordinated</w:t>
      </w:r>
      <w:r w:rsidR="00B846DB">
        <w:rPr>
          <w:rFonts w:ascii="Arial" w:hAnsi="Arial" w:cs="Arial"/>
          <w:sz w:val="22"/>
        </w:rPr>
        <w:t xml:space="preserve"> and </w:t>
      </w:r>
      <w:r w:rsidR="00B846DB" w:rsidRPr="00D965CD">
        <w:rPr>
          <w:rFonts w:ascii="Arial" w:hAnsi="Arial" w:cs="Arial"/>
          <w:sz w:val="22"/>
        </w:rPr>
        <w:t>multidisciplinary</w:t>
      </w:r>
      <w:r w:rsidRPr="00D965CD">
        <w:rPr>
          <w:rFonts w:ascii="Arial" w:hAnsi="Arial" w:cs="Arial"/>
          <w:sz w:val="22"/>
        </w:rPr>
        <w:t xml:space="preserve"> support to manage both physical and communication impairments (Stroke Association, 2023). This report examines the c</w:t>
      </w:r>
      <w:r w:rsidR="00B846DB">
        <w:rPr>
          <w:rFonts w:ascii="Arial" w:hAnsi="Arial" w:cs="Arial"/>
          <w:sz w:val="22"/>
        </w:rPr>
        <w:t>ase of a 68-year-old stroke patient, Mr Ahmed</w:t>
      </w:r>
      <w:r w:rsidR="00B846DB" w:rsidRPr="00B846DB">
        <w:t xml:space="preserve"> </w:t>
      </w:r>
      <w:r w:rsidRPr="00D965CD">
        <w:rPr>
          <w:rFonts w:ascii="Arial" w:hAnsi="Arial" w:cs="Arial"/>
          <w:sz w:val="22"/>
        </w:rPr>
        <w:t xml:space="preserve">a 68-year-old stroke </w:t>
      </w:r>
      <w:r w:rsidR="00B846DB" w:rsidRPr="00D965CD">
        <w:rPr>
          <w:rFonts w:ascii="Arial" w:hAnsi="Arial" w:cs="Arial"/>
          <w:sz w:val="22"/>
        </w:rPr>
        <w:t>patient, who</w:t>
      </w:r>
      <w:r w:rsidR="00B846DB">
        <w:rPr>
          <w:rFonts w:ascii="Arial" w:hAnsi="Arial" w:cs="Arial"/>
          <w:sz w:val="22"/>
        </w:rPr>
        <w:t xml:space="preserve"> </w:t>
      </w:r>
      <w:r w:rsidRPr="00D965CD">
        <w:rPr>
          <w:rFonts w:ascii="Arial" w:hAnsi="Arial" w:cs="Arial"/>
          <w:sz w:val="22"/>
        </w:rPr>
        <w:t xml:space="preserve">receiving domiciliary care, to explore three key areas of professional practice. First, it discusses the importance of effective communication, particularly in the context of language barriers and legal responsibilities under equality legislation. </w:t>
      </w:r>
      <w:r w:rsidR="00B846DB" w:rsidRPr="00B846DB">
        <w:rPr>
          <w:rFonts w:ascii="Arial" w:hAnsi="Arial" w:cs="Arial"/>
          <w:sz w:val="22"/>
        </w:rPr>
        <w:t>Second, it looks at the importance of administrative skills, focusing on the need to keep records and protect data. Lastly</w:t>
      </w:r>
      <w:r w:rsidRPr="00D965CD">
        <w:rPr>
          <w:rFonts w:ascii="Arial" w:hAnsi="Arial" w:cs="Arial"/>
          <w:sz w:val="22"/>
        </w:rPr>
        <w:t xml:space="preserve">, </w:t>
      </w:r>
      <w:r w:rsidR="00B846DB" w:rsidRPr="00B846DB">
        <w:rPr>
          <w:rFonts w:ascii="Arial" w:hAnsi="Arial" w:cs="Arial"/>
          <w:sz w:val="22"/>
        </w:rPr>
        <w:t>it talks about how important it is for</w:t>
      </w:r>
      <w:r w:rsidR="00B846DB">
        <w:rPr>
          <w:rFonts w:ascii="Arial" w:hAnsi="Arial" w:cs="Arial"/>
          <w:sz w:val="22"/>
        </w:rPr>
        <w:t xml:space="preserve"> </w:t>
      </w:r>
      <w:r w:rsidRPr="00D965CD">
        <w:rPr>
          <w:rFonts w:ascii="Arial" w:hAnsi="Arial" w:cs="Arial"/>
          <w:sz w:val="22"/>
        </w:rPr>
        <w:t xml:space="preserve">collaborative working across multidisciplinary teams and strategies to overcome common challenges. The discussion draws on relevant legislation, theoretical </w:t>
      </w:r>
      <w:r w:rsidR="00B846DB">
        <w:rPr>
          <w:rFonts w:ascii="Arial" w:hAnsi="Arial" w:cs="Arial"/>
          <w:sz w:val="22"/>
        </w:rPr>
        <w:t>frameworks</w:t>
      </w:r>
      <w:r w:rsidRPr="00D965CD">
        <w:rPr>
          <w:rFonts w:ascii="Arial" w:hAnsi="Arial" w:cs="Arial"/>
          <w:sz w:val="22"/>
        </w:rPr>
        <w:t xml:space="preserve"> and academic literature to </w:t>
      </w:r>
      <w:r w:rsidR="00B846DB" w:rsidRPr="00B846DB">
        <w:rPr>
          <w:rFonts w:ascii="Arial" w:hAnsi="Arial" w:cs="Arial"/>
          <w:sz w:val="22"/>
        </w:rPr>
        <w:t>illustrate how these components enhance high-quality, person-centred care.</w:t>
      </w:r>
      <w:r w:rsidR="00B846DB" w:rsidRPr="00B846DB">
        <w:rPr>
          <w:rFonts w:ascii="Arial" w:hAnsi="Arial" w:cs="Arial"/>
          <w:sz w:val="22"/>
        </w:rPr>
        <w:t xml:space="preserve"> </w:t>
      </w:r>
      <w:r w:rsidRPr="00D965CD">
        <w:rPr>
          <w:rFonts w:ascii="Arial" w:hAnsi="Arial" w:cs="Arial"/>
          <w:sz w:val="22"/>
        </w:rPr>
        <w:t>(NHS England, 2022).</w:t>
      </w:r>
    </w:p>
    <w:p w14:paraId="5384B853" w14:textId="77777777" w:rsidR="00E85B3D" w:rsidRPr="00D965CD" w:rsidRDefault="00E85B3D" w:rsidP="00D965CD">
      <w:pPr>
        <w:tabs>
          <w:tab w:val="left" w:pos="6540"/>
        </w:tabs>
        <w:spacing w:line="360" w:lineRule="auto"/>
        <w:rPr>
          <w:rFonts w:ascii="Arial" w:hAnsi="Arial" w:cs="Arial"/>
          <w:sz w:val="22"/>
        </w:rPr>
      </w:pPr>
    </w:p>
    <w:p w14:paraId="73B07562" w14:textId="0E99FAFE" w:rsidR="008E3943" w:rsidRPr="00D965CD" w:rsidRDefault="0026393A" w:rsidP="00D965CD">
      <w:pPr>
        <w:pStyle w:val="Heading2"/>
        <w:spacing w:line="360" w:lineRule="auto"/>
        <w:rPr>
          <w:rFonts w:cs="Arial"/>
          <w:sz w:val="22"/>
          <w:szCs w:val="22"/>
        </w:rPr>
      </w:pPr>
      <w:bookmarkStart w:id="1" w:name="_Toc227356716"/>
      <w:r w:rsidRPr="00D965CD">
        <w:rPr>
          <w:rFonts w:cs="Arial"/>
          <w:sz w:val="22"/>
          <w:szCs w:val="22"/>
        </w:rPr>
        <w:t xml:space="preserve">2. </w:t>
      </w:r>
      <w:r w:rsidR="008E3943" w:rsidRPr="00D965CD">
        <w:rPr>
          <w:rFonts w:cs="Arial"/>
          <w:sz w:val="22"/>
          <w:szCs w:val="22"/>
        </w:rPr>
        <w:t>Importance of effective communication</w:t>
      </w:r>
      <w:bookmarkEnd w:id="1"/>
    </w:p>
    <w:p w14:paraId="451B7F16" w14:textId="77777777" w:rsidR="002C79C3" w:rsidRPr="00D965CD" w:rsidRDefault="002C79C3" w:rsidP="00D965CD">
      <w:pPr>
        <w:tabs>
          <w:tab w:val="left" w:pos="6540"/>
        </w:tabs>
        <w:spacing w:line="360" w:lineRule="auto"/>
        <w:rPr>
          <w:rFonts w:ascii="Arial" w:hAnsi="Arial" w:cs="Arial"/>
          <w:sz w:val="22"/>
        </w:rPr>
      </w:pPr>
    </w:p>
    <w:p w14:paraId="2A839819" w14:textId="5959C4ED"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Effective communication is</w:t>
      </w:r>
      <w:r w:rsidR="00B846DB">
        <w:rPr>
          <w:rFonts w:ascii="Arial" w:hAnsi="Arial" w:cs="Arial"/>
          <w:sz w:val="22"/>
        </w:rPr>
        <w:t xml:space="preserve"> a</w:t>
      </w:r>
      <w:r w:rsidRPr="00D965CD">
        <w:rPr>
          <w:rFonts w:ascii="Arial" w:hAnsi="Arial" w:cs="Arial"/>
          <w:sz w:val="22"/>
        </w:rPr>
        <w:t xml:space="preserve"> fundamental</w:t>
      </w:r>
      <w:r w:rsidR="00B846DB">
        <w:rPr>
          <w:rFonts w:ascii="Arial" w:hAnsi="Arial" w:cs="Arial"/>
          <w:sz w:val="22"/>
        </w:rPr>
        <w:t xml:space="preserve"> component</w:t>
      </w:r>
      <w:r w:rsidRPr="00D965CD">
        <w:rPr>
          <w:rFonts w:ascii="Arial" w:hAnsi="Arial" w:cs="Arial"/>
          <w:sz w:val="22"/>
        </w:rPr>
        <w:t xml:space="preserve"> in </w:t>
      </w:r>
      <w:r w:rsidR="00B846DB">
        <w:rPr>
          <w:rFonts w:ascii="Arial" w:hAnsi="Arial" w:cs="Arial"/>
          <w:sz w:val="22"/>
        </w:rPr>
        <w:t>H</w:t>
      </w:r>
      <w:r w:rsidRPr="00D965CD">
        <w:rPr>
          <w:rFonts w:ascii="Arial" w:hAnsi="Arial" w:cs="Arial"/>
          <w:sz w:val="22"/>
        </w:rPr>
        <w:t xml:space="preserve">ealth and </w:t>
      </w:r>
      <w:r w:rsidR="00B846DB">
        <w:rPr>
          <w:rFonts w:ascii="Arial" w:hAnsi="Arial" w:cs="Arial"/>
          <w:sz w:val="22"/>
        </w:rPr>
        <w:t>S</w:t>
      </w:r>
      <w:r w:rsidR="00B846DB" w:rsidRPr="00D965CD">
        <w:rPr>
          <w:rFonts w:ascii="Arial" w:hAnsi="Arial" w:cs="Arial"/>
          <w:sz w:val="22"/>
        </w:rPr>
        <w:t>ocial</w:t>
      </w:r>
      <w:r w:rsidRPr="00D965CD">
        <w:rPr>
          <w:rFonts w:ascii="Arial" w:hAnsi="Arial" w:cs="Arial"/>
          <w:sz w:val="22"/>
        </w:rPr>
        <w:t xml:space="preserve"> care as </w:t>
      </w:r>
      <w:r w:rsidR="00B846DB">
        <w:rPr>
          <w:rFonts w:ascii="Arial" w:hAnsi="Arial" w:cs="Arial"/>
          <w:sz w:val="22"/>
        </w:rPr>
        <w:t>it</w:t>
      </w:r>
      <w:r w:rsidRPr="00D965CD">
        <w:rPr>
          <w:rFonts w:ascii="Arial" w:hAnsi="Arial" w:cs="Arial"/>
          <w:sz w:val="22"/>
        </w:rPr>
        <w:t xml:space="preserve"> ensures that service users receive</w:t>
      </w:r>
      <w:r w:rsidR="00B846DB">
        <w:rPr>
          <w:rFonts w:ascii="Arial" w:hAnsi="Arial" w:cs="Arial"/>
          <w:sz w:val="22"/>
        </w:rPr>
        <w:t xml:space="preserve"> accurate and</w:t>
      </w:r>
      <w:r w:rsidRPr="00D965CD">
        <w:rPr>
          <w:rFonts w:ascii="Arial" w:hAnsi="Arial" w:cs="Arial"/>
          <w:sz w:val="22"/>
        </w:rPr>
        <w:t xml:space="preserve"> </w:t>
      </w:r>
      <w:r w:rsidR="00B846DB" w:rsidRPr="00D965CD">
        <w:rPr>
          <w:rFonts w:ascii="Arial" w:hAnsi="Arial" w:cs="Arial"/>
          <w:sz w:val="22"/>
        </w:rPr>
        <w:t>safe</w:t>
      </w:r>
      <w:r w:rsidR="00B846DB">
        <w:rPr>
          <w:rFonts w:ascii="Arial" w:hAnsi="Arial" w:cs="Arial"/>
          <w:sz w:val="22"/>
        </w:rPr>
        <w:t xml:space="preserve"> </w:t>
      </w:r>
      <w:r w:rsidR="00B846DB" w:rsidRPr="00D965CD">
        <w:rPr>
          <w:rFonts w:ascii="Arial" w:hAnsi="Arial" w:cs="Arial"/>
          <w:sz w:val="22"/>
        </w:rPr>
        <w:t>person</w:t>
      </w:r>
      <w:r w:rsidRPr="00D965CD">
        <w:rPr>
          <w:rFonts w:ascii="Arial" w:hAnsi="Arial" w:cs="Arial"/>
          <w:sz w:val="22"/>
        </w:rPr>
        <w:t>-centred</w:t>
      </w:r>
      <w:r w:rsidR="00B846DB">
        <w:rPr>
          <w:rFonts w:ascii="Arial" w:hAnsi="Arial" w:cs="Arial"/>
          <w:sz w:val="22"/>
        </w:rPr>
        <w:t xml:space="preserve"> care</w:t>
      </w:r>
      <w:r w:rsidRPr="00D965CD">
        <w:rPr>
          <w:rFonts w:ascii="Arial" w:hAnsi="Arial" w:cs="Arial"/>
          <w:sz w:val="22"/>
        </w:rPr>
        <w:t xml:space="preserve"> </w:t>
      </w:r>
      <w:r w:rsidR="00B846DB">
        <w:rPr>
          <w:rFonts w:ascii="Arial" w:hAnsi="Arial" w:cs="Arial"/>
          <w:sz w:val="22"/>
        </w:rPr>
        <w:t>as well as</w:t>
      </w:r>
      <w:r w:rsidRPr="00D965CD">
        <w:rPr>
          <w:rFonts w:ascii="Arial" w:hAnsi="Arial" w:cs="Arial"/>
          <w:sz w:val="22"/>
        </w:rPr>
        <w:t xml:space="preserve"> appropriate care </w:t>
      </w:r>
      <w:r w:rsidR="00B846DB">
        <w:rPr>
          <w:rFonts w:ascii="Arial" w:hAnsi="Arial" w:cs="Arial"/>
          <w:sz w:val="22"/>
        </w:rPr>
        <w:t xml:space="preserve">support </w:t>
      </w:r>
      <w:r w:rsidRPr="00D965CD">
        <w:rPr>
          <w:rFonts w:ascii="Arial" w:hAnsi="Arial" w:cs="Arial"/>
          <w:sz w:val="22"/>
        </w:rPr>
        <w:t xml:space="preserve">(NHS England, 2022). </w:t>
      </w:r>
      <w:r w:rsidR="00B846DB">
        <w:rPr>
          <w:rFonts w:ascii="Arial" w:hAnsi="Arial" w:cs="Arial"/>
          <w:sz w:val="22"/>
        </w:rPr>
        <w:t xml:space="preserve">Effective </w:t>
      </w:r>
      <w:r w:rsidRPr="00D965CD">
        <w:rPr>
          <w:rFonts w:ascii="Arial" w:hAnsi="Arial" w:cs="Arial"/>
          <w:sz w:val="22"/>
        </w:rPr>
        <w:t xml:space="preserve">communication can be defined as clear and </w:t>
      </w:r>
      <w:r w:rsidR="00B846DB">
        <w:rPr>
          <w:rFonts w:ascii="Arial" w:hAnsi="Arial" w:cs="Arial"/>
          <w:sz w:val="22"/>
        </w:rPr>
        <w:t>precise</w:t>
      </w:r>
      <w:r w:rsidRPr="00D965CD">
        <w:rPr>
          <w:rFonts w:ascii="Arial" w:hAnsi="Arial" w:cs="Arial"/>
          <w:sz w:val="22"/>
        </w:rPr>
        <w:t xml:space="preserve"> exchange of information between </w:t>
      </w:r>
      <w:r w:rsidR="00B846DB" w:rsidRPr="00D965CD">
        <w:rPr>
          <w:rFonts w:ascii="Arial" w:hAnsi="Arial" w:cs="Arial"/>
          <w:sz w:val="22"/>
        </w:rPr>
        <w:t>individuals,</w:t>
      </w:r>
      <w:r w:rsidR="00B846DB">
        <w:rPr>
          <w:rFonts w:ascii="Arial" w:hAnsi="Arial" w:cs="Arial"/>
          <w:sz w:val="22"/>
        </w:rPr>
        <w:t xml:space="preserve"> in which</w:t>
      </w:r>
      <w:r w:rsidR="00B846DB" w:rsidRPr="00D965CD">
        <w:rPr>
          <w:rFonts w:ascii="Arial" w:hAnsi="Arial" w:cs="Arial"/>
          <w:sz w:val="22"/>
        </w:rPr>
        <w:t xml:space="preserve"> messages</w:t>
      </w:r>
      <w:r w:rsidRPr="00D965CD">
        <w:rPr>
          <w:rFonts w:ascii="Arial" w:hAnsi="Arial" w:cs="Arial"/>
          <w:sz w:val="22"/>
        </w:rPr>
        <w:t xml:space="preserve"> are understood as intended, and appropriate feedback is provided. It involves verbal, non-verbal and written</w:t>
      </w:r>
      <w:r w:rsidR="00B846DB">
        <w:rPr>
          <w:rFonts w:ascii="Arial" w:hAnsi="Arial" w:cs="Arial"/>
          <w:sz w:val="22"/>
        </w:rPr>
        <w:t xml:space="preserve"> form</w:t>
      </w:r>
      <w:r w:rsidRPr="00D965CD">
        <w:rPr>
          <w:rFonts w:ascii="Arial" w:hAnsi="Arial" w:cs="Arial"/>
          <w:sz w:val="22"/>
        </w:rPr>
        <w:t xml:space="preserve"> </w:t>
      </w:r>
      <w:r w:rsidR="00B846DB" w:rsidRPr="00D965CD">
        <w:rPr>
          <w:rFonts w:ascii="Arial" w:hAnsi="Arial" w:cs="Arial"/>
          <w:sz w:val="22"/>
        </w:rPr>
        <w:t>methods,</w:t>
      </w:r>
      <w:r w:rsidR="00B846DB">
        <w:rPr>
          <w:rFonts w:ascii="Arial" w:hAnsi="Arial" w:cs="Arial"/>
          <w:sz w:val="22"/>
        </w:rPr>
        <w:t xml:space="preserve"> alongside</w:t>
      </w:r>
      <w:r w:rsidRPr="00D965CD">
        <w:rPr>
          <w:rFonts w:ascii="Arial" w:hAnsi="Arial" w:cs="Arial"/>
          <w:sz w:val="22"/>
        </w:rPr>
        <w:t xml:space="preserve"> </w:t>
      </w:r>
      <w:r w:rsidR="00B846DB">
        <w:rPr>
          <w:rFonts w:ascii="Arial" w:hAnsi="Arial" w:cs="Arial"/>
          <w:sz w:val="22"/>
        </w:rPr>
        <w:t>key skills such as</w:t>
      </w:r>
      <w:r w:rsidRPr="00D965CD">
        <w:rPr>
          <w:rFonts w:ascii="Arial" w:hAnsi="Arial" w:cs="Arial"/>
          <w:sz w:val="22"/>
        </w:rPr>
        <w:t xml:space="preserve"> listening and responsiveness.</w:t>
      </w:r>
    </w:p>
    <w:p w14:paraId="4EEB58E1" w14:textId="6766F02B"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In Mr Ahmed’s case</w:t>
      </w:r>
      <w:r w:rsidR="00B846DB">
        <w:rPr>
          <w:rFonts w:ascii="Arial" w:hAnsi="Arial" w:cs="Arial"/>
          <w:sz w:val="22"/>
        </w:rPr>
        <w:t xml:space="preserve">, due </w:t>
      </w:r>
      <w:r w:rsidR="00B846DB" w:rsidRPr="00D965CD">
        <w:rPr>
          <w:rFonts w:ascii="Arial" w:hAnsi="Arial" w:cs="Arial"/>
          <w:sz w:val="22"/>
        </w:rPr>
        <w:t>to his limited English</w:t>
      </w:r>
      <w:r w:rsidRPr="00D965CD">
        <w:rPr>
          <w:rFonts w:ascii="Arial" w:hAnsi="Arial" w:cs="Arial"/>
          <w:sz w:val="22"/>
        </w:rPr>
        <w:t>, communication is particularly</w:t>
      </w:r>
      <w:r w:rsidR="00B846DB">
        <w:rPr>
          <w:rFonts w:ascii="Arial" w:hAnsi="Arial" w:cs="Arial"/>
          <w:sz w:val="22"/>
        </w:rPr>
        <w:t xml:space="preserve"> very</w:t>
      </w:r>
      <w:r w:rsidRPr="00D965CD">
        <w:rPr>
          <w:rFonts w:ascii="Arial" w:hAnsi="Arial" w:cs="Arial"/>
          <w:sz w:val="22"/>
        </w:rPr>
        <w:t xml:space="preserve"> important and the impact of his stroke on speech and understanding. Communication difficulties following stroke are common and can significantly affect a patient’s ability to engage in their own care (Stroke Association, 2023). Poor communication may lead to misunderstandings, medication errors and reduced quality of care, as seen in the missed visit incident. </w:t>
      </w:r>
      <w:r w:rsidR="00025B7E" w:rsidRPr="00025B7E">
        <w:rPr>
          <w:rFonts w:ascii="Arial" w:hAnsi="Arial" w:cs="Arial"/>
          <w:sz w:val="22"/>
        </w:rPr>
        <w:t xml:space="preserve">Care </w:t>
      </w:r>
      <w:r w:rsidR="00025B7E">
        <w:rPr>
          <w:rFonts w:ascii="Arial" w:hAnsi="Arial" w:cs="Arial"/>
          <w:sz w:val="22"/>
        </w:rPr>
        <w:t>providers</w:t>
      </w:r>
      <w:r w:rsidR="00025B7E" w:rsidRPr="00025B7E">
        <w:rPr>
          <w:rFonts w:ascii="Arial" w:hAnsi="Arial" w:cs="Arial"/>
          <w:sz w:val="22"/>
        </w:rPr>
        <w:t xml:space="preserve"> must take a person-centred approach that </w:t>
      </w:r>
      <w:r w:rsidR="00025B7E">
        <w:rPr>
          <w:rFonts w:ascii="Arial" w:hAnsi="Arial" w:cs="Arial"/>
          <w:sz w:val="22"/>
        </w:rPr>
        <w:t>respects</w:t>
      </w:r>
      <w:r w:rsidR="00025B7E" w:rsidRPr="00025B7E">
        <w:rPr>
          <w:rFonts w:ascii="Arial" w:hAnsi="Arial" w:cs="Arial"/>
          <w:sz w:val="22"/>
        </w:rPr>
        <w:t xml:space="preserve"> Mr. Ahmed's linguistic needs and cultural background </w:t>
      </w:r>
      <w:proofErr w:type="gramStart"/>
      <w:r w:rsidR="00025B7E" w:rsidRPr="00025B7E">
        <w:rPr>
          <w:rFonts w:ascii="Arial" w:hAnsi="Arial" w:cs="Arial"/>
          <w:sz w:val="22"/>
        </w:rPr>
        <w:t>in order to</w:t>
      </w:r>
      <w:proofErr w:type="gramEnd"/>
      <w:r w:rsidR="00025B7E" w:rsidRPr="00025B7E">
        <w:rPr>
          <w:rFonts w:ascii="Arial" w:hAnsi="Arial" w:cs="Arial"/>
          <w:sz w:val="22"/>
        </w:rPr>
        <w:t xml:space="preserve"> connect with him effectively. </w:t>
      </w:r>
      <w:r w:rsidRPr="00D965CD">
        <w:rPr>
          <w:rFonts w:ascii="Arial" w:hAnsi="Arial" w:cs="Arial"/>
          <w:sz w:val="22"/>
        </w:rPr>
        <w:t xml:space="preserve"> This aligns with the principles of the Equality Act 2010, which </w:t>
      </w:r>
      <w:r w:rsidR="00025B7E">
        <w:rPr>
          <w:rFonts w:ascii="Arial" w:hAnsi="Arial" w:cs="Arial"/>
          <w:sz w:val="22"/>
        </w:rPr>
        <w:t>mandate that</w:t>
      </w:r>
      <w:r w:rsidRPr="00D965CD">
        <w:rPr>
          <w:rFonts w:ascii="Arial" w:hAnsi="Arial" w:cs="Arial"/>
          <w:sz w:val="22"/>
        </w:rPr>
        <w:t xml:space="preserve"> services make reasonable adjustments to avoid discrimination (UK Government, 2010). For example, providing access </w:t>
      </w:r>
      <w:r w:rsidRPr="00D965CD">
        <w:rPr>
          <w:rFonts w:ascii="Arial" w:hAnsi="Arial" w:cs="Arial"/>
          <w:sz w:val="22"/>
        </w:rPr>
        <w:lastRenderedPageBreak/>
        <w:t>to interpreters or bilingual staff can help ensure that Mr Ahmed understands his care plan and can express his needs independently rather than relying solely on his wife. This supports autonomy and dignity, which are central to person-centred care (NICE, 2021</w:t>
      </w:r>
      <w:r w:rsidR="00B846DB" w:rsidRPr="00D965CD">
        <w:rPr>
          <w:rFonts w:ascii="Arial" w:hAnsi="Arial" w:cs="Arial"/>
          <w:sz w:val="22"/>
        </w:rPr>
        <w:t>).</w:t>
      </w:r>
      <w:r w:rsidR="00B846DB">
        <w:rPr>
          <w:rFonts w:ascii="Arial" w:hAnsi="Arial" w:cs="Arial"/>
          <w:sz w:val="22"/>
        </w:rPr>
        <w:t xml:space="preserve"> involving Mr Hamad’s family member is very paramount for effective</w:t>
      </w:r>
      <w:r w:rsidRPr="00D965CD">
        <w:rPr>
          <w:rFonts w:ascii="Arial" w:hAnsi="Arial" w:cs="Arial"/>
          <w:sz w:val="22"/>
        </w:rPr>
        <w:t xml:space="preserve"> Communication, particularly as Mr Ahmed’s wife acts as an informal carer and intermediary. Professionals </w:t>
      </w:r>
      <w:r w:rsidR="001815C6">
        <w:rPr>
          <w:rFonts w:ascii="Arial" w:hAnsi="Arial" w:cs="Arial"/>
          <w:sz w:val="22"/>
        </w:rPr>
        <w:t>need to make sure</w:t>
      </w:r>
      <w:r w:rsidRPr="00D965CD">
        <w:rPr>
          <w:rFonts w:ascii="Arial" w:hAnsi="Arial" w:cs="Arial"/>
          <w:sz w:val="22"/>
        </w:rPr>
        <w:t xml:space="preserve"> that information is shared appropriately while maintaining confidentiality and obtaining consent from Mr Ahmed before sharing personal information (NMC, 2018).</w:t>
      </w:r>
    </w:p>
    <w:p w14:paraId="433145FD" w14:textId="34DEA8EE" w:rsidR="00A500EA" w:rsidRPr="00D965CD" w:rsidRDefault="00B846DB" w:rsidP="00D965CD">
      <w:pPr>
        <w:tabs>
          <w:tab w:val="left" w:pos="6540"/>
        </w:tabs>
        <w:spacing w:line="360" w:lineRule="auto"/>
        <w:rPr>
          <w:rFonts w:ascii="Arial" w:hAnsi="Arial" w:cs="Arial"/>
          <w:sz w:val="22"/>
        </w:rPr>
      </w:pPr>
      <w:r>
        <w:rPr>
          <w:rFonts w:ascii="Arial" w:hAnsi="Arial" w:cs="Arial"/>
          <w:sz w:val="22"/>
        </w:rPr>
        <w:t>The useful</w:t>
      </w:r>
      <w:r w:rsidR="00A500EA" w:rsidRPr="00D965CD">
        <w:rPr>
          <w:rFonts w:ascii="Arial" w:hAnsi="Arial" w:cs="Arial"/>
          <w:sz w:val="22"/>
        </w:rPr>
        <w:t xml:space="preserve"> framework </w:t>
      </w:r>
      <w:r>
        <w:rPr>
          <w:rFonts w:ascii="Arial" w:hAnsi="Arial" w:cs="Arial"/>
          <w:sz w:val="22"/>
        </w:rPr>
        <w:t>for understanding</w:t>
      </w:r>
      <w:r w:rsidR="00A500EA" w:rsidRPr="00D965CD">
        <w:rPr>
          <w:rFonts w:ascii="Arial" w:hAnsi="Arial" w:cs="Arial"/>
          <w:sz w:val="22"/>
        </w:rPr>
        <w:t xml:space="preserve"> communication in this context is the Shannon and Weaver Model, which highlights how communication involves a sender, message, channel, receiver and potential “noise” that can distort understanding (Shannon and Weaver, 1949). </w:t>
      </w:r>
      <w:r w:rsidRPr="00B846DB">
        <w:rPr>
          <w:rFonts w:ascii="Arial" w:hAnsi="Arial" w:cs="Arial"/>
          <w:sz w:val="22"/>
        </w:rPr>
        <w:t>In Mr. Ahmed's instance, cognitive disability and linguistic problems serve as noise, raising the possibility of misunderstanding</w:t>
      </w:r>
      <w:r w:rsidR="00A500EA" w:rsidRPr="00D965CD">
        <w:rPr>
          <w:rFonts w:ascii="Arial" w:hAnsi="Arial" w:cs="Arial"/>
          <w:sz w:val="22"/>
        </w:rPr>
        <w:t xml:space="preserve"> and to minimise this, care professionals should use clear, simple language, visual aids and non-verbal communication techniques such as gestures or demonstrations (NICE, 2021). </w:t>
      </w:r>
    </w:p>
    <w:p w14:paraId="5C570ADF" w14:textId="77777777"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 xml:space="preserve">In addition, the involvement of a speech and language therapist is critical in supporting Mr Ahmed’s communication and swallowing difficulties. Evidence suggests that early speech and language interventions improve recovery outcomes and communication ability following stroke (Royal College of Speech and Language Therapists, 2022). </w:t>
      </w:r>
    </w:p>
    <w:p w14:paraId="3398AF2B" w14:textId="2C9B4948" w:rsidR="008E3943" w:rsidRPr="00D965CD" w:rsidRDefault="00A500EA" w:rsidP="00D965CD">
      <w:pPr>
        <w:tabs>
          <w:tab w:val="left" w:pos="6540"/>
        </w:tabs>
        <w:spacing w:line="360" w:lineRule="auto"/>
        <w:rPr>
          <w:rFonts w:ascii="Arial" w:hAnsi="Arial" w:cs="Arial"/>
          <w:sz w:val="22"/>
        </w:rPr>
      </w:pPr>
      <w:r w:rsidRPr="00D965CD">
        <w:rPr>
          <w:rFonts w:ascii="Arial" w:hAnsi="Arial" w:cs="Arial"/>
          <w:sz w:val="22"/>
        </w:rPr>
        <w:t>Overall, effective communication in Mr Ahmed’s care promotes safety, supports independence and ensures compliance with legal frameworks. Failure to communicate effectively can lead to serious consequences, including missed medication, highlighting the need for continuous improvement in communication practices (NHS England, 2022).</w:t>
      </w:r>
    </w:p>
    <w:p w14:paraId="1008B5D9" w14:textId="77777777" w:rsidR="00A500EA" w:rsidRPr="00D965CD" w:rsidRDefault="00A500EA" w:rsidP="00D965CD">
      <w:pPr>
        <w:tabs>
          <w:tab w:val="left" w:pos="6540"/>
        </w:tabs>
        <w:spacing w:line="360" w:lineRule="auto"/>
        <w:rPr>
          <w:rFonts w:ascii="Arial" w:hAnsi="Arial" w:cs="Arial"/>
          <w:sz w:val="22"/>
        </w:rPr>
      </w:pPr>
    </w:p>
    <w:p w14:paraId="60B2CDC3" w14:textId="12EE5464" w:rsidR="00B87E75" w:rsidRPr="00D965CD" w:rsidRDefault="0026393A" w:rsidP="00D965CD">
      <w:pPr>
        <w:pStyle w:val="Heading2"/>
        <w:spacing w:line="360" w:lineRule="auto"/>
        <w:rPr>
          <w:rFonts w:cs="Arial"/>
          <w:sz w:val="22"/>
          <w:szCs w:val="22"/>
        </w:rPr>
      </w:pPr>
      <w:bookmarkStart w:id="2" w:name="_Toc227356717"/>
      <w:r w:rsidRPr="00D965CD">
        <w:rPr>
          <w:rFonts w:cs="Arial"/>
          <w:sz w:val="22"/>
          <w:szCs w:val="22"/>
        </w:rPr>
        <w:t>3</w:t>
      </w:r>
      <w:r w:rsidR="00B87E75" w:rsidRPr="00D965CD">
        <w:rPr>
          <w:rFonts w:cs="Arial"/>
          <w:sz w:val="22"/>
          <w:szCs w:val="22"/>
        </w:rPr>
        <w:t>.</w:t>
      </w:r>
      <w:r w:rsidR="008E3943" w:rsidRPr="00D965CD">
        <w:rPr>
          <w:rFonts w:cs="Arial"/>
          <w:sz w:val="22"/>
          <w:szCs w:val="22"/>
        </w:rPr>
        <w:t xml:space="preserve"> Importance of good administrative skills</w:t>
      </w:r>
      <w:bookmarkEnd w:id="2"/>
      <w:r w:rsidR="008E3943" w:rsidRPr="00D965CD">
        <w:rPr>
          <w:rFonts w:cs="Arial"/>
          <w:sz w:val="22"/>
          <w:szCs w:val="22"/>
        </w:rPr>
        <w:t xml:space="preserve"> </w:t>
      </w:r>
    </w:p>
    <w:p w14:paraId="27B3901A" w14:textId="77777777" w:rsidR="002C79C3" w:rsidRPr="00D965CD" w:rsidRDefault="002C79C3" w:rsidP="00D965CD">
      <w:pPr>
        <w:tabs>
          <w:tab w:val="left" w:pos="6540"/>
        </w:tabs>
        <w:spacing w:line="360" w:lineRule="auto"/>
        <w:rPr>
          <w:rFonts w:ascii="Arial" w:hAnsi="Arial" w:cs="Arial"/>
          <w:sz w:val="22"/>
        </w:rPr>
      </w:pPr>
    </w:p>
    <w:p w14:paraId="71215A9F" w14:textId="611CFF1E"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Administrative skills</w:t>
      </w:r>
      <w:r w:rsidR="001815C6">
        <w:rPr>
          <w:rFonts w:ascii="Arial" w:hAnsi="Arial" w:cs="Arial"/>
          <w:sz w:val="22"/>
        </w:rPr>
        <w:t xml:space="preserve"> are crucial</w:t>
      </w:r>
      <w:r w:rsidRPr="00D965CD">
        <w:rPr>
          <w:rFonts w:ascii="Arial" w:hAnsi="Arial" w:cs="Arial"/>
          <w:sz w:val="22"/>
        </w:rPr>
        <w:t>, particularly accurate record-keeping in ensuring continuity, accountability and quality of care (NMC, 2018). Good administrative skills can be described as the ability to organise, manage and document information efficiently and accurately. Key characteristics of strong administrative skills and record keeping include attention to detail, accuracy, timeliness, organisation, confidentiality and consistency in documentation practices.</w:t>
      </w:r>
    </w:p>
    <w:p w14:paraId="5E08EBDE" w14:textId="76FC1144"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 xml:space="preserve">In Mr Ahmed’s </w:t>
      </w:r>
      <w:r w:rsidR="00B846DB">
        <w:rPr>
          <w:rFonts w:ascii="Arial" w:hAnsi="Arial" w:cs="Arial"/>
          <w:sz w:val="22"/>
        </w:rPr>
        <w:t>instance</w:t>
      </w:r>
      <w:r w:rsidRPr="00D965CD">
        <w:rPr>
          <w:rFonts w:ascii="Arial" w:hAnsi="Arial" w:cs="Arial"/>
          <w:sz w:val="22"/>
        </w:rPr>
        <w:t>, the missed domiciliary visit and delay</w:t>
      </w:r>
      <w:r w:rsidR="00B13EE6">
        <w:rPr>
          <w:rFonts w:ascii="Arial" w:hAnsi="Arial" w:cs="Arial"/>
          <w:sz w:val="22"/>
        </w:rPr>
        <w:t xml:space="preserve"> </w:t>
      </w:r>
      <w:r w:rsidR="00B13EE6" w:rsidRPr="00B13EE6">
        <w:rPr>
          <w:rFonts w:ascii="Arial" w:hAnsi="Arial" w:cs="Arial"/>
          <w:sz w:val="22"/>
        </w:rPr>
        <w:t>in receiving his medication show how gaps in documentation and poor communication</w:t>
      </w:r>
      <w:r w:rsidR="00B13EE6">
        <w:rPr>
          <w:rFonts w:ascii="Arial" w:hAnsi="Arial" w:cs="Arial"/>
          <w:sz w:val="22"/>
        </w:rPr>
        <w:t xml:space="preserve"> </w:t>
      </w:r>
      <w:r w:rsidRPr="00D965CD">
        <w:rPr>
          <w:rFonts w:ascii="Arial" w:hAnsi="Arial" w:cs="Arial"/>
          <w:sz w:val="22"/>
        </w:rPr>
        <w:t xml:space="preserve">between care providers. </w:t>
      </w:r>
      <w:r w:rsidR="00B846DB" w:rsidRPr="00B846DB">
        <w:rPr>
          <w:rFonts w:ascii="Arial" w:hAnsi="Arial" w:cs="Arial"/>
          <w:sz w:val="22"/>
        </w:rPr>
        <w:t xml:space="preserve">Maintaining accurate records of all documents pertaining to aspects of care, such as </w:t>
      </w:r>
      <w:r w:rsidR="00B846DB" w:rsidRPr="00B846DB">
        <w:rPr>
          <w:rFonts w:ascii="Arial" w:hAnsi="Arial" w:cs="Arial"/>
          <w:sz w:val="22"/>
        </w:rPr>
        <w:lastRenderedPageBreak/>
        <w:t>prescription administration, care plans, incidents and condition changes.</w:t>
      </w:r>
      <w:r w:rsidRPr="00D965CD">
        <w:rPr>
          <w:rFonts w:ascii="Arial" w:hAnsi="Arial" w:cs="Arial"/>
          <w:sz w:val="22"/>
        </w:rPr>
        <w:t xml:space="preserve"> Accurate records enable professionals to track Mr Ahmed’s progress, ensure that care is delivered as planned and provide evidence in case of investigations or audits (NMC, 2018). Additionally, clear documentation supports effective communication between multidisciplinary team members (NHS Digital, 2022). The Data Protection Act 2018 and UK GDPR govern how personal data is collected, stored and shared in the UK. In health and social care, this means that Mr Ahmed’s personal and medical </w:t>
      </w:r>
      <w:r w:rsidR="00B846DB">
        <w:rPr>
          <w:rFonts w:ascii="Arial" w:hAnsi="Arial" w:cs="Arial"/>
          <w:sz w:val="22"/>
        </w:rPr>
        <w:t>records</w:t>
      </w:r>
      <w:r w:rsidRPr="00D965CD">
        <w:rPr>
          <w:rFonts w:ascii="Arial" w:hAnsi="Arial" w:cs="Arial"/>
          <w:sz w:val="22"/>
        </w:rPr>
        <w:t xml:space="preserve"> must be handled securely and only accessed by authorised individuals (ICO, 2023). </w:t>
      </w:r>
    </w:p>
    <w:p w14:paraId="71D56404" w14:textId="2478CF1C"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In practice, all members of Mr Ahmed’s multidisciplinary team must record their interactions consistently and accurately. For example, the district nurse must document blood pressure readings and wound care, while care workers must record medication administration. These records must be clear, legible and completed in a timely manner to support continuity of care (NHS Digital, 2022).</w:t>
      </w:r>
      <w:r w:rsidR="002C43FC" w:rsidRPr="00D965CD">
        <w:rPr>
          <w:rFonts w:ascii="Arial" w:hAnsi="Arial" w:cs="Arial"/>
          <w:sz w:val="22"/>
        </w:rPr>
        <w:t xml:space="preserve"> </w:t>
      </w:r>
      <w:r w:rsidRPr="00D965CD">
        <w:rPr>
          <w:rFonts w:ascii="Arial" w:hAnsi="Arial" w:cs="Arial"/>
          <w:sz w:val="22"/>
        </w:rPr>
        <w:t xml:space="preserve">Policies such as the Care Act 2014 emphasise safeguarding and accountability, which are supported by proper documentation (UK Government, 2014). </w:t>
      </w:r>
    </w:p>
    <w:p w14:paraId="22B6B0C8" w14:textId="31D50C70" w:rsidR="00A500EA" w:rsidRPr="00D965CD" w:rsidRDefault="00A500EA" w:rsidP="00D965CD">
      <w:pPr>
        <w:tabs>
          <w:tab w:val="left" w:pos="6540"/>
        </w:tabs>
        <w:spacing w:line="360" w:lineRule="auto"/>
        <w:rPr>
          <w:rFonts w:ascii="Arial" w:hAnsi="Arial" w:cs="Arial"/>
          <w:sz w:val="22"/>
        </w:rPr>
      </w:pPr>
      <w:r w:rsidRPr="00D965CD">
        <w:rPr>
          <w:rFonts w:ascii="Arial" w:hAnsi="Arial" w:cs="Arial"/>
          <w:sz w:val="22"/>
        </w:rPr>
        <w:t>Incident reporting systems are also a key part of administrative practice. In Mr Ahmed’s case, the missed medication has been reported and is under investigation, demonstrating accountability and a commitment to learning from errors (CQC, 2023). Such systems support a culture of transparency and continuous improvement in care delivery.</w:t>
      </w:r>
      <w:r w:rsidR="002C43FC" w:rsidRPr="00D965CD">
        <w:rPr>
          <w:rFonts w:ascii="Arial" w:hAnsi="Arial" w:cs="Arial"/>
          <w:sz w:val="22"/>
        </w:rPr>
        <w:t xml:space="preserve"> </w:t>
      </w:r>
      <w:r w:rsidRPr="00D965CD">
        <w:rPr>
          <w:rFonts w:ascii="Arial" w:hAnsi="Arial" w:cs="Arial"/>
          <w:sz w:val="22"/>
        </w:rPr>
        <w:t>However, challenges such as time constraints, workload pressures and lack of training can impact record quality (NHS England, 2022). Organisations can address these issues by implementing electronic health records, providing staff training and promoting a culture of accuracy and responsibility.</w:t>
      </w:r>
    </w:p>
    <w:p w14:paraId="2B008FF6" w14:textId="515F37CE" w:rsidR="008E3943" w:rsidRPr="00D965CD" w:rsidRDefault="00A500EA" w:rsidP="00D965CD">
      <w:pPr>
        <w:tabs>
          <w:tab w:val="left" w:pos="6540"/>
        </w:tabs>
        <w:spacing w:line="360" w:lineRule="auto"/>
        <w:rPr>
          <w:rFonts w:ascii="Arial" w:hAnsi="Arial" w:cs="Arial"/>
          <w:sz w:val="22"/>
        </w:rPr>
      </w:pPr>
      <w:r w:rsidRPr="00D965CD">
        <w:rPr>
          <w:rFonts w:ascii="Arial" w:hAnsi="Arial" w:cs="Arial"/>
          <w:sz w:val="22"/>
        </w:rPr>
        <w:t>In conclusion, strong administrative skills and adherence to data protection principles are vital in ensuring safe, effective and legally compliant care. They support communication, enable informed decision-making and protect both service users and professionals (ICO, 2023).</w:t>
      </w:r>
    </w:p>
    <w:p w14:paraId="39169168" w14:textId="77777777" w:rsidR="00D965CD" w:rsidRPr="00D965CD" w:rsidRDefault="00D965CD" w:rsidP="00D965CD">
      <w:pPr>
        <w:tabs>
          <w:tab w:val="left" w:pos="6540"/>
        </w:tabs>
        <w:spacing w:line="360" w:lineRule="auto"/>
        <w:rPr>
          <w:rFonts w:ascii="Arial" w:hAnsi="Arial" w:cs="Arial"/>
          <w:sz w:val="22"/>
        </w:rPr>
      </w:pPr>
    </w:p>
    <w:p w14:paraId="581C99BF" w14:textId="264B49DF" w:rsidR="00B87E75" w:rsidRPr="00D965CD" w:rsidRDefault="004A736E" w:rsidP="00D965CD">
      <w:pPr>
        <w:pStyle w:val="Heading2"/>
        <w:spacing w:line="360" w:lineRule="auto"/>
        <w:rPr>
          <w:rFonts w:cs="Arial"/>
          <w:sz w:val="22"/>
          <w:szCs w:val="22"/>
        </w:rPr>
      </w:pPr>
      <w:bookmarkStart w:id="3" w:name="_Toc227356718"/>
      <w:r w:rsidRPr="00D965CD">
        <w:rPr>
          <w:rFonts w:cs="Arial"/>
          <w:sz w:val="22"/>
          <w:szCs w:val="22"/>
        </w:rPr>
        <w:t>4</w:t>
      </w:r>
      <w:r w:rsidR="00B87E75" w:rsidRPr="00D965CD">
        <w:rPr>
          <w:rFonts w:cs="Arial"/>
          <w:sz w:val="22"/>
          <w:szCs w:val="22"/>
        </w:rPr>
        <w:t xml:space="preserve">. </w:t>
      </w:r>
      <w:r w:rsidR="008E3943" w:rsidRPr="00D965CD">
        <w:rPr>
          <w:rFonts w:cs="Arial"/>
          <w:sz w:val="22"/>
          <w:szCs w:val="22"/>
        </w:rPr>
        <w:t>Importance of working collaboratively</w:t>
      </w:r>
      <w:bookmarkEnd w:id="3"/>
    </w:p>
    <w:p w14:paraId="1771D09C" w14:textId="77777777" w:rsidR="002C79C3" w:rsidRPr="00D965CD" w:rsidRDefault="002C79C3" w:rsidP="00D965CD">
      <w:pPr>
        <w:tabs>
          <w:tab w:val="left" w:pos="6540"/>
        </w:tabs>
        <w:spacing w:line="360" w:lineRule="auto"/>
        <w:rPr>
          <w:rFonts w:ascii="Arial" w:hAnsi="Arial" w:cs="Arial"/>
          <w:sz w:val="22"/>
        </w:rPr>
      </w:pPr>
    </w:p>
    <w:p w14:paraId="2D9853D7" w14:textId="3CFD3A86" w:rsidR="002C43FC" w:rsidRPr="00D965CD" w:rsidRDefault="002C43FC" w:rsidP="00D965CD">
      <w:pPr>
        <w:tabs>
          <w:tab w:val="left" w:pos="6540"/>
        </w:tabs>
        <w:spacing w:line="360" w:lineRule="auto"/>
        <w:rPr>
          <w:rFonts w:ascii="Arial" w:hAnsi="Arial" w:cs="Arial"/>
          <w:sz w:val="22"/>
        </w:rPr>
      </w:pPr>
      <w:r w:rsidRPr="00D965CD">
        <w:rPr>
          <w:rFonts w:ascii="Arial" w:hAnsi="Arial" w:cs="Arial"/>
          <w:sz w:val="22"/>
        </w:rPr>
        <w:t>Collaborative working is essential in delivering integrated care</w:t>
      </w:r>
      <w:r w:rsidR="00B846DB">
        <w:rPr>
          <w:rFonts w:ascii="Arial" w:hAnsi="Arial" w:cs="Arial"/>
          <w:sz w:val="22"/>
        </w:rPr>
        <w:t xml:space="preserve"> </w:t>
      </w:r>
      <w:r w:rsidRPr="00D965CD">
        <w:rPr>
          <w:rFonts w:ascii="Arial" w:hAnsi="Arial" w:cs="Arial"/>
          <w:sz w:val="22"/>
        </w:rPr>
        <w:t>for individuals with complex needs like Mr Ahmed. Collaboration refers to professionals from different disciplines working together effectively, sharing information and making joint decisions to achieve common goals. Efficiency in this context means delivering care in a coordinated, timely and resource-effective manner without duplication or delay.</w:t>
      </w:r>
    </w:p>
    <w:p w14:paraId="2AEB04E5" w14:textId="73F31476" w:rsidR="00E85B3D" w:rsidRPr="00D965CD" w:rsidRDefault="002C43FC" w:rsidP="00D965CD">
      <w:pPr>
        <w:tabs>
          <w:tab w:val="left" w:pos="6540"/>
        </w:tabs>
        <w:spacing w:line="360" w:lineRule="auto"/>
        <w:rPr>
          <w:rFonts w:ascii="Arial" w:hAnsi="Arial" w:cs="Arial"/>
          <w:sz w:val="22"/>
        </w:rPr>
      </w:pPr>
      <w:r w:rsidRPr="00D965CD">
        <w:rPr>
          <w:rFonts w:ascii="Arial" w:hAnsi="Arial" w:cs="Arial"/>
          <w:sz w:val="22"/>
        </w:rPr>
        <w:lastRenderedPageBreak/>
        <w:t xml:space="preserve">Mr Ahmed’s care </w:t>
      </w:r>
      <w:r w:rsidR="00B846DB">
        <w:rPr>
          <w:rFonts w:ascii="Arial" w:hAnsi="Arial" w:cs="Arial"/>
          <w:sz w:val="22"/>
        </w:rPr>
        <w:t>is complex and needs</w:t>
      </w:r>
      <w:r w:rsidRPr="00D965CD">
        <w:rPr>
          <w:rFonts w:ascii="Arial" w:hAnsi="Arial" w:cs="Arial"/>
          <w:sz w:val="22"/>
        </w:rPr>
        <w:t xml:space="preserve"> multiple professionals, including a GP, </w:t>
      </w:r>
      <w:r w:rsidR="00B846DB">
        <w:rPr>
          <w:rFonts w:ascii="Arial" w:hAnsi="Arial" w:cs="Arial"/>
          <w:sz w:val="22"/>
        </w:rPr>
        <w:t>domiciliary</w:t>
      </w:r>
      <w:r w:rsidRPr="00D965CD">
        <w:rPr>
          <w:rFonts w:ascii="Arial" w:hAnsi="Arial" w:cs="Arial"/>
          <w:sz w:val="22"/>
        </w:rPr>
        <w:t xml:space="preserve"> care workers</w:t>
      </w:r>
      <w:r w:rsidR="00B846DB">
        <w:rPr>
          <w:rFonts w:ascii="Arial" w:hAnsi="Arial" w:cs="Arial"/>
          <w:sz w:val="22"/>
        </w:rPr>
        <w:t>, district nurse</w:t>
      </w:r>
      <w:r w:rsidRPr="00D965CD">
        <w:rPr>
          <w:rFonts w:ascii="Arial" w:hAnsi="Arial" w:cs="Arial"/>
          <w:sz w:val="22"/>
        </w:rPr>
        <w:t xml:space="preserve"> and a speech therapist. </w:t>
      </w:r>
      <w:r w:rsidR="00B846DB" w:rsidRPr="00B846DB">
        <w:rPr>
          <w:rFonts w:ascii="Arial" w:hAnsi="Arial" w:cs="Arial"/>
          <w:sz w:val="22"/>
        </w:rPr>
        <w:t>Effective collaboration</w:t>
      </w:r>
      <w:r w:rsidR="00B846DB" w:rsidRPr="00B846DB">
        <w:rPr>
          <w:rFonts w:ascii="Arial" w:hAnsi="Arial" w:cs="Arial"/>
          <w:sz w:val="22"/>
        </w:rPr>
        <w:t xml:space="preserve"> </w:t>
      </w:r>
      <w:r w:rsidR="00B846DB" w:rsidRPr="00B846DB">
        <w:rPr>
          <w:rFonts w:ascii="Arial" w:hAnsi="Arial" w:cs="Arial"/>
          <w:sz w:val="22"/>
        </w:rPr>
        <w:t>and responsiveness to his needs are all ensured by effective collaboration</w:t>
      </w:r>
      <w:r w:rsidR="00B846DB">
        <w:rPr>
          <w:rFonts w:ascii="Arial" w:hAnsi="Arial" w:cs="Arial"/>
          <w:sz w:val="22"/>
        </w:rPr>
        <w:t xml:space="preserve"> </w:t>
      </w:r>
      <w:r w:rsidRPr="00D965CD">
        <w:rPr>
          <w:rFonts w:ascii="Arial" w:hAnsi="Arial" w:cs="Arial"/>
          <w:sz w:val="22"/>
        </w:rPr>
        <w:t>(NHS England, 2022).</w:t>
      </w:r>
    </w:p>
    <w:p w14:paraId="2A0A3EBB" w14:textId="25E1A699" w:rsidR="00E85B3D" w:rsidRPr="00D965CD" w:rsidRDefault="00B846DB" w:rsidP="00D965CD">
      <w:pPr>
        <w:tabs>
          <w:tab w:val="left" w:pos="6540"/>
        </w:tabs>
        <w:spacing w:line="360" w:lineRule="auto"/>
        <w:rPr>
          <w:rFonts w:ascii="Arial" w:hAnsi="Arial" w:cs="Arial"/>
          <w:sz w:val="22"/>
        </w:rPr>
      </w:pPr>
      <w:r>
        <w:rPr>
          <w:rFonts w:ascii="Arial" w:hAnsi="Arial" w:cs="Arial"/>
          <w:sz w:val="22"/>
        </w:rPr>
        <w:t>The</w:t>
      </w:r>
      <w:r w:rsidR="00E85B3D" w:rsidRPr="00D965CD">
        <w:rPr>
          <w:rFonts w:ascii="Arial" w:hAnsi="Arial" w:cs="Arial"/>
          <w:sz w:val="22"/>
        </w:rPr>
        <w:t xml:space="preserve"> key approach to fostering collaboration is the use of multidisciplinary team (MDT) meetings, where </w:t>
      </w:r>
      <w:r>
        <w:rPr>
          <w:rFonts w:ascii="Arial" w:hAnsi="Arial" w:cs="Arial"/>
          <w:sz w:val="22"/>
        </w:rPr>
        <w:t>experts</w:t>
      </w:r>
      <w:r w:rsidR="00E85B3D" w:rsidRPr="00D965CD">
        <w:rPr>
          <w:rFonts w:ascii="Arial" w:hAnsi="Arial" w:cs="Arial"/>
          <w:sz w:val="22"/>
        </w:rPr>
        <w:t xml:space="preserve"> share information, discuss care plans and make joint decisions. MDT working has been shown to improve patient outcomes and service efficiency (Reeves et al., 2017). For example, coordination between the speech therapist and care workers can improve communication strategies used during daily care.</w:t>
      </w:r>
    </w:p>
    <w:p w14:paraId="596D8276" w14:textId="4D9EA3A5" w:rsidR="00E85B3D" w:rsidRPr="00D965CD" w:rsidRDefault="00E85B3D" w:rsidP="00D965CD">
      <w:pPr>
        <w:tabs>
          <w:tab w:val="left" w:pos="6540"/>
        </w:tabs>
        <w:spacing w:line="360" w:lineRule="auto"/>
        <w:rPr>
          <w:rFonts w:ascii="Arial" w:hAnsi="Arial" w:cs="Arial"/>
          <w:sz w:val="22"/>
        </w:rPr>
      </w:pPr>
      <w:r w:rsidRPr="00D965CD">
        <w:rPr>
          <w:rFonts w:ascii="Arial" w:hAnsi="Arial" w:cs="Arial"/>
          <w:sz w:val="22"/>
        </w:rPr>
        <w:t>Another important strategy is clear role definition. Each professional must understand their responsibilities to avoid duplication or gaps in care (CQC, 2023). Clear communication channels, such as shared digital care records, further support collaboration and reduce errors.</w:t>
      </w:r>
    </w:p>
    <w:p w14:paraId="204DC7D4" w14:textId="3DCEDA15" w:rsidR="00E85B3D" w:rsidRPr="00D965CD" w:rsidRDefault="00E85B3D" w:rsidP="00D965CD">
      <w:pPr>
        <w:tabs>
          <w:tab w:val="left" w:pos="6540"/>
        </w:tabs>
        <w:spacing w:line="360" w:lineRule="auto"/>
        <w:rPr>
          <w:rFonts w:ascii="Arial" w:hAnsi="Arial" w:cs="Arial"/>
          <w:sz w:val="22"/>
        </w:rPr>
      </w:pPr>
      <w:r w:rsidRPr="00D965CD">
        <w:rPr>
          <w:rFonts w:ascii="Arial" w:hAnsi="Arial" w:cs="Arial"/>
          <w:sz w:val="22"/>
        </w:rPr>
        <w:t xml:space="preserve">However, multi-agency working can </w:t>
      </w:r>
      <w:r w:rsidR="00B846DB" w:rsidRPr="00B846DB">
        <w:rPr>
          <w:rFonts w:ascii="Arial" w:hAnsi="Arial" w:cs="Arial"/>
          <w:sz w:val="22"/>
        </w:rPr>
        <w:t>be difficult due to inadequate</w:t>
      </w:r>
      <w:r w:rsidRPr="00D965CD">
        <w:rPr>
          <w:rFonts w:ascii="Arial" w:hAnsi="Arial" w:cs="Arial"/>
          <w:sz w:val="22"/>
        </w:rPr>
        <w:t xml:space="preserve"> communication, </w:t>
      </w:r>
      <w:r w:rsidR="00B846DB">
        <w:rPr>
          <w:rFonts w:ascii="Arial" w:hAnsi="Arial" w:cs="Arial"/>
          <w:sz w:val="22"/>
        </w:rPr>
        <w:t>conflicting</w:t>
      </w:r>
      <w:r w:rsidRPr="00D965CD">
        <w:rPr>
          <w:rFonts w:ascii="Arial" w:hAnsi="Arial" w:cs="Arial"/>
          <w:sz w:val="22"/>
        </w:rPr>
        <w:t xml:space="preserve"> professional </w:t>
      </w:r>
      <w:r w:rsidR="00B846DB">
        <w:rPr>
          <w:rFonts w:ascii="Arial" w:hAnsi="Arial" w:cs="Arial"/>
          <w:sz w:val="22"/>
        </w:rPr>
        <w:t>agendas</w:t>
      </w:r>
      <w:r w:rsidRPr="00D965CD">
        <w:rPr>
          <w:rFonts w:ascii="Arial" w:hAnsi="Arial" w:cs="Arial"/>
          <w:sz w:val="22"/>
        </w:rPr>
        <w:t xml:space="preserve"> and organisational barriers (Glasby and Dickinson, 2021). </w:t>
      </w:r>
      <w:r w:rsidR="00B846DB" w:rsidRPr="00B846DB">
        <w:rPr>
          <w:rFonts w:ascii="Arial" w:hAnsi="Arial" w:cs="Arial"/>
          <w:sz w:val="22"/>
        </w:rPr>
        <w:t>The miss</w:t>
      </w:r>
      <w:r w:rsidR="00B846DB">
        <w:rPr>
          <w:rFonts w:ascii="Arial" w:hAnsi="Arial" w:cs="Arial"/>
          <w:sz w:val="22"/>
        </w:rPr>
        <w:t>ed</w:t>
      </w:r>
      <w:r w:rsidR="00B846DB" w:rsidRPr="00B846DB">
        <w:rPr>
          <w:rFonts w:ascii="Arial" w:hAnsi="Arial" w:cs="Arial"/>
          <w:sz w:val="22"/>
        </w:rPr>
        <w:t xml:space="preserve"> visit in Mr. Ahmed's case indicates a breakdown in the care agency's coordination</w:t>
      </w:r>
      <w:r w:rsidRPr="00D965CD">
        <w:rPr>
          <w:rFonts w:ascii="Arial" w:hAnsi="Arial" w:cs="Arial"/>
          <w:sz w:val="22"/>
        </w:rPr>
        <w:t>.</w:t>
      </w:r>
      <w:r w:rsidR="00B846DB">
        <w:rPr>
          <w:rFonts w:ascii="Arial" w:hAnsi="Arial" w:cs="Arial"/>
          <w:sz w:val="22"/>
        </w:rPr>
        <w:t xml:space="preserve"> </w:t>
      </w:r>
      <w:r w:rsidRPr="00D965CD">
        <w:rPr>
          <w:rFonts w:ascii="Arial" w:hAnsi="Arial" w:cs="Arial"/>
          <w:sz w:val="22"/>
        </w:rPr>
        <w:t>Addressing such issues requires strong leadership, effective communication systems and a culture of teamwork.</w:t>
      </w:r>
      <w:r w:rsidR="002C43FC" w:rsidRPr="00D965CD">
        <w:rPr>
          <w:rFonts w:ascii="Arial" w:hAnsi="Arial" w:cs="Arial"/>
          <w:sz w:val="22"/>
        </w:rPr>
        <w:t xml:space="preserve"> </w:t>
      </w:r>
      <w:r w:rsidRPr="00D965CD">
        <w:rPr>
          <w:rFonts w:ascii="Arial" w:hAnsi="Arial" w:cs="Arial"/>
          <w:sz w:val="22"/>
        </w:rPr>
        <w:t>Strategies to overcome these challenges include regular training, integrated care systems and fostering mutual respect among professionals (NHS England, 2022). Involving Mr Ahmed and his wife in decision-making also promotes person-centred care and improves outcomes.</w:t>
      </w:r>
    </w:p>
    <w:p w14:paraId="15C25996" w14:textId="62F7DAA4" w:rsidR="008E3943" w:rsidRPr="00D965CD" w:rsidRDefault="00E85B3D" w:rsidP="00D965CD">
      <w:pPr>
        <w:tabs>
          <w:tab w:val="left" w:pos="6540"/>
        </w:tabs>
        <w:spacing w:line="360" w:lineRule="auto"/>
        <w:rPr>
          <w:rFonts w:ascii="Arial" w:hAnsi="Arial" w:cs="Arial"/>
          <w:sz w:val="22"/>
        </w:rPr>
      </w:pPr>
      <w:r w:rsidRPr="00D965CD">
        <w:rPr>
          <w:rFonts w:ascii="Arial" w:hAnsi="Arial" w:cs="Arial"/>
          <w:sz w:val="22"/>
        </w:rPr>
        <w:t>Overall, collaborative working enhances the quality and safety of care by ensuring that all professionals work together effectively to meet the needs of the service user.</w:t>
      </w:r>
    </w:p>
    <w:p w14:paraId="3A742EE2" w14:textId="77777777" w:rsidR="008E3943" w:rsidRPr="00D965CD" w:rsidRDefault="008E3943" w:rsidP="00D965CD">
      <w:pPr>
        <w:tabs>
          <w:tab w:val="left" w:pos="6540"/>
        </w:tabs>
        <w:spacing w:line="360" w:lineRule="auto"/>
        <w:rPr>
          <w:rFonts w:ascii="Arial" w:hAnsi="Arial" w:cs="Arial"/>
          <w:sz w:val="22"/>
        </w:rPr>
      </w:pPr>
    </w:p>
    <w:p w14:paraId="16FAF0EA" w14:textId="2F93A55A" w:rsidR="00B87E75" w:rsidRPr="00D965CD" w:rsidRDefault="008E3943" w:rsidP="00D965CD">
      <w:pPr>
        <w:pStyle w:val="Heading2"/>
        <w:spacing w:line="360" w:lineRule="auto"/>
        <w:rPr>
          <w:rFonts w:cs="Arial"/>
          <w:sz w:val="22"/>
          <w:szCs w:val="22"/>
        </w:rPr>
      </w:pPr>
      <w:bookmarkStart w:id="4" w:name="_Toc227356719"/>
      <w:r w:rsidRPr="00D965CD">
        <w:rPr>
          <w:rFonts w:cs="Arial"/>
          <w:sz w:val="22"/>
          <w:szCs w:val="22"/>
        </w:rPr>
        <w:t>5</w:t>
      </w:r>
      <w:r w:rsidR="00B87E75" w:rsidRPr="00D965CD">
        <w:rPr>
          <w:rFonts w:cs="Arial"/>
          <w:sz w:val="22"/>
          <w:szCs w:val="22"/>
        </w:rPr>
        <w:t>. Conclusion</w:t>
      </w:r>
      <w:bookmarkEnd w:id="4"/>
      <w:r w:rsidR="00CD33A8" w:rsidRPr="00D965CD">
        <w:rPr>
          <w:rFonts w:cs="Arial"/>
          <w:sz w:val="22"/>
          <w:szCs w:val="22"/>
        </w:rPr>
        <w:t xml:space="preserve"> </w:t>
      </w:r>
    </w:p>
    <w:p w14:paraId="75732509" w14:textId="77777777" w:rsidR="002C79C3" w:rsidRPr="00D965CD" w:rsidRDefault="002C79C3" w:rsidP="00D965CD">
      <w:pPr>
        <w:tabs>
          <w:tab w:val="left" w:pos="6540"/>
        </w:tabs>
        <w:spacing w:line="360" w:lineRule="auto"/>
        <w:rPr>
          <w:rFonts w:ascii="Arial" w:hAnsi="Arial" w:cs="Arial"/>
          <w:sz w:val="22"/>
        </w:rPr>
      </w:pPr>
    </w:p>
    <w:p w14:paraId="444BAD02" w14:textId="02955BD6" w:rsidR="00814A9E" w:rsidRPr="00D965CD" w:rsidRDefault="00E85B3D" w:rsidP="00D965CD">
      <w:pPr>
        <w:tabs>
          <w:tab w:val="left" w:pos="6540"/>
        </w:tabs>
        <w:spacing w:line="360" w:lineRule="auto"/>
        <w:rPr>
          <w:rFonts w:ascii="Arial" w:hAnsi="Arial" w:cs="Arial"/>
          <w:sz w:val="22"/>
        </w:rPr>
      </w:pPr>
      <w:r w:rsidRPr="00D965CD">
        <w:rPr>
          <w:rFonts w:ascii="Arial" w:hAnsi="Arial" w:cs="Arial"/>
          <w:sz w:val="22"/>
        </w:rPr>
        <w:t xml:space="preserve">This report has examined the importance of communication, administrative skills and collaborative working in the context of Mr Ahmed’s care. Effective communication, supported by equality legislation and communication models, ensures that Mr Ahmed’s needs are understood and met despite language barriers. Strong administrative practices, including accurate record-keeping and adherence to data protection laws, are essential for maintaining safety, accountability and continuity of care (ICO, 2023). Furthermore, collaborative working among multidisciplinary teams enables a coordinated and holistic approach to care delivery. The missed visit incident highlights the consequences of breakdowns in these areas and reinforces the need for continuous improvement (CQC, </w:t>
      </w:r>
      <w:r w:rsidRPr="00D965CD">
        <w:rPr>
          <w:rFonts w:ascii="Arial" w:hAnsi="Arial" w:cs="Arial"/>
          <w:sz w:val="22"/>
        </w:rPr>
        <w:lastRenderedPageBreak/>
        <w:t>2023). Overall, these three elements are interdependent and critical to delivering high-quality, person-centred care within the UK health and social care system.</w:t>
      </w:r>
    </w:p>
    <w:p w14:paraId="71022E41" w14:textId="77777777" w:rsidR="00814A9E" w:rsidRPr="00D965CD" w:rsidRDefault="00814A9E" w:rsidP="00D965CD">
      <w:pPr>
        <w:tabs>
          <w:tab w:val="left" w:pos="6540"/>
        </w:tabs>
        <w:spacing w:line="360" w:lineRule="auto"/>
        <w:rPr>
          <w:rFonts w:ascii="Arial" w:hAnsi="Arial" w:cs="Arial"/>
          <w:sz w:val="22"/>
        </w:rPr>
      </w:pPr>
    </w:p>
    <w:p w14:paraId="3EA3C7DD" w14:textId="2C373198" w:rsidR="00F66E1B" w:rsidRPr="00D965CD" w:rsidRDefault="00F66E1B" w:rsidP="00D965CD">
      <w:pPr>
        <w:tabs>
          <w:tab w:val="left" w:pos="6540"/>
        </w:tabs>
        <w:spacing w:line="360" w:lineRule="auto"/>
        <w:rPr>
          <w:rFonts w:ascii="Arial" w:hAnsi="Arial" w:cs="Arial"/>
          <w:sz w:val="22"/>
        </w:rPr>
      </w:pPr>
    </w:p>
    <w:p w14:paraId="5C76528F" w14:textId="77777777" w:rsidR="00F66E1B" w:rsidRPr="00D965CD" w:rsidRDefault="00F66E1B" w:rsidP="00D965CD">
      <w:pPr>
        <w:tabs>
          <w:tab w:val="left" w:pos="6540"/>
        </w:tabs>
        <w:spacing w:line="360" w:lineRule="auto"/>
        <w:rPr>
          <w:rFonts w:ascii="Arial" w:hAnsi="Arial" w:cs="Arial"/>
          <w:sz w:val="22"/>
        </w:rPr>
      </w:pPr>
    </w:p>
    <w:p w14:paraId="18999130" w14:textId="77777777" w:rsidR="00CD33A8" w:rsidRPr="00D965CD" w:rsidRDefault="00CD33A8" w:rsidP="00D965CD">
      <w:pPr>
        <w:spacing w:line="360" w:lineRule="auto"/>
        <w:rPr>
          <w:rFonts w:ascii="Arial" w:eastAsiaTheme="majorEastAsia" w:hAnsi="Arial" w:cs="Arial"/>
          <w:b/>
          <w:sz w:val="22"/>
        </w:rPr>
      </w:pPr>
      <w:r w:rsidRPr="00D965CD">
        <w:rPr>
          <w:rFonts w:ascii="Arial" w:hAnsi="Arial" w:cs="Arial"/>
          <w:sz w:val="22"/>
        </w:rPr>
        <w:br w:type="page"/>
      </w:r>
    </w:p>
    <w:p w14:paraId="33F8F0BD" w14:textId="597FD84B" w:rsidR="00B87E75" w:rsidRPr="00D965CD" w:rsidRDefault="00B87E75" w:rsidP="00D965CD">
      <w:pPr>
        <w:pStyle w:val="Heading1"/>
        <w:rPr>
          <w:rFonts w:cs="Arial"/>
          <w:sz w:val="22"/>
        </w:rPr>
      </w:pPr>
      <w:bookmarkStart w:id="5" w:name="_Toc227356720"/>
      <w:r w:rsidRPr="00D965CD">
        <w:rPr>
          <w:rFonts w:cs="Arial"/>
          <w:sz w:val="22"/>
        </w:rPr>
        <w:lastRenderedPageBreak/>
        <w:t>References</w:t>
      </w:r>
      <w:bookmarkEnd w:id="5"/>
    </w:p>
    <w:p w14:paraId="02BFAA52" w14:textId="1C04AE3E" w:rsidR="00E85B3D" w:rsidRPr="00D965CD" w:rsidRDefault="00E85B3D" w:rsidP="00D965CD">
      <w:pPr>
        <w:tabs>
          <w:tab w:val="left" w:pos="6540"/>
        </w:tabs>
        <w:spacing w:line="360" w:lineRule="auto"/>
        <w:rPr>
          <w:rFonts w:ascii="Arial" w:hAnsi="Arial" w:cs="Arial"/>
          <w:sz w:val="22"/>
        </w:rPr>
      </w:pPr>
    </w:p>
    <w:p w14:paraId="7B95F908" w14:textId="483BD62E" w:rsidR="00ED7D86" w:rsidRPr="00D965CD" w:rsidRDefault="00ED7D86" w:rsidP="00D965CD">
      <w:pPr>
        <w:tabs>
          <w:tab w:val="left" w:pos="6540"/>
        </w:tabs>
        <w:spacing w:line="360" w:lineRule="auto"/>
        <w:rPr>
          <w:rFonts w:ascii="Arial" w:hAnsi="Arial" w:cs="Arial"/>
          <w:sz w:val="22"/>
        </w:rPr>
      </w:pPr>
      <w:r w:rsidRPr="00D965CD">
        <w:rPr>
          <w:rFonts w:ascii="Arial" w:hAnsi="Arial" w:cs="Arial"/>
          <w:b/>
          <w:bCs/>
          <w:sz w:val="22"/>
        </w:rPr>
        <w:t>Care Quality Commission (CQC) (2023)</w:t>
      </w:r>
      <w:r w:rsidRPr="00D965CD">
        <w:rPr>
          <w:rFonts w:ascii="Arial" w:hAnsi="Arial" w:cs="Arial"/>
          <w:sz w:val="22"/>
        </w:rPr>
        <w:t xml:space="preserve"> </w:t>
      </w:r>
      <w:r w:rsidRPr="00D965CD">
        <w:rPr>
          <w:rFonts w:ascii="Arial" w:hAnsi="Arial" w:cs="Arial"/>
          <w:i/>
          <w:iCs/>
          <w:sz w:val="22"/>
        </w:rPr>
        <w:t>Regulation and inspection of health and social care services</w:t>
      </w:r>
      <w:r w:rsidRPr="00D965CD">
        <w:rPr>
          <w:rFonts w:ascii="Arial" w:hAnsi="Arial" w:cs="Arial"/>
          <w:sz w:val="22"/>
        </w:rPr>
        <w:t xml:space="preserve">. Available at: </w:t>
      </w:r>
      <w:hyperlink r:id="rId9" w:tgtFrame="_new" w:history="1">
        <w:r w:rsidRPr="00D965CD">
          <w:rPr>
            <w:rStyle w:val="Hyperlink"/>
            <w:rFonts w:ascii="Arial" w:hAnsi="Arial" w:cs="Arial"/>
            <w:sz w:val="22"/>
          </w:rPr>
          <w:t>https://www.cqc.org.uk</w:t>
        </w:r>
      </w:hyperlink>
      <w:r w:rsidRPr="00D965CD">
        <w:rPr>
          <w:rFonts w:ascii="Arial" w:hAnsi="Arial" w:cs="Arial"/>
          <w:sz w:val="22"/>
        </w:rPr>
        <w:t xml:space="preserve"> (Accessed: 11 April 2026).</w:t>
      </w:r>
    </w:p>
    <w:p w14:paraId="69EE0D32" w14:textId="0948C861" w:rsidR="002C43FC" w:rsidRPr="00D965CD" w:rsidRDefault="00E85B3D" w:rsidP="00D965CD">
      <w:pPr>
        <w:tabs>
          <w:tab w:val="left" w:pos="6540"/>
        </w:tabs>
        <w:spacing w:line="360" w:lineRule="auto"/>
        <w:rPr>
          <w:rFonts w:ascii="Arial" w:hAnsi="Arial" w:cs="Arial"/>
          <w:sz w:val="22"/>
        </w:rPr>
      </w:pPr>
      <w:r w:rsidRPr="00D965CD">
        <w:rPr>
          <w:rFonts w:ascii="Arial" w:hAnsi="Arial" w:cs="Arial"/>
          <w:sz w:val="22"/>
        </w:rPr>
        <w:t>Glasby, J. and Dickinson, H. (2021) Partnership Working in Health and Social Care. 3rd edn. Bristol: Policy Press.</w:t>
      </w:r>
    </w:p>
    <w:p w14:paraId="1635B733" w14:textId="20C38EC4" w:rsidR="002C43FC" w:rsidRPr="00D965CD" w:rsidRDefault="00ED7D86" w:rsidP="00D965CD">
      <w:pPr>
        <w:tabs>
          <w:tab w:val="left" w:pos="6540"/>
        </w:tabs>
        <w:spacing w:line="360" w:lineRule="auto"/>
        <w:rPr>
          <w:rFonts w:ascii="Arial" w:hAnsi="Arial" w:cs="Arial"/>
          <w:sz w:val="22"/>
        </w:rPr>
      </w:pPr>
      <w:r w:rsidRPr="00D965CD">
        <w:rPr>
          <w:rFonts w:ascii="Arial" w:hAnsi="Arial" w:cs="Arial"/>
          <w:b/>
          <w:bCs/>
          <w:sz w:val="22"/>
        </w:rPr>
        <w:t>Information Commissioner’s Office (ICO) (2023)</w:t>
      </w:r>
      <w:r w:rsidRPr="00D965CD">
        <w:rPr>
          <w:rFonts w:ascii="Arial" w:hAnsi="Arial" w:cs="Arial"/>
          <w:sz w:val="22"/>
        </w:rPr>
        <w:t xml:space="preserve"> </w:t>
      </w:r>
      <w:r w:rsidRPr="00D965CD">
        <w:rPr>
          <w:rFonts w:ascii="Arial" w:hAnsi="Arial" w:cs="Arial"/>
          <w:i/>
          <w:iCs/>
          <w:sz w:val="22"/>
        </w:rPr>
        <w:t>Guide to UK GDPR</w:t>
      </w:r>
      <w:r w:rsidRPr="00D965CD">
        <w:rPr>
          <w:rFonts w:ascii="Arial" w:hAnsi="Arial" w:cs="Arial"/>
          <w:sz w:val="22"/>
        </w:rPr>
        <w:t xml:space="preserve">. Available at: </w:t>
      </w:r>
      <w:hyperlink r:id="rId10" w:tgtFrame="_new" w:history="1">
        <w:r w:rsidRPr="00D965CD">
          <w:rPr>
            <w:rStyle w:val="Hyperlink"/>
            <w:rFonts w:ascii="Arial" w:hAnsi="Arial" w:cs="Arial"/>
            <w:sz w:val="22"/>
          </w:rPr>
          <w:t>h</w:t>
        </w:r>
        <w:r w:rsidRPr="00D965CD">
          <w:rPr>
            <w:rStyle w:val="Hyperlink"/>
            <w:rFonts w:ascii="Arial" w:hAnsi="Arial" w:cs="Arial"/>
            <w:sz w:val="22"/>
          </w:rPr>
          <w:t>ttps://ico.org.uk</w:t>
        </w:r>
      </w:hyperlink>
      <w:r w:rsidRPr="00D965CD">
        <w:rPr>
          <w:rFonts w:ascii="Arial" w:hAnsi="Arial" w:cs="Arial"/>
          <w:sz w:val="22"/>
        </w:rPr>
        <w:t xml:space="preserve"> (Accessed: 11 April 2026).</w:t>
      </w:r>
    </w:p>
    <w:p w14:paraId="1AA2BE30" w14:textId="4C9F927C" w:rsidR="002C43FC" w:rsidRPr="00D965CD" w:rsidRDefault="00ED7D86" w:rsidP="00D965CD">
      <w:pPr>
        <w:tabs>
          <w:tab w:val="left" w:pos="6540"/>
        </w:tabs>
        <w:spacing w:line="360" w:lineRule="auto"/>
        <w:rPr>
          <w:rFonts w:ascii="Arial" w:hAnsi="Arial" w:cs="Arial"/>
          <w:sz w:val="22"/>
        </w:rPr>
      </w:pPr>
      <w:r w:rsidRPr="00D965CD">
        <w:rPr>
          <w:rFonts w:ascii="Arial" w:hAnsi="Arial" w:cs="Arial"/>
          <w:b/>
          <w:bCs/>
          <w:sz w:val="22"/>
        </w:rPr>
        <w:t>NHS Digital (2022)</w:t>
      </w:r>
      <w:r w:rsidRPr="00D965CD">
        <w:rPr>
          <w:rFonts w:ascii="Arial" w:hAnsi="Arial" w:cs="Arial"/>
          <w:sz w:val="22"/>
        </w:rPr>
        <w:t xml:space="preserve"> </w:t>
      </w:r>
      <w:r w:rsidRPr="00D965CD">
        <w:rPr>
          <w:rFonts w:ascii="Arial" w:hAnsi="Arial" w:cs="Arial"/>
          <w:i/>
          <w:iCs/>
          <w:sz w:val="22"/>
        </w:rPr>
        <w:t>Records management code of practice for health and social care</w:t>
      </w:r>
      <w:r w:rsidRPr="00D965CD">
        <w:rPr>
          <w:rFonts w:ascii="Arial" w:hAnsi="Arial" w:cs="Arial"/>
          <w:sz w:val="22"/>
        </w:rPr>
        <w:t xml:space="preserve">. Available at: </w:t>
      </w:r>
      <w:hyperlink r:id="rId11" w:tgtFrame="_new" w:history="1">
        <w:r w:rsidRPr="00D965CD">
          <w:rPr>
            <w:rStyle w:val="Hyperlink"/>
            <w:rFonts w:ascii="Arial" w:hAnsi="Arial" w:cs="Arial"/>
            <w:sz w:val="22"/>
          </w:rPr>
          <w:t>https://digital.nhs.uk</w:t>
        </w:r>
      </w:hyperlink>
      <w:r w:rsidRPr="00D965CD">
        <w:rPr>
          <w:rFonts w:ascii="Arial" w:hAnsi="Arial" w:cs="Arial"/>
          <w:sz w:val="22"/>
        </w:rPr>
        <w:t xml:space="preserve"> (Accessed: 11 April 2026).</w:t>
      </w:r>
    </w:p>
    <w:p w14:paraId="3B59B61F" w14:textId="77888D3F" w:rsidR="002C43FC" w:rsidRPr="00D965CD" w:rsidRDefault="00ED7D86" w:rsidP="00D965CD">
      <w:pPr>
        <w:tabs>
          <w:tab w:val="left" w:pos="6540"/>
        </w:tabs>
        <w:spacing w:line="360" w:lineRule="auto"/>
        <w:rPr>
          <w:rFonts w:ascii="Arial" w:hAnsi="Arial" w:cs="Arial"/>
          <w:sz w:val="22"/>
        </w:rPr>
      </w:pPr>
      <w:r w:rsidRPr="00D965CD">
        <w:rPr>
          <w:rFonts w:ascii="Arial" w:hAnsi="Arial" w:cs="Arial"/>
          <w:b/>
          <w:bCs/>
          <w:sz w:val="22"/>
        </w:rPr>
        <w:t>NHS England (2022)</w:t>
      </w:r>
      <w:r w:rsidRPr="00D965CD">
        <w:rPr>
          <w:rFonts w:ascii="Arial" w:hAnsi="Arial" w:cs="Arial"/>
          <w:sz w:val="22"/>
        </w:rPr>
        <w:t xml:space="preserve"> </w:t>
      </w:r>
      <w:r w:rsidRPr="00D965CD">
        <w:rPr>
          <w:rFonts w:ascii="Arial" w:hAnsi="Arial" w:cs="Arial"/>
          <w:i/>
          <w:iCs/>
          <w:sz w:val="22"/>
        </w:rPr>
        <w:t>Delivering integrated care</w:t>
      </w:r>
      <w:r w:rsidRPr="00D965CD">
        <w:rPr>
          <w:rFonts w:ascii="Arial" w:hAnsi="Arial" w:cs="Arial"/>
          <w:sz w:val="22"/>
        </w:rPr>
        <w:t xml:space="preserve">. Available at: </w:t>
      </w:r>
      <w:hyperlink r:id="rId12" w:tgtFrame="_new" w:history="1">
        <w:r w:rsidRPr="00D965CD">
          <w:rPr>
            <w:rStyle w:val="Hyperlink"/>
            <w:rFonts w:ascii="Arial" w:hAnsi="Arial" w:cs="Arial"/>
            <w:sz w:val="22"/>
          </w:rPr>
          <w:t>https://www.england.nhs.uk</w:t>
        </w:r>
      </w:hyperlink>
      <w:r w:rsidRPr="00D965CD">
        <w:rPr>
          <w:rFonts w:ascii="Arial" w:hAnsi="Arial" w:cs="Arial"/>
          <w:sz w:val="22"/>
        </w:rPr>
        <w:t xml:space="preserve"> (Accessed: 11 April 2026).</w:t>
      </w:r>
    </w:p>
    <w:p w14:paraId="29EB2AE9" w14:textId="49F4437A" w:rsidR="002C43FC" w:rsidRPr="00D965CD" w:rsidRDefault="00085F21" w:rsidP="00D965CD">
      <w:pPr>
        <w:tabs>
          <w:tab w:val="left" w:pos="6540"/>
        </w:tabs>
        <w:spacing w:line="360" w:lineRule="auto"/>
        <w:rPr>
          <w:rFonts w:ascii="Arial" w:hAnsi="Arial" w:cs="Arial"/>
          <w:sz w:val="22"/>
        </w:rPr>
      </w:pPr>
      <w:r w:rsidRPr="00D965CD">
        <w:rPr>
          <w:rFonts w:ascii="Arial" w:hAnsi="Arial" w:cs="Arial"/>
          <w:b/>
          <w:bCs/>
          <w:sz w:val="22"/>
        </w:rPr>
        <w:t>National Institute for Health and Care Excellence (NICE) (2021)</w:t>
      </w:r>
      <w:r w:rsidRPr="00D965CD">
        <w:rPr>
          <w:rFonts w:ascii="Arial" w:hAnsi="Arial" w:cs="Arial"/>
          <w:sz w:val="22"/>
        </w:rPr>
        <w:t xml:space="preserve"> </w:t>
      </w:r>
      <w:r w:rsidRPr="00D965CD">
        <w:rPr>
          <w:rFonts w:ascii="Arial" w:hAnsi="Arial" w:cs="Arial"/>
          <w:i/>
          <w:iCs/>
          <w:sz w:val="22"/>
        </w:rPr>
        <w:t>Patient experience in adult NHS services</w:t>
      </w:r>
      <w:r w:rsidRPr="00D965CD">
        <w:rPr>
          <w:rFonts w:ascii="Arial" w:hAnsi="Arial" w:cs="Arial"/>
          <w:sz w:val="22"/>
        </w:rPr>
        <w:t xml:space="preserve">. Available at: </w:t>
      </w:r>
      <w:hyperlink r:id="rId13" w:tgtFrame="_new" w:history="1">
        <w:r w:rsidRPr="00D965CD">
          <w:rPr>
            <w:rStyle w:val="Hyperlink"/>
            <w:rFonts w:ascii="Arial" w:hAnsi="Arial" w:cs="Arial"/>
            <w:sz w:val="22"/>
          </w:rPr>
          <w:t>https://www.nice.org.uk</w:t>
        </w:r>
      </w:hyperlink>
      <w:r w:rsidRPr="00D965CD">
        <w:rPr>
          <w:rFonts w:ascii="Arial" w:hAnsi="Arial" w:cs="Arial"/>
          <w:sz w:val="22"/>
        </w:rPr>
        <w:t xml:space="preserve"> (Accessed: 11 April 2026).</w:t>
      </w:r>
      <w:r w:rsidR="00E85B3D" w:rsidRPr="00D965CD">
        <w:rPr>
          <w:rFonts w:ascii="Arial" w:hAnsi="Arial" w:cs="Arial"/>
          <w:sz w:val="22"/>
        </w:rPr>
        <w:t>NHS services.</w:t>
      </w:r>
    </w:p>
    <w:p w14:paraId="6C9FBE1A" w14:textId="0AA7299E" w:rsidR="002C43FC" w:rsidRPr="00D965CD" w:rsidRDefault="00085F21" w:rsidP="00D965CD">
      <w:pPr>
        <w:tabs>
          <w:tab w:val="left" w:pos="6540"/>
        </w:tabs>
        <w:spacing w:line="360" w:lineRule="auto"/>
        <w:rPr>
          <w:rFonts w:ascii="Arial" w:hAnsi="Arial" w:cs="Arial"/>
          <w:sz w:val="22"/>
        </w:rPr>
      </w:pPr>
      <w:r w:rsidRPr="00D965CD">
        <w:rPr>
          <w:rFonts w:ascii="Arial" w:hAnsi="Arial" w:cs="Arial"/>
          <w:b/>
          <w:bCs/>
          <w:sz w:val="22"/>
        </w:rPr>
        <w:t>Nursing and Midwifery Council (NMC) (2018)</w:t>
      </w:r>
      <w:r w:rsidRPr="00D965CD">
        <w:rPr>
          <w:rFonts w:ascii="Arial" w:hAnsi="Arial" w:cs="Arial"/>
          <w:sz w:val="22"/>
        </w:rPr>
        <w:t xml:space="preserve"> </w:t>
      </w:r>
      <w:r w:rsidRPr="00D965CD">
        <w:rPr>
          <w:rFonts w:ascii="Arial" w:hAnsi="Arial" w:cs="Arial"/>
          <w:i/>
          <w:iCs/>
          <w:sz w:val="22"/>
        </w:rPr>
        <w:t>The Code: Professional standards of practice and behaviour for nurses, midwives and nursing associates</w:t>
      </w:r>
      <w:r w:rsidRPr="00D965CD">
        <w:rPr>
          <w:rFonts w:ascii="Arial" w:hAnsi="Arial" w:cs="Arial"/>
          <w:sz w:val="22"/>
        </w:rPr>
        <w:t xml:space="preserve">. Available at: </w:t>
      </w:r>
      <w:hyperlink r:id="rId14" w:tgtFrame="_new" w:history="1">
        <w:r w:rsidRPr="00D965CD">
          <w:rPr>
            <w:rStyle w:val="Hyperlink"/>
            <w:rFonts w:ascii="Arial" w:hAnsi="Arial" w:cs="Arial"/>
            <w:sz w:val="22"/>
          </w:rPr>
          <w:t>https://www.nmc.org.uk</w:t>
        </w:r>
      </w:hyperlink>
      <w:r w:rsidRPr="00D965CD">
        <w:rPr>
          <w:rFonts w:ascii="Arial" w:hAnsi="Arial" w:cs="Arial"/>
          <w:sz w:val="22"/>
        </w:rPr>
        <w:t xml:space="preserve"> (Accessed: 11 April 2026).</w:t>
      </w:r>
    </w:p>
    <w:p w14:paraId="694FFB36" w14:textId="3ACD7830" w:rsidR="002C43FC" w:rsidRPr="00D965CD" w:rsidRDefault="00085F21" w:rsidP="00D965CD">
      <w:pPr>
        <w:tabs>
          <w:tab w:val="left" w:pos="6540"/>
        </w:tabs>
        <w:spacing w:line="360" w:lineRule="auto"/>
        <w:rPr>
          <w:rFonts w:ascii="Arial" w:hAnsi="Arial" w:cs="Arial"/>
          <w:sz w:val="22"/>
        </w:rPr>
      </w:pPr>
      <w:r w:rsidRPr="00D965CD">
        <w:rPr>
          <w:rFonts w:ascii="Arial" w:hAnsi="Arial" w:cs="Arial"/>
          <w:b/>
          <w:bCs/>
          <w:sz w:val="22"/>
        </w:rPr>
        <w:t>Royal College of Speech and Language Therapists (2022)</w:t>
      </w:r>
      <w:r w:rsidRPr="00D965CD">
        <w:rPr>
          <w:rFonts w:ascii="Arial" w:hAnsi="Arial" w:cs="Arial"/>
          <w:sz w:val="22"/>
        </w:rPr>
        <w:t xml:space="preserve"> </w:t>
      </w:r>
      <w:r w:rsidRPr="00D965CD">
        <w:rPr>
          <w:rFonts w:ascii="Arial" w:hAnsi="Arial" w:cs="Arial"/>
          <w:i/>
          <w:iCs/>
          <w:sz w:val="22"/>
        </w:rPr>
        <w:t>Stroke recovery and communication support</w:t>
      </w:r>
      <w:r w:rsidRPr="00D965CD">
        <w:rPr>
          <w:rFonts w:ascii="Arial" w:hAnsi="Arial" w:cs="Arial"/>
          <w:sz w:val="22"/>
        </w:rPr>
        <w:t xml:space="preserve">. Available at: </w:t>
      </w:r>
      <w:hyperlink r:id="rId15" w:tgtFrame="_new" w:history="1">
        <w:r w:rsidRPr="00D965CD">
          <w:rPr>
            <w:rStyle w:val="Hyperlink"/>
            <w:rFonts w:ascii="Arial" w:hAnsi="Arial" w:cs="Arial"/>
            <w:sz w:val="22"/>
          </w:rPr>
          <w:t>https://www.rcslt.org</w:t>
        </w:r>
      </w:hyperlink>
      <w:r w:rsidRPr="00D965CD">
        <w:rPr>
          <w:rFonts w:ascii="Arial" w:hAnsi="Arial" w:cs="Arial"/>
          <w:sz w:val="22"/>
        </w:rPr>
        <w:t xml:space="preserve"> (Accessed: 11 April 2026).</w:t>
      </w:r>
    </w:p>
    <w:p w14:paraId="0FB1CDA2" w14:textId="682FBE5F" w:rsidR="002C43FC" w:rsidRPr="00D965CD" w:rsidRDefault="001B4D13" w:rsidP="00D965CD">
      <w:pPr>
        <w:tabs>
          <w:tab w:val="left" w:pos="6540"/>
        </w:tabs>
        <w:spacing w:line="360" w:lineRule="auto"/>
        <w:rPr>
          <w:rFonts w:ascii="Arial" w:hAnsi="Arial" w:cs="Arial"/>
          <w:sz w:val="22"/>
        </w:rPr>
      </w:pPr>
      <w:r w:rsidRPr="00D965CD">
        <w:rPr>
          <w:rFonts w:ascii="Arial" w:hAnsi="Arial" w:cs="Arial"/>
          <w:b/>
          <w:bCs/>
          <w:sz w:val="22"/>
        </w:rPr>
        <w:t>Stroke Association (2023)</w:t>
      </w:r>
      <w:r w:rsidRPr="00D965CD">
        <w:rPr>
          <w:rFonts w:ascii="Arial" w:hAnsi="Arial" w:cs="Arial"/>
          <w:sz w:val="22"/>
        </w:rPr>
        <w:t xml:space="preserve"> </w:t>
      </w:r>
      <w:r w:rsidRPr="00D965CD">
        <w:rPr>
          <w:rFonts w:ascii="Arial" w:hAnsi="Arial" w:cs="Arial"/>
          <w:i/>
          <w:iCs/>
          <w:sz w:val="22"/>
        </w:rPr>
        <w:t>Effects of stroke</w:t>
      </w:r>
      <w:r w:rsidRPr="00D965CD">
        <w:rPr>
          <w:rFonts w:ascii="Arial" w:hAnsi="Arial" w:cs="Arial"/>
          <w:sz w:val="22"/>
        </w:rPr>
        <w:t xml:space="preserve">. Available at: </w:t>
      </w:r>
      <w:hyperlink r:id="rId16" w:tgtFrame="_new" w:history="1">
        <w:r w:rsidRPr="00D965CD">
          <w:rPr>
            <w:rStyle w:val="Hyperlink"/>
            <w:rFonts w:ascii="Arial" w:hAnsi="Arial" w:cs="Arial"/>
            <w:sz w:val="22"/>
          </w:rPr>
          <w:t>https://www.stroke.org.uk</w:t>
        </w:r>
      </w:hyperlink>
      <w:r w:rsidRPr="00D965CD">
        <w:rPr>
          <w:rFonts w:ascii="Arial" w:hAnsi="Arial" w:cs="Arial"/>
          <w:sz w:val="22"/>
        </w:rPr>
        <w:t xml:space="preserve"> (Accessed: 11 April 2026).</w:t>
      </w:r>
    </w:p>
    <w:p w14:paraId="01DBA98F" w14:textId="2E114924" w:rsidR="002C43FC" w:rsidRPr="00D965CD" w:rsidRDefault="001B4D13" w:rsidP="00D965CD">
      <w:pPr>
        <w:tabs>
          <w:tab w:val="left" w:pos="6540"/>
        </w:tabs>
        <w:spacing w:line="360" w:lineRule="auto"/>
        <w:rPr>
          <w:rFonts w:ascii="Arial" w:hAnsi="Arial" w:cs="Arial"/>
          <w:sz w:val="22"/>
        </w:rPr>
      </w:pPr>
      <w:r w:rsidRPr="00D965CD">
        <w:rPr>
          <w:rFonts w:ascii="Arial" w:hAnsi="Arial" w:cs="Arial"/>
          <w:b/>
          <w:bCs/>
          <w:sz w:val="22"/>
        </w:rPr>
        <w:t>UK Government (2010)</w:t>
      </w:r>
      <w:r w:rsidRPr="00D965CD">
        <w:rPr>
          <w:rFonts w:ascii="Arial" w:hAnsi="Arial" w:cs="Arial"/>
          <w:sz w:val="22"/>
        </w:rPr>
        <w:t xml:space="preserve"> </w:t>
      </w:r>
      <w:r w:rsidRPr="00D965CD">
        <w:rPr>
          <w:rFonts w:ascii="Arial" w:hAnsi="Arial" w:cs="Arial"/>
          <w:i/>
          <w:iCs/>
          <w:sz w:val="22"/>
        </w:rPr>
        <w:t>Equality Act 2010</w:t>
      </w:r>
      <w:r w:rsidRPr="00D965CD">
        <w:rPr>
          <w:rFonts w:ascii="Arial" w:hAnsi="Arial" w:cs="Arial"/>
          <w:sz w:val="22"/>
        </w:rPr>
        <w:t xml:space="preserve">. Available at: </w:t>
      </w:r>
      <w:hyperlink r:id="rId17" w:tgtFrame="_new" w:history="1">
        <w:r w:rsidRPr="00D965CD">
          <w:rPr>
            <w:rStyle w:val="Hyperlink"/>
            <w:rFonts w:ascii="Arial" w:hAnsi="Arial" w:cs="Arial"/>
            <w:sz w:val="22"/>
          </w:rPr>
          <w:t>https://www.legislation.gov.uk</w:t>
        </w:r>
      </w:hyperlink>
      <w:r w:rsidRPr="00D965CD">
        <w:rPr>
          <w:rFonts w:ascii="Arial" w:hAnsi="Arial" w:cs="Arial"/>
          <w:sz w:val="22"/>
        </w:rPr>
        <w:t xml:space="preserve"> (Accessed: 11 April 2026).</w:t>
      </w:r>
    </w:p>
    <w:p w14:paraId="1425F4AC" w14:textId="1FBCEE5E" w:rsidR="001D7C03" w:rsidRPr="00D965CD" w:rsidRDefault="00137AC2" w:rsidP="00D965CD">
      <w:pPr>
        <w:tabs>
          <w:tab w:val="left" w:pos="6540"/>
        </w:tabs>
        <w:spacing w:line="360" w:lineRule="auto"/>
        <w:rPr>
          <w:rFonts w:ascii="Arial" w:hAnsi="Arial" w:cs="Arial"/>
          <w:sz w:val="22"/>
        </w:rPr>
      </w:pPr>
      <w:r w:rsidRPr="00137AC2">
        <w:rPr>
          <w:rFonts w:ascii="Arial" w:hAnsi="Arial" w:cs="Arial"/>
          <w:b/>
          <w:bCs/>
          <w:sz w:val="22"/>
        </w:rPr>
        <w:t>UK Government (2014)</w:t>
      </w:r>
      <w:r w:rsidRPr="00137AC2">
        <w:rPr>
          <w:rFonts w:ascii="Arial" w:hAnsi="Arial" w:cs="Arial"/>
          <w:sz w:val="22"/>
        </w:rPr>
        <w:t xml:space="preserve"> </w:t>
      </w:r>
      <w:r w:rsidRPr="00137AC2">
        <w:rPr>
          <w:rFonts w:ascii="Arial" w:hAnsi="Arial" w:cs="Arial"/>
          <w:i/>
          <w:iCs/>
          <w:sz w:val="22"/>
        </w:rPr>
        <w:t>Care Act 2014</w:t>
      </w:r>
      <w:r w:rsidRPr="00137AC2">
        <w:rPr>
          <w:rFonts w:ascii="Arial" w:hAnsi="Arial" w:cs="Arial"/>
          <w:sz w:val="22"/>
        </w:rPr>
        <w:t xml:space="preserve">. Available at: </w:t>
      </w:r>
      <w:hyperlink r:id="rId18" w:tgtFrame="_new" w:history="1">
        <w:r w:rsidRPr="00137AC2">
          <w:rPr>
            <w:rStyle w:val="Hyperlink"/>
            <w:rFonts w:ascii="Arial" w:hAnsi="Arial" w:cs="Arial"/>
            <w:sz w:val="22"/>
          </w:rPr>
          <w:t>https://www.legislation.gov.uk</w:t>
        </w:r>
      </w:hyperlink>
      <w:r w:rsidRPr="00137AC2">
        <w:rPr>
          <w:rFonts w:ascii="Arial" w:hAnsi="Arial" w:cs="Arial"/>
          <w:sz w:val="22"/>
        </w:rPr>
        <w:t xml:space="preserve"> (Accessed: 11 April 2026).</w:t>
      </w:r>
    </w:p>
    <w:sectPr w:rsidR="001D7C03" w:rsidRPr="00D965CD" w:rsidSect="00E620E7">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8763D" w14:textId="77777777" w:rsidR="00693B85" w:rsidRDefault="00693B85" w:rsidP="003E4ECF">
      <w:pPr>
        <w:spacing w:after="0" w:line="240" w:lineRule="auto"/>
      </w:pPr>
      <w:r>
        <w:separator/>
      </w:r>
    </w:p>
  </w:endnote>
  <w:endnote w:type="continuationSeparator" w:id="0">
    <w:p w14:paraId="7566B979" w14:textId="77777777" w:rsidR="00693B85" w:rsidRDefault="00693B85"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D09A8" w14:textId="77777777" w:rsidR="00693B85" w:rsidRDefault="00693B85" w:rsidP="003E4ECF">
      <w:pPr>
        <w:spacing w:after="0" w:line="240" w:lineRule="auto"/>
      </w:pPr>
      <w:r>
        <w:separator/>
      </w:r>
    </w:p>
  </w:footnote>
  <w:footnote w:type="continuationSeparator" w:id="0">
    <w:p w14:paraId="4617E13F" w14:textId="77777777" w:rsidR="00693B85" w:rsidRDefault="00693B85"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5B7E"/>
    <w:rsid w:val="000572BF"/>
    <w:rsid w:val="00074402"/>
    <w:rsid w:val="00085F21"/>
    <w:rsid w:val="00137AC2"/>
    <w:rsid w:val="001815C6"/>
    <w:rsid w:val="001B4D13"/>
    <w:rsid w:val="001D7C03"/>
    <w:rsid w:val="00216C85"/>
    <w:rsid w:val="0026393A"/>
    <w:rsid w:val="00273EDD"/>
    <w:rsid w:val="002C3965"/>
    <w:rsid w:val="002C43FC"/>
    <w:rsid w:val="002C79C3"/>
    <w:rsid w:val="00321C4C"/>
    <w:rsid w:val="00392BBC"/>
    <w:rsid w:val="003E4ECF"/>
    <w:rsid w:val="00466D74"/>
    <w:rsid w:val="00480BBA"/>
    <w:rsid w:val="004A736E"/>
    <w:rsid w:val="00677322"/>
    <w:rsid w:val="006925AA"/>
    <w:rsid w:val="00693B85"/>
    <w:rsid w:val="00725177"/>
    <w:rsid w:val="007A1B8D"/>
    <w:rsid w:val="00814A9E"/>
    <w:rsid w:val="008D4D9E"/>
    <w:rsid w:val="008D518A"/>
    <w:rsid w:val="008E3943"/>
    <w:rsid w:val="0090040D"/>
    <w:rsid w:val="00941B16"/>
    <w:rsid w:val="0097574D"/>
    <w:rsid w:val="009D052C"/>
    <w:rsid w:val="009D1D1E"/>
    <w:rsid w:val="00A035FD"/>
    <w:rsid w:val="00A24FA3"/>
    <w:rsid w:val="00A26114"/>
    <w:rsid w:val="00A500EA"/>
    <w:rsid w:val="00AD23A0"/>
    <w:rsid w:val="00B13EE6"/>
    <w:rsid w:val="00B846DB"/>
    <w:rsid w:val="00B87E75"/>
    <w:rsid w:val="00C15E00"/>
    <w:rsid w:val="00CD33A8"/>
    <w:rsid w:val="00D965CD"/>
    <w:rsid w:val="00E14AA8"/>
    <w:rsid w:val="00E569FD"/>
    <w:rsid w:val="00E620E7"/>
    <w:rsid w:val="00E85B3D"/>
    <w:rsid w:val="00EB591D"/>
    <w:rsid w:val="00ED7D86"/>
    <w:rsid w:val="00F66E1B"/>
    <w:rsid w:val="00F73398"/>
    <w:rsid w:val="00F951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139C322D-9C8C-4EF7-9A3A-23D07F565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2C79C3"/>
    <w:pPr>
      <w:keepNext/>
      <w:keepLines/>
      <w:spacing w:before="40" w:after="0"/>
      <w:outlineLvl w:val="1"/>
    </w:pPr>
    <w:rPr>
      <w:rFonts w:ascii="Arial" w:eastAsiaTheme="majorEastAsia" w:hAnsi="Arial" w:cstheme="majorBidi"/>
      <w:b/>
      <w:i/>
      <w:color w:val="2F5496" w:themeColor="accent1" w:themeShade="BF"/>
      <w:sz w:val="32"/>
      <w:szCs w:val="3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2C79C3"/>
    <w:rPr>
      <w:rFonts w:ascii="Arial" w:eastAsiaTheme="majorEastAsia" w:hAnsi="Arial" w:cstheme="majorBidi"/>
      <w:b/>
      <w:i/>
      <w:color w:val="2F5496" w:themeColor="accent1" w:themeShade="BF"/>
      <w:sz w:val="32"/>
      <w:szCs w:val="3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C15E00"/>
    <w:pPr>
      <w:spacing w:line="259" w:lineRule="auto"/>
      <w:outlineLvl w:val="9"/>
    </w:pPr>
    <w:rPr>
      <w:rFonts w:asciiTheme="majorHAnsi" w:hAnsiTheme="majorHAnsi" w:cstheme="majorBidi"/>
      <w:b w:val="0"/>
      <w:color w:val="2F5496" w:themeColor="accent1" w:themeShade="BF"/>
      <w:szCs w:val="32"/>
      <w:lang w:eastAsia="en-GB"/>
    </w:rPr>
  </w:style>
  <w:style w:type="paragraph" w:styleId="TOC1">
    <w:name w:val="toc 1"/>
    <w:basedOn w:val="Normal"/>
    <w:next w:val="Normal"/>
    <w:autoRedefine/>
    <w:uiPriority w:val="39"/>
    <w:unhideWhenUsed/>
    <w:rsid w:val="00C15E00"/>
    <w:pPr>
      <w:spacing w:after="100"/>
    </w:pPr>
  </w:style>
  <w:style w:type="paragraph" w:styleId="TOC2">
    <w:name w:val="toc 2"/>
    <w:basedOn w:val="Normal"/>
    <w:next w:val="Normal"/>
    <w:autoRedefine/>
    <w:uiPriority w:val="39"/>
    <w:unhideWhenUsed/>
    <w:rsid w:val="00C15E00"/>
    <w:pPr>
      <w:spacing w:after="100"/>
      <w:ind w:left="240"/>
    </w:pPr>
  </w:style>
  <w:style w:type="character" w:styleId="Hyperlink">
    <w:name w:val="Hyperlink"/>
    <w:basedOn w:val="DefaultParagraphFont"/>
    <w:uiPriority w:val="99"/>
    <w:unhideWhenUsed/>
    <w:rsid w:val="00C15E00"/>
    <w:rPr>
      <w:color w:val="0563C1" w:themeColor="hyperlink"/>
      <w:u w:val="single"/>
    </w:rPr>
  </w:style>
  <w:style w:type="character" w:styleId="UnresolvedMention">
    <w:name w:val="Unresolved Mention"/>
    <w:basedOn w:val="DefaultParagraphFont"/>
    <w:uiPriority w:val="99"/>
    <w:semiHidden/>
    <w:unhideWhenUsed/>
    <w:rsid w:val="00A24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ice.org.uk" TargetMode="External"/><Relationship Id="rId18" Type="http://schemas.openxmlformats.org/officeDocument/2006/relationships/hyperlink" Target="https://www.legislation.gov.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ngland.nhs.uk" TargetMode="External"/><Relationship Id="rId17" Type="http://schemas.openxmlformats.org/officeDocument/2006/relationships/hyperlink" Target="https://www.legislation.gov.uk" TargetMode="External"/><Relationship Id="rId2" Type="http://schemas.openxmlformats.org/officeDocument/2006/relationships/styles" Target="styles.xml"/><Relationship Id="rId16" Type="http://schemas.openxmlformats.org/officeDocument/2006/relationships/hyperlink" Target="https://www.strok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gital.nhs.uk" TargetMode="External"/><Relationship Id="rId5" Type="http://schemas.openxmlformats.org/officeDocument/2006/relationships/footnotes" Target="footnotes.xml"/><Relationship Id="rId15" Type="http://schemas.openxmlformats.org/officeDocument/2006/relationships/hyperlink" Target="https://www.rcslt.org" TargetMode="External"/><Relationship Id="rId10" Type="http://schemas.openxmlformats.org/officeDocument/2006/relationships/hyperlink" Target="https://ico.org.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hyperlink" Target="https://www.nm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114A8-B7BE-45F9-959F-16C206296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8</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Olubukola Joan Omoniyi (2513147)</cp:lastModifiedBy>
  <cp:revision>8</cp:revision>
  <dcterms:created xsi:type="dcterms:W3CDTF">2026-04-17T18:29:00Z</dcterms:created>
  <dcterms:modified xsi:type="dcterms:W3CDTF">2026-04-20T17:57:00Z</dcterms:modified>
</cp:coreProperties>
</file>