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00007" w14:textId="2A783561" w:rsidR="00A96586" w:rsidRDefault="00F24F5F">
      <w:pPr>
        <w:spacing w:before="240" w:after="240"/>
        <w:rPr>
          <w:sz w:val="28"/>
          <w:szCs w:val="28"/>
        </w:rPr>
      </w:pPr>
      <w:r>
        <w:t xml:space="preserve">      </w:t>
      </w:r>
      <w:r>
        <w:rPr>
          <w:sz w:val="28"/>
          <w:szCs w:val="28"/>
        </w:rPr>
        <w:t xml:space="preserve">NAME :ANILA MANSOOR </w:t>
      </w:r>
    </w:p>
    <w:p w14:paraId="24B0A20A" w14:textId="71D90CC9" w:rsidR="00F24F5F" w:rsidRDefault="00F24F5F">
      <w:pPr>
        <w:spacing w:before="240" w:after="240"/>
        <w:rPr>
          <w:sz w:val="32"/>
          <w:szCs w:val="32"/>
        </w:rPr>
      </w:pPr>
      <w:r>
        <w:rPr>
          <w:sz w:val="32"/>
          <w:szCs w:val="32"/>
        </w:rPr>
        <w:t xml:space="preserve">    STUDENT NUMBER:2433628</w:t>
      </w:r>
    </w:p>
    <w:p w14:paraId="69038FEC" w14:textId="72B7F723" w:rsidR="00F24F5F" w:rsidRDefault="00F24F5F">
      <w:pPr>
        <w:spacing w:before="240" w:after="240"/>
        <w:rPr>
          <w:sz w:val="32"/>
          <w:szCs w:val="32"/>
        </w:rPr>
      </w:pPr>
      <w:r>
        <w:rPr>
          <w:sz w:val="32"/>
          <w:szCs w:val="32"/>
        </w:rPr>
        <w:t xml:space="preserve">     MODULE:BMHP5021</w:t>
      </w:r>
    </w:p>
    <w:p w14:paraId="50B136A2" w14:textId="1C6E68CF" w:rsidR="00F24F5F" w:rsidRDefault="00F24F5F">
      <w:pPr>
        <w:spacing w:before="240" w:after="240"/>
        <w:rPr>
          <w:sz w:val="32"/>
          <w:szCs w:val="32"/>
        </w:rPr>
      </w:pPr>
      <w:r>
        <w:rPr>
          <w:sz w:val="32"/>
          <w:szCs w:val="32"/>
        </w:rPr>
        <w:t>PROTECTING AND SUPPORTING FAMILIES IN HEALTH</w:t>
      </w:r>
    </w:p>
    <w:p w14:paraId="693CCB90" w14:textId="690F997A" w:rsidR="00F24F5F" w:rsidRDefault="00F24F5F">
      <w:pPr>
        <w:spacing w:before="240" w:after="240"/>
        <w:rPr>
          <w:sz w:val="32"/>
          <w:szCs w:val="32"/>
        </w:rPr>
      </w:pPr>
      <w:r>
        <w:rPr>
          <w:sz w:val="32"/>
          <w:szCs w:val="32"/>
        </w:rPr>
        <w:t xml:space="preserve">                      AND CARE</w:t>
      </w:r>
    </w:p>
    <w:p w14:paraId="3E0401A9" w14:textId="51765997" w:rsidR="00F24F5F" w:rsidRDefault="00F24F5F">
      <w:pPr>
        <w:spacing w:before="240" w:after="240"/>
        <w:rPr>
          <w:sz w:val="32"/>
          <w:szCs w:val="32"/>
        </w:rPr>
      </w:pPr>
      <w:r>
        <w:rPr>
          <w:sz w:val="32"/>
          <w:szCs w:val="32"/>
        </w:rPr>
        <w:t xml:space="preserve">TEACHER NAME :OLUFEMI OLURANTI </w:t>
      </w:r>
    </w:p>
    <w:p w14:paraId="4BF11301" w14:textId="256E925D" w:rsidR="00F24F5F" w:rsidRDefault="00F24F5F">
      <w:pPr>
        <w:spacing w:before="240" w:after="240"/>
        <w:rPr>
          <w:sz w:val="32"/>
          <w:szCs w:val="32"/>
        </w:rPr>
      </w:pPr>
      <w:r>
        <w:rPr>
          <w:sz w:val="32"/>
          <w:szCs w:val="32"/>
        </w:rPr>
        <w:t xml:space="preserve">COMPONENT 1:PRESENTATION (ROUND THE TABLE </w:t>
      </w:r>
    </w:p>
    <w:p w14:paraId="1BF1BE9D" w14:textId="185B9353" w:rsidR="002A7161" w:rsidRDefault="00F24F5F">
      <w:pPr>
        <w:spacing w:before="240" w:after="240"/>
        <w:rPr>
          <w:sz w:val="32"/>
          <w:szCs w:val="32"/>
        </w:rPr>
      </w:pPr>
      <w:r>
        <w:rPr>
          <w:sz w:val="32"/>
          <w:szCs w:val="32"/>
        </w:rPr>
        <w:t xml:space="preserve">                 GROUP DIS</w:t>
      </w:r>
      <w:r w:rsidR="00D772D2">
        <w:rPr>
          <w:sz w:val="32"/>
          <w:szCs w:val="32"/>
        </w:rPr>
        <w:t xml:space="preserve">CUSION </w:t>
      </w:r>
    </w:p>
    <w:p w14:paraId="170B727B" w14:textId="1AC9EE36" w:rsidR="00D772D2" w:rsidRPr="00F24F5F" w:rsidRDefault="00D772D2">
      <w:pPr>
        <w:spacing w:before="240" w:after="240"/>
        <w:rPr>
          <w:sz w:val="32"/>
          <w:szCs w:val="32"/>
        </w:rPr>
      </w:pPr>
      <w:r>
        <w:rPr>
          <w:sz w:val="32"/>
          <w:szCs w:val="32"/>
        </w:rPr>
        <w:t xml:space="preserve">ROLE AS:HEALTH VISITOR </w:t>
      </w:r>
    </w:p>
    <w:p w14:paraId="00000008" w14:textId="77777777" w:rsidR="00A96586" w:rsidRDefault="00A96586">
      <w:pPr>
        <w:spacing w:before="240" w:after="240"/>
      </w:pPr>
    </w:p>
    <w:p w14:paraId="00000009" w14:textId="77777777" w:rsidR="00A96586" w:rsidRDefault="00A96586">
      <w:pPr>
        <w:spacing w:before="240" w:after="240"/>
      </w:pPr>
    </w:p>
    <w:p w14:paraId="0000000A" w14:textId="77777777" w:rsidR="00A96586" w:rsidRDefault="00A96586">
      <w:pPr>
        <w:spacing w:before="240" w:after="240"/>
      </w:pPr>
    </w:p>
    <w:p w14:paraId="0000000B" w14:textId="77777777" w:rsidR="00A96586" w:rsidRDefault="00A96586">
      <w:pPr>
        <w:spacing w:before="240" w:after="240"/>
      </w:pPr>
    </w:p>
    <w:p w14:paraId="0000000C" w14:textId="77777777" w:rsidR="00A96586" w:rsidRDefault="00A96586">
      <w:pPr>
        <w:spacing w:before="240" w:after="240"/>
      </w:pPr>
    </w:p>
    <w:p w14:paraId="0000000D" w14:textId="77777777" w:rsidR="00A96586" w:rsidRDefault="00A96586">
      <w:pPr>
        <w:spacing w:before="240" w:after="240"/>
      </w:pPr>
    </w:p>
    <w:p w14:paraId="0000000E" w14:textId="77777777" w:rsidR="00A96586" w:rsidRDefault="00A96586">
      <w:pPr>
        <w:spacing w:before="240" w:after="240"/>
      </w:pPr>
    </w:p>
    <w:p w14:paraId="0000000F" w14:textId="77777777" w:rsidR="00A96586" w:rsidRDefault="00A96586">
      <w:pPr>
        <w:spacing w:before="240" w:after="240"/>
      </w:pPr>
    </w:p>
    <w:p w14:paraId="00000010" w14:textId="77777777" w:rsidR="00A96586" w:rsidRDefault="00A96586">
      <w:pPr>
        <w:spacing w:before="240" w:after="240"/>
      </w:pPr>
    </w:p>
    <w:p w14:paraId="00000011" w14:textId="77777777" w:rsidR="00A96586" w:rsidRDefault="00A96586">
      <w:pPr>
        <w:spacing w:before="240" w:after="240"/>
      </w:pPr>
    </w:p>
    <w:p w14:paraId="00000012" w14:textId="77777777" w:rsidR="00A96586" w:rsidRDefault="00A96586">
      <w:pPr>
        <w:spacing w:before="240" w:after="240"/>
      </w:pPr>
    </w:p>
    <w:p w14:paraId="00000013" w14:textId="77777777" w:rsidR="00A96586" w:rsidRDefault="00A96586">
      <w:pPr>
        <w:spacing w:before="240" w:after="240"/>
      </w:pPr>
    </w:p>
    <w:p w14:paraId="00000014" w14:textId="77777777" w:rsidR="00A96586" w:rsidRDefault="00A96586">
      <w:pPr>
        <w:spacing w:before="240" w:after="240"/>
      </w:pPr>
    </w:p>
    <w:p w14:paraId="00000015" w14:textId="77777777" w:rsidR="00A96586" w:rsidRDefault="00A96586">
      <w:pPr>
        <w:spacing w:before="240" w:after="240"/>
      </w:pPr>
    </w:p>
    <w:p w14:paraId="00000016" w14:textId="77777777" w:rsidR="00A96586" w:rsidRDefault="00A96586">
      <w:pPr>
        <w:spacing w:before="240" w:after="240"/>
      </w:pPr>
    </w:p>
    <w:p w14:paraId="00000017" w14:textId="77777777" w:rsidR="00A96586" w:rsidRDefault="00A96586">
      <w:pPr>
        <w:spacing w:before="240" w:after="240"/>
      </w:pPr>
    </w:p>
    <w:p w14:paraId="00000018" w14:textId="77777777" w:rsidR="00A96586" w:rsidRDefault="00A96586">
      <w:pPr>
        <w:spacing w:before="240" w:after="240"/>
      </w:pPr>
    </w:p>
    <w:p w14:paraId="00000019" w14:textId="77777777" w:rsidR="00A96586" w:rsidRDefault="00000000">
      <w:pPr>
        <w:spacing w:before="240" w:after="240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REFERENCES</w:t>
      </w:r>
    </w:p>
    <w:p w14:paraId="0000001A" w14:textId="77777777" w:rsidR="00A96586" w:rsidRDefault="00000000">
      <w:pPr>
        <w:spacing w:before="240" w:after="24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Department of Health and Social Care (2026)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Delivery of the Healthy Child 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Programme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 London: Department of Health and Social Care. Available at:</w:t>
      </w:r>
      <w:hyperlink r:id="rId4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5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https://www.gov.uk/government/publications/delivery-of-the-healthy-child-programme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</w:p>
    <w:p w14:paraId="0000001B" w14:textId="77777777" w:rsidR="00A96586" w:rsidRDefault="00000000">
      <w:pPr>
        <w:spacing w:before="240" w:after="24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Department of Health and Social Care (2026)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Part 2: Health visiting (ages 0 to 5)</w:t>
      </w:r>
      <w:r>
        <w:rPr>
          <w:rFonts w:ascii="Times New Roman" w:eastAsia="Times New Roman" w:hAnsi="Times New Roman" w:cs="Times New Roman"/>
          <w:sz w:val="24"/>
          <w:szCs w:val="24"/>
        </w:rPr>
        <w:t>. London: Department of Health and Social Care. Available at:</w:t>
      </w:r>
      <w:hyperlink r:id="rId6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7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https://www.gov.uk/government/publications/delivery-of-the-healthy-child-programme/part-2-health-visiting-ages-0-to-5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</w:p>
    <w:p w14:paraId="0000001C" w14:textId="77777777" w:rsidR="00A96586" w:rsidRDefault="00000000">
      <w:pPr>
        <w:spacing w:before="240" w:after="24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Department of Health and Social Care (2026)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Part 1: Principles of delivery</w:t>
      </w:r>
      <w:r>
        <w:rPr>
          <w:rFonts w:ascii="Times New Roman" w:eastAsia="Times New Roman" w:hAnsi="Times New Roman" w:cs="Times New Roman"/>
          <w:sz w:val="24"/>
          <w:szCs w:val="24"/>
        </w:rPr>
        <w:t>. London: Department of Health and Social Care. Available at:</w:t>
      </w:r>
      <w:hyperlink r:id="rId8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9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https://www.gov.uk/government/publications/delivery-of-the-healthy-child-programme/part-1-principles-of-delivery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</w:p>
    <w:p w14:paraId="0000001D" w14:textId="77777777" w:rsidR="00A96586" w:rsidRDefault="00000000">
      <w:pPr>
        <w:spacing w:before="240" w:after="24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Department of Health and Social Care (2026)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Healthy Child 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Programme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: ages 0 to 19 high-impact area framework</w:t>
      </w:r>
      <w:r>
        <w:rPr>
          <w:rFonts w:ascii="Times New Roman" w:eastAsia="Times New Roman" w:hAnsi="Times New Roman" w:cs="Times New Roman"/>
          <w:sz w:val="24"/>
          <w:szCs w:val="24"/>
        </w:rPr>
        <w:t>. London: Department of Health and Social Care. Available at:</w:t>
      </w:r>
      <w:hyperlink r:id="rId10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11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https://www.gov.uk/government/publications/healthy-child-programme-high-impact-area-framework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</w:p>
    <w:p w14:paraId="0000001E" w14:textId="21BFD622" w:rsidR="00A96586" w:rsidRPr="00F24F5F" w:rsidRDefault="00000000">
      <w:pPr>
        <w:spacing w:before="240" w:after="240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Nursing and Midwifery Council (NMC) (2018)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Code: Professional standards of practice and 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behavio</w:t>
      </w:r>
      <w:r w:rsidR="00F24F5F">
        <w:rPr>
          <w:rFonts w:ascii="Times New Roman" w:eastAsia="Times New Roman" w:hAnsi="Times New Roman" w:cs="Times New Roman"/>
          <w:i/>
          <w:iCs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r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for nurses, midwives and nursing associates</w:t>
      </w:r>
      <w:r>
        <w:rPr>
          <w:rFonts w:ascii="Times New Roman" w:eastAsia="Times New Roman" w:hAnsi="Times New Roman" w:cs="Times New Roman"/>
          <w:sz w:val="24"/>
          <w:szCs w:val="24"/>
        </w:rPr>
        <w:t>. London: NMC. Available at:</w:t>
      </w:r>
      <w:hyperlink r:id="rId12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13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https://www.nmc.org.uk/code/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</w:p>
    <w:p w14:paraId="0000001F" w14:textId="77777777" w:rsidR="00A96586" w:rsidRDefault="00000000">
      <w:pPr>
        <w:spacing w:before="240" w:after="24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Nursing and Midwifery Council (NMC) (2022)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Standards of proficiency for specialist community public health nurses</w:t>
      </w:r>
      <w:r>
        <w:rPr>
          <w:rFonts w:ascii="Times New Roman" w:eastAsia="Times New Roman" w:hAnsi="Times New Roman" w:cs="Times New Roman"/>
          <w:sz w:val="24"/>
          <w:szCs w:val="24"/>
        </w:rPr>
        <w:t>. London: NMC. Available at:</w:t>
      </w:r>
      <w:hyperlink r:id="rId14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15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https://www.nmc.org.uk/standards/standards-for-post-registration/standards-of-proficiency-for-specialist-community-public-health-nurses/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</w:p>
    <w:p w14:paraId="00000020" w14:textId="6908D7E0" w:rsidR="00A96586" w:rsidRDefault="00000000">
      <w:pPr>
        <w:spacing w:before="240" w:after="24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Institute of Health Visiting (</w:t>
      </w:r>
      <w:proofErr w:type="spellStart"/>
      <w:r w:rsidR="00F24F5F">
        <w:rPr>
          <w:rFonts w:ascii="Times New Roman" w:eastAsia="Times New Roman" w:hAnsi="Times New Roman" w:cs="Times New Roman"/>
          <w:sz w:val="24"/>
          <w:szCs w:val="24"/>
        </w:rPr>
        <w:t>ihv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) (n.d.)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Safeguarding children</w:t>
      </w:r>
      <w:r>
        <w:rPr>
          <w:rFonts w:ascii="Times New Roman" w:eastAsia="Times New Roman" w:hAnsi="Times New Roman" w:cs="Times New Roman"/>
          <w:sz w:val="24"/>
          <w:szCs w:val="24"/>
        </w:rPr>
        <w:t>. London: Institute of Health Visiting. Available at:</w:t>
      </w:r>
      <w:hyperlink r:id="rId16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17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https://ihv.org.uk/for-health-visitors/resources-for-members/resource/safeguarding/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</w:p>
    <w:p w14:paraId="00000021" w14:textId="33C4FBB1" w:rsidR="00A96586" w:rsidRDefault="00000000">
      <w:pPr>
        <w:spacing w:before="240" w:after="24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Institute of Health Visiting (</w:t>
      </w:r>
      <w:r w:rsidR="00F24F5F">
        <w:rPr>
          <w:rFonts w:ascii="Times New Roman" w:eastAsia="Times New Roman" w:hAnsi="Times New Roman" w:cs="Times New Roman"/>
          <w:sz w:val="24"/>
          <w:szCs w:val="24"/>
        </w:rPr>
        <w:t>ihv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) (n.d.)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Perinatal and infant mental health</w:t>
      </w:r>
      <w:r>
        <w:rPr>
          <w:rFonts w:ascii="Times New Roman" w:eastAsia="Times New Roman" w:hAnsi="Times New Roman" w:cs="Times New Roman"/>
          <w:sz w:val="24"/>
          <w:szCs w:val="24"/>
        </w:rPr>
        <w:t>. London: Institute of Health Visiting. Available at:</w:t>
      </w:r>
      <w:hyperlink r:id="rId18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19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https://ihv.org.uk/for-health-visitors/resources-for-members/resource/perinatal-infant-mental-health/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</w:p>
    <w:p w14:paraId="00000022" w14:textId="77777777" w:rsidR="00A96586" w:rsidRDefault="00000000">
      <w:pPr>
        <w:spacing w:before="240" w:after="24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Royal College of Nursing (RCN) (n.d.)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Safeguarding children and young people</w:t>
      </w:r>
      <w:r>
        <w:rPr>
          <w:rFonts w:ascii="Times New Roman" w:eastAsia="Times New Roman" w:hAnsi="Times New Roman" w:cs="Times New Roman"/>
          <w:sz w:val="24"/>
          <w:szCs w:val="24"/>
        </w:rPr>
        <w:t>. London: Royal College of Nursing. Available at:</w:t>
      </w:r>
      <w:hyperlink r:id="rId20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21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https://www.rcn.org.uk/clinical-topics/Children-and-young-people/Safeguarding-children-and-young-people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</w:p>
    <w:p w14:paraId="00000023" w14:textId="77777777" w:rsidR="00A96586" w:rsidRDefault="00000000">
      <w:pPr>
        <w:spacing w:before="240" w:after="24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NHS England (n.d.)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Safeguarding</w:t>
      </w:r>
      <w:r>
        <w:rPr>
          <w:rFonts w:ascii="Times New Roman" w:eastAsia="Times New Roman" w:hAnsi="Times New Roman" w:cs="Times New Roman"/>
          <w:sz w:val="24"/>
          <w:szCs w:val="24"/>
        </w:rPr>
        <w:t>. London: NHS England. Available at:</w:t>
      </w:r>
      <w:hyperlink r:id="rId22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23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https://www.england.nhs.uk/safeguarding/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</w:p>
    <w:p w14:paraId="00000024" w14:textId="77777777" w:rsidR="00A96586" w:rsidRDefault="00A96586"/>
    <w:sectPr w:rsidR="00A96586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A33BFC58-FE8B-4DB1-9312-D1B7C8DC7737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7F452F5C-242F-48F9-AF00-063CD968FA22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96586"/>
    <w:rsid w:val="002A7161"/>
    <w:rsid w:val="005C52D3"/>
    <w:rsid w:val="007D5602"/>
    <w:rsid w:val="00A96586"/>
    <w:rsid w:val="00D772D2"/>
    <w:rsid w:val="00F24F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0B627E"/>
  <w15:docId w15:val="{5B031239-6D37-4DBD-BA28-E5C32D8C5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delivery-of-the-healthy-child-programme/part-1-principles-of-delivery?utm_source=chatgpt.com" TargetMode="External"/><Relationship Id="rId13" Type="http://schemas.openxmlformats.org/officeDocument/2006/relationships/hyperlink" Target="https://www.nmc.org.uk/code/?utm_source=chatgpt.com" TargetMode="External"/><Relationship Id="rId18" Type="http://schemas.openxmlformats.org/officeDocument/2006/relationships/hyperlink" Target="https://ihv.org.uk/for-health-visitors/resources-for-members/resource/perinatal-infant-mental-health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rcn.org.uk/clinical-topics/Children-and-young-people/Safeguarding-children-and-young-people" TargetMode="External"/><Relationship Id="rId7" Type="http://schemas.openxmlformats.org/officeDocument/2006/relationships/hyperlink" Target="https://www.gov.uk/government/publications/delivery-of-the-healthy-child-programme/part-2-health-visiting-ages-0-to-5?utm_source=chatgpt.com" TargetMode="External"/><Relationship Id="rId12" Type="http://schemas.openxmlformats.org/officeDocument/2006/relationships/hyperlink" Target="https://www.nmc.org.uk/code/?utm_source=chatgpt.com" TargetMode="External"/><Relationship Id="rId17" Type="http://schemas.openxmlformats.org/officeDocument/2006/relationships/hyperlink" Target="https://ihv.org.uk/for-health-visitors/resources-for-members/resource/safeguarding/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ihv.org.uk/for-health-visitors/resources-for-members/resource/safeguarding/" TargetMode="External"/><Relationship Id="rId20" Type="http://schemas.openxmlformats.org/officeDocument/2006/relationships/hyperlink" Target="https://www.rcn.org.uk/clinical-topics/Children-and-young-people/Safeguarding-children-and-young-people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delivery-of-the-healthy-child-programme/part-2-health-visiting-ages-0-to-5?utm_source=chatgpt.com" TargetMode="External"/><Relationship Id="rId11" Type="http://schemas.openxmlformats.org/officeDocument/2006/relationships/hyperlink" Target="https://www.gov.uk/government/publications/healthy-child-programme-high-impact-area-framework?utm_source=chatgpt.com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gov.uk/government/publications/delivery-of-the-healthy-child-programme?utm_source=chatgpt.com" TargetMode="External"/><Relationship Id="rId15" Type="http://schemas.openxmlformats.org/officeDocument/2006/relationships/hyperlink" Target="https://www.nmc.org.uk/standards/standards-for-post-registration/standards-of-proficiency-for-specialist-community-public-health-nurses/" TargetMode="External"/><Relationship Id="rId23" Type="http://schemas.openxmlformats.org/officeDocument/2006/relationships/hyperlink" Target="https://www.england.nhs.uk/safeguarding/" TargetMode="External"/><Relationship Id="rId10" Type="http://schemas.openxmlformats.org/officeDocument/2006/relationships/hyperlink" Target="https://www.gov.uk/government/publications/healthy-child-programme-high-impact-area-framework?utm_source=chatgpt.com" TargetMode="External"/><Relationship Id="rId19" Type="http://schemas.openxmlformats.org/officeDocument/2006/relationships/hyperlink" Target="https://ihv.org.uk/for-health-visitors/resources-for-members/resource/perinatal-infant-mental-health/" TargetMode="External"/><Relationship Id="rId4" Type="http://schemas.openxmlformats.org/officeDocument/2006/relationships/hyperlink" Target="https://www.gov.uk/government/publications/delivery-of-the-healthy-child-programme?utm_source=chatgpt.com" TargetMode="External"/><Relationship Id="rId9" Type="http://schemas.openxmlformats.org/officeDocument/2006/relationships/hyperlink" Target="https://www.gov.uk/government/publications/delivery-of-the-healthy-child-programme/part-1-principles-of-delivery?utm_source=chatgpt.com" TargetMode="External"/><Relationship Id="rId14" Type="http://schemas.openxmlformats.org/officeDocument/2006/relationships/hyperlink" Target="https://www.nmc.org.uk/standards/standards-for-post-registration/standards-of-proficiency-for-specialist-community-public-health-nurses/" TargetMode="External"/><Relationship Id="rId22" Type="http://schemas.openxmlformats.org/officeDocument/2006/relationships/hyperlink" Target="https://www.england.nhs.uk/safeguarding/" TargetMode="Externa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783</Words>
  <Characters>4466</Characters>
  <Application>Microsoft Office Word</Application>
  <DocSecurity>0</DocSecurity>
  <Lines>37</Lines>
  <Paragraphs>10</Paragraphs>
  <ScaleCrop>false</ScaleCrop>
  <Company/>
  <LinksUpToDate>false</LinksUpToDate>
  <CharactersWithSpaces>5239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Anila Mansoor (2433628)</cp:lastModifiedBy>
  <cp:revision>4</cp:revision>
  <dcterms:created xsi:type="dcterms:W3CDTF">2026-10-12T11:44:00Z</dcterms:created>
  <dcterms:modified xsi:type="dcterms:W3CDTF">2026-10-12T11:55:00Z</dcterms:modified>
</cp:coreProperties>
</file>