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5C648" w14:textId="77777777" w:rsidR="00786E6A" w:rsidRPr="004F1D19" w:rsidRDefault="00786E6A" w:rsidP="00786E6A">
      <w:pPr>
        <w:jc w:val="center"/>
        <w:rPr>
          <w:rFonts w:ascii="Times New Roman" w:hAnsi="Times New Roman" w:cs="Times New Roman"/>
          <w:b/>
          <w:bCs/>
        </w:rPr>
      </w:pPr>
      <w:r w:rsidRPr="004F1D19">
        <w:rPr>
          <w:rFonts w:ascii="Times New Roman" w:hAnsi="Times New Roman" w:cs="Times New Roman"/>
          <w:b/>
          <w:bCs/>
        </w:rPr>
        <w:t>Introduction</w:t>
      </w:r>
    </w:p>
    <w:p w14:paraId="1DB48782" w14:textId="77777777" w:rsidR="00786E6A" w:rsidRPr="004F1D19" w:rsidRDefault="00786E6A" w:rsidP="00786E6A">
      <w:pPr>
        <w:ind w:firstLine="720"/>
        <w:rPr>
          <w:rFonts w:ascii="Times New Roman" w:hAnsi="Times New Roman" w:cs="Times New Roman"/>
        </w:rPr>
      </w:pPr>
    </w:p>
    <w:p w14:paraId="31BF476A" w14:textId="77777777" w:rsidR="00786E6A" w:rsidRPr="004F1D19" w:rsidRDefault="00786E6A" w:rsidP="00786E6A">
      <w:pPr>
        <w:ind w:firstLine="720"/>
        <w:rPr>
          <w:rFonts w:ascii="Times New Roman" w:hAnsi="Times New Roman" w:cs="Times New Roman"/>
        </w:rPr>
      </w:pPr>
      <w:r w:rsidRPr="004F1D19">
        <w:rPr>
          <w:rFonts w:ascii="Times New Roman" w:hAnsi="Times New Roman" w:cs="Times New Roman"/>
        </w:rPr>
        <w:t xml:space="preserve">Motivation is the force behind individuals’ actions, directing and sustaining their efforts towards achieving specific goals. It encompasses numerous </w:t>
      </w:r>
      <w:r>
        <w:rPr>
          <w:rFonts w:ascii="Times New Roman" w:hAnsi="Times New Roman" w:cs="Times New Roman"/>
        </w:rPr>
        <w:t>biological, emotional, cognitive, and social factors</w:t>
      </w:r>
      <w:r w:rsidRPr="004F1D19">
        <w:rPr>
          <w:rFonts w:ascii="Times New Roman" w:hAnsi="Times New Roman" w:cs="Times New Roman"/>
        </w:rPr>
        <w:t xml:space="preserve"> that activate, direct, and sustain a person's behaviour (Deci &amp; Ryan, 1985). It is often linked to one's needs, desires, and rewards, shaping an individual's decisions and actions. There are two primary types of motivation - intrinsic and extrinsic </w:t>
      </w:r>
      <w:r w:rsidRPr="00CB00E1">
        <w:rPr>
          <w:rFonts w:ascii="Times New Roman" w:hAnsi="Times New Roman" w:cs="Times New Roman"/>
        </w:rPr>
        <w:t>(Ryan &amp; Deci, 2000)</w:t>
      </w:r>
      <w:r>
        <w:rPr>
          <w:rFonts w:ascii="Times New Roman" w:hAnsi="Times New Roman" w:cs="Times New Roman"/>
        </w:rPr>
        <w:t>.</w:t>
      </w:r>
    </w:p>
    <w:p w14:paraId="12238866" w14:textId="77777777" w:rsidR="00786E6A" w:rsidRPr="004F1D19" w:rsidRDefault="00786E6A" w:rsidP="00786E6A">
      <w:pPr>
        <w:rPr>
          <w:rFonts w:ascii="Times New Roman" w:hAnsi="Times New Roman" w:cs="Times New Roman"/>
        </w:rPr>
      </w:pPr>
    </w:p>
    <w:p w14:paraId="78347131" w14:textId="77777777" w:rsidR="00786E6A" w:rsidRPr="004F1D19" w:rsidRDefault="00786E6A" w:rsidP="00786E6A">
      <w:pPr>
        <w:ind w:firstLine="720"/>
        <w:rPr>
          <w:rFonts w:ascii="Times New Roman" w:hAnsi="Times New Roman" w:cs="Times New Roman"/>
        </w:rPr>
      </w:pPr>
      <w:r w:rsidRPr="004F1D19">
        <w:rPr>
          <w:rFonts w:ascii="Times New Roman" w:hAnsi="Times New Roman" w:cs="Times New Roman"/>
        </w:rPr>
        <w:t xml:space="preserve">Intrinsic motivation pertains to an individual's internal yearning or personal aspirations that inspire them to partake in an activity for its inherent pleasure or gratification. </w:t>
      </w:r>
      <w:r>
        <w:rPr>
          <w:rFonts w:ascii="Times New Roman" w:hAnsi="Times New Roman" w:cs="Times New Roman"/>
        </w:rPr>
        <w:t xml:space="preserve">Deci and Ryan (2000) </w:t>
      </w:r>
      <w:r w:rsidRPr="004F1D19">
        <w:rPr>
          <w:rFonts w:ascii="Times New Roman" w:hAnsi="Times New Roman" w:cs="Times New Roman"/>
        </w:rPr>
        <w:t xml:space="preserve">proposed that intrinsic motivation is marked by an authentic interest and innate satisfaction in the </w:t>
      </w:r>
      <w:r>
        <w:rPr>
          <w:rFonts w:ascii="Times New Roman" w:hAnsi="Times New Roman" w:cs="Times New Roman"/>
        </w:rPr>
        <w:t>subject or task</w:t>
      </w:r>
      <w:r w:rsidRPr="004F1D19">
        <w:rPr>
          <w:rFonts w:ascii="Times New Roman" w:hAnsi="Times New Roman" w:cs="Times New Roman"/>
        </w:rPr>
        <w:t>. Conversely, extrinsic motivation refers to the drive to engage in an activity due to external incentives, such as rewards or avoidance of punishment. In other words, it is a type of motivation that is brought about by external factors rather than internal ones. This can include tangible rewards, like grades, money, or social recognition</w:t>
      </w:r>
      <w:r>
        <w:rPr>
          <w:rFonts w:ascii="Times New Roman" w:hAnsi="Times New Roman" w:cs="Times New Roman"/>
        </w:rPr>
        <w:t xml:space="preserve"> (</w:t>
      </w:r>
      <w:r w:rsidRPr="005145EC">
        <w:rPr>
          <w:rFonts w:ascii="Times New Roman" w:hAnsi="Times New Roman" w:cs="Times New Roman"/>
        </w:rPr>
        <w:t>(</w:t>
      </w:r>
      <w:proofErr w:type="spellStart"/>
      <w:r w:rsidRPr="005145EC">
        <w:rPr>
          <w:rFonts w:ascii="Times New Roman" w:hAnsi="Times New Roman" w:cs="Times New Roman"/>
        </w:rPr>
        <w:t>Herranz-Zarzoso</w:t>
      </w:r>
      <w:proofErr w:type="spellEnd"/>
      <w:r w:rsidRPr="005145EC">
        <w:rPr>
          <w:rFonts w:ascii="Times New Roman" w:hAnsi="Times New Roman" w:cs="Times New Roman"/>
        </w:rPr>
        <w:t xml:space="preserve"> &amp; </w:t>
      </w:r>
      <w:proofErr w:type="spellStart"/>
      <w:r w:rsidRPr="005145EC">
        <w:rPr>
          <w:rFonts w:ascii="Times New Roman" w:hAnsi="Times New Roman" w:cs="Times New Roman"/>
        </w:rPr>
        <w:t>Sabater</w:t>
      </w:r>
      <w:proofErr w:type="spellEnd"/>
      <w:r w:rsidRPr="005145EC">
        <w:rPr>
          <w:rFonts w:ascii="Times New Roman" w:hAnsi="Times New Roman" w:cs="Times New Roman"/>
        </w:rPr>
        <w:t>-Grande, 2023)</w:t>
      </w:r>
      <w:r w:rsidRPr="004F1D19">
        <w:rPr>
          <w:rFonts w:ascii="Times New Roman" w:hAnsi="Times New Roman" w:cs="Times New Roman"/>
        </w:rPr>
        <w:t>. Deci and Ryan's Self-Determination Theory (1985) emphasises the continuum of extrinsic motivation, where motivations can vary in their level of autonomy from more controlled (external regulation) to more self-determined (internalisation).</w:t>
      </w:r>
    </w:p>
    <w:p w14:paraId="0EE7513A" w14:textId="77777777" w:rsidR="00786E6A" w:rsidRPr="004F1D19" w:rsidRDefault="00786E6A" w:rsidP="00786E6A">
      <w:pPr>
        <w:rPr>
          <w:rFonts w:ascii="Times New Roman" w:hAnsi="Times New Roman" w:cs="Times New Roman"/>
        </w:rPr>
      </w:pPr>
    </w:p>
    <w:p w14:paraId="5B23CB40" w14:textId="77777777" w:rsidR="00786E6A" w:rsidRPr="004F1D19" w:rsidRDefault="00786E6A" w:rsidP="00786E6A">
      <w:pPr>
        <w:ind w:firstLine="720"/>
        <w:rPr>
          <w:rFonts w:ascii="Times New Roman" w:hAnsi="Times New Roman" w:cs="Times New Roman"/>
        </w:rPr>
      </w:pPr>
      <w:r>
        <w:rPr>
          <w:rFonts w:ascii="Times New Roman" w:hAnsi="Times New Roman" w:cs="Times New Roman"/>
        </w:rPr>
        <w:t>Self-determination theory</w:t>
      </w:r>
      <w:r w:rsidRPr="004F1D19">
        <w:rPr>
          <w:rFonts w:ascii="Times New Roman" w:hAnsi="Times New Roman" w:cs="Times New Roman"/>
        </w:rPr>
        <w:t xml:space="preserve">, developed by Deci and Ryan (1985), focuses on the psychological needs that drive intrinsic motivation. </w:t>
      </w:r>
      <w:r>
        <w:rPr>
          <w:rFonts w:ascii="Times New Roman" w:hAnsi="Times New Roman" w:cs="Times New Roman"/>
        </w:rPr>
        <w:t>It proposes that people are seen as inherently proactive (Ryan &amp; Deci, 2017) and i</w:t>
      </w:r>
      <w:r w:rsidRPr="004F1D19">
        <w:rPr>
          <w:rFonts w:ascii="Times New Roman" w:hAnsi="Times New Roman" w:cs="Times New Roman"/>
        </w:rPr>
        <w:t>t emphasises three basic psychological needs crucial for personal growth</w:t>
      </w:r>
      <w:r>
        <w:rPr>
          <w:rFonts w:ascii="Times New Roman" w:hAnsi="Times New Roman" w:cs="Times New Roman"/>
        </w:rPr>
        <w:t xml:space="preserve"> and motivation</w:t>
      </w:r>
      <w:r w:rsidRPr="004F1D19">
        <w:rPr>
          <w:rFonts w:ascii="Times New Roman" w:hAnsi="Times New Roman" w:cs="Times New Roman"/>
        </w:rPr>
        <w:t xml:space="preserve">: autonomy, competence, and relatedness. Autonomy </w:t>
      </w:r>
      <w:r>
        <w:rPr>
          <w:rFonts w:ascii="Times New Roman" w:hAnsi="Times New Roman" w:cs="Times New Roman"/>
        </w:rPr>
        <w:t xml:space="preserve">is </w:t>
      </w:r>
      <w:r w:rsidRPr="004F1D19">
        <w:rPr>
          <w:rFonts w:ascii="Times New Roman" w:hAnsi="Times New Roman" w:cs="Times New Roman"/>
        </w:rPr>
        <w:t xml:space="preserve">the need to feel in control of one's </w:t>
      </w:r>
      <w:r>
        <w:rPr>
          <w:rFonts w:ascii="Times New Roman" w:hAnsi="Times New Roman" w:cs="Times New Roman"/>
        </w:rPr>
        <w:t>choices and actions</w:t>
      </w:r>
      <w:r w:rsidRPr="004F1D19">
        <w:rPr>
          <w:rFonts w:ascii="Times New Roman" w:hAnsi="Times New Roman" w:cs="Times New Roman"/>
        </w:rPr>
        <w:t xml:space="preserve">, competence </w:t>
      </w:r>
      <w:r>
        <w:rPr>
          <w:rFonts w:ascii="Times New Roman" w:hAnsi="Times New Roman" w:cs="Times New Roman"/>
        </w:rPr>
        <w:t xml:space="preserve">is the </w:t>
      </w:r>
      <w:r w:rsidRPr="004F1D19">
        <w:rPr>
          <w:rFonts w:ascii="Times New Roman" w:hAnsi="Times New Roman" w:cs="Times New Roman"/>
        </w:rPr>
        <w:t xml:space="preserve">need to feel capable and effective in one's </w:t>
      </w:r>
      <w:r>
        <w:rPr>
          <w:rFonts w:ascii="Times New Roman" w:hAnsi="Times New Roman" w:cs="Times New Roman"/>
        </w:rPr>
        <w:t xml:space="preserve">own </w:t>
      </w:r>
      <w:r w:rsidRPr="004F1D19">
        <w:rPr>
          <w:rFonts w:ascii="Times New Roman" w:hAnsi="Times New Roman" w:cs="Times New Roman"/>
        </w:rPr>
        <w:t>actions, and relatedness is the need to connect and relate to others. Meeting these needs increases intrinsic motivation.</w:t>
      </w:r>
    </w:p>
    <w:p w14:paraId="07394466" w14:textId="77777777" w:rsidR="00786E6A" w:rsidRPr="004F1D19" w:rsidRDefault="00786E6A" w:rsidP="00786E6A">
      <w:pPr>
        <w:rPr>
          <w:rFonts w:ascii="Times New Roman" w:hAnsi="Times New Roman" w:cs="Times New Roman"/>
        </w:rPr>
      </w:pPr>
    </w:p>
    <w:p w14:paraId="3B01B0FB" w14:textId="77777777" w:rsidR="00786E6A" w:rsidRDefault="00786E6A" w:rsidP="00786E6A">
      <w:pPr>
        <w:ind w:firstLine="720"/>
        <w:rPr>
          <w:rFonts w:ascii="Times New Roman" w:hAnsi="Times New Roman" w:cs="Times New Roman"/>
        </w:rPr>
      </w:pPr>
      <w:r w:rsidRPr="004F1D19">
        <w:rPr>
          <w:rFonts w:ascii="Times New Roman" w:hAnsi="Times New Roman" w:cs="Times New Roman"/>
        </w:rPr>
        <w:t xml:space="preserve">In the context of university students, Self-Determination Theory has been extensively studied. </w:t>
      </w:r>
      <w:r>
        <w:rPr>
          <w:rFonts w:ascii="Times New Roman" w:hAnsi="Times New Roman" w:cs="Times New Roman"/>
        </w:rPr>
        <w:t>A</w:t>
      </w:r>
      <w:r w:rsidRPr="004F1D19">
        <w:rPr>
          <w:rFonts w:ascii="Times New Roman" w:hAnsi="Times New Roman" w:cs="Times New Roman"/>
        </w:rPr>
        <w:t xml:space="preserve"> study by Vansteenkiste et al. (2004) found that when both personally meaningful goals and supportive learning environments were present, students exhibited a marked improvement in both the quality of their learning and their ability to process information with greater depth. Moreover, A study by Black and Deci (2000), showed that students who chose to take a class intrinsically, instead of being pressured into it extrinsically, achieved better results. </w:t>
      </w:r>
    </w:p>
    <w:p w14:paraId="4AEF624D" w14:textId="77777777" w:rsidR="00786E6A" w:rsidRDefault="00786E6A" w:rsidP="00786E6A">
      <w:pPr>
        <w:ind w:firstLine="720"/>
        <w:rPr>
          <w:rFonts w:ascii="Times New Roman" w:hAnsi="Times New Roman" w:cs="Times New Roman"/>
        </w:rPr>
      </w:pPr>
    </w:p>
    <w:p w14:paraId="5C9B0AFF" w14:textId="77777777" w:rsidR="00786E6A" w:rsidRDefault="00786E6A" w:rsidP="00786E6A">
      <w:pPr>
        <w:ind w:firstLine="720"/>
        <w:rPr>
          <w:rFonts w:ascii="Times New Roman" w:hAnsi="Times New Roman" w:cs="Times New Roman"/>
        </w:rPr>
      </w:pPr>
      <w:r>
        <w:rPr>
          <w:rFonts w:ascii="Times New Roman" w:hAnsi="Times New Roman" w:cs="Times New Roman"/>
        </w:rPr>
        <w:t xml:space="preserve">In addition, a literature review by </w:t>
      </w:r>
      <w:proofErr w:type="spellStart"/>
      <w:r>
        <w:rPr>
          <w:rFonts w:ascii="Times New Roman" w:hAnsi="Times New Roman" w:cs="Times New Roman"/>
        </w:rPr>
        <w:t>Guay</w:t>
      </w:r>
      <w:proofErr w:type="spellEnd"/>
      <w:r w:rsidRPr="004F1D19">
        <w:rPr>
          <w:rFonts w:ascii="Times New Roman" w:hAnsi="Times New Roman" w:cs="Times New Roman"/>
        </w:rPr>
        <w:t xml:space="preserve"> (2</w:t>
      </w:r>
      <w:r>
        <w:rPr>
          <w:rFonts w:ascii="Times New Roman" w:hAnsi="Times New Roman" w:cs="Times New Roman"/>
        </w:rPr>
        <w:t>021</w:t>
      </w:r>
      <w:r w:rsidRPr="004F1D19">
        <w:rPr>
          <w:rFonts w:ascii="Times New Roman" w:hAnsi="Times New Roman" w:cs="Times New Roman"/>
        </w:rPr>
        <w:t>)</w:t>
      </w:r>
      <w:r>
        <w:rPr>
          <w:rFonts w:ascii="Times New Roman" w:hAnsi="Times New Roman" w:cs="Times New Roman"/>
        </w:rPr>
        <w:t xml:space="preserve"> also confirmed that </w:t>
      </w:r>
      <w:r w:rsidRPr="004F1D19">
        <w:rPr>
          <w:rFonts w:ascii="Times New Roman" w:hAnsi="Times New Roman" w:cs="Times New Roman"/>
        </w:rPr>
        <w:t xml:space="preserve">students who felt that instructors </w:t>
      </w:r>
      <w:r>
        <w:rPr>
          <w:rFonts w:ascii="Times New Roman" w:hAnsi="Times New Roman" w:cs="Times New Roman"/>
        </w:rPr>
        <w:t xml:space="preserve">who </w:t>
      </w:r>
      <w:r w:rsidRPr="004F1D19">
        <w:rPr>
          <w:rFonts w:ascii="Times New Roman" w:hAnsi="Times New Roman" w:cs="Times New Roman"/>
        </w:rPr>
        <w:t>supported their autonomy performed better.</w:t>
      </w:r>
      <w:r>
        <w:rPr>
          <w:rFonts w:ascii="Times New Roman" w:hAnsi="Times New Roman" w:cs="Times New Roman"/>
        </w:rPr>
        <w:t xml:space="preserve"> Furthermore, a study by Kotera et al. (2021) found that cultivating intrinsic motivation in students was important in encouraging them to engage more, have better academic success, have greater retention, and have higher well-being.</w:t>
      </w:r>
    </w:p>
    <w:p w14:paraId="4301CF79" w14:textId="77777777" w:rsidR="00786E6A" w:rsidRPr="004F1D19" w:rsidRDefault="00786E6A" w:rsidP="00786E6A">
      <w:pPr>
        <w:ind w:firstLine="720"/>
        <w:rPr>
          <w:rFonts w:ascii="Times New Roman" w:hAnsi="Times New Roman" w:cs="Times New Roman"/>
        </w:rPr>
      </w:pPr>
    </w:p>
    <w:p w14:paraId="378131F2" w14:textId="77777777" w:rsidR="00786E6A" w:rsidRPr="004F1D19" w:rsidRDefault="00786E6A" w:rsidP="00786E6A">
      <w:pPr>
        <w:ind w:firstLine="720"/>
        <w:rPr>
          <w:rFonts w:ascii="Times New Roman" w:hAnsi="Times New Roman" w:cs="Times New Roman"/>
        </w:rPr>
      </w:pPr>
      <w:r w:rsidRPr="004F1D19">
        <w:rPr>
          <w:rFonts w:ascii="Times New Roman" w:hAnsi="Times New Roman" w:cs="Times New Roman"/>
        </w:rPr>
        <w:t>The aim of this study was to investigate the factors influencing a student's motivation to enrol in and remain committed to a university degree program.</w:t>
      </w:r>
    </w:p>
    <w:p w14:paraId="7265D459" w14:textId="77777777" w:rsidR="00786E6A" w:rsidRPr="004F1D19" w:rsidRDefault="00786E6A" w:rsidP="00786E6A">
      <w:pPr>
        <w:ind w:firstLine="720"/>
        <w:rPr>
          <w:rFonts w:ascii="Times New Roman" w:hAnsi="Times New Roman" w:cs="Times New Roman"/>
        </w:rPr>
      </w:pPr>
    </w:p>
    <w:p w14:paraId="47904674" w14:textId="77777777" w:rsidR="00786E6A" w:rsidRPr="004F1D19" w:rsidRDefault="00786E6A" w:rsidP="00786E6A">
      <w:pPr>
        <w:jc w:val="center"/>
        <w:rPr>
          <w:rFonts w:ascii="Times New Roman" w:hAnsi="Times New Roman" w:cs="Times New Roman"/>
          <w:b/>
          <w:bCs/>
        </w:rPr>
      </w:pPr>
      <w:r w:rsidRPr="004F1D19">
        <w:rPr>
          <w:rFonts w:ascii="Times New Roman" w:hAnsi="Times New Roman" w:cs="Times New Roman"/>
          <w:b/>
          <w:bCs/>
        </w:rPr>
        <w:t>Method</w:t>
      </w:r>
    </w:p>
    <w:p w14:paraId="04EBAE2E" w14:textId="77777777" w:rsidR="00786E6A" w:rsidRPr="004F1D19" w:rsidRDefault="00786E6A" w:rsidP="00786E6A">
      <w:pPr>
        <w:ind w:firstLine="720"/>
        <w:jc w:val="center"/>
        <w:rPr>
          <w:rFonts w:ascii="Times New Roman" w:hAnsi="Times New Roman" w:cs="Times New Roman"/>
          <w:b/>
          <w:bCs/>
        </w:rPr>
      </w:pPr>
    </w:p>
    <w:p w14:paraId="6085CC9D" w14:textId="77777777" w:rsidR="00786E6A" w:rsidRPr="004F1D19" w:rsidRDefault="00786E6A" w:rsidP="00786E6A">
      <w:pPr>
        <w:rPr>
          <w:rFonts w:ascii="Times New Roman" w:hAnsi="Times New Roman" w:cs="Times New Roman"/>
          <w:b/>
          <w:bCs/>
        </w:rPr>
      </w:pPr>
      <w:r w:rsidRPr="004F1D19">
        <w:rPr>
          <w:rFonts w:ascii="Times New Roman" w:hAnsi="Times New Roman" w:cs="Times New Roman"/>
          <w:b/>
          <w:bCs/>
        </w:rPr>
        <w:t>Participants</w:t>
      </w:r>
    </w:p>
    <w:p w14:paraId="08077BD4" w14:textId="77777777" w:rsidR="00786E6A" w:rsidRPr="004F1D19" w:rsidRDefault="00786E6A" w:rsidP="00786E6A">
      <w:pPr>
        <w:rPr>
          <w:rFonts w:ascii="Times New Roman" w:hAnsi="Times New Roman" w:cs="Times New Roman"/>
          <w:b/>
          <w:bCs/>
        </w:rPr>
      </w:pPr>
    </w:p>
    <w:p w14:paraId="222630DC" w14:textId="77777777" w:rsidR="00786E6A" w:rsidRPr="004F1D19" w:rsidRDefault="00786E6A" w:rsidP="00786E6A">
      <w:pPr>
        <w:rPr>
          <w:rFonts w:ascii="Times New Roman" w:hAnsi="Times New Roman" w:cs="Times New Roman"/>
        </w:rPr>
      </w:pPr>
      <w:r w:rsidRPr="004F1D19">
        <w:rPr>
          <w:rFonts w:ascii="Times New Roman" w:hAnsi="Times New Roman" w:cs="Times New Roman"/>
          <w:b/>
          <w:bCs/>
        </w:rPr>
        <w:lastRenderedPageBreak/>
        <w:tab/>
      </w:r>
      <w:r w:rsidRPr="004F1D19">
        <w:rPr>
          <w:rFonts w:ascii="Times New Roman" w:hAnsi="Times New Roman" w:cs="Times New Roman"/>
        </w:rPr>
        <w:t>The four participants were selected for the study based on their expressed interest during their university application process over the previous two years. They were sent an email explaining the purpose of the study</w:t>
      </w:r>
      <w:r>
        <w:rPr>
          <w:rFonts w:ascii="Times New Roman" w:hAnsi="Times New Roman" w:cs="Times New Roman"/>
        </w:rPr>
        <w:t>,</w:t>
      </w:r>
      <w:r w:rsidRPr="004F1D19">
        <w:rPr>
          <w:rFonts w:ascii="Times New Roman" w:hAnsi="Times New Roman" w:cs="Times New Roman"/>
        </w:rPr>
        <w:t xml:space="preserve"> and a focus group was organised. Out of those who responded and showed interest in participating, the four participants mentioned above were the only ones who </w:t>
      </w:r>
      <w:r>
        <w:rPr>
          <w:rFonts w:ascii="Times New Roman" w:hAnsi="Times New Roman" w:cs="Times New Roman"/>
        </w:rPr>
        <w:t>could</w:t>
      </w:r>
      <w:r w:rsidRPr="004F1D19">
        <w:rPr>
          <w:rFonts w:ascii="Times New Roman" w:hAnsi="Times New Roman" w:cs="Times New Roman"/>
        </w:rPr>
        <w:t xml:space="preserve"> attend on the specified date, time, and location. The participant demographics consist of two males, aged 20 and 45, and two females, aged 22 and 32. </w:t>
      </w:r>
    </w:p>
    <w:p w14:paraId="2E2D2E48" w14:textId="77777777" w:rsidR="00786E6A" w:rsidRPr="004F1D19" w:rsidRDefault="00786E6A" w:rsidP="00786E6A">
      <w:pPr>
        <w:rPr>
          <w:rFonts w:ascii="Times New Roman" w:hAnsi="Times New Roman" w:cs="Times New Roman"/>
        </w:rPr>
      </w:pPr>
    </w:p>
    <w:p w14:paraId="16554924" w14:textId="77777777" w:rsidR="00786E6A" w:rsidRPr="004F1D19" w:rsidRDefault="00786E6A" w:rsidP="00786E6A">
      <w:pPr>
        <w:rPr>
          <w:rFonts w:ascii="Times New Roman" w:hAnsi="Times New Roman" w:cs="Times New Roman"/>
          <w:b/>
          <w:bCs/>
        </w:rPr>
      </w:pPr>
      <w:r w:rsidRPr="004F1D19">
        <w:rPr>
          <w:rFonts w:ascii="Times New Roman" w:hAnsi="Times New Roman" w:cs="Times New Roman"/>
          <w:b/>
          <w:bCs/>
        </w:rPr>
        <w:t>Data Collection</w:t>
      </w:r>
    </w:p>
    <w:p w14:paraId="60E39A68" w14:textId="77777777" w:rsidR="00786E6A" w:rsidRPr="004F1D19" w:rsidRDefault="00786E6A" w:rsidP="00786E6A">
      <w:pPr>
        <w:rPr>
          <w:rFonts w:ascii="Times New Roman" w:hAnsi="Times New Roman" w:cs="Times New Roman"/>
          <w:b/>
          <w:bCs/>
        </w:rPr>
      </w:pPr>
    </w:p>
    <w:p w14:paraId="16A767B1" w14:textId="77777777" w:rsidR="00786E6A" w:rsidRDefault="00786E6A" w:rsidP="00786E6A">
      <w:pPr>
        <w:rPr>
          <w:rFonts w:ascii="Times New Roman" w:hAnsi="Times New Roman" w:cs="Times New Roman"/>
        </w:rPr>
      </w:pPr>
      <w:r w:rsidRPr="004F1D19">
        <w:rPr>
          <w:rFonts w:ascii="Times New Roman" w:hAnsi="Times New Roman" w:cs="Times New Roman"/>
        </w:rPr>
        <w:tab/>
        <w:t xml:space="preserve">The researcher created a semi-structured interview schedule to explore motivation in university students. The schedule consisted of ten open-ended questions with additional prompts to elicit specific examples from participants. </w:t>
      </w:r>
      <w:r>
        <w:rPr>
          <w:rFonts w:ascii="Times New Roman" w:hAnsi="Times New Roman" w:cs="Times New Roman"/>
        </w:rPr>
        <w:t xml:space="preserve">Upon arrival, participants were given verbal information about the focus group, were given a consent form, which was read and signed and were also reminded of their right to withdraw at any point. </w:t>
      </w:r>
      <w:r w:rsidRPr="004F1D19">
        <w:rPr>
          <w:rFonts w:ascii="Times New Roman" w:hAnsi="Times New Roman" w:cs="Times New Roman"/>
        </w:rPr>
        <w:t xml:space="preserve">A 60-minute </w:t>
      </w:r>
      <w:r>
        <w:rPr>
          <w:rFonts w:ascii="Times New Roman" w:hAnsi="Times New Roman" w:cs="Times New Roman"/>
        </w:rPr>
        <w:t>focus group</w:t>
      </w:r>
      <w:r w:rsidRPr="004F1D19">
        <w:rPr>
          <w:rFonts w:ascii="Times New Roman" w:hAnsi="Times New Roman" w:cs="Times New Roman"/>
        </w:rPr>
        <w:t xml:space="preserve"> was conducted with four participants. The interview was recorded, and the researcher transcribed the information provided by participants verbatim for data analysis. To ensure confidentiality, pseudonyms - Emily, Sarah, Mark, and Alex - were employed</w:t>
      </w:r>
      <w:r>
        <w:rPr>
          <w:rFonts w:ascii="Times New Roman" w:hAnsi="Times New Roman" w:cs="Times New Roman"/>
        </w:rPr>
        <w:t xml:space="preserve">. </w:t>
      </w:r>
      <w:r w:rsidRPr="004F1D19">
        <w:rPr>
          <w:rFonts w:ascii="Times New Roman" w:hAnsi="Times New Roman" w:cs="Times New Roman"/>
        </w:rPr>
        <w:t>All identifying information within the final transcript was removed or replaced with another pseudonym. The final transcript was given to students to analyse for their second-year research report.</w:t>
      </w:r>
    </w:p>
    <w:p w14:paraId="2F41B7F6" w14:textId="77777777" w:rsidR="00786E6A" w:rsidRPr="004F1D19" w:rsidRDefault="00786E6A" w:rsidP="00786E6A">
      <w:pPr>
        <w:rPr>
          <w:rFonts w:ascii="Times New Roman" w:hAnsi="Times New Roman" w:cs="Times New Roman"/>
        </w:rPr>
      </w:pPr>
    </w:p>
    <w:p w14:paraId="073B16DC" w14:textId="77777777" w:rsidR="00786E6A" w:rsidRPr="004F1D19" w:rsidRDefault="00786E6A" w:rsidP="00786E6A">
      <w:pPr>
        <w:rPr>
          <w:rFonts w:ascii="Times New Roman" w:hAnsi="Times New Roman" w:cs="Times New Roman"/>
          <w:b/>
          <w:bCs/>
        </w:rPr>
      </w:pPr>
      <w:r w:rsidRPr="004F1D19">
        <w:rPr>
          <w:rFonts w:ascii="Times New Roman" w:hAnsi="Times New Roman" w:cs="Times New Roman"/>
          <w:b/>
          <w:bCs/>
        </w:rPr>
        <w:t>Data Analysis</w:t>
      </w:r>
    </w:p>
    <w:p w14:paraId="00E8BC22" w14:textId="77777777" w:rsidR="00786E6A" w:rsidRPr="004F1D19" w:rsidRDefault="00786E6A" w:rsidP="00786E6A">
      <w:pPr>
        <w:rPr>
          <w:rFonts w:ascii="Times New Roman" w:hAnsi="Times New Roman" w:cs="Times New Roman"/>
          <w:b/>
          <w:bCs/>
        </w:rPr>
      </w:pPr>
    </w:p>
    <w:p w14:paraId="7B861F64" w14:textId="77777777" w:rsidR="00786E6A" w:rsidRPr="004F1D19" w:rsidRDefault="00786E6A" w:rsidP="00786E6A">
      <w:pPr>
        <w:rPr>
          <w:rFonts w:ascii="Times New Roman" w:hAnsi="Times New Roman" w:cs="Times New Roman"/>
          <w:b/>
          <w:bCs/>
        </w:rPr>
      </w:pPr>
      <w:r w:rsidRPr="004F1D19">
        <w:rPr>
          <w:rFonts w:ascii="Times New Roman" w:hAnsi="Times New Roman" w:cs="Times New Roman"/>
          <w:b/>
          <w:bCs/>
        </w:rPr>
        <w:tab/>
      </w:r>
      <w:r w:rsidRPr="004F1D19">
        <w:rPr>
          <w:rFonts w:ascii="Times New Roman" w:hAnsi="Times New Roman" w:cs="Times New Roman"/>
        </w:rPr>
        <w:t xml:space="preserve">Thematic analysis was used to identify patterns/themes in the data from the </w:t>
      </w:r>
      <w:r>
        <w:rPr>
          <w:rFonts w:ascii="Times New Roman" w:hAnsi="Times New Roman" w:cs="Times New Roman"/>
        </w:rPr>
        <w:t>focus group</w:t>
      </w:r>
      <w:r w:rsidRPr="004F1D19">
        <w:rPr>
          <w:rFonts w:ascii="Times New Roman" w:hAnsi="Times New Roman" w:cs="Times New Roman"/>
        </w:rPr>
        <w:t xml:space="preserve"> conducted for this study. Braun and Clarke's (2006) six-phase framework </w:t>
      </w:r>
      <w:proofErr w:type="gramStart"/>
      <w:r w:rsidRPr="004F1D19">
        <w:rPr>
          <w:rFonts w:ascii="Times New Roman" w:hAnsi="Times New Roman" w:cs="Times New Roman"/>
        </w:rPr>
        <w:t>was</w:t>
      </w:r>
      <w:proofErr w:type="gramEnd"/>
      <w:r w:rsidRPr="004F1D19">
        <w:rPr>
          <w:rFonts w:ascii="Times New Roman" w:hAnsi="Times New Roman" w:cs="Times New Roman"/>
        </w:rPr>
        <w:t xml:space="preserve"> followed. Initially, the transcript was read multiple times to ensure familiarity with the data</w:t>
      </w:r>
      <w:r>
        <w:rPr>
          <w:rFonts w:ascii="Times New Roman" w:hAnsi="Times New Roman" w:cs="Times New Roman"/>
        </w:rPr>
        <w:t>. C</w:t>
      </w:r>
      <w:r w:rsidRPr="004F1D19">
        <w:rPr>
          <w:rFonts w:ascii="Times New Roman" w:hAnsi="Times New Roman" w:cs="Times New Roman"/>
        </w:rPr>
        <w:t xml:space="preserve">omments and codes were placed into margins to reduce the excerpts of data. Next, patterns were deciphered from the codes and comments to develop themes. As part of the assessment process, individual statements provided by the participants were carefully reviewed to determine </w:t>
      </w:r>
      <w:r>
        <w:rPr>
          <w:rFonts w:ascii="Times New Roman" w:hAnsi="Times New Roman" w:cs="Times New Roman"/>
        </w:rPr>
        <w:t xml:space="preserve">whether </w:t>
      </w:r>
      <w:r w:rsidRPr="004F1D19">
        <w:rPr>
          <w:rFonts w:ascii="Times New Roman" w:hAnsi="Times New Roman" w:cs="Times New Roman"/>
        </w:rPr>
        <w:t>they represented a personal opinion or a commonly held view.</w:t>
      </w:r>
    </w:p>
    <w:p w14:paraId="636F44A0" w14:textId="77777777" w:rsidR="00786E6A" w:rsidRPr="004F1D19" w:rsidRDefault="00786E6A" w:rsidP="00786E6A">
      <w:pPr>
        <w:rPr>
          <w:rFonts w:ascii="Times New Roman" w:hAnsi="Times New Roman" w:cs="Times New Roman"/>
        </w:rPr>
      </w:pPr>
    </w:p>
    <w:p w14:paraId="3EA898E6" w14:textId="77777777" w:rsidR="00786E6A" w:rsidRDefault="00786E6A" w:rsidP="00786E6A">
      <w:pPr>
        <w:rPr>
          <w:rFonts w:ascii="Times New Roman" w:hAnsi="Times New Roman" w:cs="Times New Roman"/>
        </w:rPr>
      </w:pPr>
      <w:r w:rsidRPr="004F1D19">
        <w:rPr>
          <w:rFonts w:ascii="Times New Roman" w:hAnsi="Times New Roman" w:cs="Times New Roman"/>
          <w:color w:val="161719"/>
          <w:shd w:val="clear" w:color="auto" w:fill="FFFFFF"/>
        </w:rPr>
        <w:t xml:space="preserve">During the fourth stage, initial themes were carefully examined and revised as needed. </w:t>
      </w:r>
      <w:r>
        <w:rPr>
          <w:rFonts w:ascii="Times New Roman" w:hAnsi="Times New Roman" w:cs="Times New Roman"/>
          <w:color w:val="161719"/>
          <w:shd w:val="clear" w:color="auto" w:fill="FFFFFF"/>
        </w:rPr>
        <w:t xml:space="preserve">Data </w:t>
      </w:r>
      <w:r w:rsidRPr="004F1D19">
        <w:rPr>
          <w:rFonts w:ascii="Times New Roman" w:hAnsi="Times New Roman" w:cs="Times New Roman"/>
          <w:color w:val="161719"/>
          <w:shd w:val="clear" w:color="auto" w:fill="FFFFFF"/>
        </w:rPr>
        <w:t>was analysed, edited, and incorporated to strengthen the emerging themes. This phase involved thoroughly evaluating the data to ensure that it truly aligned with the proposed themes.</w:t>
      </w:r>
      <w:r w:rsidRPr="004F1D19">
        <w:rPr>
          <w:rFonts w:ascii="Times New Roman" w:hAnsi="Times New Roman" w:cs="Times New Roman"/>
        </w:rPr>
        <w:t xml:space="preserve"> The final phase involved defining themes and constructing a final list of themes and associated sub-themes.</w:t>
      </w:r>
    </w:p>
    <w:p w14:paraId="64FE832C" w14:textId="77777777" w:rsidR="00786E6A" w:rsidRDefault="00786E6A" w:rsidP="00786E6A">
      <w:pPr>
        <w:rPr>
          <w:rFonts w:ascii="Times New Roman" w:hAnsi="Times New Roman" w:cs="Times New Roman"/>
        </w:rPr>
      </w:pPr>
    </w:p>
    <w:p w14:paraId="12FB241A" w14:textId="77777777" w:rsidR="00786E6A" w:rsidRDefault="00786E6A" w:rsidP="00786E6A">
      <w:pPr>
        <w:jc w:val="center"/>
        <w:rPr>
          <w:rFonts w:ascii="Times New Roman" w:hAnsi="Times New Roman" w:cs="Times New Roman"/>
        </w:rPr>
      </w:pPr>
      <w:r>
        <w:rPr>
          <w:rFonts w:ascii="Times New Roman" w:hAnsi="Times New Roman" w:cs="Times New Roman"/>
          <w:b/>
          <w:bCs/>
        </w:rPr>
        <w:t>Results</w:t>
      </w:r>
    </w:p>
    <w:p w14:paraId="47A4A940" w14:textId="77777777" w:rsidR="00786E6A" w:rsidRDefault="00786E6A" w:rsidP="00786E6A">
      <w:pPr>
        <w:jc w:val="center"/>
        <w:rPr>
          <w:rFonts w:ascii="Times New Roman" w:hAnsi="Times New Roman" w:cs="Times New Roman"/>
        </w:rPr>
      </w:pPr>
    </w:p>
    <w:p w14:paraId="12FDD1BF" w14:textId="77777777" w:rsidR="00786E6A" w:rsidRDefault="00786E6A" w:rsidP="00786E6A">
      <w:pPr>
        <w:rPr>
          <w:rFonts w:ascii="Times New Roman" w:hAnsi="Times New Roman" w:cs="Times New Roman"/>
        </w:rPr>
      </w:pPr>
      <w:r>
        <w:rPr>
          <w:rFonts w:ascii="Times New Roman" w:hAnsi="Times New Roman" w:cs="Times New Roman"/>
        </w:rPr>
        <w:t xml:space="preserve">After conducting a focus group, a thematic analysis was performed on the transcript. The analysis aimed to interpret codes, themes, and subthemes related to students' motivation for attending and maintaining their commitment to their degrees. Due to word count limitations, the report covers two main themes and two subthemes for each theme and includes quotes as supporting evidence. A more comprehensive table of themes and subthemes can be found in the appendices (see appendix ??) </w:t>
      </w:r>
    </w:p>
    <w:p w14:paraId="2E644988" w14:textId="77777777" w:rsidR="00786E6A" w:rsidRDefault="00786E6A" w:rsidP="00786E6A">
      <w:pPr>
        <w:rPr>
          <w:rFonts w:ascii="Times New Roman" w:hAnsi="Times New Roman" w:cs="Times New Roman"/>
        </w:rPr>
      </w:pPr>
    </w:p>
    <w:p w14:paraId="5865A246" w14:textId="77777777" w:rsidR="00786E6A" w:rsidRDefault="00786E6A" w:rsidP="00786E6A">
      <w:pPr>
        <w:rPr>
          <w:rFonts w:ascii="Times New Roman" w:hAnsi="Times New Roman" w:cs="Times New Roman"/>
          <w:b/>
          <w:bCs/>
        </w:rPr>
      </w:pPr>
      <w:r w:rsidRPr="000D1DE0">
        <w:rPr>
          <w:rFonts w:ascii="Times New Roman" w:hAnsi="Times New Roman" w:cs="Times New Roman"/>
          <w:b/>
          <w:bCs/>
        </w:rPr>
        <w:t>Table 1</w:t>
      </w:r>
    </w:p>
    <w:p w14:paraId="4E0F364A" w14:textId="77777777" w:rsidR="00786E6A" w:rsidRDefault="00786E6A" w:rsidP="00786E6A">
      <w:pPr>
        <w:rPr>
          <w:rFonts w:ascii="Times New Roman" w:hAnsi="Times New Roman" w:cs="Times New Roman"/>
          <w:b/>
          <w:bCs/>
        </w:rPr>
      </w:pPr>
    </w:p>
    <w:p w14:paraId="38A28D13" w14:textId="77777777" w:rsidR="00786E6A" w:rsidRPr="00C418F6" w:rsidRDefault="00786E6A" w:rsidP="00786E6A">
      <w:pPr>
        <w:rPr>
          <w:rFonts w:ascii="Times New Roman" w:hAnsi="Times New Roman" w:cs="Times New Roman"/>
          <w:i/>
          <w:iCs/>
        </w:rPr>
      </w:pPr>
      <w:r>
        <w:rPr>
          <w:rFonts w:ascii="Times New Roman" w:hAnsi="Times New Roman" w:cs="Times New Roman"/>
          <w:i/>
          <w:iCs/>
        </w:rPr>
        <w:t>Table of Themes, Subthemes and Supporting Quotes</w:t>
      </w:r>
    </w:p>
    <w:p w14:paraId="1BDB649D" w14:textId="77777777" w:rsidR="003A29A4" w:rsidRDefault="003A29A4"/>
    <w:p w14:paraId="73CFF568" w14:textId="77777777" w:rsidR="00786E6A" w:rsidRDefault="00786E6A" w:rsidP="00786E6A">
      <w:pPr>
        <w:rPr>
          <w:rFonts w:ascii="Times New Roman" w:hAnsi="Times New Roman" w:cs="Times New Roman"/>
          <w:b/>
          <w:bCs/>
        </w:rPr>
      </w:pPr>
      <w:r>
        <w:rPr>
          <w:rFonts w:ascii="Times New Roman" w:hAnsi="Times New Roman" w:cs="Times New Roman"/>
          <w:b/>
          <w:bCs/>
        </w:rPr>
        <w:t>Theme 1: Self-Betterment.</w:t>
      </w:r>
    </w:p>
    <w:p w14:paraId="0C06903E" w14:textId="77777777" w:rsidR="00786E6A" w:rsidRDefault="00786E6A" w:rsidP="00786E6A">
      <w:pPr>
        <w:rPr>
          <w:rFonts w:ascii="Times New Roman" w:hAnsi="Times New Roman" w:cs="Times New Roman"/>
          <w:b/>
          <w:bCs/>
        </w:rPr>
      </w:pPr>
    </w:p>
    <w:p w14:paraId="72D85EEE" w14:textId="77777777" w:rsidR="00786E6A" w:rsidRDefault="00786E6A" w:rsidP="00786E6A">
      <w:pPr>
        <w:rPr>
          <w:rFonts w:ascii="Times New Roman" w:hAnsi="Times New Roman" w:cs="Times New Roman"/>
        </w:rPr>
      </w:pPr>
      <w:r>
        <w:rPr>
          <w:rFonts w:ascii="Times New Roman" w:hAnsi="Times New Roman" w:cs="Times New Roman"/>
          <w:b/>
          <w:bCs/>
        </w:rPr>
        <w:tab/>
      </w:r>
      <w:r>
        <w:rPr>
          <w:rFonts w:ascii="Times New Roman" w:hAnsi="Times New Roman" w:cs="Times New Roman"/>
        </w:rPr>
        <w:t>Applying thematic analysis to the transcript data, self-betterment was a prominent theme and was inferred throughout the focus group by all of the participants. Three subthemes for self-betterment include career, deeper learning, and family.</w:t>
      </w:r>
    </w:p>
    <w:p w14:paraId="71BECA71" w14:textId="77777777" w:rsidR="00786E6A" w:rsidRDefault="00786E6A" w:rsidP="00786E6A">
      <w:pPr>
        <w:rPr>
          <w:rFonts w:ascii="Times New Roman" w:hAnsi="Times New Roman" w:cs="Times New Roman"/>
        </w:rPr>
      </w:pPr>
    </w:p>
    <w:p w14:paraId="3F69462A" w14:textId="77777777" w:rsidR="00786E6A" w:rsidRDefault="00786E6A" w:rsidP="00786E6A">
      <w:pPr>
        <w:rPr>
          <w:rFonts w:ascii="Times New Roman" w:hAnsi="Times New Roman" w:cs="Times New Roman"/>
          <w:b/>
          <w:bCs/>
          <w:i/>
          <w:iCs/>
        </w:rPr>
      </w:pPr>
      <w:r>
        <w:rPr>
          <w:rFonts w:ascii="Times New Roman" w:hAnsi="Times New Roman" w:cs="Times New Roman"/>
          <w:b/>
          <w:bCs/>
          <w:i/>
          <w:iCs/>
        </w:rPr>
        <w:t>Subtheme 1.1: Career.</w:t>
      </w:r>
    </w:p>
    <w:p w14:paraId="44B58F80" w14:textId="77777777" w:rsidR="00786E6A" w:rsidRDefault="00786E6A" w:rsidP="00786E6A">
      <w:pPr>
        <w:rPr>
          <w:rFonts w:ascii="Times New Roman" w:hAnsi="Times New Roman" w:cs="Times New Roman"/>
          <w:b/>
          <w:bCs/>
          <w:i/>
          <w:iCs/>
        </w:rPr>
      </w:pPr>
    </w:p>
    <w:p w14:paraId="044EFDF7" w14:textId="77777777" w:rsidR="00786E6A" w:rsidRDefault="00786E6A" w:rsidP="00786E6A">
      <w:pPr>
        <w:rPr>
          <w:rFonts w:ascii="Times New Roman" w:hAnsi="Times New Roman" w:cs="Times New Roman"/>
        </w:rPr>
      </w:pPr>
      <w:r>
        <w:rPr>
          <w:rFonts w:ascii="Times New Roman" w:hAnsi="Times New Roman" w:cs="Times New Roman"/>
          <w:b/>
          <w:bCs/>
          <w:i/>
          <w:iCs/>
        </w:rPr>
        <w:tab/>
      </w:r>
      <w:r>
        <w:rPr>
          <w:rFonts w:ascii="Times New Roman" w:hAnsi="Times New Roman" w:cs="Times New Roman"/>
        </w:rPr>
        <w:t xml:space="preserve">In this excerpt, the theme of career was interpreted as a prominent motivator among participants in the focus group. The participants believe that excelling in university would create enhanced opportunities, particularly in the context of securing better employment. Alex stated: </w:t>
      </w:r>
      <w:r w:rsidRPr="003A3341">
        <w:rPr>
          <w:rFonts w:ascii="Times New Roman" w:hAnsi="Times New Roman" w:cs="Times New Roman"/>
        </w:rPr>
        <w:t xml:space="preserve">“I feel like studying computing can help me get a better job” </w:t>
      </w:r>
      <w:r>
        <w:rPr>
          <w:rFonts w:ascii="Times New Roman" w:hAnsi="Times New Roman" w:cs="Times New Roman"/>
        </w:rPr>
        <w:t xml:space="preserve">(page 3, lines </w:t>
      </w:r>
      <w:r w:rsidRPr="003A3341">
        <w:rPr>
          <w:rFonts w:ascii="Times New Roman" w:hAnsi="Times New Roman" w:cs="Times New Roman"/>
        </w:rPr>
        <w:t>56-57</w:t>
      </w:r>
      <w:r>
        <w:rPr>
          <w:rFonts w:ascii="Times New Roman" w:hAnsi="Times New Roman" w:cs="Times New Roman"/>
        </w:rPr>
        <w:t xml:space="preserve">). </w:t>
      </w:r>
    </w:p>
    <w:p w14:paraId="6571A5C0" w14:textId="77777777" w:rsidR="00786E6A" w:rsidRDefault="00786E6A" w:rsidP="00786E6A">
      <w:pPr>
        <w:rPr>
          <w:rFonts w:ascii="Times New Roman" w:hAnsi="Times New Roman" w:cs="Times New Roman"/>
        </w:rPr>
      </w:pPr>
    </w:p>
    <w:p w14:paraId="53F0995B" w14:textId="77777777" w:rsidR="00786E6A" w:rsidRDefault="00786E6A" w:rsidP="00786E6A">
      <w:pPr>
        <w:ind w:firstLine="720"/>
        <w:rPr>
          <w:rFonts w:ascii="Times New Roman" w:hAnsi="Times New Roman" w:cs="Times New Roman"/>
        </w:rPr>
      </w:pPr>
      <w:r>
        <w:rPr>
          <w:rFonts w:ascii="Times New Roman" w:hAnsi="Times New Roman" w:cs="Times New Roman"/>
        </w:rPr>
        <w:t xml:space="preserve">This was also backed up by Emily, who said, </w:t>
      </w:r>
      <w:r w:rsidRPr="003A3341">
        <w:rPr>
          <w:rFonts w:ascii="Times New Roman" w:hAnsi="Times New Roman" w:cs="Times New Roman"/>
        </w:rPr>
        <w:t xml:space="preserve">“So the main thing that makes me get up to go to university is the understanding that there are going to be more paths that I can go down with the degree that I don't currently have” </w:t>
      </w:r>
      <w:r>
        <w:rPr>
          <w:rFonts w:ascii="Times New Roman" w:hAnsi="Times New Roman" w:cs="Times New Roman"/>
        </w:rPr>
        <w:t xml:space="preserve">(page 29, lines </w:t>
      </w:r>
      <w:r w:rsidRPr="003A3341">
        <w:rPr>
          <w:rFonts w:ascii="Times New Roman" w:hAnsi="Times New Roman" w:cs="Times New Roman"/>
        </w:rPr>
        <w:t>771-774</w:t>
      </w:r>
      <w:r>
        <w:rPr>
          <w:rFonts w:ascii="Times New Roman" w:hAnsi="Times New Roman" w:cs="Times New Roman"/>
        </w:rPr>
        <w:t>).</w:t>
      </w:r>
    </w:p>
    <w:p w14:paraId="50381365" w14:textId="77777777" w:rsidR="00786E6A" w:rsidRDefault="00786E6A" w:rsidP="00786E6A">
      <w:pPr>
        <w:ind w:firstLine="720"/>
        <w:rPr>
          <w:rFonts w:ascii="Times New Roman" w:hAnsi="Times New Roman" w:cs="Times New Roman"/>
        </w:rPr>
      </w:pPr>
    </w:p>
    <w:p w14:paraId="124CF3A5" w14:textId="77777777" w:rsidR="00786E6A" w:rsidRDefault="00786E6A" w:rsidP="00786E6A">
      <w:pPr>
        <w:ind w:firstLine="720"/>
        <w:rPr>
          <w:rFonts w:ascii="Times New Roman" w:hAnsi="Times New Roman" w:cs="Times New Roman"/>
        </w:rPr>
      </w:pPr>
      <w:r>
        <w:rPr>
          <w:rFonts w:ascii="Times New Roman" w:hAnsi="Times New Roman" w:cs="Times New Roman"/>
        </w:rPr>
        <w:t>These comments clearly show the participants perceive their academic success as a direct gateway to improved career prospects and a broader array of professional opportunities.</w:t>
      </w:r>
    </w:p>
    <w:p w14:paraId="2D2BAE46" w14:textId="77777777" w:rsidR="00786E6A" w:rsidRPr="00053805" w:rsidRDefault="00786E6A" w:rsidP="00786E6A">
      <w:pPr>
        <w:rPr>
          <w:rFonts w:ascii="Times New Roman" w:hAnsi="Times New Roman" w:cs="Times New Roman"/>
        </w:rPr>
      </w:pPr>
    </w:p>
    <w:p w14:paraId="7FC98925" w14:textId="77777777" w:rsidR="00786E6A" w:rsidRDefault="00786E6A" w:rsidP="00786E6A">
      <w:pPr>
        <w:rPr>
          <w:rFonts w:ascii="Times New Roman" w:hAnsi="Times New Roman" w:cs="Times New Roman"/>
          <w:b/>
          <w:bCs/>
          <w:i/>
          <w:iCs/>
        </w:rPr>
      </w:pPr>
      <w:r>
        <w:rPr>
          <w:rFonts w:ascii="Times New Roman" w:hAnsi="Times New Roman" w:cs="Times New Roman"/>
          <w:b/>
          <w:bCs/>
          <w:i/>
          <w:iCs/>
        </w:rPr>
        <w:t>Subtheme 1.2: Deeper Learning.</w:t>
      </w:r>
    </w:p>
    <w:p w14:paraId="719F48D9" w14:textId="77777777" w:rsidR="00786E6A" w:rsidRDefault="00786E6A" w:rsidP="00786E6A">
      <w:pPr>
        <w:rPr>
          <w:rFonts w:ascii="Times New Roman" w:hAnsi="Times New Roman" w:cs="Times New Roman"/>
          <w:b/>
          <w:bCs/>
          <w:i/>
          <w:iCs/>
        </w:rPr>
      </w:pPr>
    </w:p>
    <w:p w14:paraId="06BAA924" w14:textId="77777777" w:rsidR="00786E6A" w:rsidRDefault="00786E6A" w:rsidP="00786E6A">
      <w:pPr>
        <w:rPr>
          <w:rFonts w:ascii="Times New Roman" w:hAnsi="Times New Roman" w:cs="Times New Roman"/>
        </w:rPr>
      </w:pPr>
      <w:r>
        <w:rPr>
          <w:rFonts w:ascii="Times New Roman" w:hAnsi="Times New Roman" w:cs="Times New Roman"/>
        </w:rPr>
        <w:tab/>
        <w:t xml:space="preserve">This passage interpreted the theme of deeper learning as a motivator for the focus group participants. The desire to delve into subjects of personal interest is evident, with Emily stating, </w:t>
      </w:r>
      <w:r w:rsidRPr="003A3341">
        <w:rPr>
          <w:rFonts w:ascii="Times New Roman" w:hAnsi="Times New Roman" w:cs="Times New Roman"/>
        </w:rPr>
        <w:t xml:space="preserve">“I’m not into parties and socialising with people I have nothing in common with, and I thought pursuing a psychology degree would allow me to understand what I’m ‘like’ maybe?” </w:t>
      </w:r>
      <w:r>
        <w:rPr>
          <w:rFonts w:ascii="Times New Roman" w:hAnsi="Times New Roman" w:cs="Times New Roman"/>
        </w:rPr>
        <w:t xml:space="preserve">(Page 6, lines </w:t>
      </w:r>
      <w:r w:rsidRPr="003A3341">
        <w:rPr>
          <w:rFonts w:ascii="Times New Roman" w:hAnsi="Times New Roman" w:cs="Times New Roman"/>
        </w:rPr>
        <w:t>132-134)</w:t>
      </w:r>
      <w:r>
        <w:rPr>
          <w:rFonts w:ascii="Times New Roman" w:hAnsi="Times New Roman" w:cs="Times New Roman"/>
        </w:rPr>
        <w:t>.</w:t>
      </w:r>
    </w:p>
    <w:p w14:paraId="41F78ABE" w14:textId="77777777" w:rsidR="00786E6A" w:rsidRDefault="00786E6A" w:rsidP="00786E6A">
      <w:pPr>
        <w:rPr>
          <w:rFonts w:ascii="Times New Roman" w:hAnsi="Times New Roman" w:cs="Times New Roman"/>
        </w:rPr>
      </w:pPr>
    </w:p>
    <w:p w14:paraId="50926B7F" w14:textId="77777777" w:rsidR="00786E6A" w:rsidRDefault="00786E6A" w:rsidP="00786E6A">
      <w:pPr>
        <w:rPr>
          <w:rFonts w:ascii="Times New Roman" w:hAnsi="Times New Roman" w:cs="Times New Roman"/>
        </w:rPr>
      </w:pPr>
      <w:r>
        <w:rPr>
          <w:rFonts w:ascii="Times New Roman" w:hAnsi="Times New Roman" w:cs="Times New Roman"/>
        </w:rPr>
        <w:tab/>
        <w:t xml:space="preserve">Alex, having been interested in computers most of his life, echoes this sentiment, stating, </w:t>
      </w:r>
      <w:r w:rsidRPr="003A3341">
        <w:rPr>
          <w:rFonts w:ascii="Times New Roman" w:hAnsi="Times New Roman" w:cs="Times New Roman"/>
        </w:rPr>
        <w:t xml:space="preserve">“I like the idea of learning more and learning it properly” </w:t>
      </w:r>
      <w:r>
        <w:rPr>
          <w:rFonts w:ascii="Times New Roman" w:hAnsi="Times New Roman" w:cs="Times New Roman"/>
        </w:rPr>
        <w:t xml:space="preserve">(Page 3, line </w:t>
      </w:r>
      <w:r w:rsidRPr="003A3341">
        <w:rPr>
          <w:rFonts w:ascii="Times New Roman" w:hAnsi="Times New Roman" w:cs="Times New Roman"/>
        </w:rPr>
        <w:t>72</w:t>
      </w:r>
      <w:r>
        <w:rPr>
          <w:rFonts w:ascii="Times New Roman" w:hAnsi="Times New Roman" w:cs="Times New Roman"/>
        </w:rPr>
        <w:t>).</w:t>
      </w:r>
      <w:r w:rsidRPr="003A3341">
        <w:rPr>
          <w:rFonts w:ascii="Times New Roman" w:hAnsi="Times New Roman" w:cs="Times New Roman"/>
        </w:rPr>
        <w:t xml:space="preserve"> </w:t>
      </w:r>
      <w:r>
        <w:rPr>
          <w:rFonts w:ascii="Times New Roman" w:hAnsi="Times New Roman" w:cs="Times New Roman"/>
        </w:rPr>
        <w:t xml:space="preserve"> </w:t>
      </w:r>
    </w:p>
    <w:p w14:paraId="1C32C420" w14:textId="77777777" w:rsidR="00786E6A" w:rsidRDefault="00786E6A" w:rsidP="00786E6A">
      <w:pPr>
        <w:rPr>
          <w:rFonts w:ascii="Times New Roman" w:hAnsi="Times New Roman" w:cs="Times New Roman"/>
        </w:rPr>
      </w:pPr>
    </w:p>
    <w:p w14:paraId="629AC30F" w14:textId="77777777" w:rsidR="00786E6A" w:rsidRDefault="00786E6A" w:rsidP="00786E6A">
      <w:pPr>
        <w:rPr>
          <w:rFonts w:ascii="Times New Roman" w:hAnsi="Times New Roman" w:cs="Times New Roman"/>
        </w:rPr>
      </w:pPr>
      <w:r>
        <w:rPr>
          <w:rFonts w:ascii="Times New Roman" w:hAnsi="Times New Roman" w:cs="Times New Roman"/>
        </w:rPr>
        <w:tab/>
        <w:t>Both Alex and Emily's comments reveal an intrinsic motivation rooted in genuine curiosity and enjoyment, which then motivates them to gain a deeper understanding of themselves and, by proxy, the course subject matter.</w:t>
      </w:r>
    </w:p>
    <w:p w14:paraId="663A0292" w14:textId="77777777" w:rsidR="00786E6A" w:rsidRDefault="00786E6A" w:rsidP="00786E6A">
      <w:pPr>
        <w:jc w:val="both"/>
        <w:rPr>
          <w:rFonts w:ascii="Times New Roman" w:hAnsi="Times New Roman" w:cs="Times New Roman"/>
        </w:rPr>
      </w:pPr>
    </w:p>
    <w:p w14:paraId="5A8178FF" w14:textId="77777777" w:rsidR="00786E6A" w:rsidRDefault="00786E6A" w:rsidP="00786E6A">
      <w:pPr>
        <w:rPr>
          <w:rFonts w:ascii="Times New Roman" w:hAnsi="Times New Roman" w:cs="Times New Roman"/>
          <w:b/>
          <w:bCs/>
        </w:rPr>
      </w:pPr>
      <w:r>
        <w:rPr>
          <w:rFonts w:ascii="Times New Roman" w:hAnsi="Times New Roman" w:cs="Times New Roman"/>
          <w:b/>
          <w:bCs/>
        </w:rPr>
        <w:t>Theme 2: Influence</w:t>
      </w:r>
    </w:p>
    <w:p w14:paraId="340BC64C" w14:textId="77777777" w:rsidR="00786E6A" w:rsidRDefault="00786E6A" w:rsidP="00786E6A">
      <w:pPr>
        <w:rPr>
          <w:rFonts w:ascii="Times New Roman" w:hAnsi="Times New Roman" w:cs="Times New Roman"/>
          <w:b/>
          <w:bCs/>
        </w:rPr>
      </w:pPr>
    </w:p>
    <w:p w14:paraId="42C32E85" w14:textId="77777777" w:rsidR="00786E6A" w:rsidRPr="003148C8" w:rsidRDefault="00786E6A" w:rsidP="00786E6A">
      <w:pPr>
        <w:rPr>
          <w:rFonts w:ascii="Times New Roman" w:hAnsi="Times New Roman" w:cs="Times New Roman"/>
        </w:rPr>
      </w:pPr>
      <w:r>
        <w:rPr>
          <w:rFonts w:ascii="Times New Roman" w:hAnsi="Times New Roman" w:cs="Times New Roman"/>
          <w:b/>
          <w:bCs/>
        </w:rPr>
        <w:tab/>
      </w:r>
      <w:r w:rsidRPr="003148C8">
        <w:rPr>
          <w:rFonts w:ascii="Times New Roman" w:hAnsi="Times New Roman" w:cs="Times New Roman"/>
        </w:rPr>
        <w:t>The theme of influence, within the context of student motivations to attend university, aligns with the theoretical framework of motivation, particularly the Self-Determination Theory</w:t>
      </w:r>
      <w:r>
        <w:rPr>
          <w:rFonts w:ascii="Times New Roman" w:hAnsi="Times New Roman" w:cs="Times New Roman"/>
        </w:rPr>
        <w:t>. Two subthemes of influence are financial reward and positive/negative environment.</w:t>
      </w:r>
    </w:p>
    <w:p w14:paraId="54DC8725" w14:textId="77777777" w:rsidR="00786E6A" w:rsidRPr="0059393D" w:rsidRDefault="00786E6A" w:rsidP="00786E6A">
      <w:pPr>
        <w:rPr>
          <w:rFonts w:ascii="Times New Roman" w:hAnsi="Times New Roman" w:cs="Times New Roman"/>
        </w:rPr>
      </w:pPr>
    </w:p>
    <w:p w14:paraId="2B3986B0" w14:textId="77777777" w:rsidR="00786E6A" w:rsidRDefault="00786E6A" w:rsidP="00786E6A">
      <w:pPr>
        <w:rPr>
          <w:rFonts w:ascii="Times New Roman" w:hAnsi="Times New Roman" w:cs="Times New Roman"/>
          <w:b/>
          <w:bCs/>
          <w:i/>
          <w:iCs/>
        </w:rPr>
      </w:pPr>
      <w:r>
        <w:rPr>
          <w:rFonts w:ascii="Times New Roman" w:hAnsi="Times New Roman" w:cs="Times New Roman"/>
          <w:b/>
          <w:bCs/>
          <w:i/>
          <w:iCs/>
        </w:rPr>
        <w:t>Subtheme 2.1: Financial Reward</w:t>
      </w:r>
    </w:p>
    <w:p w14:paraId="58F0C529" w14:textId="77777777" w:rsidR="00786E6A" w:rsidRDefault="00786E6A" w:rsidP="00786E6A">
      <w:pPr>
        <w:rPr>
          <w:rFonts w:ascii="Times New Roman" w:hAnsi="Times New Roman" w:cs="Times New Roman"/>
          <w:b/>
          <w:bCs/>
          <w:i/>
          <w:iCs/>
        </w:rPr>
      </w:pPr>
    </w:p>
    <w:p w14:paraId="27C88AB7" w14:textId="77777777" w:rsidR="00786E6A" w:rsidRDefault="00786E6A" w:rsidP="00786E6A">
      <w:pPr>
        <w:rPr>
          <w:rFonts w:ascii="Times New Roman" w:hAnsi="Times New Roman" w:cs="Times New Roman"/>
        </w:rPr>
      </w:pPr>
      <w:r>
        <w:rPr>
          <w:rFonts w:ascii="Times New Roman" w:hAnsi="Times New Roman" w:cs="Times New Roman"/>
          <w:b/>
          <w:bCs/>
          <w:i/>
          <w:iCs/>
        </w:rPr>
        <w:tab/>
      </w:r>
      <w:r>
        <w:rPr>
          <w:rFonts w:ascii="Times New Roman" w:hAnsi="Times New Roman" w:cs="Times New Roman"/>
        </w:rPr>
        <w:t>The subtheme of financial rewards centres on the influence of economic considerations on students’ decision to attend university. Sarah, expressing her aspirations for her children, articulates, “</w:t>
      </w:r>
      <w:r w:rsidRPr="008D49E1">
        <w:rPr>
          <w:rFonts w:ascii="Times New Roman" w:hAnsi="Times New Roman" w:cs="Times New Roman"/>
        </w:rPr>
        <w:t>I don't want them to have a childhood that that I had, or I didn't really have a lot growing up. I would love to be able to be</w:t>
      </w:r>
      <w:r>
        <w:rPr>
          <w:rFonts w:ascii="Times New Roman" w:hAnsi="Times New Roman" w:cs="Times New Roman"/>
        </w:rPr>
        <w:t>,</w:t>
      </w:r>
      <w:r w:rsidRPr="008D49E1">
        <w:rPr>
          <w:rFonts w:ascii="Times New Roman" w:hAnsi="Times New Roman" w:cs="Times New Roman"/>
        </w:rPr>
        <w:t xml:space="preserve"> you know</w:t>
      </w:r>
      <w:r>
        <w:rPr>
          <w:rFonts w:ascii="Times New Roman" w:hAnsi="Times New Roman" w:cs="Times New Roman"/>
        </w:rPr>
        <w:t>,</w:t>
      </w:r>
      <w:r w:rsidRPr="008D49E1">
        <w:rPr>
          <w:rFonts w:ascii="Times New Roman" w:hAnsi="Times New Roman" w:cs="Times New Roman"/>
        </w:rPr>
        <w:t xml:space="preserve"> the provider for them.</w:t>
      </w:r>
      <w:r>
        <w:rPr>
          <w:rFonts w:ascii="Times New Roman" w:hAnsi="Times New Roman" w:cs="Times New Roman"/>
        </w:rPr>
        <w:t>” (Page 30, lines 786-788).</w:t>
      </w:r>
    </w:p>
    <w:p w14:paraId="537E59A2" w14:textId="77777777" w:rsidR="00786E6A" w:rsidRDefault="00786E6A" w:rsidP="00786E6A">
      <w:pPr>
        <w:rPr>
          <w:rFonts w:ascii="Times New Roman" w:hAnsi="Times New Roman" w:cs="Times New Roman"/>
        </w:rPr>
      </w:pPr>
    </w:p>
    <w:p w14:paraId="31417CCF" w14:textId="77777777" w:rsidR="00786E6A" w:rsidRPr="00E062A9" w:rsidRDefault="00786E6A" w:rsidP="00786E6A">
      <w:pPr>
        <w:rPr>
          <w:rFonts w:ascii="Times New Roman" w:hAnsi="Times New Roman" w:cs="Times New Roman"/>
        </w:rPr>
      </w:pPr>
      <w:r>
        <w:rPr>
          <w:rFonts w:ascii="Times New Roman" w:hAnsi="Times New Roman" w:cs="Times New Roman"/>
        </w:rPr>
        <w:lastRenderedPageBreak/>
        <w:tab/>
        <w:t xml:space="preserve">Furthermore, Sarah emphasises her practical approach, by saying, </w:t>
      </w:r>
      <w:r w:rsidRPr="003A3341">
        <w:rPr>
          <w:rFonts w:ascii="Times New Roman" w:hAnsi="Times New Roman" w:cs="Times New Roman"/>
        </w:rPr>
        <w:t xml:space="preserve">“And I want to make some money” </w:t>
      </w:r>
      <w:r>
        <w:rPr>
          <w:rFonts w:ascii="Times New Roman" w:hAnsi="Times New Roman" w:cs="Times New Roman"/>
        </w:rPr>
        <w:t xml:space="preserve">(page 7, line </w:t>
      </w:r>
      <w:r w:rsidRPr="003A3341">
        <w:rPr>
          <w:rFonts w:ascii="Times New Roman" w:hAnsi="Times New Roman" w:cs="Times New Roman"/>
        </w:rPr>
        <w:t>158</w:t>
      </w:r>
      <w:r>
        <w:rPr>
          <w:rFonts w:ascii="Times New Roman" w:hAnsi="Times New Roman" w:cs="Times New Roman"/>
        </w:rPr>
        <w:t xml:space="preserve">). Sarah also underscores the perspective of enhancing her CV, stating, </w:t>
      </w:r>
      <w:r w:rsidRPr="003A3341">
        <w:rPr>
          <w:rFonts w:ascii="Times New Roman" w:hAnsi="Times New Roman" w:cs="Times New Roman"/>
        </w:rPr>
        <w:t>“</w:t>
      </w:r>
      <w:r>
        <w:rPr>
          <w:rFonts w:ascii="Times New Roman" w:hAnsi="Times New Roman" w:cs="Times New Roman"/>
        </w:rPr>
        <w:t>what</w:t>
      </w:r>
      <w:r w:rsidRPr="003A3341">
        <w:rPr>
          <w:rFonts w:ascii="Times New Roman" w:hAnsi="Times New Roman" w:cs="Times New Roman"/>
        </w:rPr>
        <w:t xml:space="preserve"> else I can do to enhance my CV a bit more so that I can get a decent job and earn a decent amount of money.” </w:t>
      </w:r>
      <w:r>
        <w:rPr>
          <w:rFonts w:ascii="Times New Roman" w:hAnsi="Times New Roman" w:cs="Times New Roman"/>
        </w:rPr>
        <w:t xml:space="preserve">(page 16, lines </w:t>
      </w:r>
      <w:r w:rsidRPr="003A3341">
        <w:rPr>
          <w:rFonts w:ascii="Times New Roman" w:hAnsi="Times New Roman" w:cs="Times New Roman"/>
        </w:rPr>
        <w:t>410-411</w:t>
      </w:r>
      <w:r>
        <w:rPr>
          <w:rFonts w:ascii="Times New Roman" w:hAnsi="Times New Roman" w:cs="Times New Roman"/>
        </w:rPr>
        <w:t>).</w:t>
      </w:r>
    </w:p>
    <w:p w14:paraId="385DECB0" w14:textId="77777777" w:rsidR="00786E6A" w:rsidRDefault="00786E6A" w:rsidP="00786E6A">
      <w:pPr>
        <w:jc w:val="both"/>
        <w:rPr>
          <w:rFonts w:ascii="Times New Roman" w:hAnsi="Times New Roman" w:cs="Times New Roman"/>
          <w:i/>
          <w:iCs/>
        </w:rPr>
      </w:pPr>
    </w:p>
    <w:p w14:paraId="064DED77" w14:textId="77777777" w:rsidR="00786E6A" w:rsidRDefault="00786E6A" w:rsidP="00786E6A">
      <w:pPr>
        <w:rPr>
          <w:rFonts w:ascii="Times New Roman" w:hAnsi="Times New Roman" w:cs="Times New Roman"/>
        </w:rPr>
      </w:pPr>
      <w:r>
        <w:rPr>
          <w:rFonts w:ascii="Times New Roman" w:hAnsi="Times New Roman" w:cs="Times New Roman"/>
        </w:rPr>
        <w:tab/>
        <w:t>This subtheme recognises the pragmatic aspect of choosing to go to university. Some individuals see their academic pursuits as a means to enhance their financial well-being and economic goals.</w:t>
      </w:r>
    </w:p>
    <w:p w14:paraId="769B9351" w14:textId="77777777" w:rsidR="00786E6A" w:rsidRDefault="00786E6A" w:rsidP="00786E6A">
      <w:pPr>
        <w:jc w:val="both"/>
        <w:rPr>
          <w:rFonts w:ascii="Times New Roman" w:hAnsi="Times New Roman" w:cs="Times New Roman"/>
        </w:rPr>
      </w:pPr>
    </w:p>
    <w:p w14:paraId="496F8742" w14:textId="77777777" w:rsidR="00786E6A" w:rsidRDefault="00786E6A" w:rsidP="00786E6A">
      <w:pPr>
        <w:jc w:val="both"/>
        <w:rPr>
          <w:rFonts w:ascii="Times New Roman" w:hAnsi="Times New Roman" w:cs="Times New Roman"/>
          <w:b/>
          <w:bCs/>
          <w:i/>
          <w:iCs/>
        </w:rPr>
      </w:pPr>
      <w:r>
        <w:rPr>
          <w:rFonts w:ascii="Times New Roman" w:hAnsi="Times New Roman" w:cs="Times New Roman"/>
          <w:b/>
          <w:bCs/>
          <w:i/>
          <w:iCs/>
        </w:rPr>
        <w:t>Subtheme 2.2: Positive/Negative Environment</w:t>
      </w:r>
    </w:p>
    <w:p w14:paraId="56A4BA21" w14:textId="77777777" w:rsidR="00786E6A" w:rsidRDefault="00786E6A" w:rsidP="00786E6A">
      <w:pPr>
        <w:jc w:val="both"/>
        <w:rPr>
          <w:rFonts w:ascii="Times New Roman" w:hAnsi="Times New Roman" w:cs="Times New Roman"/>
          <w:b/>
          <w:bCs/>
          <w:i/>
          <w:iCs/>
        </w:rPr>
      </w:pPr>
    </w:p>
    <w:p w14:paraId="088564F3" w14:textId="77777777" w:rsidR="00786E6A" w:rsidRDefault="00786E6A" w:rsidP="00786E6A">
      <w:pPr>
        <w:jc w:val="both"/>
        <w:rPr>
          <w:rFonts w:ascii="Times New Roman" w:hAnsi="Times New Roman" w:cs="Times New Roman"/>
        </w:rPr>
      </w:pPr>
      <w:r>
        <w:rPr>
          <w:rFonts w:ascii="Times New Roman" w:hAnsi="Times New Roman" w:cs="Times New Roman"/>
          <w:b/>
          <w:bCs/>
          <w:i/>
          <w:iCs/>
        </w:rPr>
        <w:tab/>
      </w:r>
      <w:r>
        <w:rPr>
          <w:rFonts w:ascii="Times New Roman" w:hAnsi="Times New Roman" w:cs="Times New Roman"/>
        </w:rPr>
        <w:t>The subtheme of positive/negative environment explores the impact of surrounding conditions and atmospheres on students’ choices and experiences in university. When asked what they find most enjoyable about their course, Sarah said:</w:t>
      </w:r>
    </w:p>
    <w:p w14:paraId="007E7368" w14:textId="77777777" w:rsidR="00786E6A" w:rsidRDefault="00786E6A" w:rsidP="00786E6A">
      <w:pPr>
        <w:jc w:val="both"/>
        <w:rPr>
          <w:rFonts w:ascii="Times New Roman" w:hAnsi="Times New Roman" w:cs="Times New Roman"/>
        </w:rPr>
      </w:pPr>
    </w:p>
    <w:p w14:paraId="0E1E07F1" w14:textId="77777777" w:rsidR="00786E6A" w:rsidRDefault="00786E6A" w:rsidP="00786E6A">
      <w:pPr>
        <w:ind w:left="720"/>
        <w:jc w:val="both"/>
        <w:rPr>
          <w:rFonts w:ascii="Times New Roman" w:hAnsi="Times New Roman" w:cs="Times New Roman"/>
        </w:rPr>
      </w:pPr>
      <w:r>
        <w:rPr>
          <w:rFonts w:ascii="Times New Roman" w:hAnsi="Times New Roman" w:cs="Times New Roman"/>
          <w:i/>
          <w:iCs/>
        </w:rPr>
        <w:t>“</w:t>
      </w:r>
      <w:r w:rsidRPr="00C816D3">
        <w:rPr>
          <w:rFonts w:ascii="Times New Roman" w:hAnsi="Times New Roman" w:cs="Times New Roman"/>
          <w:i/>
          <w:iCs/>
        </w:rPr>
        <w:t>I feel like the modules that I've had that have</w:t>
      </w:r>
      <w:r>
        <w:rPr>
          <w:rFonts w:ascii="Times New Roman" w:hAnsi="Times New Roman" w:cs="Times New Roman"/>
          <w:i/>
          <w:iCs/>
        </w:rPr>
        <w:t>, like, meant I've needed to interact with people more have made me want to go more,</w:t>
      </w:r>
      <w:r w:rsidRPr="00C816D3">
        <w:rPr>
          <w:rFonts w:ascii="Times New Roman" w:hAnsi="Times New Roman" w:cs="Times New Roman"/>
          <w:i/>
          <w:iCs/>
        </w:rPr>
        <w:t xml:space="preserve"> if that makes sense. I don't know</w:t>
      </w:r>
      <w:r>
        <w:rPr>
          <w:rFonts w:ascii="Times New Roman" w:hAnsi="Times New Roman" w:cs="Times New Roman"/>
          <w:i/>
          <w:iCs/>
        </w:rPr>
        <w:t>,</w:t>
      </w:r>
      <w:r w:rsidRPr="00C816D3">
        <w:rPr>
          <w:rFonts w:ascii="Times New Roman" w:hAnsi="Times New Roman" w:cs="Times New Roman"/>
          <w:i/>
          <w:iCs/>
        </w:rPr>
        <w:t xml:space="preserve"> it's just, it's like yeah, so the modules I've enjoyed the most are the bits that I've had to interact with people basically</w:t>
      </w:r>
      <w:r>
        <w:rPr>
          <w:rFonts w:ascii="Times New Roman" w:hAnsi="Times New Roman" w:cs="Times New Roman"/>
          <w:i/>
          <w:iCs/>
        </w:rPr>
        <w:t xml:space="preserve">” </w:t>
      </w:r>
      <w:r>
        <w:rPr>
          <w:rFonts w:ascii="Times New Roman" w:hAnsi="Times New Roman" w:cs="Times New Roman"/>
        </w:rPr>
        <w:t>(page 9, lines 229-232).</w:t>
      </w:r>
    </w:p>
    <w:p w14:paraId="31237402" w14:textId="77777777" w:rsidR="00786E6A" w:rsidRDefault="00786E6A" w:rsidP="00786E6A">
      <w:pPr>
        <w:jc w:val="both"/>
        <w:rPr>
          <w:rFonts w:ascii="Times New Roman" w:hAnsi="Times New Roman" w:cs="Times New Roman"/>
        </w:rPr>
      </w:pPr>
    </w:p>
    <w:p w14:paraId="38262C55" w14:textId="77777777" w:rsidR="00786E6A" w:rsidRDefault="00786E6A" w:rsidP="00786E6A">
      <w:pPr>
        <w:ind w:firstLine="720"/>
        <w:jc w:val="both"/>
        <w:rPr>
          <w:rFonts w:ascii="Times New Roman" w:hAnsi="Times New Roman" w:cs="Times New Roman"/>
        </w:rPr>
      </w:pPr>
      <w:r>
        <w:rPr>
          <w:rFonts w:ascii="Times New Roman" w:hAnsi="Times New Roman" w:cs="Times New Roman"/>
        </w:rPr>
        <w:t>By contrast, Alex expressed a more negative view of the course environment, saying:</w:t>
      </w:r>
    </w:p>
    <w:p w14:paraId="2B7F9288" w14:textId="77777777" w:rsidR="00786E6A" w:rsidRDefault="00786E6A" w:rsidP="00786E6A">
      <w:pPr>
        <w:jc w:val="both"/>
        <w:rPr>
          <w:rFonts w:ascii="Times New Roman" w:hAnsi="Times New Roman" w:cs="Times New Roman"/>
        </w:rPr>
      </w:pPr>
    </w:p>
    <w:p w14:paraId="58253EE0" w14:textId="77777777" w:rsidR="00786E6A" w:rsidRDefault="00786E6A" w:rsidP="00786E6A">
      <w:pPr>
        <w:ind w:left="720"/>
        <w:jc w:val="both"/>
        <w:rPr>
          <w:rFonts w:ascii="Times New Roman" w:hAnsi="Times New Roman" w:cs="Times New Roman"/>
        </w:rPr>
      </w:pPr>
      <w:r>
        <w:rPr>
          <w:rFonts w:ascii="Times New Roman" w:hAnsi="Times New Roman" w:cs="Times New Roman"/>
          <w:i/>
          <w:iCs/>
        </w:rPr>
        <w:t>“</w:t>
      </w:r>
      <w:r w:rsidRPr="00003661">
        <w:rPr>
          <w:rFonts w:ascii="Times New Roman" w:hAnsi="Times New Roman" w:cs="Times New Roman"/>
          <w:i/>
          <w:iCs/>
        </w:rPr>
        <w:t>I find that my campus is a bit drab. I tend to just go there and leave</w:t>
      </w:r>
      <w:r>
        <w:rPr>
          <w:rFonts w:ascii="Times New Roman" w:hAnsi="Times New Roman" w:cs="Times New Roman"/>
          <w:i/>
          <w:iCs/>
        </w:rPr>
        <w:t>, so I'll go in for class, and then I'll leave.</w:t>
      </w:r>
      <w:r w:rsidRPr="00003661">
        <w:rPr>
          <w:rFonts w:ascii="Times New Roman" w:hAnsi="Times New Roman" w:cs="Times New Roman"/>
          <w:i/>
          <w:iCs/>
        </w:rPr>
        <w:t xml:space="preserve"> I don't really feel like it's the type of place you can sit around and just kick back to chill. It's quite difficult to do that where I am, I think, and I do struggle with that, actually.” </w:t>
      </w:r>
      <w:r w:rsidRPr="00711EDF">
        <w:rPr>
          <w:rFonts w:ascii="Times New Roman" w:hAnsi="Times New Roman" w:cs="Times New Roman"/>
        </w:rPr>
        <w:t>(page 11, lines 264-267)</w:t>
      </w:r>
      <w:r>
        <w:rPr>
          <w:rFonts w:ascii="Times New Roman" w:hAnsi="Times New Roman" w:cs="Times New Roman"/>
        </w:rPr>
        <w:t>.</w:t>
      </w:r>
    </w:p>
    <w:p w14:paraId="27E9FE8E" w14:textId="77777777" w:rsidR="00786E6A" w:rsidRDefault="00786E6A" w:rsidP="00786E6A">
      <w:pPr>
        <w:jc w:val="both"/>
        <w:rPr>
          <w:rFonts w:ascii="Times New Roman" w:hAnsi="Times New Roman" w:cs="Times New Roman"/>
        </w:rPr>
      </w:pPr>
    </w:p>
    <w:p w14:paraId="56D745A2" w14:textId="77777777" w:rsidR="00786E6A" w:rsidRDefault="00786E6A" w:rsidP="00786E6A">
      <w:pPr>
        <w:jc w:val="both"/>
        <w:rPr>
          <w:rFonts w:ascii="Times New Roman" w:hAnsi="Times New Roman" w:cs="Times New Roman"/>
        </w:rPr>
      </w:pPr>
      <w:r>
        <w:rPr>
          <w:rFonts w:ascii="Times New Roman" w:hAnsi="Times New Roman" w:cs="Times New Roman"/>
        </w:rPr>
        <w:tab/>
        <w:t>This subtheme recognises that the surrounding environment, whether encouraging and supportive or discouraging and challenging, significantly shapes students’ feelings and motivation to attend university.</w:t>
      </w:r>
    </w:p>
    <w:p w14:paraId="1B972C99" w14:textId="77777777" w:rsidR="00786E6A" w:rsidRDefault="00786E6A" w:rsidP="00786E6A">
      <w:pPr>
        <w:jc w:val="both"/>
        <w:rPr>
          <w:rFonts w:ascii="Times New Roman" w:hAnsi="Times New Roman" w:cs="Times New Roman"/>
        </w:rPr>
      </w:pPr>
    </w:p>
    <w:p w14:paraId="1196ADC5" w14:textId="77777777" w:rsidR="00786E6A" w:rsidRDefault="00786E6A" w:rsidP="00786E6A">
      <w:pPr>
        <w:jc w:val="center"/>
        <w:rPr>
          <w:rFonts w:ascii="Times New Roman" w:hAnsi="Times New Roman" w:cs="Times New Roman"/>
          <w:b/>
          <w:bCs/>
        </w:rPr>
      </w:pPr>
      <w:r>
        <w:rPr>
          <w:rFonts w:ascii="Times New Roman" w:hAnsi="Times New Roman" w:cs="Times New Roman"/>
          <w:b/>
          <w:bCs/>
        </w:rPr>
        <w:t>Discussion</w:t>
      </w:r>
    </w:p>
    <w:p w14:paraId="5C951D48" w14:textId="77777777" w:rsidR="00786E6A" w:rsidRDefault="00786E6A" w:rsidP="00786E6A">
      <w:pPr>
        <w:jc w:val="center"/>
        <w:rPr>
          <w:rFonts w:ascii="Times New Roman" w:hAnsi="Times New Roman" w:cs="Times New Roman"/>
          <w:b/>
          <w:bCs/>
        </w:rPr>
      </w:pPr>
    </w:p>
    <w:p w14:paraId="5F912E44" w14:textId="77777777" w:rsidR="00786E6A" w:rsidRDefault="00786E6A" w:rsidP="00786E6A">
      <w:pPr>
        <w:rPr>
          <w:rFonts w:ascii="Times New Roman" w:hAnsi="Times New Roman" w:cs="Times New Roman"/>
        </w:rPr>
      </w:pPr>
      <w:r>
        <w:rPr>
          <w:rFonts w:ascii="Times New Roman" w:hAnsi="Times New Roman" w:cs="Times New Roman"/>
          <w:b/>
          <w:bCs/>
        </w:rPr>
        <w:tab/>
      </w:r>
      <w:r>
        <w:rPr>
          <w:rFonts w:ascii="Times New Roman" w:hAnsi="Times New Roman" w:cs="Times New Roman"/>
        </w:rPr>
        <w:t xml:space="preserve">During the thematic analysis of the transcript, numerous themes were interpreted. Grounded in self-determination theory by Deci and Ryan (1985), the themes and subthemes clarify the fundamental psychological needs of autonomy, competence, and relatedness. </w:t>
      </w:r>
    </w:p>
    <w:p w14:paraId="5FA8E21C" w14:textId="77777777" w:rsidR="00786E6A" w:rsidRDefault="00786E6A" w:rsidP="00786E6A">
      <w:pPr>
        <w:rPr>
          <w:rFonts w:ascii="Times New Roman" w:hAnsi="Times New Roman" w:cs="Times New Roman"/>
        </w:rPr>
      </w:pPr>
    </w:p>
    <w:p w14:paraId="6CF72C3A" w14:textId="77777777" w:rsidR="00786E6A" w:rsidRDefault="00786E6A" w:rsidP="00786E6A">
      <w:pPr>
        <w:rPr>
          <w:rFonts w:ascii="Times New Roman" w:hAnsi="Times New Roman" w:cs="Times New Roman"/>
        </w:rPr>
      </w:pPr>
      <w:r>
        <w:rPr>
          <w:rFonts w:ascii="Times New Roman" w:hAnsi="Times New Roman" w:cs="Times New Roman"/>
        </w:rPr>
        <w:tab/>
        <w:t xml:space="preserve">Aligning with the findings of Ryan and Deci (2000) and </w:t>
      </w:r>
      <w:proofErr w:type="spellStart"/>
      <w:r>
        <w:rPr>
          <w:rFonts w:ascii="Times New Roman" w:hAnsi="Times New Roman" w:cs="Times New Roman"/>
        </w:rPr>
        <w:t>Guay</w:t>
      </w:r>
      <w:proofErr w:type="spellEnd"/>
      <w:r>
        <w:rPr>
          <w:rFonts w:ascii="Times New Roman" w:hAnsi="Times New Roman" w:cs="Times New Roman"/>
        </w:rPr>
        <w:t xml:space="preserve"> (2021), within the theme of Self-Betterment, pursuing a Career aligns with autonomy as individuals look to intertwine their academic choices alongside their professional desires. Deeper Learning resonates with the competence aspect of self-determination theory, reflecting the intrinsic motivation to perfect skills and engage in intellectually stimulating material. The subtheme of Change of Circumstances emphasises control and adaptability over the education path, which intersects with autonomy and relatedness. The subtheme Family satisfied the need for relatedness, showcasing the interpersonal aspect of academic motivation. </w:t>
      </w:r>
    </w:p>
    <w:p w14:paraId="6168A807" w14:textId="77777777" w:rsidR="00786E6A" w:rsidRDefault="00786E6A" w:rsidP="00786E6A">
      <w:pPr>
        <w:rPr>
          <w:rFonts w:ascii="Times New Roman" w:hAnsi="Times New Roman" w:cs="Times New Roman"/>
        </w:rPr>
      </w:pPr>
    </w:p>
    <w:p w14:paraId="0702F13C" w14:textId="77777777" w:rsidR="00786E6A" w:rsidRDefault="00786E6A" w:rsidP="00786E6A">
      <w:pPr>
        <w:rPr>
          <w:rFonts w:ascii="Times New Roman" w:hAnsi="Times New Roman" w:cs="Times New Roman"/>
        </w:rPr>
      </w:pPr>
      <w:r>
        <w:rPr>
          <w:rFonts w:ascii="Times New Roman" w:hAnsi="Times New Roman" w:cs="Times New Roman"/>
        </w:rPr>
        <w:tab/>
        <w:t xml:space="preserve">Within the theme of Influence, Interest/Enjoyment aligns with competence and autonomy. Individuals make self-directed choices by pursuing subjects they find intrinsically fascinating. Financial reward is closely tied to autonomy as individuals seek to find financial stability, reflecting that choices align with life goals This was supported by the findings of </w:t>
      </w:r>
      <w:proofErr w:type="spellStart"/>
      <w:r w:rsidRPr="00A27338">
        <w:rPr>
          <w:rFonts w:ascii="Times New Roman" w:hAnsi="Times New Roman" w:cs="Times New Roman"/>
        </w:rPr>
        <w:lastRenderedPageBreak/>
        <w:t>Herranz-Zarzoso</w:t>
      </w:r>
      <w:proofErr w:type="spellEnd"/>
      <w:r w:rsidRPr="00A27338">
        <w:rPr>
          <w:rFonts w:ascii="Times New Roman" w:hAnsi="Times New Roman" w:cs="Times New Roman"/>
        </w:rPr>
        <w:t xml:space="preserve"> </w:t>
      </w:r>
      <w:r>
        <w:rPr>
          <w:rFonts w:ascii="Times New Roman" w:hAnsi="Times New Roman" w:cs="Times New Roman"/>
        </w:rPr>
        <w:t>and</w:t>
      </w:r>
      <w:r w:rsidRPr="00A27338">
        <w:rPr>
          <w:rFonts w:ascii="Times New Roman" w:hAnsi="Times New Roman" w:cs="Times New Roman"/>
        </w:rPr>
        <w:t xml:space="preserve"> </w:t>
      </w:r>
      <w:proofErr w:type="spellStart"/>
      <w:r w:rsidRPr="00A27338">
        <w:rPr>
          <w:rFonts w:ascii="Times New Roman" w:hAnsi="Times New Roman" w:cs="Times New Roman"/>
        </w:rPr>
        <w:t>Sabater</w:t>
      </w:r>
      <w:proofErr w:type="spellEnd"/>
      <w:r w:rsidRPr="00A27338">
        <w:rPr>
          <w:rFonts w:ascii="Times New Roman" w:hAnsi="Times New Roman" w:cs="Times New Roman"/>
        </w:rPr>
        <w:t>-Grande</w:t>
      </w:r>
      <w:r>
        <w:rPr>
          <w:rFonts w:ascii="Times New Roman" w:hAnsi="Times New Roman" w:cs="Times New Roman"/>
        </w:rPr>
        <w:t xml:space="preserve"> (</w:t>
      </w:r>
      <w:r w:rsidRPr="00A27338">
        <w:rPr>
          <w:rFonts w:ascii="Times New Roman" w:hAnsi="Times New Roman" w:cs="Times New Roman"/>
        </w:rPr>
        <w:t>2023)</w:t>
      </w:r>
      <w:r>
        <w:rPr>
          <w:rFonts w:ascii="Times New Roman" w:hAnsi="Times New Roman" w:cs="Times New Roman"/>
        </w:rPr>
        <w:t xml:space="preserve"> where students given monetary incentives had improved test scores. Positive/Negative Environment impacts autonomy and relatedness, as a positive environment supports autonomy, and a negative environment potentially undermines both autonomy and relatedness. This theme correlates with the findings of </w:t>
      </w:r>
      <w:r w:rsidRPr="004F1D19">
        <w:rPr>
          <w:rFonts w:ascii="Times New Roman" w:hAnsi="Times New Roman" w:cs="Times New Roman"/>
        </w:rPr>
        <w:t>Vansteenkiste et al. (2004)</w:t>
      </w:r>
      <w:r>
        <w:rPr>
          <w:rFonts w:ascii="Times New Roman" w:hAnsi="Times New Roman" w:cs="Times New Roman"/>
        </w:rPr>
        <w:t>, and Black and Deci (2000), which expressed the significance of a supportive learning environment for students’ motivation.</w:t>
      </w:r>
    </w:p>
    <w:p w14:paraId="16ED325D" w14:textId="77777777" w:rsidR="00786E6A" w:rsidRDefault="00786E6A" w:rsidP="00786E6A">
      <w:pPr>
        <w:rPr>
          <w:rFonts w:ascii="Times New Roman" w:hAnsi="Times New Roman" w:cs="Times New Roman"/>
        </w:rPr>
      </w:pPr>
    </w:p>
    <w:p w14:paraId="0EF54E77" w14:textId="0409967E" w:rsidR="00786E6A" w:rsidRDefault="00786E6A" w:rsidP="00786E6A">
      <w:pPr>
        <w:rPr>
          <w:rFonts w:ascii="Times New Roman" w:hAnsi="Times New Roman" w:cs="Times New Roman"/>
        </w:rPr>
      </w:pPr>
      <w:r>
        <w:rPr>
          <w:rFonts w:ascii="Times New Roman" w:hAnsi="Times New Roman" w:cs="Times New Roman"/>
        </w:rPr>
        <w:tab/>
      </w:r>
      <w:r w:rsidRPr="008A6C6D">
        <w:rPr>
          <w:rFonts w:ascii="Times New Roman" w:hAnsi="Times New Roman" w:cs="Times New Roman"/>
        </w:rPr>
        <w:t xml:space="preserve">The Sense of Belonging theme explores the concept of relatedness, which is a key aspect of Self-Determination Theory. Feeling connected to a community helps </w:t>
      </w:r>
      <w:r>
        <w:rPr>
          <w:rFonts w:ascii="Times New Roman" w:hAnsi="Times New Roman" w:cs="Times New Roman"/>
        </w:rPr>
        <w:t>fulfil our basic need for social interaction and relationships, positively impacting</w:t>
      </w:r>
      <w:r w:rsidRPr="008A6C6D">
        <w:rPr>
          <w:rFonts w:ascii="Times New Roman" w:hAnsi="Times New Roman" w:cs="Times New Roman"/>
        </w:rPr>
        <w:t xml:space="preserve"> our motivation and well-being. However, Negative Socialising can be detrimental to relatedness and autonomy, as unsupportive interactions can undermine our sense of belonging. In contrast, </w:t>
      </w:r>
      <w:r>
        <w:rPr>
          <w:rFonts w:ascii="Times New Roman" w:hAnsi="Times New Roman" w:cs="Times New Roman"/>
        </w:rPr>
        <w:t>positive socialising helps enhance relatedness and autonomy</w:t>
      </w:r>
      <w:r w:rsidRPr="008A6C6D">
        <w:rPr>
          <w:rFonts w:ascii="Times New Roman" w:hAnsi="Times New Roman" w:cs="Times New Roman"/>
        </w:rPr>
        <w:t xml:space="preserve"> by fostering supportive connections that encourage individuals in their university journey.</w:t>
      </w:r>
      <w:r>
        <w:rPr>
          <w:rFonts w:ascii="Times New Roman" w:hAnsi="Times New Roman" w:cs="Times New Roman"/>
        </w:rPr>
        <w:t xml:space="preserve"> This ties in with Ryan and Deci’s (2017) self-determination theory that people need to feel a sense of belonging or attachment in order to be motivated to achieve psychological growth.</w:t>
      </w:r>
    </w:p>
    <w:p w14:paraId="0381CAE2" w14:textId="77777777" w:rsidR="00786E6A" w:rsidRDefault="00786E6A" w:rsidP="00786E6A">
      <w:pPr>
        <w:rPr>
          <w:rFonts w:ascii="Times New Roman" w:hAnsi="Times New Roman" w:cs="Times New Roman"/>
        </w:rPr>
      </w:pPr>
    </w:p>
    <w:p w14:paraId="2B36221D" w14:textId="1A6BDAB3" w:rsidR="00786E6A" w:rsidRPr="00786E6A" w:rsidRDefault="00786E6A" w:rsidP="00786E6A">
      <w:pPr>
        <w:rPr>
          <w:rFonts w:ascii="Times New Roman" w:hAnsi="Times New Roman" w:cs="Times New Roman"/>
        </w:rPr>
      </w:pPr>
      <w:r w:rsidRPr="00786E6A">
        <w:rPr>
          <w:rFonts w:ascii="Times New Roman" w:hAnsi="Times New Roman" w:cs="Times New Roman"/>
        </w:rPr>
        <w:t xml:space="preserve">In conclusion, guided by Self-Determination Theory (SDT), the thematic analysis reveals nuanced motivations for </w:t>
      </w:r>
      <w:r w:rsidRPr="00786E6A">
        <w:rPr>
          <w:rFonts w:ascii="Times New Roman" w:hAnsi="Times New Roman" w:cs="Times New Roman"/>
        </w:rPr>
        <w:t>university students</w:t>
      </w:r>
      <w:r w:rsidRPr="00786E6A">
        <w:rPr>
          <w:rFonts w:ascii="Times New Roman" w:hAnsi="Times New Roman" w:cs="Times New Roman"/>
        </w:rPr>
        <w:t xml:space="preserve">. Aligned with autonomy, competence, and relatedness, the Self-Betterment theme illuminates pursuits like Career, Deeper Learning, and Family, showcasing the intricate interplay between personal aspirations and psychological </w:t>
      </w:r>
      <w:r w:rsidRPr="00786E6A">
        <w:rPr>
          <w:rFonts w:ascii="Times New Roman" w:hAnsi="Times New Roman" w:cs="Times New Roman"/>
        </w:rPr>
        <w:t>fulfilment</w:t>
      </w:r>
      <w:r w:rsidRPr="00786E6A">
        <w:rPr>
          <w:rFonts w:ascii="Times New Roman" w:hAnsi="Times New Roman" w:cs="Times New Roman"/>
        </w:rPr>
        <w:t xml:space="preserve">. The Influence theme echoes the works of Ryan, Deci, and </w:t>
      </w:r>
      <w:proofErr w:type="spellStart"/>
      <w:r w:rsidRPr="00786E6A">
        <w:rPr>
          <w:rFonts w:ascii="Times New Roman" w:hAnsi="Times New Roman" w:cs="Times New Roman"/>
        </w:rPr>
        <w:t>Guay</w:t>
      </w:r>
      <w:proofErr w:type="spellEnd"/>
      <w:r w:rsidRPr="00786E6A">
        <w:rPr>
          <w:rFonts w:ascii="Times New Roman" w:hAnsi="Times New Roman" w:cs="Times New Roman"/>
        </w:rPr>
        <w:t xml:space="preserve">, </w:t>
      </w:r>
      <w:r>
        <w:rPr>
          <w:rFonts w:ascii="Times New Roman" w:hAnsi="Times New Roman" w:cs="Times New Roman"/>
        </w:rPr>
        <w:t>emphasising</w:t>
      </w:r>
      <w:r w:rsidRPr="00786E6A">
        <w:rPr>
          <w:rFonts w:ascii="Times New Roman" w:hAnsi="Times New Roman" w:cs="Times New Roman"/>
        </w:rPr>
        <w:t xml:space="preserve"> how Interest/Enjoyment and Financial Reward align with autonomy and competence. Positive/Negative Environment </w:t>
      </w:r>
      <w:r>
        <w:rPr>
          <w:rFonts w:ascii="Times New Roman" w:hAnsi="Times New Roman" w:cs="Times New Roman"/>
        </w:rPr>
        <w:t>mirrors</w:t>
      </w:r>
      <w:r w:rsidRPr="00786E6A">
        <w:rPr>
          <w:rFonts w:ascii="Times New Roman" w:hAnsi="Times New Roman" w:cs="Times New Roman"/>
        </w:rPr>
        <w:t xml:space="preserve"> findings by </w:t>
      </w:r>
      <w:proofErr w:type="spellStart"/>
      <w:r w:rsidRPr="00786E6A">
        <w:rPr>
          <w:rFonts w:ascii="Times New Roman" w:hAnsi="Times New Roman" w:cs="Times New Roman"/>
        </w:rPr>
        <w:t>Herranz-Zarzoso</w:t>
      </w:r>
      <w:proofErr w:type="spellEnd"/>
      <w:r w:rsidRPr="00786E6A">
        <w:rPr>
          <w:rFonts w:ascii="Times New Roman" w:hAnsi="Times New Roman" w:cs="Times New Roman"/>
        </w:rPr>
        <w:t xml:space="preserve">, </w:t>
      </w:r>
      <w:proofErr w:type="spellStart"/>
      <w:r w:rsidRPr="00786E6A">
        <w:rPr>
          <w:rFonts w:ascii="Times New Roman" w:hAnsi="Times New Roman" w:cs="Times New Roman"/>
        </w:rPr>
        <w:t>Sabater</w:t>
      </w:r>
      <w:proofErr w:type="spellEnd"/>
      <w:r w:rsidRPr="00786E6A">
        <w:rPr>
          <w:rFonts w:ascii="Times New Roman" w:hAnsi="Times New Roman" w:cs="Times New Roman"/>
        </w:rPr>
        <w:t xml:space="preserve">-Grande, Vansteenkiste, and Black and Deci, showcasing the external impact on motivation. The Sense of Belonging theme resonates with SDT, highlighting the pivotal role of relatedness. This analysis offers key insights for educators, </w:t>
      </w:r>
      <w:r w:rsidRPr="00786E6A">
        <w:rPr>
          <w:rFonts w:ascii="Times New Roman" w:hAnsi="Times New Roman" w:cs="Times New Roman"/>
        </w:rPr>
        <w:t>recognising</w:t>
      </w:r>
      <w:r w:rsidRPr="00786E6A">
        <w:rPr>
          <w:rFonts w:ascii="Times New Roman" w:hAnsi="Times New Roman" w:cs="Times New Roman"/>
        </w:rPr>
        <w:t xml:space="preserve"> the delicate balance of autonomy, competence, and relatedness in fostering student motivation.</w:t>
      </w:r>
    </w:p>
    <w:p w14:paraId="30D4BF50" w14:textId="77777777" w:rsidR="00786E6A" w:rsidRPr="00786E6A" w:rsidRDefault="00786E6A">
      <w:pPr>
        <w:rPr>
          <w:rFonts w:ascii="Times New Roman" w:hAnsi="Times New Roman" w:cs="Times New Roman"/>
        </w:rPr>
      </w:pPr>
    </w:p>
    <w:sectPr w:rsidR="00786E6A" w:rsidRPr="00786E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F23"/>
    <w:rsid w:val="00335B01"/>
    <w:rsid w:val="003A29A4"/>
    <w:rsid w:val="004A52F0"/>
    <w:rsid w:val="006D3520"/>
    <w:rsid w:val="00786E6A"/>
    <w:rsid w:val="008152B5"/>
    <w:rsid w:val="00824F23"/>
    <w:rsid w:val="00961521"/>
    <w:rsid w:val="00AE66AD"/>
    <w:rsid w:val="00E71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A43196"/>
  <w15:chartTrackingRefBased/>
  <w15:docId w15:val="{9F95DFEF-1FB5-AF4F-A693-BF5A0C5F2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E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2663</Words>
  <Characters>11401</Characters>
  <Application>Microsoft Office Word</Application>
  <DocSecurity>0</DocSecurity>
  <Lines>518</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SUT96051931 (Rebecca Suter)</dc:creator>
  <cp:keywords/>
  <dc:description/>
  <cp:lastModifiedBy>SUT96051931 (Rebecca Suter)</cp:lastModifiedBy>
  <cp:revision>2</cp:revision>
  <dcterms:created xsi:type="dcterms:W3CDTF">2023-11-14T20:14:00Z</dcterms:created>
  <dcterms:modified xsi:type="dcterms:W3CDTF">2023-11-14T20:14:00Z</dcterms:modified>
</cp:coreProperties>
</file>