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EFFF1" w14:textId="77777777" w:rsidR="00571EAD" w:rsidRPr="00970244" w:rsidRDefault="00571EAD" w:rsidP="00C457DC">
      <w:pPr>
        <w:spacing w:line="360" w:lineRule="auto"/>
        <w:jc w:val="center"/>
        <w:rPr>
          <w:rFonts w:ascii="Arial" w:hAnsi="Arial" w:cs="Arial"/>
          <w:szCs w:val="24"/>
        </w:rPr>
      </w:pPr>
    </w:p>
    <w:p w14:paraId="0BAD6FAF" w14:textId="77777777" w:rsidR="00571EAD" w:rsidRPr="00970244" w:rsidRDefault="00571EAD" w:rsidP="00C457DC">
      <w:pPr>
        <w:spacing w:line="360" w:lineRule="auto"/>
        <w:jc w:val="center"/>
        <w:rPr>
          <w:rFonts w:ascii="Arial" w:hAnsi="Arial" w:cs="Arial"/>
          <w:szCs w:val="24"/>
        </w:rPr>
      </w:pPr>
    </w:p>
    <w:p w14:paraId="17A249B9" w14:textId="77777777" w:rsidR="00571EAD" w:rsidRPr="00970244" w:rsidRDefault="00571EAD" w:rsidP="00C457DC">
      <w:pPr>
        <w:spacing w:line="360" w:lineRule="auto"/>
        <w:jc w:val="center"/>
        <w:rPr>
          <w:rFonts w:ascii="Arial" w:hAnsi="Arial" w:cs="Arial"/>
          <w:szCs w:val="24"/>
        </w:rPr>
      </w:pPr>
    </w:p>
    <w:p w14:paraId="47F2EAB4" w14:textId="77777777" w:rsidR="00571EAD" w:rsidRPr="00970244" w:rsidRDefault="007D2B32" w:rsidP="00C457DC">
      <w:pPr>
        <w:spacing w:line="360" w:lineRule="auto"/>
        <w:jc w:val="center"/>
        <w:rPr>
          <w:rFonts w:ascii="Arial" w:hAnsi="Arial" w:cs="Arial"/>
          <w:b/>
          <w:szCs w:val="24"/>
        </w:rPr>
      </w:pPr>
      <w:r w:rsidRPr="00970244">
        <w:rPr>
          <w:rFonts w:ascii="Arial" w:hAnsi="Arial" w:cs="Arial"/>
          <w:b/>
          <w:szCs w:val="24"/>
        </w:rPr>
        <w:t>Contemporary Themes in the Hotel and Hospitality Sector</w:t>
      </w:r>
    </w:p>
    <w:p w14:paraId="4D22E84C" w14:textId="77777777" w:rsidR="00571EAD" w:rsidRPr="00970244" w:rsidRDefault="007D2B32" w:rsidP="00C457DC">
      <w:pPr>
        <w:spacing w:line="360" w:lineRule="auto"/>
        <w:jc w:val="center"/>
        <w:rPr>
          <w:rFonts w:ascii="Arial" w:hAnsi="Arial" w:cs="Arial"/>
          <w:b/>
          <w:szCs w:val="24"/>
        </w:rPr>
      </w:pPr>
      <w:r w:rsidRPr="00970244">
        <w:rPr>
          <w:rFonts w:ascii="Arial" w:hAnsi="Arial" w:cs="Arial"/>
          <w:b/>
          <w:szCs w:val="24"/>
        </w:rPr>
        <w:t>BMIH6001</w:t>
      </w:r>
    </w:p>
    <w:p w14:paraId="24E4DB27" w14:textId="7F25D498" w:rsidR="00EE747B" w:rsidRPr="00970244" w:rsidRDefault="00C9749F" w:rsidP="00C457DC">
      <w:pPr>
        <w:spacing w:line="360" w:lineRule="auto"/>
        <w:jc w:val="center"/>
        <w:rPr>
          <w:rFonts w:ascii="Arial" w:hAnsi="Arial" w:cs="Arial"/>
          <w:b/>
          <w:szCs w:val="24"/>
        </w:rPr>
      </w:pPr>
      <w:r>
        <w:rPr>
          <w:rFonts w:ascii="Arial" w:hAnsi="Arial" w:cs="Arial"/>
          <w:b/>
          <w:szCs w:val="24"/>
        </w:rPr>
        <w:t xml:space="preserve">Lecturer: </w:t>
      </w:r>
      <w:r w:rsidR="00EE747B" w:rsidRPr="00970244">
        <w:rPr>
          <w:rFonts w:ascii="Arial" w:hAnsi="Arial" w:cs="Arial"/>
          <w:b/>
          <w:szCs w:val="24"/>
        </w:rPr>
        <w:t xml:space="preserve">Dr Ernest Balutie </w:t>
      </w:r>
      <w:proofErr w:type="spellStart"/>
      <w:r w:rsidR="00EE747B" w:rsidRPr="00970244">
        <w:rPr>
          <w:rFonts w:ascii="Arial" w:hAnsi="Arial" w:cs="Arial"/>
          <w:b/>
          <w:szCs w:val="24"/>
        </w:rPr>
        <w:t>Wavei</w:t>
      </w:r>
      <w:proofErr w:type="spellEnd"/>
    </w:p>
    <w:p w14:paraId="28D63EFB" w14:textId="77BB8E77" w:rsidR="00EE747B" w:rsidRPr="00C9749F" w:rsidRDefault="00C9749F" w:rsidP="00C9749F">
      <w:pPr>
        <w:spacing w:line="360" w:lineRule="auto"/>
        <w:jc w:val="center"/>
        <w:rPr>
          <w:rFonts w:ascii="Arial" w:hAnsi="Arial" w:cs="Arial"/>
          <w:b/>
          <w:szCs w:val="24"/>
        </w:rPr>
      </w:pPr>
      <w:r>
        <w:rPr>
          <w:rFonts w:ascii="Arial" w:hAnsi="Arial" w:cs="Arial"/>
          <w:b/>
          <w:szCs w:val="24"/>
        </w:rPr>
        <w:t xml:space="preserve">Student </w:t>
      </w:r>
      <w:r w:rsidR="00EE747B" w:rsidRPr="00970244">
        <w:rPr>
          <w:rFonts w:ascii="Arial" w:hAnsi="Arial" w:cs="Arial"/>
          <w:b/>
          <w:szCs w:val="24"/>
        </w:rPr>
        <w:t>N</w:t>
      </w:r>
      <w:r>
        <w:rPr>
          <w:rFonts w:ascii="Arial" w:hAnsi="Arial" w:cs="Arial"/>
          <w:b/>
          <w:szCs w:val="24"/>
        </w:rPr>
        <w:t xml:space="preserve">ame: Zoi </w:t>
      </w:r>
      <w:proofErr w:type="spellStart"/>
      <w:r>
        <w:rPr>
          <w:rFonts w:ascii="Arial" w:hAnsi="Arial" w:cs="Arial"/>
          <w:b/>
          <w:szCs w:val="24"/>
        </w:rPr>
        <w:t>Michalari</w:t>
      </w:r>
      <w:proofErr w:type="spellEnd"/>
      <w:r>
        <w:rPr>
          <w:rFonts w:ascii="Arial" w:hAnsi="Arial" w:cs="Arial"/>
          <w:b/>
          <w:szCs w:val="24"/>
        </w:rPr>
        <w:t xml:space="preserve"> </w:t>
      </w:r>
    </w:p>
    <w:p w14:paraId="7C9E5C6F" w14:textId="10AF1C1D" w:rsidR="004F5331" w:rsidRPr="00970244" w:rsidRDefault="007D2B32" w:rsidP="00C457DC">
      <w:pPr>
        <w:spacing w:line="360" w:lineRule="auto"/>
        <w:jc w:val="center"/>
        <w:rPr>
          <w:rFonts w:ascii="Arial" w:hAnsi="Arial" w:cs="Arial"/>
          <w:b/>
          <w:szCs w:val="24"/>
        </w:rPr>
      </w:pPr>
      <w:r w:rsidRPr="00970244">
        <w:rPr>
          <w:rFonts w:ascii="Arial" w:hAnsi="Arial" w:cs="Arial"/>
          <w:b/>
          <w:szCs w:val="24"/>
        </w:rPr>
        <w:t xml:space="preserve">Conference Research Paper </w:t>
      </w:r>
    </w:p>
    <w:p w14:paraId="624D0469" w14:textId="29D2D88C" w:rsidR="004F5331" w:rsidRPr="00970244" w:rsidRDefault="007D2B32" w:rsidP="00C457DC">
      <w:pPr>
        <w:spacing w:line="360" w:lineRule="auto"/>
        <w:jc w:val="center"/>
        <w:rPr>
          <w:rFonts w:ascii="Arial" w:hAnsi="Arial" w:cs="Arial"/>
          <w:b/>
          <w:szCs w:val="24"/>
        </w:rPr>
      </w:pPr>
      <w:r w:rsidRPr="00970244">
        <w:rPr>
          <w:rFonts w:ascii="Arial" w:hAnsi="Arial" w:cs="Arial"/>
          <w:b/>
          <w:szCs w:val="24"/>
        </w:rPr>
        <w:t>2,500 words</w:t>
      </w:r>
    </w:p>
    <w:p w14:paraId="18CA3E64" w14:textId="41CE3D82" w:rsidR="00415904" w:rsidRPr="00970244" w:rsidRDefault="006C2EDA" w:rsidP="00C457DC">
      <w:pPr>
        <w:spacing w:line="360" w:lineRule="auto"/>
        <w:jc w:val="center"/>
        <w:rPr>
          <w:rFonts w:ascii="Arial" w:hAnsi="Arial" w:cs="Arial"/>
          <w:b/>
          <w:szCs w:val="24"/>
        </w:rPr>
      </w:pPr>
      <w:r w:rsidRPr="00970244">
        <w:rPr>
          <w:rFonts w:ascii="Arial" w:hAnsi="Arial" w:cs="Arial"/>
          <w:b/>
          <w:szCs w:val="24"/>
        </w:rPr>
        <w:t>How Economic Uncertainty and Regulatory Changes Affect Long-Term Financial Stability in Hospitality?</w:t>
      </w:r>
    </w:p>
    <w:p w14:paraId="3FAF142D" w14:textId="77777777" w:rsidR="00A6097A" w:rsidRPr="00970244" w:rsidRDefault="00A6097A" w:rsidP="00C457DC">
      <w:pPr>
        <w:spacing w:line="360" w:lineRule="auto"/>
        <w:jc w:val="center"/>
        <w:rPr>
          <w:rFonts w:ascii="Arial" w:hAnsi="Arial" w:cs="Arial"/>
          <w:b/>
          <w:szCs w:val="24"/>
        </w:rPr>
      </w:pPr>
    </w:p>
    <w:p w14:paraId="3AA5C8A2" w14:textId="77777777" w:rsidR="00A6097A" w:rsidRPr="00970244" w:rsidRDefault="00A6097A" w:rsidP="00C457DC">
      <w:pPr>
        <w:spacing w:line="360" w:lineRule="auto"/>
        <w:jc w:val="center"/>
        <w:rPr>
          <w:rFonts w:ascii="Arial" w:hAnsi="Arial" w:cs="Arial"/>
          <w:b/>
          <w:szCs w:val="24"/>
        </w:rPr>
      </w:pPr>
      <w:r w:rsidRPr="00970244">
        <w:rPr>
          <w:rFonts w:ascii="Arial" w:hAnsi="Arial" w:cs="Arial"/>
          <w:b/>
          <w:szCs w:val="24"/>
        </w:rPr>
        <w:t xml:space="preserve">AI Declaration </w:t>
      </w:r>
    </w:p>
    <w:p w14:paraId="242F128C" w14:textId="77777777" w:rsidR="00EE747B" w:rsidRPr="00970244" w:rsidRDefault="00EE747B" w:rsidP="00C457DC">
      <w:pPr>
        <w:spacing w:line="360" w:lineRule="auto"/>
        <w:jc w:val="center"/>
        <w:rPr>
          <w:rFonts w:ascii="Arial" w:eastAsia="Times New Roman" w:hAnsi="Arial" w:cs="Arial"/>
          <w:szCs w:val="24"/>
          <w:lang w:eastAsia="en-GB"/>
        </w:rPr>
      </w:pPr>
      <w:r w:rsidRPr="00970244">
        <w:rPr>
          <w:rFonts w:ascii="Arial" w:eastAsia="Times New Roman" w:hAnsi="Arial" w:cs="Arial"/>
          <w:szCs w:val="24"/>
          <w:lang w:eastAsia="en-GB"/>
        </w:rPr>
        <w:t>“I confirm that I have not used any AI tools in the research and creation or this assignment. I confirm that I have not presented any AI generated materials as my own work. I confirm I have copies of my drafts, notes, and other resources I used, which may be asked to provide in evidence”</w:t>
      </w:r>
    </w:p>
    <w:p w14:paraId="050EB0DE" w14:textId="01903E99" w:rsidR="00194B0D" w:rsidRPr="00970244" w:rsidRDefault="007D2B32" w:rsidP="00C457DC">
      <w:pPr>
        <w:spacing w:line="360" w:lineRule="auto"/>
        <w:rPr>
          <w:rFonts w:ascii="Arial" w:hAnsi="Arial" w:cs="Arial"/>
          <w:szCs w:val="24"/>
        </w:rPr>
      </w:pPr>
      <w:r w:rsidRPr="00970244">
        <w:rPr>
          <w:rFonts w:ascii="Arial" w:hAnsi="Arial" w:cs="Arial"/>
          <w:szCs w:val="24"/>
        </w:rPr>
        <w:br w:type="page"/>
      </w:r>
    </w:p>
    <w:p w14:paraId="1FA3E91A" w14:textId="6CF4DEC6" w:rsidR="005761B3" w:rsidRPr="00970244" w:rsidRDefault="007D2B32" w:rsidP="00C457DC">
      <w:pPr>
        <w:pStyle w:val="1"/>
        <w:numPr>
          <w:ilvl w:val="0"/>
          <w:numId w:val="0"/>
        </w:numPr>
        <w:spacing w:line="360" w:lineRule="auto"/>
        <w:ind w:left="432" w:hanging="432"/>
        <w:jc w:val="both"/>
        <w:rPr>
          <w:rFonts w:ascii="Arial" w:hAnsi="Arial" w:cs="Arial"/>
          <w:szCs w:val="24"/>
        </w:rPr>
      </w:pPr>
      <w:bookmarkStart w:id="0" w:name="_Toc209704333"/>
      <w:bookmarkStart w:id="1" w:name="_Toc220061080"/>
      <w:r w:rsidRPr="00970244">
        <w:rPr>
          <w:rFonts w:ascii="Arial" w:hAnsi="Arial" w:cs="Arial"/>
          <w:szCs w:val="24"/>
        </w:rPr>
        <w:lastRenderedPageBreak/>
        <w:t>Abstract</w:t>
      </w:r>
      <w:bookmarkEnd w:id="0"/>
      <w:bookmarkEnd w:id="1"/>
    </w:p>
    <w:p w14:paraId="46DF7579" w14:textId="4358F659" w:rsidR="00CA7779" w:rsidRPr="00EE7355" w:rsidRDefault="0018377F" w:rsidP="00EE7355">
      <w:pPr>
        <w:spacing w:line="360" w:lineRule="auto"/>
        <w:jc w:val="both"/>
        <w:rPr>
          <w:rFonts w:ascii="Arial" w:hAnsi="Arial" w:cs="Arial"/>
          <w:szCs w:val="24"/>
        </w:rPr>
      </w:pPr>
      <w:r w:rsidRPr="00970244">
        <w:rPr>
          <w:rFonts w:ascii="Arial" w:hAnsi="Arial" w:cs="Arial"/>
          <w:szCs w:val="24"/>
        </w:rPr>
        <w:t>Th</w:t>
      </w:r>
      <w:r w:rsidR="007D2764" w:rsidRPr="00970244">
        <w:rPr>
          <w:rFonts w:ascii="Arial" w:hAnsi="Arial" w:cs="Arial"/>
          <w:szCs w:val="24"/>
        </w:rPr>
        <w:t>e study</w:t>
      </w:r>
      <w:r w:rsidRPr="00970244">
        <w:rPr>
          <w:rFonts w:ascii="Arial" w:hAnsi="Arial" w:cs="Arial"/>
          <w:szCs w:val="24"/>
        </w:rPr>
        <w:t xml:space="preserve"> </w:t>
      </w:r>
      <w:r w:rsidR="00A3416C" w:rsidRPr="00970244">
        <w:rPr>
          <w:rFonts w:ascii="Arial" w:hAnsi="Arial" w:cs="Arial"/>
          <w:szCs w:val="24"/>
        </w:rPr>
        <w:t>analyses</w:t>
      </w:r>
      <w:r w:rsidRPr="00970244">
        <w:rPr>
          <w:rFonts w:ascii="Arial" w:hAnsi="Arial" w:cs="Arial"/>
          <w:szCs w:val="24"/>
        </w:rPr>
        <w:t xml:space="preserve"> the financial strains that are facing the hospitality and hotel sector. The major issues are increased operation costs, lack of labour, decreased consumer spending and access to finance. Secondary data was in the form of academic articles, industry reports and government publications that were analysed. The external factors affecting the sector were evaluated with the help of PESTLE analysis, whereas the root causes of financial strain were determined with the assistance of the 5 Whys technique. Some results indicate that economic uncertainty, </w:t>
      </w:r>
      <w:r w:rsidR="00CA5125" w:rsidRPr="00970244">
        <w:rPr>
          <w:rFonts w:ascii="Arial" w:hAnsi="Arial" w:cs="Arial"/>
          <w:szCs w:val="24"/>
        </w:rPr>
        <w:t>labour</w:t>
      </w:r>
      <w:r w:rsidRPr="00970244">
        <w:rPr>
          <w:rFonts w:ascii="Arial" w:hAnsi="Arial" w:cs="Arial"/>
          <w:szCs w:val="24"/>
        </w:rPr>
        <w:t xml:space="preserve"> shortages and regulatory demands lower profitability and inhibit long run sustainability. </w:t>
      </w:r>
      <w:r w:rsidR="00CA5125" w:rsidRPr="00970244">
        <w:rPr>
          <w:rFonts w:ascii="Arial" w:hAnsi="Arial" w:cs="Arial"/>
          <w:szCs w:val="24"/>
        </w:rPr>
        <w:t>Hotel’s</w:t>
      </w:r>
      <w:r w:rsidRPr="00970244">
        <w:rPr>
          <w:rFonts w:ascii="Arial" w:hAnsi="Arial" w:cs="Arial"/>
          <w:szCs w:val="24"/>
        </w:rPr>
        <w:t xml:space="preserve"> counter this with cost control strategy, employee loyalty and technological investment. Although productive, these strategies may be expensive, particularly to the smaller operators. The research determines that strategic planning and targeted investment is key to resiliency and competitiveness in the industry.</w:t>
      </w:r>
      <w:r w:rsidR="005761B3" w:rsidRPr="00970244">
        <w:rPr>
          <w:rFonts w:ascii="Arial" w:hAnsi="Arial" w:cs="Arial"/>
          <w:szCs w:val="24"/>
        </w:rPr>
        <w:br w:type="page"/>
      </w:r>
      <w:bookmarkStart w:id="2" w:name="_Toc209704334"/>
    </w:p>
    <w:p w14:paraId="158A82F2" w14:textId="4FF21BAF" w:rsidR="007A33FE" w:rsidRPr="00970244" w:rsidRDefault="007D2B32" w:rsidP="00C457DC">
      <w:pPr>
        <w:pStyle w:val="1"/>
        <w:spacing w:line="360" w:lineRule="auto"/>
        <w:jc w:val="both"/>
        <w:rPr>
          <w:rFonts w:ascii="Arial" w:hAnsi="Arial" w:cs="Arial"/>
          <w:szCs w:val="24"/>
        </w:rPr>
      </w:pPr>
      <w:bookmarkStart w:id="3" w:name="_Toc220061081"/>
      <w:r w:rsidRPr="00970244">
        <w:rPr>
          <w:rFonts w:ascii="Arial" w:hAnsi="Arial" w:cs="Arial"/>
          <w:szCs w:val="24"/>
        </w:rPr>
        <w:lastRenderedPageBreak/>
        <w:t>Introduction</w:t>
      </w:r>
      <w:bookmarkEnd w:id="2"/>
      <w:bookmarkEnd w:id="3"/>
    </w:p>
    <w:p w14:paraId="40C91659" w14:textId="4303E37C" w:rsidR="00D216BC" w:rsidRPr="00970244" w:rsidRDefault="00D216BC" w:rsidP="00C457DC">
      <w:pPr>
        <w:spacing w:line="360" w:lineRule="auto"/>
        <w:jc w:val="both"/>
        <w:rPr>
          <w:rFonts w:ascii="Arial" w:hAnsi="Arial" w:cs="Arial"/>
          <w:szCs w:val="24"/>
        </w:rPr>
      </w:pPr>
      <w:r w:rsidRPr="00970244">
        <w:rPr>
          <w:rFonts w:ascii="Arial" w:hAnsi="Arial" w:cs="Arial"/>
          <w:szCs w:val="24"/>
        </w:rPr>
        <w:t xml:space="preserve">The hospitality industry is now facing a lot of financial pressure. This force has been building up owing to the increasing cost of operations, workforce, decline in consumer spending, and constrained credit facilities. All these have </w:t>
      </w:r>
      <w:r w:rsidR="001945CF" w:rsidRPr="00970244">
        <w:rPr>
          <w:rFonts w:ascii="Arial" w:hAnsi="Arial" w:cs="Arial"/>
          <w:szCs w:val="24"/>
        </w:rPr>
        <w:t>led</w:t>
      </w:r>
      <w:r w:rsidR="002A04CC" w:rsidRPr="00970244">
        <w:rPr>
          <w:rFonts w:ascii="Arial" w:hAnsi="Arial" w:cs="Arial"/>
          <w:szCs w:val="24"/>
        </w:rPr>
        <w:t xml:space="preserve"> to </w:t>
      </w:r>
      <w:r w:rsidRPr="00970244">
        <w:rPr>
          <w:rFonts w:ascii="Arial" w:hAnsi="Arial" w:cs="Arial"/>
          <w:szCs w:val="24"/>
        </w:rPr>
        <w:t>financial risk and lowered profitability in the sector. The problem is of special significance due to the fact that operating under high fixed costs and depending on regular demand, hospitality businesses are only able to operate under special conditions.</w:t>
      </w:r>
      <w:r w:rsidR="0045324F" w:rsidRPr="00970244">
        <w:rPr>
          <w:rFonts w:ascii="Arial" w:hAnsi="Arial" w:cs="Arial"/>
          <w:szCs w:val="24"/>
        </w:rPr>
        <w:t xml:space="preserve"> </w:t>
      </w:r>
      <w:r w:rsidRPr="00970244">
        <w:rPr>
          <w:rFonts w:ascii="Arial" w:hAnsi="Arial" w:cs="Arial"/>
          <w:szCs w:val="24"/>
        </w:rPr>
        <w:t xml:space="preserve">An increase in the cost of operation is one of the </w:t>
      </w:r>
      <w:r w:rsidR="009C1608" w:rsidRPr="00970244">
        <w:rPr>
          <w:rFonts w:ascii="Arial" w:hAnsi="Arial" w:cs="Arial"/>
          <w:szCs w:val="24"/>
        </w:rPr>
        <w:t>key</w:t>
      </w:r>
      <w:r w:rsidRPr="00970244">
        <w:rPr>
          <w:rFonts w:ascii="Arial" w:hAnsi="Arial" w:cs="Arial"/>
          <w:szCs w:val="24"/>
        </w:rPr>
        <w:t xml:space="preserve"> causes of financial pressure. Hotels are subjected to high costs of energy, high prices of foodstuffs and beverages and high supplier contracts. </w:t>
      </w:r>
    </w:p>
    <w:p w14:paraId="2DFB74E7" w14:textId="22DE6FF0" w:rsidR="00D42C94" w:rsidRPr="00970244" w:rsidRDefault="00D216BC" w:rsidP="00C457DC">
      <w:pPr>
        <w:spacing w:line="360" w:lineRule="auto"/>
        <w:jc w:val="both"/>
        <w:rPr>
          <w:rFonts w:ascii="Arial" w:hAnsi="Arial" w:cs="Arial"/>
          <w:szCs w:val="24"/>
        </w:rPr>
      </w:pPr>
      <w:r w:rsidRPr="00970244">
        <w:rPr>
          <w:rFonts w:ascii="Arial" w:hAnsi="Arial" w:cs="Arial"/>
          <w:szCs w:val="24"/>
        </w:rPr>
        <w:t xml:space="preserve">Shortages of labour have also increased strain on hotel budgets. There has been a decline in the labour supply in the sector as a result of the workforce migration and has been associated with alteration in the preferences of choice of career. Hotels have raised wages and benefits in order to attract staff. This has increased the payroll costs as well as recruitment costs. Poor staffing also </w:t>
      </w:r>
      <w:r w:rsidR="000900A8" w:rsidRPr="00970244">
        <w:rPr>
          <w:rFonts w:ascii="Arial" w:hAnsi="Arial" w:cs="Arial"/>
          <w:szCs w:val="24"/>
        </w:rPr>
        <w:t>influences</w:t>
      </w:r>
      <w:r w:rsidRPr="00970244">
        <w:rPr>
          <w:rFonts w:ascii="Arial" w:hAnsi="Arial" w:cs="Arial"/>
          <w:szCs w:val="24"/>
        </w:rPr>
        <w:t xml:space="preserve"> quality of service, damage the satisfaction of the customers and future demand</w:t>
      </w:r>
      <w:r w:rsidR="00D42C94">
        <w:rPr>
          <w:rFonts w:ascii="Arial" w:hAnsi="Arial" w:cs="Arial"/>
          <w:szCs w:val="24"/>
        </w:rPr>
        <w:t>.</w:t>
      </w:r>
      <w:r w:rsidR="00932372">
        <w:rPr>
          <w:rFonts w:ascii="Arial" w:hAnsi="Arial" w:cs="Arial"/>
          <w:szCs w:val="24"/>
        </w:rPr>
        <w:t xml:space="preserve"> </w:t>
      </w:r>
      <w:r w:rsidR="00D42C94" w:rsidRPr="00C9749F">
        <w:rPr>
          <w:rFonts w:ascii="Arial" w:hAnsi="Arial" w:cs="Arial"/>
          <w:szCs w:val="24"/>
        </w:rPr>
        <w:t>This report focuses on secondary data to formulate an analysis of the financial pressures on the hospitality industry. It relies on the available sources and industry statistics to study the cost of operation, labour issues, demand changes, and budget limits underpinned by PESTLE and 5 Whys tools of analysis.</w:t>
      </w:r>
    </w:p>
    <w:p w14:paraId="6C324503" w14:textId="7EEF2F55" w:rsidR="007A33FE" w:rsidRPr="00970244" w:rsidRDefault="007D2B32" w:rsidP="00C457DC">
      <w:pPr>
        <w:pStyle w:val="1"/>
        <w:spacing w:line="360" w:lineRule="auto"/>
        <w:jc w:val="both"/>
        <w:rPr>
          <w:rFonts w:ascii="Arial" w:hAnsi="Arial" w:cs="Arial"/>
          <w:szCs w:val="24"/>
        </w:rPr>
      </w:pPr>
      <w:bookmarkStart w:id="4" w:name="_Toc209704335"/>
      <w:bookmarkStart w:id="5" w:name="_Toc220061082"/>
      <w:r w:rsidRPr="00970244">
        <w:rPr>
          <w:rFonts w:ascii="Arial" w:hAnsi="Arial" w:cs="Arial"/>
          <w:szCs w:val="24"/>
        </w:rPr>
        <w:t>Literature Review</w:t>
      </w:r>
      <w:bookmarkEnd w:id="4"/>
      <w:bookmarkEnd w:id="5"/>
    </w:p>
    <w:p w14:paraId="31544270" w14:textId="77777777" w:rsidR="00D216BC" w:rsidRPr="00970244" w:rsidRDefault="00D216BC" w:rsidP="00C457DC">
      <w:pPr>
        <w:pStyle w:val="2"/>
        <w:spacing w:before="0" w:line="360" w:lineRule="auto"/>
        <w:rPr>
          <w:rFonts w:ascii="Arial" w:hAnsi="Arial" w:cs="Arial"/>
          <w:szCs w:val="24"/>
        </w:rPr>
      </w:pPr>
      <w:bookmarkStart w:id="6" w:name="_Toc220061083"/>
      <w:r w:rsidRPr="00970244">
        <w:rPr>
          <w:rFonts w:ascii="Arial" w:hAnsi="Arial" w:cs="Arial"/>
          <w:szCs w:val="24"/>
        </w:rPr>
        <w:t>Rising Operational Costs in the Hospitality Industry</w:t>
      </w:r>
      <w:bookmarkEnd w:id="6"/>
    </w:p>
    <w:p w14:paraId="58874D88" w14:textId="0928A883" w:rsidR="00D73BDF" w:rsidRPr="00970244" w:rsidRDefault="00D73BDF" w:rsidP="00C457DC">
      <w:pPr>
        <w:spacing w:line="360" w:lineRule="auto"/>
        <w:jc w:val="both"/>
        <w:rPr>
          <w:rFonts w:ascii="Arial" w:hAnsi="Arial" w:cs="Arial"/>
          <w:szCs w:val="24"/>
        </w:rPr>
      </w:pPr>
      <w:r w:rsidRPr="00970244">
        <w:rPr>
          <w:rFonts w:ascii="Arial" w:hAnsi="Arial" w:cs="Arial"/>
          <w:szCs w:val="24"/>
        </w:rPr>
        <w:t xml:space="preserve">The increase in the operational costs has been </w:t>
      </w:r>
      <w:r w:rsidR="004009A9" w:rsidRPr="00970244">
        <w:rPr>
          <w:rFonts w:ascii="Arial" w:hAnsi="Arial" w:cs="Arial"/>
          <w:szCs w:val="24"/>
        </w:rPr>
        <w:t>mentioned</w:t>
      </w:r>
      <w:r w:rsidRPr="00970244">
        <w:rPr>
          <w:rFonts w:ascii="Arial" w:hAnsi="Arial" w:cs="Arial"/>
          <w:szCs w:val="24"/>
        </w:rPr>
        <w:t xml:space="preserve"> to be a significant source of pressure in the hospitality industry as observed in the literature. Hotels cannot run without energy, foods, maintenance and utilities</w:t>
      </w:r>
      <w:r w:rsidR="004009A9" w:rsidRPr="00970244">
        <w:rPr>
          <w:rFonts w:ascii="Arial" w:hAnsi="Arial" w:cs="Arial"/>
          <w:szCs w:val="24"/>
        </w:rPr>
        <w:t xml:space="preserve"> (</w:t>
      </w:r>
      <w:proofErr w:type="spellStart"/>
      <w:r w:rsidR="004009A9" w:rsidRPr="00970244">
        <w:rPr>
          <w:rFonts w:ascii="Arial" w:hAnsi="Arial" w:cs="Arial"/>
          <w:szCs w:val="24"/>
        </w:rPr>
        <w:t>Arenhart</w:t>
      </w:r>
      <w:proofErr w:type="spellEnd"/>
      <w:r w:rsidR="004009A9" w:rsidRPr="00970244">
        <w:rPr>
          <w:rFonts w:ascii="Arial" w:hAnsi="Arial" w:cs="Arial"/>
          <w:szCs w:val="24"/>
        </w:rPr>
        <w:t xml:space="preserve"> et al., 2022)</w:t>
      </w:r>
      <w:r w:rsidRPr="00970244">
        <w:rPr>
          <w:rFonts w:ascii="Arial" w:hAnsi="Arial" w:cs="Arial"/>
          <w:szCs w:val="24"/>
        </w:rPr>
        <w:t>. These costs have been on an ongoing increment over the last few years. The primary cause is regularly referred to as inflation and supply chain disruptions</w:t>
      </w:r>
      <w:r w:rsidR="002D7D9A" w:rsidRPr="00970244">
        <w:rPr>
          <w:rFonts w:ascii="Arial" w:hAnsi="Arial" w:cs="Arial"/>
          <w:szCs w:val="24"/>
        </w:rPr>
        <w:t xml:space="preserve"> (Bai et al., 2024)</w:t>
      </w:r>
      <w:r w:rsidRPr="00970244">
        <w:rPr>
          <w:rFonts w:ascii="Arial" w:hAnsi="Arial" w:cs="Arial"/>
          <w:szCs w:val="24"/>
        </w:rPr>
        <w:t>.</w:t>
      </w:r>
      <w:r w:rsidR="00424E09" w:rsidRPr="00970244">
        <w:rPr>
          <w:rFonts w:ascii="Arial" w:hAnsi="Arial" w:cs="Arial"/>
          <w:szCs w:val="24"/>
        </w:rPr>
        <w:t xml:space="preserve"> </w:t>
      </w:r>
      <w:r w:rsidRPr="00970244">
        <w:rPr>
          <w:rFonts w:ascii="Arial" w:hAnsi="Arial" w:cs="Arial"/>
          <w:szCs w:val="24"/>
        </w:rPr>
        <w:t xml:space="preserve">It has been established that a significant proportion of the operating expenses in hotels goes to electricity, heating and water consumption. The increase in costs in these areas has a direct impact on profitability. Hotels, particularly the full-service ones, are particularly vulnerable since they have restaurants, recreational areas and </w:t>
      </w:r>
      <w:r w:rsidR="002D77BA" w:rsidRPr="00970244">
        <w:rPr>
          <w:rFonts w:ascii="Arial" w:hAnsi="Arial" w:cs="Arial"/>
          <w:szCs w:val="24"/>
        </w:rPr>
        <w:t>large</w:t>
      </w:r>
      <w:r w:rsidRPr="00970244">
        <w:rPr>
          <w:rFonts w:ascii="Arial" w:hAnsi="Arial" w:cs="Arial"/>
          <w:szCs w:val="24"/>
        </w:rPr>
        <w:t xml:space="preserve"> facilities. </w:t>
      </w:r>
    </w:p>
    <w:p w14:paraId="08858753" w14:textId="3F625037" w:rsidR="00D216BC" w:rsidRPr="00970244" w:rsidRDefault="00D73BDF" w:rsidP="00C457DC">
      <w:pPr>
        <w:spacing w:line="360" w:lineRule="auto"/>
        <w:jc w:val="both"/>
        <w:rPr>
          <w:rFonts w:ascii="Arial" w:hAnsi="Arial" w:cs="Arial"/>
          <w:szCs w:val="24"/>
        </w:rPr>
      </w:pPr>
      <w:r w:rsidRPr="00970244">
        <w:rPr>
          <w:rFonts w:ascii="Arial" w:hAnsi="Arial" w:cs="Arial"/>
          <w:szCs w:val="24"/>
        </w:rPr>
        <w:lastRenderedPageBreak/>
        <w:t>There is also an increase in food and beverage expenses. The stability of supply chain and increased cost of transport have increased prices of suppliers</w:t>
      </w:r>
      <w:r w:rsidR="002D7D9A" w:rsidRPr="00970244">
        <w:rPr>
          <w:rFonts w:ascii="Arial" w:hAnsi="Arial" w:cs="Arial"/>
          <w:szCs w:val="24"/>
        </w:rPr>
        <w:t xml:space="preserve"> (Igwe et al., 2024)</w:t>
      </w:r>
      <w:r w:rsidRPr="00970244">
        <w:rPr>
          <w:rFonts w:ascii="Arial" w:hAnsi="Arial" w:cs="Arial"/>
          <w:szCs w:val="24"/>
        </w:rPr>
        <w:t>. This increases the cost of production among the hotels which have dining services. Although some of these hotels have tried to increase the prices of menu, competition restricts the approach. The comparative pricing with other providers often limits pricing flexibility among the guests.</w:t>
      </w:r>
      <w:r w:rsidR="005257E0" w:rsidRPr="00970244">
        <w:rPr>
          <w:rFonts w:ascii="Arial" w:hAnsi="Arial" w:cs="Arial"/>
          <w:szCs w:val="24"/>
        </w:rPr>
        <w:t xml:space="preserve"> </w:t>
      </w:r>
      <w:r w:rsidRPr="00970244">
        <w:rPr>
          <w:rFonts w:ascii="Arial" w:hAnsi="Arial" w:cs="Arial"/>
          <w:szCs w:val="24"/>
        </w:rPr>
        <w:t xml:space="preserve">Costs of maintenance and compliance are another cause of the financial stress. Hotels </w:t>
      </w:r>
      <w:r w:rsidR="002D7D9A" w:rsidRPr="00970244">
        <w:rPr>
          <w:rFonts w:ascii="Arial" w:hAnsi="Arial" w:cs="Arial"/>
          <w:szCs w:val="24"/>
        </w:rPr>
        <w:t xml:space="preserve">must </w:t>
      </w:r>
      <w:r w:rsidRPr="00970244">
        <w:rPr>
          <w:rFonts w:ascii="Arial" w:hAnsi="Arial" w:cs="Arial"/>
          <w:szCs w:val="24"/>
        </w:rPr>
        <w:t>mee</w:t>
      </w:r>
      <w:r w:rsidR="002D7D9A" w:rsidRPr="00970244">
        <w:rPr>
          <w:rFonts w:ascii="Arial" w:hAnsi="Arial" w:cs="Arial"/>
          <w:szCs w:val="24"/>
        </w:rPr>
        <w:t>t</w:t>
      </w:r>
      <w:r w:rsidRPr="00970244">
        <w:rPr>
          <w:rFonts w:ascii="Arial" w:hAnsi="Arial" w:cs="Arial"/>
          <w:szCs w:val="24"/>
        </w:rPr>
        <w:t xml:space="preserve"> the health, safety and environmental regulations. Such requirements include frequent inspection, upgrading and employee training. </w:t>
      </w:r>
    </w:p>
    <w:p w14:paraId="05A53D51" w14:textId="77777777" w:rsidR="00D216BC" w:rsidRPr="00970244" w:rsidRDefault="00D216BC" w:rsidP="00C457DC">
      <w:pPr>
        <w:pStyle w:val="2"/>
        <w:spacing w:before="0" w:line="360" w:lineRule="auto"/>
        <w:rPr>
          <w:rFonts w:ascii="Arial" w:hAnsi="Arial" w:cs="Arial"/>
          <w:szCs w:val="24"/>
        </w:rPr>
      </w:pPr>
      <w:bookmarkStart w:id="7" w:name="_Toc220061084"/>
      <w:r w:rsidRPr="00970244">
        <w:rPr>
          <w:rFonts w:ascii="Arial" w:hAnsi="Arial" w:cs="Arial"/>
          <w:szCs w:val="24"/>
        </w:rPr>
        <w:t>Labour Shortages and Workforce Challenges in Hospitality</w:t>
      </w:r>
      <w:bookmarkEnd w:id="7"/>
    </w:p>
    <w:p w14:paraId="5396074B" w14:textId="522A70AE" w:rsidR="0045785D" w:rsidRPr="00970244" w:rsidRDefault="00D73BDF" w:rsidP="00C457DC">
      <w:pPr>
        <w:spacing w:line="360" w:lineRule="auto"/>
        <w:jc w:val="both"/>
        <w:rPr>
          <w:rFonts w:ascii="Arial" w:hAnsi="Arial" w:cs="Arial"/>
          <w:szCs w:val="24"/>
        </w:rPr>
      </w:pPr>
      <w:r w:rsidRPr="00970244">
        <w:rPr>
          <w:rFonts w:ascii="Arial" w:hAnsi="Arial" w:cs="Arial"/>
          <w:szCs w:val="24"/>
        </w:rPr>
        <w:t xml:space="preserve">Another theme of research in hospitality study is labour shortages. A huge workforce that is large and flexible has historically been relied on within the industry. A number of the authors hold that workers were not motivated to stay in the hospitality industry due to job insecurity and reduced career advancement. Relatively low pay, and long working hours also added to an </w:t>
      </w:r>
      <w:r w:rsidR="0045785D" w:rsidRPr="00970244">
        <w:rPr>
          <w:rFonts w:ascii="Arial" w:hAnsi="Arial" w:cs="Arial"/>
          <w:szCs w:val="24"/>
        </w:rPr>
        <w:t>existing</w:t>
      </w:r>
      <w:r w:rsidRPr="00970244">
        <w:rPr>
          <w:rFonts w:ascii="Arial" w:hAnsi="Arial" w:cs="Arial"/>
          <w:szCs w:val="24"/>
        </w:rPr>
        <w:t xml:space="preserve"> workforce</w:t>
      </w:r>
      <w:r w:rsidR="0089504C" w:rsidRPr="00970244">
        <w:rPr>
          <w:rFonts w:ascii="Arial" w:hAnsi="Arial" w:cs="Arial"/>
          <w:szCs w:val="24"/>
        </w:rPr>
        <w:t xml:space="preserve"> (Grigoryan, 2024)</w:t>
      </w:r>
      <w:r w:rsidRPr="00970244">
        <w:rPr>
          <w:rFonts w:ascii="Arial" w:hAnsi="Arial" w:cs="Arial"/>
          <w:szCs w:val="24"/>
        </w:rPr>
        <w:t>. Hotels were experiencing challenges of recruiting workers as demand was regaining its lost appetite. Such disequilibrium in labour demand and supply augmented worker competition.</w:t>
      </w:r>
      <w:r w:rsidR="0045785D" w:rsidRPr="00970244">
        <w:rPr>
          <w:rFonts w:ascii="Arial" w:hAnsi="Arial" w:cs="Arial"/>
          <w:szCs w:val="24"/>
        </w:rPr>
        <w:t xml:space="preserve"> </w:t>
      </w:r>
      <w:r w:rsidRPr="00970244">
        <w:rPr>
          <w:rFonts w:ascii="Arial" w:hAnsi="Arial" w:cs="Arial"/>
          <w:szCs w:val="24"/>
        </w:rPr>
        <w:t xml:space="preserve">Labour shortages are also a direct cause of wage inflation. </w:t>
      </w:r>
    </w:p>
    <w:p w14:paraId="2F2E0ED0" w14:textId="767D4B43" w:rsidR="00D216BC" w:rsidRPr="00970244" w:rsidRDefault="00D73BDF" w:rsidP="00C457DC">
      <w:pPr>
        <w:spacing w:line="360" w:lineRule="auto"/>
        <w:jc w:val="both"/>
        <w:rPr>
          <w:rFonts w:ascii="Arial" w:hAnsi="Arial" w:cs="Arial"/>
          <w:szCs w:val="24"/>
        </w:rPr>
      </w:pPr>
      <w:r w:rsidRPr="00970244">
        <w:rPr>
          <w:rFonts w:ascii="Arial" w:hAnsi="Arial" w:cs="Arial"/>
          <w:szCs w:val="24"/>
        </w:rPr>
        <w:t>The cost of recruitment has also risen because of the periodical vacancies.</w:t>
      </w:r>
      <w:r w:rsidR="0089504C" w:rsidRPr="00970244">
        <w:rPr>
          <w:rFonts w:ascii="Arial" w:hAnsi="Arial" w:cs="Arial"/>
          <w:szCs w:val="24"/>
        </w:rPr>
        <w:t xml:space="preserve"> L</w:t>
      </w:r>
      <w:r w:rsidRPr="00970244">
        <w:rPr>
          <w:rFonts w:ascii="Arial" w:hAnsi="Arial" w:cs="Arial"/>
          <w:szCs w:val="24"/>
        </w:rPr>
        <w:t>abour expenses constitute a significant part of the hotel spending. Increase in wages is consequently a powerful influence on profitability.</w:t>
      </w:r>
      <w:r w:rsidR="0045785D" w:rsidRPr="00970244">
        <w:rPr>
          <w:rFonts w:ascii="Arial" w:hAnsi="Arial" w:cs="Arial"/>
          <w:szCs w:val="24"/>
        </w:rPr>
        <w:t xml:space="preserve"> </w:t>
      </w:r>
      <w:r w:rsidRPr="00970244">
        <w:rPr>
          <w:rFonts w:ascii="Arial" w:hAnsi="Arial" w:cs="Arial"/>
          <w:szCs w:val="24"/>
        </w:rPr>
        <w:t>The indirect financial impacts are also caused by labour shortages. Minimal levels of staffing impact working efficiency</w:t>
      </w:r>
      <w:r w:rsidR="0089504C" w:rsidRPr="00970244">
        <w:rPr>
          <w:rFonts w:ascii="Arial" w:hAnsi="Arial" w:cs="Arial"/>
          <w:szCs w:val="24"/>
        </w:rPr>
        <w:t xml:space="preserve"> (Causa et al., 2025)</w:t>
      </w:r>
      <w:r w:rsidRPr="00970244">
        <w:rPr>
          <w:rFonts w:ascii="Arial" w:hAnsi="Arial" w:cs="Arial"/>
          <w:szCs w:val="24"/>
        </w:rPr>
        <w:t xml:space="preserve">. Delays in service delivery can occur, and the level of customer satisfaction can reduce. Research has associated negative experiences during service with negative reviews and decreased repeat visits. This exerts additional strain on revenue. </w:t>
      </w:r>
    </w:p>
    <w:p w14:paraId="14FB18DB" w14:textId="77777777" w:rsidR="00D216BC" w:rsidRPr="00970244" w:rsidRDefault="00D216BC" w:rsidP="00C457DC">
      <w:pPr>
        <w:pStyle w:val="2"/>
        <w:spacing w:before="0" w:line="360" w:lineRule="auto"/>
        <w:rPr>
          <w:rFonts w:ascii="Arial" w:hAnsi="Arial" w:cs="Arial"/>
          <w:szCs w:val="24"/>
        </w:rPr>
      </w:pPr>
      <w:bookmarkStart w:id="8" w:name="_Toc220061085"/>
      <w:r w:rsidRPr="00970244">
        <w:rPr>
          <w:rFonts w:ascii="Arial" w:hAnsi="Arial" w:cs="Arial"/>
          <w:szCs w:val="24"/>
        </w:rPr>
        <w:t>Changing Consumer Spending Patterns and Demand Behaviour</w:t>
      </w:r>
      <w:bookmarkEnd w:id="8"/>
    </w:p>
    <w:p w14:paraId="7424CA71" w14:textId="70F71620" w:rsidR="00D73BDF" w:rsidRPr="00970244" w:rsidRDefault="00D73BDF" w:rsidP="00C457DC">
      <w:pPr>
        <w:spacing w:line="360" w:lineRule="auto"/>
        <w:jc w:val="both"/>
        <w:rPr>
          <w:rFonts w:ascii="Arial" w:hAnsi="Arial" w:cs="Arial"/>
          <w:szCs w:val="24"/>
        </w:rPr>
      </w:pPr>
      <w:r w:rsidRPr="00970244">
        <w:rPr>
          <w:rFonts w:ascii="Arial" w:hAnsi="Arial" w:cs="Arial"/>
          <w:szCs w:val="24"/>
        </w:rPr>
        <w:t xml:space="preserve">The modifications in consumer spending behaviour </w:t>
      </w:r>
      <w:r w:rsidR="0045785D" w:rsidRPr="00970244">
        <w:rPr>
          <w:rFonts w:ascii="Arial" w:hAnsi="Arial" w:cs="Arial"/>
          <w:szCs w:val="24"/>
        </w:rPr>
        <w:t>have</w:t>
      </w:r>
      <w:r w:rsidRPr="00970244">
        <w:rPr>
          <w:rFonts w:ascii="Arial" w:hAnsi="Arial" w:cs="Arial"/>
          <w:szCs w:val="24"/>
        </w:rPr>
        <w:t xml:space="preserve"> been much debated in the hospitality literature. Uncertainty and inflation in the economy has decreased the disposable income of many consumers. Consequently, the demand in the hospitality sector has developed to be risk averse and price sensitive.</w:t>
      </w:r>
      <w:r w:rsidR="0045785D" w:rsidRPr="00970244">
        <w:rPr>
          <w:rFonts w:ascii="Arial" w:hAnsi="Arial" w:cs="Arial"/>
          <w:szCs w:val="24"/>
        </w:rPr>
        <w:t xml:space="preserve"> </w:t>
      </w:r>
      <w:r w:rsidRPr="00970244">
        <w:rPr>
          <w:rFonts w:ascii="Arial" w:hAnsi="Arial" w:cs="Arial"/>
          <w:szCs w:val="24"/>
        </w:rPr>
        <w:t xml:space="preserve">It has been established </w:t>
      </w:r>
      <w:r w:rsidR="0045785D" w:rsidRPr="00970244">
        <w:rPr>
          <w:rFonts w:ascii="Arial" w:hAnsi="Arial" w:cs="Arial"/>
          <w:szCs w:val="24"/>
        </w:rPr>
        <w:t xml:space="preserve">by </w:t>
      </w:r>
      <w:r w:rsidR="00CC594C" w:rsidRPr="00970244">
        <w:rPr>
          <w:rFonts w:ascii="Arial" w:hAnsi="Arial" w:cs="Arial"/>
          <w:szCs w:val="24"/>
        </w:rPr>
        <w:t>Yang (2022),</w:t>
      </w:r>
      <w:r w:rsidR="0045785D" w:rsidRPr="00970244">
        <w:rPr>
          <w:rFonts w:ascii="Arial" w:hAnsi="Arial" w:cs="Arial"/>
          <w:szCs w:val="24"/>
        </w:rPr>
        <w:t xml:space="preserve"> </w:t>
      </w:r>
      <w:r w:rsidR="00CC594C" w:rsidRPr="00970244">
        <w:rPr>
          <w:rFonts w:ascii="Arial" w:hAnsi="Arial" w:cs="Arial"/>
          <w:szCs w:val="24"/>
        </w:rPr>
        <w:t>m</w:t>
      </w:r>
      <w:r w:rsidRPr="00970244">
        <w:rPr>
          <w:rFonts w:ascii="Arial" w:hAnsi="Arial" w:cs="Arial"/>
          <w:szCs w:val="24"/>
        </w:rPr>
        <w:t xml:space="preserve">ore frequent stays and low-end prices have been on the rise. Price </w:t>
      </w:r>
      <w:r w:rsidRPr="00970244">
        <w:rPr>
          <w:rFonts w:ascii="Arial" w:hAnsi="Arial" w:cs="Arial"/>
          <w:szCs w:val="24"/>
        </w:rPr>
        <w:lastRenderedPageBreak/>
        <w:t xml:space="preserve">comparison among consumers in the online platform is being aggressive. Promotional offers and discounting have a high and powerful impact on booking decisions. </w:t>
      </w:r>
    </w:p>
    <w:p w14:paraId="7FF5547C" w14:textId="37B7466E" w:rsidR="00D216BC" w:rsidRPr="00970244" w:rsidRDefault="00D73BDF" w:rsidP="00C457DC">
      <w:pPr>
        <w:spacing w:line="360" w:lineRule="auto"/>
        <w:jc w:val="both"/>
        <w:rPr>
          <w:rFonts w:ascii="Arial" w:hAnsi="Arial" w:cs="Arial"/>
          <w:szCs w:val="24"/>
        </w:rPr>
      </w:pPr>
      <w:r w:rsidRPr="00970244">
        <w:rPr>
          <w:rFonts w:ascii="Arial" w:hAnsi="Arial" w:cs="Arial"/>
          <w:szCs w:val="24"/>
        </w:rPr>
        <w:t xml:space="preserve">Demand patterns have also grown to be unpredictable. </w:t>
      </w:r>
      <w:r w:rsidR="00CC594C" w:rsidRPr="00970244">
        <w:rPr>
          <w:rFonts w:ascii="Arial" w:hAnsi="Arial" w:cs="Arial"/>
          <w:szCs w:val="24"/>
        </w:rPr>
        <w:t>T</w:t>
      </w:r>
      <w:r w:rsidRPr="00970244">
        <w:rPr>
          <w:rFonts w:ascii="Arial" w:hAnsi="Arial" w:cs="Arial"/>
          <w:szCs w:val="24"/>
        </w:rPr>
        <w:t>here is an escalation in last-minute bookings and cancellations</w:t>
      </w:r>
      <w:r w:rsidR="00CC594C" w:rsidRPr="00970244">
        <w:rPr>
          <w:rFonts w:ascii="Arial" w:hAnsi="Arial" w:cs="Arial"/>
          <w:szCs w:val="24"/>
        </w:rPr>
        <w:t xml:space="preserve"> (Ravenscroft, 2024)</w:t>
      </w:r>
      <w:r w:rsidRPr="00970244">
        <w:rPr>
          <w:rFonts w:ascii="Arial" w:hAnsi="Arial" w:cs="Arial"/>
          <w:szCs w:val="24"/>
        </w:rPr>
        <w:t>. Such instability makes it hard to predict revenues and capacity. There is a larger risk of room not sold or poor pricing strategy by hotels. Lost revenue opportunity can be as a result of poor demand management.</w:t>
      </w:r>
      <w:r w:rsidR="004559AA" w:rsidRPr="00970244">
        <w:rPr>
          <w:rFonts w:ascii="Arial" w:hAnsi="Arial" w:cs="Arial"/>
          <w:szCs w:val="24"/>
        </w:rPr>
        <w:t xml:space="preserve"> </w:t>
      </w:r>
      <w:r w:rsidRPr="00970244">
        <w:rPr>
          <w:rFonts w:ascii="Arial" w:hAnsi="Arial" w:cs="Arial"/>
          <w:szCs w:val="24"/>
        </w:rPr>
        <w:t xml:space="preserve">There has also been a change in the demand of business travel. Working remotely and a hybrid model has led to less corporate travel. Leisure travel is less critical but more seasonal and not as economic conditions. According to </w:t>
      </w:r>
      <w:r w:rsidR="00D93094" w:rsidRPr="00970244">
        <w:rPr>
          <w:rFonts w:ascii="Arial" w:hAnsi="Arial" w:cs="Arial"/>
          <w:szCs w:val="24"/>
        </w:rPr>
        <w:t>Dutta (2024)</w:t>
      </w:r>
      <w:r w:rsidRPr="00970244">
        <w:rPr>
          <w:rFonts w:ascii="Arial" w:hAnsi="Arial" w:cs="Arial"/>
          <w:szCs w:val="24"/>
        </w:rPr>
        <w:t>, alteration of the demand behaviour enhances financial uncertainty. Hotels have to change the pricing, marketing and distribution strategies so as to stay competitive.</w:t>
      </w:r>
    </w:p>
    <w:p w14:paraId="38F7C285" w14:textId="3D1CA88E" w:rsidR="00D440A3" w:rsidRPr="00970244" w:rsidRDefault="00D216BC" w:rsidP="00C457DC">
      <w:pPr>
        <w:pStyle w:val="2"/>
        <w:spacing w:before="0" w:line="360" w:lineRule="auto"/>
        <w:rPr>
          <w:rFonts w:ascii="Arial" w:hAnsi="Arial" w:cs="Arial"/>
          <w:szCs w:val="24"/>
        </w:rPr>
      </w:pPr>
      <w:bookmarkStart w:id="9" w:name="_Toc220061086"/>
      <w:r w:rsidRPr="00970244">
        <w:rPr>
          <w:rFonts w:ascii="Arial" w:hAnsi="Arial" w:cs="Arial"/>
          <w:szCs w:val="24"/>
        </w:rPr>
        <w:t>Financial Constraints, Credit Access, and Investment Limitations in the Hotel Sector</w:t>
      </w:r>
      <w:bookmarkEnd w:id="9"/>
    </w:p>
    <w:p w14:paraId="48DF374A" w14:textId="755E92DF" w:rsidR="00D73BDF" w:rsidRPr="00970244" w:rsidRDefault="00D73BDF" w:rsidP="00C457DC">
      <w:pPr>
        <w:spacing w:line="360" w:lineRule="auto"/>
        <w:jc w:val="both"/>
        <w:rPr>
          <w:rFonts w:ascii="Arial" w:hAnsi="Arial" w:cs="Arial"/>
          <w:szCs w:val="24"/>
        </w:rPr>
      </w:pPr>
      <w:r w:rsidRPr="00970244">
        <w:rPr>
          <w:rFonts w:ascii="Arial" w:hAnsi="Arial" w:cs="Arial"/>
          <w:szCs w:val="24"/>
        </w:rPr>
        <w:t>The issue of financial constraints in the hospitality industry is increasing. Availability of credit is critical in the hotel operations and development. There is high interest rate and this has added cost to finance.</w:t>
      </w:r>
      <w:r w:rsidR="004559AA" w:rsidRPr="00970244">
        <w:rPr>
          <w:rFonts w:ascii="Arial" w:hAnsi="Arial" w:cs="Arial"/>
          <w:szCs w:val="24"/>
        </w:rPr>
        <w:t xml:space="preserve"> </w:t>
      </w:r>
      <w:r w:rsidRPr="00970244">
        <w:rPr>
          <w:rFonts w:ascii="Arial" w:hAnsi="Arial" w:cs="Arial"/>
          <w:szCs w:val="24"/>
        </w:rPr>
        <w:t xml:space="preserve">Beyond the risk aversion, lenders have increased their reluctance in providing services to the hospitality businesses. Challenges to high operating costs and high volatility in revenues augment poor risk perception. This has had the impact of tightening the loan-issuing processes. </w:t>
      </w:r>
    </w:p>
    <w:p w14:paraId="0F7B1247" w14:textId="3C0203B4" w:rsidR="00D216BC" w:rsidRPr="00970244" w:rsidRDefault="00D73BDF" w:rsidP="00C457DC">
      <w:pPr>
        <w:spacing w:line="360" w:lineRule="auto"/>
        <w:jc w:val="both"/>
        <w:rPr>
          <w:rFonts w:ascii="Arial" w:hAnsi="Arial" w:cs="Arial"/>
          <w:szCs w:val="24"/>
        </w:rPr>
      </w:pPr>
      <w:r w:rsidRPr="00970244">
        <w:rPr>
          <w:rFonts w:ascii="Arial" w:hAnsi="Arial" w:cs="Arial"/>
          <w:szCs w:val="24"/>
        </w:rPr>
        <w:t>Access to finance is limited hence it limits investment activities</w:t>
      </w:r>
      <w:r w:rsidR="00816B9C" w:rsidRPr="00970244">
        <w:rPr>
          <w:rFonts w:ascii="Arial" w:hAnsi="Arial" w:cs="Arial"/>
          <w:szCs w:val="24"/>
        </w:rPr>
        <w:t xml:space="preserve"> (</w:t>
      </w:r>
      <w:proofErr w:type="spellStart"/>
      <w:r w:rsidR="00816B9C" w:rsidRPr="00970244">
        <w:rPr>
          <w:rFonts w:ascii="Arial" w:hAnsi="Arial" w:cs="Arial"/>
          <w:szCs w:val="24"/>
        </w:rPr>
        <w:t>Crespí-Cladera</w:t>
      </w:r>
      <w:proofErr w:type="spellEnd"/>
      <w:r w:rsidR="00816B9C" w:rsidRPr="00970244">
        <w:rPr>
          <w:rFonts w:ascii="Arial" w:hAnsi="Arial" w:cs="Arial"/>
          <w:szCs w:val="24"/>
        </w:rPr>
        <w:t xml:space="preserve"> et al., 2021)</w:t>
      </w:r>
      <w:r w:rsidRPr="00970244">
        <w:rPr>
          <w:rFonts w:ascii="Arial" w:hAnsi="Arial" w:cs="Arial"/>
          <w:szCs w:val="24"/>
        </w:rPr>
        <w:t>. Hotels can put off renovation, technological improvements or expansions. Such delays may decrease the operational efficiency and competitiveness.</w:t>
      </w:r>
      <w:r w:rsidR="004559AA" w:rsidRPr="00970244">
        <w:rPr>
          <w:rFonts w:ascii="Arial" w:hAnsi="Arial" w:cs="Arial"/>
          <w:szCs w:val="24"/>
        </w:rPr>
        <w:t xml:space="preserve"> </w:t>
      </w:r>
      <w:r w:rsidRPr="00970244">
        <w:rPr>
          <w:rFonts w:ascii="Arial" w:hAnsi="Arial" w:cs="Arial"/>
          <w:szCs w:val="24"/>
        </w:rPr>
        <w:t>Strategic planning is also influenced by uncertainly of investment</w:t>
      </w:r>
      <w:r w:rsidR="007C0990" w:rsidRPr="00970244">
        <w:rPr>
          <w:rFonts w:ascii="Arial" w:hAnsi="Arial" w:cs="Arial"/>
          <w:szCs w:val="24"/>
        </w:rPr>
        <w:t xml:space="preserve"> (Humeniuk</w:t>
      </w:r>
      <w:r w:rsidR="00386FE9" w:rsidRPr="00970244">
        <w:rPr>
          <w:rFonts w:ascii="Arial" w:hAnsi="Arial" w:cs="Arial"/>
          <w:szCs w:val="24"/>
        </w:rPr>
        <w:t xml:space="preserve"> </w:t>
      </w:r>
      <w:r w:rsidR="007C0990" w:rsidRPr="00970244">
        <w:rPr>
          <w:rFonts w:ascii="Arial" w:hAnsi="Arial" w:cs="Arial"/>
          <w:szCs w:val="24"/>
        </w:rPr>
        <w:t>and Ivashchenko, 2024)</w:t>
      </w:r>
      <w:r w:rsidRPr="00970244">
        <w:rPr>
          <w:rFonts w:ascii="Arial" w:hAnsi="Arial" w:cs="Arial"/>
          <w:szCs w:val="24"/>
        </w:rPr>
        <w:t xml:space="preserve">. Hotel operators can opt to have short-term survival plans as opposed to long-term growth plans. This is able to restrict innovation and sustainability efforts. </w:t>
      </w:r>
    </w:p>
    <w:p w14:paraId="690D9E00" w14:textId="2AAEE7AF" w:rsidR="007A33FE" w:rsidRPr="00970244" w:rsidRDefault="007D2B32" w:rsidP="00C457DC">
      <w:pPr>
        <w:pStyle w:val="1"/>
        <w:spacing w:line="360" w:lineRule="auto"/>
        <w:jc w:val="both"/>
        <w:rPr>
          <w:rFonts w:ascii="Arial" w:hAnsi="Arial" w:cs="Arial"/>
          <w:szCs w:val="24"/>
        </w:rPr>
      </w:pPr>
      <w:bookmarkStart w:id="10" w:name="_Toc209704340"/>
      <w:bookmarkStart w:id="11" w:name="_Toc220061087"/>
      <w:r w:rsidRPr="00970244">
        <w:rPr>
          <w:rFonts w:ascii="Arial" w:hAnsi="Arial" w:cs="Arial"/>
          <w:szCs w:val="24"/>
        </w:rPr>
        <w:t>Method</w:t>
      </w:r>
      <w:bookmarkEnd w:id="10"/>
      <w:bookmarkEnd w:id="11"/>
    </w:p>
    <w:p w14:paraId="15E77335" w14:textId="3E5DAC55" w:rsidR="00935EAD" w:rsidRPr="00970244" w:rsidRDefault="00935EAD" w:rsidP="00C457DC">
      <w:pPr>
        <w:spacing w:line="360" w:lineRule="auto"/>
        <w:jc w:val="both"/>
        <w:rPr>
          <w:rFonts w:ascii="Arial" w:hAnsi="Arial" w:cs="Arial"/>
          <w:szCs w:val="24"/>
        </w:rPr>
      </w:pPr>
      <w:r w:rsidRPr="00970244">
        <w:rPr>
          <w:rFonts w:ascii="Arial" w:hAnsi="Arial" w:cs="Arial"/>
          <w:szCs w:val="24"/>
        </w:rPr>
        <w:t xml:space="preserve">The research method that is adopted in this study encompasses qualitative research to explore the financial strains affecting hospitality and hotel industry. As the primary origin of information, secondary data is utilized. Scholarly journal articles, reports prepared in the industry, and government reports </w:t>
      </w:r>
      <w:r w:rsidR="002F4CF8" w:rsidRPr="00970244">
        <w:rPr>
          <w:rFonts w:ascii="Arial" w:hAnsi="Arial" w:cs="Arial"/>
          <w:szCs w:val="24"/>
        </w:rPr>
        <w:t>and</w:t>
      </w:r>
      <w:r w:rsidRPr="00970244">
        <w:rPr>
          <w:rFonts w:ascii="Arial" w:hAnsi="Arial" w:cs="Arial"/>
          <w:szCs w:val="24"/>
        </w:rPr>
        <w:t xml:space="preserve"> credible hospitality organisations were acquired </w:t>
      </w:r>
      <w:r w:rsidRPr="00970244">
        <w:rPr>
          <w:rFonts w:ascii="Arial" w:hAnsi="Arial" w:cs="Arial"/>
          <w:szCs w:val="24"/>
        </w:rPr>
        <w:lastRenderedPageBreak/>
        <w:t>as a source of data</w:t>
      </w:r>
      <w:r w:rsidR="00FC030C" w:rsidRPr="00970244">
        <w:rPr>
          <w:rFonts w:ascii="Arial" w:hAnsi="Arial" w:cs="Arial"/>
          <w:szCs w:val="24"/>
        </w:rPr>
        <w:t xml:space="preserve"> (Pathak et al., 2013)</w:t>
      </w:r>
      <w:r w:rsidRPr="00970244">
        <w:rPr>
          <w:rFonts w:ascii="Arial" w:hAnsi="Arial" w:cs="Arial"/>
          <w:szCs w:val="24"/>
        </w:rPr>
        <w:t>. The sources have been chosen so as to have a dependable, relevant, and current information on the prevailing condition of the industry.</w:t>
      </w:r>
    </w:p>
    <w:p w14:paraId="12FAF653" w14:textId="35773D88" w:rsidR="00D73BDF" w:rsidRPr="00970244" w:rsidRDefault="00935EAD" w:rsidP="00C457DC">
      <w:pPr>
        <w:spacing w:line="360" w:lineRule="auto"/>
        <w:jc w:val="both"/>
        <w:rPr>
          <w:rFonts w:ascii="Arial" w:hAnsi="Arial" w:cs="Arial"/>
          <w:szCs w:val="24"/>
        </w:rPr>
      </w:pPr>
      <w:r w:rsidRPr="00970244">
        <w:rPr>
          <w:rFonts w:ascii="Arial" w:hAnsi="Arial" w:cs="Arial"/>
          <w:szCs w:val="24"/>
        </w:rPr>
        <w:t xml:space="preserve">Two analytical models PESTLE analysis and the 5 Whys method were applied. The external macro-environment that the hospitality sector was exposed to was </w:t>
      </w:r>
      <w:r w:rsidR="00F848D7" w:rsidRPr="00970244">
        <w:rPr>
          <w:rFonts w:ascii="Arial" w:hAnsi="Arial" w:cs="Arial"/>
          <w:szCs w:val="24"/>
        </w:rPr>
        <w:t>analysed</w:t>
      </w:r>
      <w:r w:rsidRPr="00970244">
        <w:rPr>
          <w:rFonts w:ascii="Arial" w:hAnsi="Arial" w:cs="Arial"/>
          <w:szCs w:val="24"/>
        </w:rPr>
        <w:t xml:space="preserve"> using PESTLE. The political aspect was concerned with the government regulations and labour policies. Economic variables were inflation, interest rates as well as consumer spending patterns</w:t>
      </w:r>
      <w:r w:rsidR="00A061B4" w:rsidRPr="00970244">
        <w:rPr>
          <w:rFonts w:ascii="Arial" w:hAnsi="Arial" w:cs="Arial"/>
          <w:szCs w:val="24"/>
        </w:rPr>
        <w:t xml:space="preserve"> (GABRIEL, 2020)</w:t>
      </w:r>
      <w:r w:rsidRPr="00970244">
        <w:rPr>
          <w:rFonts w:ascii="Arial" w:hAnsi="Arial" w:cs="Arial"/>
          <w:szCs w:val="24"/>
        </w:rPr>
        <w:t>. Social factors under analysis investigated the workforce attitudes and evolving travel behaviour. Automation and digitalisation were deemed as technological factors. The 5 whys analysis had been used to seek the contextual origin of the growing pressure on financial front in the industry</w:t>
      </w:r>
      <w:r w:rsidR="006422BC" w:rsidRPr="00970244">
        <w:rPr>
          <w:rFonts w:ascii="Arial" w:hAnsi="Arial" w:cs="Arial"/>
          <w:szCs w:val="24"/>
        </w:rPr>
        <w:t xml:space="preserve"> (Majka, 2024)</w:t>
      </w:r>
      <w:r w:rsidRPr="00970244">
        <w:rPr>
          <w:rFonts w:ascii="Arial" w:hAnsi="Arial" w:cs="Arial"/>
          <w:szCs w:val="24"/>
        </w:rPr>
        <w:t xml:space="preserve">. This </w:t>
      </w:r>
      <w:r w:rsidR="006422BC" w:rsidRPr="00970244">
        <w:rPr>
          <w:rFonts w:ascii="Arial" w:hAnsi="Arial" w:cs="Arial"/>
          <w:szCs w:val="24"/>
        </w:rPr>
        <w:t>is</w:t>
      </w:r>
      <w:r w:rsidRPr="00970244">
        <w:rPr>
          <w:rFonts w:ascii="Arial" w:hAnsi="Arial" w:cs="Arial"/>
          <w:szCs w:val="24"/>
        </w:rPr>
        <w:t xml:space="preserve"> a method whereby repeated questioning of the occurrence of financial challenges were done until root causes were found. </w:t>
      </w:r>
    </w:p>
    <w:p w14:paraId="720271F5" w14:textId="4A16172B" w:rsidR="00F94064" w:rsidRPr="00970244" w:rsidRDefault="007D2B32" w:rsidP="00C457DC">
      <w:pPr>
        <w:pStyle w:val="1"/>
        <w:spacing w:line="360" w:lineRule="auto"/>
        <w:jc w:val="both"/>
        <w:rPr>
          <w:rFonts w:ascii="Arial" w:hAnsi="Arial" w:cs="Arial"/>
          <w:szCs w:val="24"/>
        </w:rPr>
      </w:pPr>
      <w:bookmarkStart w:id="12" w:name="_Toc209704341"/>
      <w:bookmarkStart w:id="13" w:name="_Toc220061088"/>
      <w:r w:rsidRPr="00970244">
        <w:rPr>
          <w:rFonts w:ascii="Arial" w:hAnsi="Arial" w:cs="Arial"/>
          <w:szCs w:val="24"/>
        </w:rPr>
        <w:t xml:space="preserve">Theme </w:t>
      </w:r>
      <w:r w:rsidR="008D0304" w:rsidRPr="00970244">
        <w:rPr>
          <w:rFonts w:ascii="Arial" w:hAnsi="Arial" w:cs="Arial"/>
          <w:szCs w:val="24"/>
        </w:rPr>
        <w:t>Impact Analysis</w:t>
      </w:r>
      <w:bookmarkEnd w:id="12"/>
      <w:bookmarkEnd w:id="13"/>
    </w:p>
    <w:p w14:paraId="229769B8" w14:textId="511D406F" w:rsidR="001405C7" w:rsidRPr="00970244" w:rsidRDefault="000A2FBC" w:rsidP="00C457DC">
      <w:pPr>
        <w:pStyle w:val="2"/>
        <w:spacing w:before="0" w:line="360" w:lineRule="auto"/>
        <w:jc w:val="both"/>
        <w:rPr>
          <w:rFonts w:ascii="Arial" w:hAnsi="Arial" w:cs="Arial"/>
          <w:szCs w:val="24"/>
        </w:rPr>
      </w:pPr>
      <w:bookmarkStart w:id="14" w:name="_Toc220061089"/>
      <w:r w:rsidRPr="00970244">
        <w:rPr>
          <w:rFonts w:ascii="Arial" w:hAnsi="Arial" w:cs="Arial"/>
          <w:szCs w:val="24"/>
        </w:rPr>
        <w:t>PESTLE Analysis</w:t>
      </w:r>
      <w:bookmarkEnd w:id="14"/>
      <w:r w:rsidRPr="00970244">
        <w:rPr>
          <w:rFonts w:ascii="Arial" w:hAnsi="Arial" w:cs="Arial"/>
          <w:szCs w:val="24"/>
        </w:rPr>
        <w:t xml:space="preserve"> </w:t>
      </w:r>
    </w:p>
    <w:tbl>
      <w:tblPr>
        <w:tblStyle w:val="GridTable4-Accent61"/>
        <w:tblW w:w="0" w:type="auto"/>
        <w:jc w:val="center"/>
        <w:tblLook w:val="04A0" w:firstRow="1" w:lastRow="0" w:firstColumn="1" w:lastColumn="0" w:noHBand="0" w:noVBand="1"/>
      </w:tblPr>
      <w:tblGrid>
        <w:gridCol w:w="1751"/>
        <w:gridCol w:w="7599"/>
      </w:tblGrid>
      <w:tr w:rsidR="00C457DC" w:rsidRPr="00970244" w14:paraId="0B94E2B1" w14:textId="77777777" w:rsidTr="00E1147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EA5882" w14:textId="77777777" w:rsidR="00935EAD" w:rsidRPr="00935EAD" w:rsidRDefault="00935EAD" w:rsidP="00C457DC">
            <w:pPr>
              <w:spacing w:line="360" w:lineRule="auto"/>
              <w:jc w:val="center"/>
              <w:rPr>
                <w:rFonts w:ascii="Arial" w:eastAsia="Times New Roman" w:hAnsi="Arial" w:cs="Arial"/>
                <w:color w:val="auto"/>
                <w:szCs w:val="24"/>
                <w:lang w:eastAsia="en-GB"/>
              </w:rPr>
            </w:pPr>
            <w:r w:rsidRPr="00935EAD">
              <w:rPr>
                <w:rFonts w:ascii="Arial" w:eastAsia="Times New Roman" w:hAnsi="Arial" w:cs="Arial"/>
                <w:color w:val="auto"/>
                <w:szCs w:val="24"/>
                <w:lang w:eastAsia="en-GB"/>
              </w:rPr>
              <w:t>Factor</w:t>
            </w:r>
          </w:p>
        </w:tc>
        <w:tc>
          <w:tcPr>
            <w:tcW w:w="0" w:type="auto"/>
            <w:hideMark/>
          </w:tcPr>
          <w:p w14:paraId="2B5233AB" w14:textId="77777777" w:rsidR="00935EAD" w:rsidRPr="00935EAD" w:rsidRDefault="00935EAD" w:rsidP="00C457D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lang w:eastAsia="en-GB"/>
              </w:rPr>
            </w:pPr>
            <w:r w:rsidRPr="00935EAD">
              <w:rPr>
                <w:rFonts w:ascii="Arial" w:eastAsia="Times New Roman" w:hAnsi="Arial" w:cs="Arial"/>
                <w:color w:val="auto"/>
                <w:szCs w:val="24"/>
                <w:lang w:eastAsia="en-GB"/>
              </w:rPr>
              <w:t>Impact on Hospitality and Hotels</w:t>
            </w:r>
          </w:p>
        </w:tc>
      </w:tr>
      <w:tr w:rsidR="00C457DC" w:rsidRPr="00970244" w14:paraId="1729DE7D" w14:textId="77777777" w:rsidTr="00E114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C96349"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Political</w:t>
            </w:r>
          </w:p>
        </w:tc>
        <w:tc>
          <w:tcPr>
            <w:tcW w:w="0" w:type="auto"/>
            <w:hideMark/>
          </w:tcPr>
          <w:p w14:paraId="2F8ED1E3" w14:textId="4B1AFF69" w:rsidR="00E1147C" w:rsidRPr="00970244" w:rsidRDefault="00935EAD" w:rsidP="00C457DC">
            <w:pPr>
              <w:pStyle w:val="a5"/>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Government labour policies and minimum wage increases raise staffing costs</w:t>
            </w:r>
            <w:r w:rsidR="00972C5B" w:rsidRPr="00970244">
              <w:rPr>
                <w:rFonts w:ascii="Arial" w:eastAsia="Times New Roman" w:hAnsi="Arial" w:cs="Arial"/>
                <w:szCs w:val="24"/>
                <w:lang w:eastAsia="en-GB"/>
              </w:rPr>
              <w:t xml:space="preserve"> (</w:t>
            </w:r>
            <w:r w:rsidR="00972C5B" w:rsidRPr="00970244">
              <w:rPr>
                <w:rFonts w:ascii="Arial" w:hAnsi="Arial" w:cs="Arial"/>
                <w:szCs w:val="24"/>
              </w:rPr>
              <w:t>Reuters, 2026)</w:t>
            </w:r>
            <w:r w:rsidRPr="00970244">
              <w:rPr>
                <w:rFonts w:ascii="Arial" w:eastAsia="Times New Roman" w:hAnsi="Arial" w:cs="Arial"/>
                <w:szCs w:val="24"/>
                <w:lang w:eastAsia="en-GB"/>
              </w:rPr>
              <w:t>.</w:t>
            </w:r>
          </w:p>
          <w:p w14:paraId="6DF2D031" w14:textId="517DAC72" w:rsidR="00935EAD" w:rsidRPr="00970244" w:rsidRDefault="00935EAD" w:rsidP="00C457DC">
            <w:pPr>
              <w:pStyle w:val="a5"/>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Visa restrictions reduce access to international hospitality workers, increasing recruitment challenges</w:t>
            </w:r>
            <w:r w:rsidR="00514548" w:rsidRPr="00970244">
              <w:rPr>
                <w:rFonts w:ascii="Arial" w:eastAsia="Times New Roman" w:hAnsi="Arial" w:cs="Arial"/>
                <w:szCs w:val="24"/>
                <w:lang w:eastAsia="en-GB"/>
              </w:rPr>
              <w:t xml:space="preserve"> (</w:t>
            </w:r>
            <w:r w:rsidR="00514548" w:rsidRPr="00970244">
              <w:rPr>
                <w:rFonts w:ascii="Arial" w:hAnsi="Arial" w:cs="Arial"/>
                <w:szCs w:val="24"/>
              </w:rPr>
              <w:t>Rossello</w:t>
            </w:r>
            <w:r w:rsidR="009C7397" w:rsidRPr="00970244">
              <w:rPr>
                <w:rFonts w:ascii="Arial" w:hAnsi="Arial" w:cs="Arial"/>
                <w:szCs w:val="24"/>
              </w:rPr>
              <w:t xml:space="preserve"> </w:t>
            </w:r>
            <w:r w:rsidR="00514548" w:rsidRPr="00970244">
              <w:rPr>
                <w:rFonts w:ascii="Arial" w:hAnsi="Arial" w:cs="Arial"/>
                <w:szCs w:val="24"/>
              </w:rPr>
              <w:t>and Santana-Gallego, 2024)</w:t>
            </w:r>
            <w:r w:rsidRPr="00970244">
              <w:rPr>
                <w:rFonts w:ascii="Arial" w:eastAsia="Times New Roman" w:hAnsi="Arial" w:cs="Arial"/>
                <w:szCs w:val="24"/>
                <w:lang w:eastAsia="en-GB"/>
              </w:rPr>
              <w:t>.</w:t>
            </w:r>
          </w:p>
        </w:tc>
      </w:tr>
      <w:tr w:rsidR="00C457DC" w:rsidRPr="00970244" w14:paraId="2936C1DF" w14:textId="77777777" w:rsidTr="00E1147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493076"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Economic</w:t>
            </w:r>
          </w:p>
        </w:tc>
        <w:tc>
          <w:tcPr>
            <w:tcW w:w="0" w:type="auto"/>
            <w:hideMark/>
          </w:tcPr>
          <w:p w14:paraId="65DADE4D" w14:textId="7DD4CEAB" w:rsidR="00E1147C" w:rsidRPr="00970244" w:rsidRDefault="00935EAD" w:rsidP="00C457DC">
            <w:pPr>
              <w:pStyle w:val="a5"/>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 xml:space="preserve">Inflation has driven up operating costs; UK CPI rose to 8.7% in 2023, affecting energy, food, and supply prices (ONS, </w:t>
            </w:r>
            <w:r w:rsidR="001C3C45" w:rsidRPr="00970244">
              <w:rPr>
                <w:rFonts w:ascii="Arial" w:eastAsia="Times New Roman" w:hAnsi="Arial" w:cs="Arial"/>
                <w:szCs w:val="24"/>
                <w:lang w:eastAsia="en-GB"/>
              </w:rPr>
              <w:t>2023</w:t>
            </w:r>
            <w:r w:rsidRPr="00970244">
              <w:rPr>
                <w:rFonts w:ascii="Arial" w:eastAsia="Times New Roman" w:hAnsi="Arial" w:cs="Arial"/>
                <w:szCs w:val="24"/>
                <w:lang w:eastAsia="en-GB"/>
              </w:rPr>
              <w:t>).</w:t>
            </w:r>
          </w:p>
          <w:p w14:paraId="5ED4EA8B" w14:textId="13DF5497" w:rsidR="00935EAD" w:rsidRPr="00970244" w:rsidRDefault="00935EAD" w:rsidP="00C457DC">
            <w:pPr>
              <w:pStyle w:val="a5"/>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Reduced consumer spending limits hotel revenue; 61% of UK adults reported cutting back on travel due to cost-of-living pressures (</w:t>
            </w:r>
            <w:r w:rsidR="00F706DF" w:rsidRPr="00970244">
              <w:rPr>
                <w:rFonts w:ascii="Arial" w:hAnsi="Arial" w:cs="Arial"/>
                <w:szCs w:val="24"/>
              </w:rPr>
              <w:t>VisitBritain</w:t>
            </w:r>
            <w:r w:rsidRPr="00970244">
              <w:rPr>
                <w:rFonts w:ascii="Arial" w:eastAsia="Times New Roman" w:hAnsi="Arial" w:cs="Arial"/>
                <w:szCs w:val="24"/>
                <w:lang w:eastAsia="en-GB"/>
              </w:rPr>
              <w:t>, 202</w:t>
            </w:r>
            <w:r w:rsidR="00F97D67" w:rsidRPr="00970244">
              <w:rPr>
                <w:rFonts w:ascii="Arial" w:eastAsia="Times New Roman" w:hAnsi="Arial" w:cs="Arial"/>
                <w:szCs w:val="24"/>
                <w:lang w:eastAsia="en-GB"/>
              </w:rPr>
              <w:t>5</w:t>
            </w:r>
            <w:r w:rsidRPr="00970244">
              <w:rPr>
                <w:rFonts w:ascii="Arial" w:eastAsia="Times New Roman" w:hAnsi="Arial" w:cs="Arial"/>
                <w:szCs w:val="24"/>
                <w:lang w:eastAsia="en-GB"/>
              </w:rPr>
              <w:t>).</w:t>
            </w:r>
          </w:p>
        </w:tc>
      </w:tr>
      <w:tr w:rsidR="00C457DC" w:rsidRPr="00970244" w14:paraId="40A52CBA" w14:textId="77777777" w:rsidTr="00E114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B846A7"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Social</w:t>
            </w:r>
          </w:p>
        </w:tc>
        <w:tc>
          <w:tcPr>
            <w:tcW w:w="0" w:type="auto"/>
            <w:hideMark/>
          </w:tcPr>
          <w:p w14:paraId="2F58CF55" w14:textId="54DA53B4" w:rsidR="00E1147C" w:rsidRPr="00970244" w:rsidRDefault="00935EAD" w:rsidP="00C457DC">
            <w:pPr>
              <w:pStyle w:val="a5"/>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Workforce shortages due to changing career preferences</w:t>
            </w:r>
            <w:r w:rsidR="00B63901" w:rsidRPr="00970244">
              <w:rPr>
                <w:rFonts w:ascii="Arial" w:eastAsia="Times New Roman" w:hAnsi="Arial" w:cs="Arial"/>
                <w:szCs w:val="24"/>
                <w:lang w:eastAsia="en-GB"/>
              </w:rPr>
              <w:t xml:space="preserve"> </w:t>
            </w:r>
            <w:r w:rsidRPr="00970244">
              <w:rPr>
                <w:rFonts w:ascii="Arial" w:eastAsia="Times New Roman" w:hAnsi="Arial" w:cs="Arial"/>
                <w:szCs w:val="24"/>
                <w:lang w:eastAsia="en-GB"/>
              </w:rPr>
              <w:t>(</w:t>
            </w:r>
            <w:proofErr w:type="spellStart"/>
            <w:r w:rsidR="004F262E" w:rsidRPr="00970244">
              <w:rPr>
                <w:rFonts w:ascii="Arial" w:hAnsi="Arial" w:cs="Arial"/>
                <w:szCs w:val="24"/>
              </w:rPr>
              <w:t>Burlea-Schiopoiu</w:t>
            </w:r>
            <w:proofErr w:type="spellEnd"/>
            <w:r w:rsidR="004F262E" w:rsidRPr="00970244">
              <w:rPr>
                <w:rFonts w:ascii="Arial" w:eastAsia="Times New Roman" w:hAnsi="Arial" w:cs="Arial"/>
                <w:szCs w:val="24"/>
                <w:lang w:eastAsia="en-GB"/>
              </w:rPr>
              <w:t xml:space="preserve"> et al., </w:t>
            </w:r>
            <w:r w:rsidRPr="00970244">
              <w:rPr>
                <w:rFonts w:ascii="Arial" w:eastAsia="Times New Roman" w:hAnsi="Arial" w:cs="Arial"/>
                <w:szCs w:val="24"/>
                <w:lang w:eastAsia="en-GB"/>
              </w:rPr>
              <w:t>202</w:t>
            </w:r>
            <w:r w:rsidR="00F42538" w:rsidRPr="00970244">
              <w:rPr>
                <w:rFonts w:ascii="Arial" w:eastAsia="Times New Roman" w:hAnsi="Arial" w:cs="Arial"/>
                <w:szCs w:val="24"/>
                <w:lang w:eastAsia="en-GB"/>
              </w:rPr>
              <w:t>2</w:t>
            </w:r>
            <w:r w:rsidRPr="00970244">
              <w:rPr>
                <w:rFonts w:ascii="Arial" w:eastAsia="Times New Roman" w:hAnsi="Arial" w:cs="Arial"/>
                <w:szCs w:val="24"/>
                <w:lang w:eastAsia="en-GB"/>
              </w:rPr>
              <w:t xml:space="preserve">). </w:t>
            </w:r>
          </w:p>
          <w:p w14:paraId="1C7B48D1" w14:textId="2A1CD65F" w:rsidR="00935EAD" w:rsidRPr="00970244" w:rsidRDefault="00935EAD" w:rsidP="00C457DC">
            <w:pPr>
              <w:pStyle w:val="a5"/>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Guests are increasingly price-sensitive, demanding discounts and shorter stays, affecting occupancy and profitability.</w:t>
            </w:r>
          </w:p>
        </w:tc>
      </w:tr>
      <w:tr w:rsidR="00C457DC" w:rsidRPr="00970244" w14:paraId="4715C4C9" w14:textId="77777777" w:rsidTr="00E1147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B1BB42"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lastRenderedPageBreak/>
              <w:t>Technological</w:t>
            </w:r>
          </w:p>
        </w:tc>
        <w:tc>
          <w:tcPr>
            <w:tcW w:w="0" w:type="auto"/>
            <w:hideMark/>
          </w:tcPr>
          <w:p w14:paraId="283ADBA0" w14:textId="106DC041" w:rsidR="00E1147C" w:rsidRPr="00970244" w:rsidRDefault="00935EAD" w:rsidP="00C457DC">
            <w:pPr>
              <w:pStyle w:val="a5"/>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Adoption of automation (self-check-in, digital booking) improves efficiency and reduces staffing needs</w:t>
            </w:r>
            <w:r w:rsidR="00404F37" w:rsidRPr="00970244">
              <w:rPr>
                <w:rFonts w:ascii="Arial" w:eastAsia="Times New Roman" w:hAnsi="Arial" w:cs="Arial"/>
                <w:szCs w:val="24"/>
                <w:lang w:eastAsia="en-GB"/>
              </w:rPr>
              <w:t xml:space="preserve"> (</w:t>
            </w:r>
            <w:r w:rsidR="00404F37" w:rsidRPr="00970244">
              <w:rPr>
                <w:rFonts w:ascii="Arial" w:hAnsi="Arial" w:cs="Arial"/>
                <w:szCs w:val="24"/>
              </w:rPr>
              <w:t>Mandić et al., 2023)</w:t>
            </w:r>
            <w:r w:rsidRPr="00970244">
              <w:rPr>
                <w:rFonts w:ascii="Arial" w:eastAsia="Times New Roman" w:hAnsi="Arial" w:cs="Arial"/>
                <w:szCs w:val="24"/>
                <w:lang w:eastAsia="en-GB"/>
              </w:rPr>
              <w:t>.</w:t>
            </w:r>
          </w:p>
          <w:p w14:paraId="0C6984BC" w14:textId="413BA522" w:rsidR="00935EAD" w:rsidRPr="00970244" w:rsidRDefault="00935EAD" w:rsidP="00C457DC">
            <w:pPr>
              <w:pStyle w:val="a5"/>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Investment in technology requires high upfront costs, which can be challenging for small and medium-sized hotels.</w:t>
            </w:r>
          </w:p>
        </w:tc>
      </w:tr>
      <w:tr w:rsidR="00C457DC" w:rsidRPr="00970244" w14:paraId="07A065EB" w14:textId="77777777" w:rsidTr="00E114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2B3E78"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Legal</w:t>
            </w:r>
          </w:p>
        </w:tc>
        <w:tc>
          <w:tcPr>
            <w:tcW w:w="0" w:type="auto"/>
            <w:hideMark/>
          </w:tcPr>
          <w:p w14:paraId="34EA8F75" w14:textId="77777777" w:rsidR="00E1147C" w:rsidRPr="00970244" w:rsidRDefault="00935EAD" w:rsidP="00C457DC">
            <w:pPr>
              <w:pStyle w:val="a5"/>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Employment law, health, and safety regulations increase operational compliance costs.</w:t>
            </w:r>
          </w:p>
          <w:p w14:paraId="7B084733" w14:textId="1AC0AB93" w:rsidR="00935EAD" w:rsidRPr="00970244" w:rsidRDefault="00935EAD" w:rsidP="00C457DC">
            <w:pPr>
              <w:pStyle w:val="a5"/>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Environmental compliance standards, such as mandatory energy audits, create additional financial obligations.</w:t>
            </w:r>
          </w:p>
        </w:tc>
      </w:tr>
      <w:tr w:rsidR="00C457DC" w:rsidRPr="00970244" w14:paraId="7EAD77B0" w14:textId="77777777" w:rsidTr="00E1147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729B8C"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Environmental</w:t>
            </w:r>
          </w:p>
        </w:tc>
        <w:tc>
          <w:tcPr>
            <w:tcW w:w="0" w:type="auto"/>
            <w:hideMark/>
          </w:tcPr>
          <w:p w14:paraId="0D5F4586" w14:textId="6C82E052" w:rsidR="00E1147C" w:rsidRPr="00970244" w:rsidRDefault="00935EAD" w:rsidP="00C457DC">
            <w:pPr>
              <w:pStyle w:val="a5"/>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Rising energy prices and sustainability requirements increase utility and operational costs</w:t>
            </w:r>
            <w:r w:rsidR="00555954" w:rsidRPr="00970244">
              <w:rPr>
                <w:rFonts w:ascii="Arial" w:eastAsia="Times New Roman" w:hAnsi="Arial" w:cs="Arial"/>
                <w:szCs w:val="24"/>
                <w:lang w:eastAsia="en-GB"/>
              </w:rPr>
              <w:t xml:space="preserve"> (</w:t>
            </w:r>
            <w:r w:rsidR="00555954" w:rsidRPr="00970244">
              <w:rPr>
                <w:rFonts w:ascii="Arial" w:hAnsi="Arial" w:cs="Arial"/>
                <w:szCs w:val="24"/>
              </w:rPr>
              <w:t>Mahdi et al., 2024)</w:t>
            </w:r>
            <w:r w:rsidRPr="00970244">
              <w:rPr>
                <w:rFonts w:ascii="Arial" w:eastAsia="Times New Roman" w:hAnsi="Arial" w:cs="Arial"/>
                <w:szCs w:val="24"/>
                <w:lang w:eastAsia="en-GB"/>
              </w:rPr>
              <w:t>.</w:t>
            </w:r>
          </w:p>
          <w:p w14:paraId="5AC62605" w14:textId="402FEC1A" w:rsidR="00935EAD" w:rsidRPr="00970244" w:rsidRDefault="00935EAD" w:rsidP="00C457DC">
            <w:pPr>
              <w:pStyle w:val="a5"/>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Hotels investing in eco-friendly initiatives (solar panels, waste reduction) reduce long-term costs but face high initial investment</w:t>
            </w:r>
            <w:r w:rsidR="00F96C4D" w:rsidRPr="00970244">
              <w:rPr>
                <w:rFonts w:ascii="Arial" w:eastAsia="Times New Roman" w:hAnsi="Arial" w:cs="Arial"/>
                <w:szCs w:val="24"/>
                <w:lang w:eastAsia="en-GB"/>
              </w:rPr>
              <w:t xml:space="preserve"> (</w:t>
            </w:r>
            <w:r w:rsidR="00F96C4D" w:rsidRPr="00970244">
              <w:rPr>
                <w:rFonts w:ascii="Arial" w:hAnsi="Arial" w:cs="Arial"/>
                <w:szCs w:val="24"/>
              </w:rPr>
              <w:t>Talukder, 2025)</w:t>
            </w:r>
            <w:r w:rsidRPr="00970244">
              <w:rPr>
                <w:rFonts w:ascii="Arial" w:eastAsia="Times New Roman" w:hAnsi="Arial" w:cs="Arial"/>
                <w:szCs w:val="24"/>
                <w:lang w:eastAsia="en-GB"/>
              </w:rPr>
              <w:t>.</w:t>
            </w:r>
          </w:p>
        </w:tc>
      </w:tr>
    </w:tbl>
    <w:p w14:paraId="6A3DC1A1" w14:textId="77777777" w:rsidR="00E42372" w:rsidRPr="00970244" w:rsidRDefault="00E42372" w:rsidP="00C457DC">
      <w:pPr>
        <w:spacing w:line="360" w:lineRule="auto"/>
        <w:jc w:val="both"/>
        <w:rPr>
          <w:rFonts w:ascii="Arial" w:hAnsi="Arial" w:cs="Arial"/>
          <w:szCs w:val="24"/>
        </w:rPr>
      </w:pPr>
    </w:p>
    <w:p w14:paraId="42AC3E5A" w14:textId="77777777" w:rsidR="007233CA" w:rsidRPr="00970244" w:rsidRDefault="007233CA" w:rsidP="00C457DC">
      <w:pPr>
        <w:pStyle w:val="2"/>
        <w:numPr>
          <w:ilvl w:val="1"/>
          <w:numId w:val="1"/>
        </w:numPr>
        <w:spacing w:before="0" w:line="360" w:lineRule="auto"/>
        <w:jc w:val="both"/>
        <w:rPr>
          <w:rFonts w:ascii="Arial" w:hAnsi="Arial" w:cs="Arial"/>
          <w:szCs w:val="24"/>
        </w:rPr>
      </w:pPr>
      <w:bookmarkStart w:id="15" w:name="_Toc212557207"/>
      <w:bookmarkStart w:id="16" w:name="_Toc220061090"/>
      <w:r w:rsidRPr="00970244">
        <w:rPr>
          <w:rFonts w:ascii="Arial" w:hAnsi="Arial" w:cs="Arial"/>
          <w:szCs w:val="24"/>
        </w:rPr>
        <w:t>5Why Analysis</w:t>
      </w:r>
      <w:bookmarkEnd w:id="15"/>
      <w:bookmarkEnd w:id="16"/>
    </w:p>
    <w:tbl>
      <w:tblPr>
        <w:tblStyle w:val="GridTable4-Accent61"/>
        <w:tblW w:w="10334" w:type="dxa"/>
        <w:jc w:val="center"/>
        <w:tblLook w:val="04A0" w:firstRow="1" w:lastRow="0" w:firstColumn="1" w:lastColumn="0" w:noHBand="0" w:noVBand="1"/>
      </w:tblPr>
      <w:tblGrid>
        <w:gridCol w:w="3145"/>
        <w:gridCol w:w="7189"/>
      </w:tblGrid>
      <w:tr w:rsidR="00C457DC" w:rsidRPr="00970244" w14:paraId="6DEFF057" w14:textId="77777777" w:rsidTr="00270AA5">
        <w:trPr>
          <w:cnfStyle w:val="100000000000" w:firstRow="1" w:lastRow="0" w:firstColumn="0" w:lastColumn="0" w:oddVBand="0" w:evenVBand="0" w:oddHBand="0" w:evenHBand="0" w:firstRowFirstColumn="0" w:firstRowLastColumn="0" w:lastRowFirstColumn="0" w:lastRowLastColumn="0"/>
          <w:trHeight w:val="403"/>
          <w:jc w:val="center"/>
        </w:trPr>
        <w:tc>
          <w:tcPr>
            <w:cnfStyle w:val="001000000000" w:firstRow="0" w:lastRow="0" w:firstColumn="1" w:lastColumn="0" w:oddVBand="0" w:evenVBand="0" w:oddHBand="0" w:evenHBand="0" w:firstRowFirstColumn="0" w:firstRowLastColumn="0" w:lastRowFirstColumn="0" w:lastRowLastColumn="0"/>
            <w:tcW w:w="3145" w:type="dxa"/>
            <w:hideMark/>
          </w:tcPr>
          <w:p w14:paraId="7F0E6125" w14:textId="77777777" w:rsidR="00935EAD" w:rsidRPr="00935EAD" w:rsidRDefault="00935EAD" w:rsidP="00C457DC">
            <w:pPr>
              <w:spacing w:line="360" w:lineRule="auto"/>
              <w:jc w:val="center"/>
              <w:rPr>
                <w:rFonts w:ascii="Arial" w:eastAsia="Times New Roman" w:hAnsi="Arial" w:cs="Arial"/>
                <w:color w:val="auto"/>
                <w:szCs w:val="24"/>
                <w:lang w:eastAsia="en-GB"/>
              </w:rPr>
            </w:pPr>
            <w:r w:rsidRPr="00935EAD">
              <w:rPr>
                <w:rFonts w:ascii="Arial" w:eastAsia="Times New Roman" w:hAnsi="Arial" w:cs="Arial"/>
                <w:color w:val="auto"/>
                <w:szCs w:val="24"/>
                <w:lang w:eastAsia="en-GB"/>
              </w:rPr>
              <w:t>Question</w:t>
            </w:r>
          </w:p>
        </w:tc>
        <w:tc>
          <w:tcPr>
            <w:tcW w:w="7189" w:type="dxa"/>
            <w:hideMark/>
          </w:tcPr>
          <w:p w14:paraId="65B1B815" w14:textId="3983AFC0" w:rsidR="00935EAD" w:rsidRPr="00935EAD" w:rsidRDefault="00E1147C" w:rsidP="00C457D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lang w:eastAsia="en-GB"/>
              </w:rPr>
            </w:pPr>
            <w:r w:rsidRPr="00970244">
              <w:rPr>
                <w:rFonts w:ascii="Arial" w:eastAsia="Times New Roman" w:hAnsi="Arial" w:cs="Arial"/>
                <w:color w:val="auto"/>
                <w:szCs w:val="24"/>
                <w:lang w:eastAsia="en-GB"/>
              </w:rPr>
              <w:t>Analysis</w:t>
            </w:r>
          </w:p>
        </w:tc>
      </w:tr>
      <w:tr w:rsidR="00C457DC" w:rsidRPr="00970244" w14:paraId="5B17F401" w14:textId="77777777" w:rsidTr="004F6953">
        <w:trPr>
          <w:cnfStyle w:val="000000100000" w:firstRow="0" w:lastRow="0" w:firstColumn="0" w:lastColumn="0" w:oddVBand="0" w:evenVBand="0" w:oddHBand="1" w:evenHBand="0" w:firstRowFirstColumn="0" w:firstRowLastColumn="0" w:lastRowFirstColumn="0" w:lastRowLastColumn="0"/>
          <w:trHeight w:val="1610"/>
          <w:jc w:val="center"/>
        </w:trPr>
        <w:tc>
          <w:tcPr>
            <w:cnfStyle w:val="001000000000" w:firstRow="0" w:lastRow="0" w:firstColumn="1" w:lastColumn="0" w:oddVBand="0" w:evenVBand="0" w:oddHBand="0" w:evenHBand="0" w:firstRowFirstColumn="0" w:firstRowLastColumn="0" w:lastRowFirstColumn="0" w:lastRowLastColumn="0"/>
            <w:tcW w:w="3145" w:type="dxa"/>
            <w:hideMark/>
          </w:tcPr>
          <w:p w14:paraId="28E43D55"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Why 1: Why are hotels facing rising operational costs?</w:t>
            </w:r>
          </w:p>
        </w:tc>
        <w:tc>
          <w:tcPr>
            <w:tcW w:w="7189" w:type="dxa"/>
            <w:hideMark/>
          </w:tcPr>
          <w:p w14:paraId="6832E54B" w14:textId="77777777" w:rsidR="009B31E3" w:rsidRPr="00970244" w:rsidRDefault="00935EAD" w:rsidP="00C457DC">
            <w:pPr>
              <w:pStyle w:val="a5"/>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energy, food, and supplier costs have increased significantly in recent years.</w:t>
            </w:r>
          </w:p>
          <w:p w14:paraId="5711A5F1" w14:textId="29CAE7FF" w:rsidR="00935EAD" w:rsidRPr="00970244" w:rsidRDefault="00935EAD" w:rsidP="00C457DC">
            <w:pPr>
              <w:pStyle w:val="a5"/>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maintenance, utilities, and regulatory compliance expenses have also risen, adding to overall operational costs.</w:t>
            </w:r>
          </w:p>
        </w:tc>
      </w:tr>
      <w:tr w:rsidR="00C457DC" w:rsidRPr="00970244" w14:paraId="04D374FC" w14:textId="77777777" w:rsidTr="00270AA5">
        <w:trPr>
          <w:trHeight w:val="1666"/>
          <w:jc w:val="center"/>
        </w:trPr>
        <w:tc>
          <w:tcPr>
            <w:cnfStyle w:val="001000000000" w:firstRow="0" w:lastRow="0" w:firstColumn="1" w:lastColumn="0" w:oddVBand="0" w:evenVBand="0" w:oddHBand="0" w:evenHBand="0" w:firstRowFirstColumn="0" w:firstRowLastColumn="0" w:lastRowFirstColumn="0" w:lastRowLastColumn="0"/>
            <w:tcW w:w="3145" w:type="dxa"/>
            <w:hideMark/>
          </w:tcPr>
          <w:p w14:paraId="40F8A1F4"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Why 2: Why have these costs increased?</w:t>
            </w:r>
          </w:p>
        </w:tc>
        <w:tc>
          <w:tcPr>
            <w:tcW w:w="7189" w:type="dxa"/>
            <w:hideMark/>
          </w:tcPr>
          <w:p w14:paraId="1E998341" w14:textId="6835B75E" w:rsidR="009B31E3" w:rsidRPr="00970244" w:rsidRDefault="00935EAD" w:rsidP="00C457DC">
            <w:pPr>
              <w:pStyle w:val="a5"/>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global inflation has driven up prices for energy, food, and imported goods</w:t>
            </w:r>
            <w:r w:rsidR="00952548" w:rsidRPr="00970244">
              <w:rPr>
                <w:rFonts w:ascii="Arial" w:eastAsia="Times New Roman" w:hAnsi="Arial" w:cs="Arial"/>
                <w:szCs w:val="24"/>
                <w:lang w:eastAsia="en-GB"/>
              </w:rPr>
              <w:t xml:space="preserve"> (</w:t>
            </w:r>
            <w:r w:rsidR="00952548" w:rsidRPr="00970244">
              <w:rPr>
                <w:rFonts w:ascii="Arial" w:hAnsi="Arial" w:cs="Arial"/>
                <w:szCs w:val="24"/>
              </w:rPr>
              <w:t>Radulescu et al., 2022)</w:t>
            </w:r>
            <w:r w:rsidRPr="00970244">
              <w:rPr>
                <w:rFonts w:ascii="Arial" w:eastAsia="Times New Roman" w:hAnsi="Arial" w:cs="Arial"/>
                <w:szCs w:val="24"/>
                <w:lang w:eastAsia="en-GB"/>
              </w:rPr>
              <w:t>.</w:t>
            </w:r>
          </w:p>
          <w:p w14:paraId="1D69F472" w14:textId="53848971" w:rsidR="00935EAD" w:rsidRPr="00970244" w:rsidRDefault="00935EAD" w:rsidP="00C457DC">
            <w:pPr>
              <w:pStyle w:val="a5"/>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supply chain disruptions and transport delays have increased delivery and procurement expenses.</w:t>
            </w:r>
          </w:p>
        </w:tc>
      </w:tr>
      <w:tr w:rsidR="00C457DC" w:rsidRPr="00970244" w14:paraId="6F7E51F3" w14:textId="77777777" w:rsidTr="00A10D80">
        <w:trPr>
          <w:cnfStyle w:val="000000100000" w:firstRow="0" w:lastRow="0" w:firstColumn="0" w:lastColumn="0" w:oddVBand="0" w:evenVBand="0" w:oddHBand="1" w:evenHBand="0" w:firstRowFirstColumn="0" w:firstRowLastColumn="0" w:lastRowFirstColumn="0" w:lastRowLastColumn="0"/>
          <w:trHeight w:val="1178"/>
          <w:jc w:val="center"/>
        </w:trPr>
        <w:tc>
          <w:tcPr>
            <w:cnfStyle w:val="001000000000" w:firstRow="0" w:lastRow="0" w:firstColumn="1" w:lastColumn="0" w:oddVBand="0" w:evenVBand="0" w:oddHBand="0" w:evenHBand="0" w:firstRowFirstColumn="0" w:firstRowLastColumn="0" w:lastRowFirstColumn="0" w:lastRowLastColumn="0"/>
            <w:tcW w:w="3145" w:type="dxa"/>
            <w:hideMark/>
          </w:tcPr>
          <w:p w14:paraId="3F3BAA88"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Why 3: Why are these economic factors affecting hotels specifically?</w:t>
            </w:r>
          </w:p>
        </w:tc>
        <w:tc>
          <w:tcPr>
            <w:tcW w:w="7189" w:type="dxa"/>
            <w:hideMark/>
          </w:tcPr>
          <w:p w14:paraId="07247048" w14:textId="77777777" w:rsidR="009B31E3" w:rsidRPr="00970244" w:rsidRDefault="00935EAD" w:rsidP="00C457DC">
            <w:pPr>
              <w:pStyle w:val="a5"/>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hotels operate with high fixed costs and tight profit margins.</w:t>
            </w:r>
          </w:p>
          <w:p w14:paraId="6F0A0C14" w14:textId="4C7D8A03" w:rsidR="00935EAD" w:rsidRPr="00970244" w:rsidRDefault="00935EAD" w:rsidP="00C457DC">
            <w:pPr>
              <w:pStyle w:val="a5"/>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intense market competition limits the ability to pass on increased costs to guests through higher prices.</w:t>
            </w:r>
          </w:p>
        </w:tc>
      </w:tr>
      <w:tr w:rsidR="00C457DC" w:rsidRPr="00970244" w14:paraId="1C29DB11" w14:textId="77777777" w:rsidTr="00270AA5">
        <w:trPr>
          <w:trHeight w:val="1666"/>
          <w:jc w:val="center"/>
        </w:trPr>
        <w:tc>
          <w:tcPr>
            <w:cnfStyle w:val="001000000000" w:firstRow="0" w:lastRow="0" w:firstColumn="1" w:lastColumn="0" w:oddVBand="0" w:evenVBand="0" w:oddHBand="0" w:evenHBand="0" w:firstRowFirstColumn="0" w:firstRowLastColumn="0" w:lastRowFirstColumn="0" w:lastRowLastColumn="0"/>
            <w:tcW w:w="3145" w:type="dxa"/>
            <w:hideMark/>
          </w:tcPr>
          <w:p w14:paraId="5C1ACCB0"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lastRenderedPageBreak/>
              <w:t>Why 4: Why does this reduce financial stability for hotels?</w:t>
            </w:r>
          </w:p>
        </w:tc>
        <w:tc>
          <w:tcPr>
            <w:tcW w:w="7189" w:type="dxa"/>
            <w:hideMark/>
          </w:tcPr>
          <w:p w14:paraId="48B3DDFB" w14:textId="77777777" w:rsidR="009B31E3" w:rsidRPr="00970244" w:rsidRDefault="00935EAD" w:rsidP="00C457DC">
            <w:pPr>
              <w:pStyle w:val="a5"/>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higher operating costs directly reduce net profits and cash flow.</w:t>
            </w:r>
          </w:p>
          <w:p w14:paraId="0B2B6E0F" w14:textId="6D113890" w:rsidR="00935EAD" w:rsidRPr="00970244" w:rsidRDefault="00935EAD" w:rsidP="00C457DC">
            <w:pPr>
              <w:pStyle w:val="a5"/>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smaller hotels have limited financial reserves, making it harder to absorb unexpected cost increases.</w:t>
            </w:r>
          </w:p>
        </w:tc>
      </w:tr>
      <w:tr w:rsidR="00C457DC" w:rsidRPr="00970244" w14:paraId="5628FAB7" w14:textId="77777777" w:rsidTr="00270AA5">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3145" w:type="dxa"/>
            <w:hideMark/>
          </w:tcPr>
          <w:p w14:paraId="0CC5D5B3" w14:textId="77777777" w:rsidR="00935EAD" w:rsidRPr="00935EAD" w:rsidRDefault="00935EAD" w:rsidP="00C457DC">
            <w:pPr>
              <w:spacing w:line="360" w:lineRule="auto"/>
              <w:jc w:val="center"/>
              <w:rPr>
                <w:rFonts w:ascii="Arial" w:eastAsia="Times New Roman" w:hAnsi="Arial" w:cs="Arial"/>
                <w:b w:val="0"/>
                <w:bCs w:val="0"/>
                <w:i/>
                <w:iCs/>
                <w:szCs w:val="24"/>
                <w:lang w:eastAsia="en-GB"/>
              </w:rPr>
            </w:pPr>
            <w:r w:rsidRPr="00935EAD">
              <w:rPr>
                <w:rFonts w:ascii="Arial" w:eastAsia="Times New Roman" w:hAnsi="Arial" w:cs="Arial"/>
                <w:b w:val="0"/>
                <w:bCs w:val="0"/>
                <w:i/>
                <w:iCs/>
                <w:szCs w:val="24"/>
                <w:lang w:eastAsia="en-GB"/>
              </w:rPr>
              <w:t>Why 5: Why is long-term financial sustainability affected?</w:t>
            </w:r>
          </w:p>
        </w:tc>
        <w:tc>
          <w:tcPr>
            <w:tcW w:w="7189" w:type="dxa"/>
            <w:hideMark/>
          </w:tcPr>
          <w:p w14:paraId="7054D359" w14:textId="77777777" w:rsidR="009B31E3" w:rsidRPr="00970244" w:rsidRDefault="00935EAD" w:rsidP="00C457DC">
            <w:pPr>
              <w:pStyle w:val="a5"/>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reduced profits limit the ability to invest in technology, staff, or facility improvements.</w:t>
            </w:r>
          </w:p>
          <w:p w14:paraId="1CA3E230" w14:textId="3142F243" w:rsidR="00935EAD" w:rsidRPr="00970244" w:rsidRDefault="00935EAD" w:rsidP="00C457DC">
            <w:pPr>
              <w:pStyle w:val="a5"/>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70244">
              <w:rPr>
                <w:rFonts w:ascii="Arial" w:eastAsia="Times New Roman" w:hAnsi="Arial" w:cs="Arial"/>
                <w:szCs w:val="24"/>
                <w:lang w:eastAsia="en-GB"/>
              </w:rPr>
              <w:t>Because inability to invest reduces competitiveness and resilience against future economic or market shocks.</w:t>
            </w:r>
          </w:p>
        </w:tc>
      </w:tr>
    </w:tbl>
    <w:p w14:paraId="2D96F62D" w14:textId="77777777" w:rsidR="00935EAD" w:rsidRPr="00970244" w:rsidRDefault="00935EAD" w:rsidP="00C457DC">
      <w:pPr>
        <w:spacing w:line="360" w:lineRule="auto"/>
        <w:jc w:val="both"/>
        <w:rPr>
          <w:rFonts w:ascii="Arial" w:hAnsi="Arial" w:cs="Arial"/>
          <w:szCs w:val="24"/>
        </w:rPr>
      </w:pPr>
    </w:p>
    <w:p w14:paraId="136EED33" w14:textId="5CD18495" w:rsidR="00935EAD" w:rsidRPr="00970244" w:rsidRDefault="00935EAD" w:rsidP="00C457DC">
      <w:pPr>
        <w:spacing w:line="360" w:lineRule="auto"/>
        <w:jc w:val="both"/>
        <w:rPr>
          <w:rFonts w:ascii="Arial" w:hAnsi="Arial" w:cs="Arial"/>
          <w:szCs w:val="24"/>
        </w:rPr>
      </w:pPr>
      <w:r w:rsidRPr="00970244">
        <w:rPr>
          <w:rFonts w:ascii="Arial" w:hAnsi="Arial" w:cs="Arial"/>
          <w:szCs w:val="24"/>
        </w:rPr>
        <w:t xml:space="preserve">The </w:t>
      </w:r>
      <w:r w:rsidR="00A85E1C" w:rsidRPr="00970244">
        <w:rPr>
          <w:rFonts w:ascii="Arial" w:hAnsi="Arial" w:cs="Arial"/>
          <w:szCs w:val="24"/>
        </w:rPr>
        <w:t>key</w:t>
      </w:r>
      <w:r w:rsidRPr="00970244">
        <w:rPr>
          <w:rFonts w:ascii="Arial" w:hAnsi="Arial" w:cs="Arial"/>
          <w:szCs w:val="24"/>
        </w:rPr>
        <w:t xml:space="preserve"> issue to hotels is economic pressures</w:t>
      </w:r>
      <w:r w:rsidR="00957A1D" w:rsidRPr="00970244">
        <w:rPr>
          <w:rFonts w:ascii="Arial" w:hAnsi="Arial" w:cs="Arial"/>
          <w:szCs w:val="24"/>
        </w:rPr>
        <w:t>, as o</w:t>
      </w:r>
      <w:r w:rsidR="00220E1B" w:rsidRPr="00970244">
        <w:rPr>
          <w:rFonts w:ascii="Arial" w:hAnsi="Arial" w:cs="Arial"/>
          <w:szCs w:val="24"/>
        </w:rPr>
        <w:t>p</w:t>
      </w:r>
      <w:r w:rsidRPr="00970244">
        <w:rPr>
          <w:rFonts w:ascii="Arial" w:hAnsi="Arial" w:cs="Arial"/>
          <w:szCs w:val="24"/>
        </w:rPr>
        <w:t>eration spending has been directly increased because of inflation on energy, food, and supplier costs. The 5 Whys analysis has revealed that the overall costs have been worsened by the uncertainty in global economies, supply chain and increasing interest rates, which has constrained the profitability of hotels. Declining revenue has also been contributed by decreased consumer purchase because of the increased living expenses</w:t>
      </w:r>
      <w:r w:rsidR="00980D16" w:rsidRPr="00970244">
        <w:rPr>
          <w:rFonts w:ascii="Arial" w:hAnsi="Arial" w:cs="Arial"/>
          <w:szCs w:val="24"/>
        </w:rPr>
        <w:t xml:space="preserve"> (Kaplinsky</w:t>
      </w:r>
      <w:r w:rsidR="00F55B24" w:rsidRPr="00970244">
        <w:rPr>
          <w:rFonts w:ascii="Arial" w:hAnsi="Arial" w:cs="Arial"/>
          <w:szCs w:val="24"/>
        </w:rPr>
        <w:t xml:space="preserve"> </w:t>
      </w:r>
      <w:r w:rsidR="00980D16" w:rsidRPr="00970244">
        <w:rPr>
          <w:rFonts w:ascii="Arial" w:hAnsi="Arial" w:cs="Arial"/>
          <w:szCs w:val="24"/>
        </w:rPr>
        <w:t>and Kraemer-Mbula, 2022</w:t>
      </w:r>
      <w:r w:rsidR="00CB70C1" w:rsidRPr="00970244">
        <w:rPr>
          <w:rFonts w:ascii="Arial" w:hAnsi="Arial" w:cs="Arial"/>
          <w:szCs w:val="24"/>
        </w:rPr>
        <w:t>)</w:t>
      </w:r>
      <w:r w:rsidRPr="00970244">
        <w:rPr>
          <w:rFonts w:ascii="Arial" w:hAnsi="Arial" w:cs="Arial"/>
          <w:szCs w:val="24"/>
        </w:rPr>
        <w:t>.</w:t>
      </w:r>
      <w:r w:rsidR="00220E1B" w:rsidRPr="00970244">
        <w:rPr>
          <w:rFonts w:ascii="Arial" w:hAnsi="Arial" w:cs="Arial"/>
          <w:szCs w:val="24"/>
        </w:rPr>
        <w:t xml:space="preserve"> M</w:t>
      </w:r>
      <w:r w:rsidRPr="00970244">
        <w:rPr>
          <w:rFonts w:ascii="Arial" w:hAnsi="Arial" w:cs="Arial"/>
          <w:szCs w:val="24"/>
        </w:rPr>
        <w:t xml:space="preserve">ost hotels have adopted dynamic pricing and are offering promotional packages to reduce occupancy. The advantages of these strategies are that they will help maintain the market share and appeal to cost-conscience guests. </w:t>
      </w:r>
    </w:p>
    <w:p w14:paraId="7083A5AE" w14:textId="2B275B02" w:rsidR="00935EAD" w:rsidRPr="00970244" w:rsidRDefault="00935EAD" w:rsidP="00C457DC">
      <w:pPr>
        <w:spacing w:line="360" w:lineRule="auto"/>
        <w:jc w:val="both"/>
        <w:rPr>
          <w:rFonts w:ascii="Arial" w:hAnsi="Arial" w:cs="Arial"/>
          <w:szCs w:val="24"/>
        </w:rPr>
      </w:pPr>
      <w:r w:rsidRPr="00970244">
        <w:rPr>
          <w:rFonts w:ascii="Arial" w:hAnsi="Arial" w:cs="Arial"/>
          <w:szCs w:val="24"/>
        </w:rPr>
        <w:t>Another major factor that has affected financial stability is labour shortages. There is a shortage of workforce due to high turnover of employees, low wages, and stressful working environments as indicated by the 5 Whys analysis. The PESTLE social factors point to another issue as well, namely the fact that 43</w:t>
      </w:r>
      <w:r w:rsidR="00A42ED8" w:rsidRPr="00970244">
        <w:rPr>
          <w:rFonts w:ascii="Arial" w:hAnsi="Arial" w:cs="Arial"/>
          <w:szCs w:val="24"/>
        </w:rPr>
        <w:t xml:space="preserve">% </w:t>
      </w:r>
      <w:r w:rsidRPr="00970244">
        <w:rPr>
          <w:rFonts w:ascii="Arial" w:hAnsi="Arial" w:cs="Arial"/>
          <w:szCs w:val="24"/>
        </w:rPr>
        <w:t xml:space="preserve">of hospitality positions </w:t>
      </w:r>
      <w:r w:rsidR="00A42ED8" w:rsidRPr="00970244">
        <w:rPr>
          <w:rFonts w:ascii="Arial" w:hAnsi="Arial" w:cs="Arial"/>
          <w:szCs w:val="24"/>
        </w:rPr>
        <w:t>can</w:t>
      </w:r>
      <w:r w:rsidRPr="00970244">
        <w:rPr>
          <w:rFonts w:ascii="Arial" w:hAnsi="Arial" w:cs="Arial"/>
          <w:szCs w:val="24"/>
        </w:rPr>
        <w:t>not be filled in the UK in 2023. Hotels are reacting by raising wages, providing signing bonuses and spending on employee retention programs</w:t>
      </w:r>
      <w:r w:rsidR="00E74188" w:rsidRPr="00970244">
        <w:rPr>
          <w:rFonts w:ascii="Arial" w:hAnsi="Arial" w:cs="Arial"/>
          <w:szCs w:val="24"/>
        </w:rPr>
        <w:t xml:space="preserve"> (Michael</w:t>
      </w:r>
      <w:r w:rsidR="0004641D" w:rsidRPr="00970244">
        <w:rPr>
          <w:rFonts w:ascii="Arial" w:hAnsi="Arial" w:cs="Arial"/>
          <w:szCs w:val="24"/>
        </w:rPr>
        <w:t xml:space="preserve"> </w:t>
      </w:r>
      <w:r w:rsidR="00E74188" w:rsidRPr="00970244">
        <w:rPr>
          <w:rFonts w:ascii="Arial" w:hAnsi="Arial" w:cs="Arial"/>
          <w:szCs w:val="24"/>
        </w:rPr>
        <w:t>and Fotiadis, 2022</w:t>
      </w:r>
      <w:r w:rsidR="002718B6" w:rsidRPr="00970244">
        <w:rPr>
          <w:rFonts w:ascii="Arial" w:hAnsi="Arial" w:cs="Arial"/>
          <w:szCs w:val="24"/>
        </w:rPr>
        <w:t>)</w:t>
      </w:r>
      <w:r w:rsidRPr="00970244">
        <w:rPr>
          <w:rFonts w:ascii="Arial" w:hAnsi="Arial" w:cs="Arial"/>
          <w:szCs w:val="24"/>
        </w:rPr>
        <w:t xml:space="preserve">. </w:t>
      </w:r>
      <w:r w:rsidR="000459D7" w:rsidRPr="00970244">
        <w:rPr>
          <w:rFonts w:ascii="Arial" w:hAnsi="Arial" w:cs="Arial"/>
          <w:szCs w:val="24"/>
        </w:rPr>
        <w:t>T</w:t>
      </w:r>
      <w:r w:rsidRPr="00970244">
        <w:rPr>
          <w:rFonts w:ascii="Arial" w:hAnsi="Arial" w:cs="Arial"/>
          <w:szCs w:val="24"/>
        </w:rPr>
        <w:t xml:space="preserve">here is an establishment of systematic career advancement programs and health programs to retain employees by Marriott and Hilton. </w:t>
      </w:r>
    </w:p>
    <w:p w14:paraId="6593A79B" w14:textId="138AD76D" w:rsidR="00935EAD" w:rsidRPr="00970244" w:rsidRDefault="00935EAD" w:rsidP="00C457DC">
      <w:pPr>
        <w:spacing w:line="360" w:lineRule="auto"/>
        <w:jc w:val="both"/>
        <w:rPr>
          <w:rFonts w:ascii="Arial" w:hAnsi="Arial" w:cs="Arial"/>
          <w:szCs w:val="24"/>
        </w:rPr>
      </w:pPr>
      <w:r w:rsidRPr="00970244">
        <w:rPr>
          <w:rFonts w:ascii="Arial" w:hAnsi="Arial" w:cs="Arial"/>
          <w:szCs w:val="24"/>
        </w:rPr>
        <w:t>The other industry response is technological investment. To minimise labourer-dependency and enhance efficiency in operation, hotels are embracing self-check-in, online booking, and computer-controlled housekeeping schedule</w:t>
      </w:r>
      <w:r w:rsidR="006B189D" w:rsidRPr="00970244">
        <w:rPr>
          <w:rFonts w:ascii="Arial" w:hAnsi="Arial" w:cs="Arial"/>
          <w:szCs w:val="24"/>
        </w:rPr>
        <w:t xml:space="preserve"> (</w:t>
      </w:r>
      <w:proofErr w:type="spellStart"/>
      <w:r w:rsidR="006B189D" w:rsidRPr="00970244">
        <w:rPr>
          <w:rFonts w:ascii="Arial" w:hAnsi="Arial" w:cs="Arial"/>
          <w:szCs w:val="24"/>
        </w:rPr>
        <w:t>Hamizan</w:t>
      </w:r>
      <w:proofErr w:type="spellEnd"/>
      <w:r w:rsidR="0066109A" w:rsidRPr="00970244">
        <w:rPr>
          <w:rFonts w:ascii="Arial" w:hAnsi="Arial" w:cs="Arial"/>
          <w:szCs w:val="24"/>
        </w:rPr>
        <w:t xml:space="preserve"> </w:t>
      </w:r>
      <w:r w:rsidR="006B189D" w:rsidRPr="00970244">
        <w:rPr>
          <w:rFonts w:ascii="Arial" w:hAnsi="Arial" w:cs="Arial"/>
          <w:szCs w:val="24"/>
        </w:rPr>
        <w:t>and Alda, 2024)</w:t>
      </w:r>
      <w:r w:rsidRPr="00970244">
        <w:rPr>
          <w:rFonts w:ascii="Arial" w:hAnsi="Arial" w:cs="Arial"/>
          <w:szCs w:val="24"/>
        </w:rPr>
        <w:t>. The power of such innovations is reduced cost in the long term and guest convenience. The weakness</w:t>
      </w:r>
      <w:r w:rsidR="00086094" w:rsidRPr="00970244">
        <w:rPr>
          <w:rFonts w:ascii="Arial" w:hAnsi="Arial" w:cs="Arial"/>
          <w:szCs w:val="24"/>
        </w:rPr>
        <w:t xml:space="preserve"> </w:t>
      </w:r>
      <w:r w:rsidRPr="00970244">
        <w:rPr>
          <w:rFonts w:ascii="Arial" w:hAnsi="Arial" w:cs="Arial"/>
          <w:szCs w:val="24"/>
        </w:rPr>
        <w:t xml:space="preserve">is the high initial investment that is prohibitive among small </w:t>
      </w:r>
      <w:r w:rsidRPr="00970244">
        <w:rPr>
          <w:rFonts w:ascii="Arial" w:hAnsi="Arial" w:cs="Arial"/>
          <w:szCs w:val="24"/>
        </w:rPr>
        <w:lastRenderedPageBreak/>
        <w:t>to medium-sized hotels especially where credit is not easily accessible. The PESTLE analysis indicates that a lack of financing and risky lending makes one prone to market shocks, which were found in the 5 Whys examination of financial constraints.</w:t>
      </w:r>
    </w:p>
    <w:p w14:paraId="14C79AF5" w14:textId="24694B34" w:rsidR="00935EAD" w:rsidRPr="00970244" w:rsidRDefault="00935EAD" w:rsidP="00C457DC">
      <w:pPr>
        <w:spacing w:line="360" w:lineRule="auto"/>
        <w:jc w:val="both"/>
        <w:rPr>
          <w:rFonts w:ascii="Arial" w:hAnsi="Arial" w:cs="Arial"/>
          <w:szCs w:val="24"/>
        </w:rPr>
      </w:pPr>
      <w:r w:rsidRPr="00970244">
        <w:rPr>
          <w:rFonts w:ascii="Arial" w:hAnsi="Arial" w:cs="Arial"/>
          <w:szCs w:val="24"/>
        </w:rPr>
        <w:t xml:space="preserve">Financial performance is also affected using environmental and regulatory pressures. The increasing energy prices and sustainability measures now necessitate </w:t>
      </w:r>
      <w:r w:rsidR="00086094" w:rsidRPr="00970244">
        <w:rPr>
          <w:rFonts w:ascii="Arial" w:hAnsi="Arial" w:cs="Arial"/>
          <w:szCs w:val="24"/>
        </w:rPr>
        <w:t>that hotel</w:t>
      </w:r>
      <w:r w:rsidRPr="00970244">
        <w:rPr>
          <w:rFonts w:ascii="Arial" w:hAnsi="Arial" w:cs="Arial"/>
          <w:szCs w:val="24"/>
        </w:rPr>
        <w:t xml:space="preserve"> spend on eco-efficient systems, wastage and eco-certifications. Big chains such as Accor have invested in solar power and water-conserving projects, lowering the costs of operation in the long term and improving the brand image. The </w:t>
      </w:r>
      <w:r w:rsidR="00086094" w:rsidRPr="00970244">
        <w:rPr>
          <w:rFonts w:ascii="Arial" w:hAnsi="Arial" w:cs="Arial"/>
          <w:szCs w:val="24"/>
        </w:rPr>
        <w:t>efficiency</w:t>
      </w:r>
      <w:r w:rsidRPr="00970244">
        <w:rPr>
          <w:rFonts w:ascii="Arial" w:hAnsi="Arial" w:cs="Arial"/>
          <w:szCs w:val="24"/>
        </w:rPr>
        <w:t xml:space="preserve"> of these measures is in the increase of efficiency and consumer approval.</w:t>
      </w:r>
      <w:r w:rsidR="006E55B5" w:rsidRPr="00970244">
        <w:rPr>
          <w:rFonts w:ascii="Arial" w:hAnsi="Arial" w:cs="Arial"/>
          <w:szCs w:val="24"/>
        </w:rPr>
        <w:t xml:space="preserve"> </w:t>
      </w:r>
      <w:r w:rsidRPr="00970244">
        <w:rPr>
          <w:rFonts w:ascii="Arial" w:hAnsi="Arial" w:cs="Arial"/>
          <w:szCs w:val="24"/>
        </w:rPr>
        <w:t>Financial pressure is also affected by political and legal factors. Raising the minimum wage, visa limitations, and labour laws are costly and restrict access to foreign labour force</w:t>
      </w:r>
      <w:r w:rsidR="00ED32FE" w:rsidRPr="00970244">
        <w:rPr>
          <w:rFonts w:ascii="Arial" w:hAnsi="Arial" w:cs="Arial"/>
          <w:szCs w:val="24"/>
        </w:rPr>
        <w:t xml:space="preserve"> (Sumption et al., 2022)</w:t>
      </w:r>
      <w:r w:rsidRPr="00970244">
        <w:rPr>
          <w:rFonts w:ascii="Arial" w:hAnsi="Arial" w:cs="Arial"/>
          <w:szCs w:val="24"/>
        </w:rPr>
        <w:t xml:space="preserve">. The industry has reacted by enhancing recruitment, providing incentives where focus is done as well as cooperating with the local training programs to come out with home-grown talent. These are effective in stabilising the workforce though they </w:t>
      </w:r>
      <w:r w:rsidR="00F8411D" w:rsidRPr="00970244">
        <w:rPr>
          <w:rFonts w:ascii="Arial" w:hAnsi="Arial" w:cs="Arial"/>
          <w:szCs w:val="24"/>
        </w:rPr>
        <w:t>can</w:t>
      </w:r>
      <w:r w:rsidRPr="00970244">
        <w:rPr>
          <w:rFonts w:ascii="Arial" w:hAnsi="Arial" w:cs="Arial"/>
          <w:szCs w:val="24"/>
        </w:rPr>
        <w:t>not be effective to overcome shortage during peak seasons.</w:t>
      </w:r>
    </w:p>
    <w:p w14:paraId="0CDE52B6" w14:textId="754CC5CC" w:rsidR="00935EAD" w:rsidRPr="00970244" w:rsidRDefault="00935EAD" w:rsidP="00C457DC">
      <w:pPr>
        <w:spacing w:line="360" w:lineRule="auto"/>
        <w:jc w:val="both"/>
        <w:rPr>
          <w:rFonts w:ascii="Arial" w:hAnsi="Arial" w:cs="Arial"/>
          <w:szCs w:val="24"/>
        </w:rPr>
      </w:pPr>
      <w:r w:rsidRPr="00970244">
        <w:rPr>
          <w:rFonts w:ascii="Arial" w:hAnsi="Arial" w:cs="Arial"/>
          <w:szCs w:val="24"/>
        </w:rPr>
        <w:t>Social forces have an effect on both the supply and demand side. The labour shortages are a result of greater work-life balance and job security expectations in the labour force. A</w:t>
      </w:r>
      <w:r w:rsidR="00F8411D" w:rsidRPr="00970244">
        <w:rPr>
          <w:rFonts w:ascii="Arial" w:hAnsi="Arial" w:cs="Arial"/>
          <w:szCs w:val="24"/>
        </w:rPr>
        <w:t xml:space="preserve">lso, </w:t>
      </w:r>
      <w:r w:rsidRPr="00970244">
        <w:rPr>
          <w:rFonts w:ascii="Arial" w:hAnsi="Arial" w:cs="Arial"/>
          <w:szCs w:val="24"/>
        </w:rPr>
        <w:t>customers are increasingly cost-sensitive, and demand value-experiences, which will impact their earnings. Hotels are retaliating by giving flexible reservations, reward systems and customized packages. Such approaches reinforce the customer interaction and keep the occupancy rates high, yet the price per-room tends to decrease.</w:t>
      </w:r>
    </w:p>
    <w:p w14:paraId="4A6C510C" w14:textId="6A975F96" w:rsidR="007A33FE" w:rsidRPr="00970244" w:rsidRDefault="007D2B32" w:rsidP="00C457DC">
      <w:pPr>
        <w:pStyle w:val="1"/>
        <w:spacing w:line="360" w:lineRule="auto"/>
        <w:jc w:val="both"/>
        <w:rPr>
          <w:rFonts w:ascii="Arial" w:hAnsi="Arial" w:cs="Arial"/>
          <w:szCs w:val="24"/>
        </w:rPr>
      </w:pPr>
      <w:bookmarkStart w:id="17" w:name="_Toc209704348"/>
      <w:bookmarkStart w:id="18" w:name="_Toc220061091"/>
      <w:r w:rsidRPr="00970244">
        <w:rPr>
          <w:rFonts w:ascii="Arial" w:hAnsi="Arial" w:cs="Arial"/>
          <w:szCs w:val="24"/>
        </w:rPr>
        <w:t>Conclusion</w:t>
      </w:r>
      <w:bookmarkEnd w:id="17"/>
      <w:bookmarkEnd w:id="18"/>
    </w:p>
    <w:p w14:paraId="4C3AE0EC" w14:textId="3265874F" w:rsidR="00D440A3" w:rsidRPr="00970244" w:rsidRDefault="001E752F" w:rsidP="00C457DC">
      <w:pPr>
        <w:spacing w:line="360" w:lineRule="auto"/>
        <w:jc w:val="both"/>
        <w:rPr>
          <w:rFonts w:ascii="Arial" w:hAnsi="Arial" w:cs="Arial"/>
          <w:szCs w:val="24"/>
        </w:rPr>
      </w:pPr>
      <w:r w:rsidRPr="00970244">
        <w:rPr>
          <w:rFonts w:ascii="Arial" w:hAnsi="Arial" w:cs="Arial"/>
          <w:szCs w:val="24"/>
        </w:rPr>
        <w:t xml:space="preserve">The hospitality business is being subjected to increasing financial strains due to the increasing operational expense, labour crises, declining consumer spending, and availability of finance. These have been compounded by the economic volatility, regulatory demands, and evolving consumer and workforce demands. The dynamic pricing, staff retention programs, technological investment, and sustainability efforts are one of the strategies that have been employed by the hotels in response. Although these measures are better to increase efficiency, employee satisfaction, and customer engagement, they are usually quite expensive, and cannot be implemented by smaller operators. </w:t>
      </w:r>
    </w:p>
    <w:p w14:paraId="75D929DC" w14:textId="4269F3EE" w:rsidR="00B36DCA" w:rsidRPr="00970244" w:rsidRDefault="007D2B32" w:rsidP="00C457DC">
      <w:pPr>
        <w:pStyle w:val="1"/>
        <w:spacing w:line="360" w:lineRule="auto"/>
        <w:jc w:val="both"/>
        <w:rPr>
          <w:rFonts w:ascii="Arial" w:hAnsi="Arial" w:cs="Arial"/>
          <w:szCs w:val="24"/>
        </w:rPr>
      </w:pPr>
      <w:bookmarkStart w:id="19" w:name="_Toc209704349"/>
      <w:bookmarkStart w:id="20" w:name="_Toc220061092"/>
      <w:r w:rsidRPr="00970244">
        <w:rPr>
          <w:rFonts w:ascii="Arial" w:hAnsi="Arial" w:cs="Arial"/>
          <w:szCs w:val="24"/>
        </w:rPr>
        <w:lastRenderedPageBreak/>
        <w:t>Recommendations</w:t>
      </w:r>
      <w:bookmarkEnd w:id="19"/>
      <w:bookmarkEnd w:id="20"/>
    </w:p>
    <w:p w14:paraId="5AD0E746" w14:textId="60322B25" w:rsidR="001E752F" w:rsidRPr="00970244" w:rsidRDefault="001E752F" w:rsidP="00C457DC">
      <w:pPr>
        <w:pStyle w:val="2"/>
        <w:spacing w:before="0" w:line="360" w:lineRule="auto"/>
        <w:rPr>
          <w:rFonts w:ascii="Arial" w:hAnsi="Arial" w:cs="Arial"/>
          <w:szCs w:val="24"/>
        </w:rPr>
      </w:pPr>
      <w:bookmarkStart w:id="21" w:name="_Toc220061093"/>
      <w:bookmarkStart w:id="22" w:name="_Toc209704350"/>
      <w:r w:rsidRPr="00970244">
        <w:rPr>
          <w:rFonts w:ascii="Arial" w:hAnsi="Arial" w:cs="Arial"/>
          <w:szCs w:val="24"/>
        </w:rPr>
        <w:t>Implement Strategic Cost Management and Operational Efficiency Measures</w:t>
      </w:r>
      <w:bookmarkEnd w:id="21"/>
    </w:p>
    <w:p w14:paraId="1B454D36" w14:textId="400A487B" w:rsidR="001E752F" w:rsidRPr="00970244" w:rsidRDefault="001E752F" w:rsidP="00C457DC">
      <w:pPr>
        <w:spacing w:line="360" w:lineRule="auto"/>
        <w:jc w:val="both"/>
        <w:rPr>
          <w:rFonts w:ascii="Arial" w:hAnsi="Arial" w:cs="Arial"/>
          <w:szCs w:val="24"/>
        </w:rPr>
      </w:pPr>
      <w:r w:rsidRPr="00970244">
        <w:rPr>
          <w:rFonts w:ascii="Arial" w:hAnsi="Arial" w:cs="Arial"/>
          <w:szCs w:val="24"/>
        </w:rPr>
        <w:t xml:space="preserve">Strategic cost management should be dominated in the list of the priorities of hotels as they deal with an increase in operational costs. This involves optimisation of energy, minimising on waste, and renegotiating contracts with suppliers. Considering this, such costs as the cost of utility can be minimized in the long run by installing the lighting systems, heating and water-saving technologies that are environmentally friendly. Inventory management systems also allow hotels to minimize the production of food wastes, which is a source of cost and sustainability issue. This approach has such strength as reduction of costs in the long term and increasing the environmental performance which could strengthen brand image. The smaller hotels have limitations because initial investment in technologies that are energy-efficient or digital inventory may be significant. </w:t>
      </w:r>
    </w:p>
    <w:p w14:paraId="36B22C8D" w14:textId="74D387A2" w:rsidR="001E752F" w:rsidRPr="00970244" w:rsidRDefault="001E752F" w:rsidP="00C457DC">
      <w:pPr>
        <w:pStyle w:val="2"/>
        <w:spacing w:before="0" w:line="360" w:lineRule="auto"/>
        <w:rPr>
          <w:rFonts w:ascii="Arial" w:hAnsi="Arial" w:cs="Arial"/>
          <w:szCs w:val="24"/>
        </w:rPr>
      </w:pPr>
      <w:bookmarkStart w:id="23" w:name="_Toc220061094"/>
      <w:r w:rsidRPr="00970244">
        <w:rPr>
          <w:rFonts w:ascii="Arial" w:hAnsi="Arial" w:cs="Arial"/>
          <w:szCs w:val="24"/>
        </w:rPr>
        <w:t>Strengthen Workforce Retention and Development Programs</w:t>
      </w:r>
      <w:bookmarkEnd w:id="23"/>
    </w:p>
    <w:p w14:paraId="748286D6" w14:textId="305C1B01" w:rsidR="001E752F" w:rsidRPr="00970244" w:rsidRDefault="001E752F" w:rsidP="00C457DC">
      <w:pPr>
        <w:spacing w:line="360" w:lineRule="auto"/>
        <w:jc w:val="both"/>
        <w:rPr>
          <w:rFonts w:ascii="Arial" w:hAnsi="Arial" w:cs="Arial"/>
          <w:szCs w:val="24"/>
        </w:rPr>
      </w:pPr>
      <w:r w:rsidRPr="00970244">
        <w:rPr>
          <w:rFonts w:ascii="Arial" w:hAnsi="Arial" w:cs="Arial"/>
          <w:szCs w:val="24"/>
        </w:rPr>
        <w:t>High wage pressure and labour shortages are not an insignificant issue. Hotels are recommended to invest in personnel retention policies, such as competitive remunerations, career advancement programs and trainings. Flexible working hours, wellness programs, and formal career ladders may make the staff more satisfied and willing to stay. What makes this recommendation strong is that it will enable the hotel to create a stable, skilled workforce that will help make the guests happy and profitable in the long term. The only limitation, however, is the higher operational cost because of higher wages, training and other employee benefits. Tourist hotels are advised to take a step-by-step strategy of implementation and a government or industry-funded training support program so as to strike a balance between costs.</w:t>
      </w:r>
    </w:p>
    <w:p w14:paraId="5D8DE7B6" w14:textId="5B6510E2" w:rsidR="001E752F" w:rsidRPr="00970244" w:rsidRDefault="001E752F" w:rsidP="00C457DC">
      <w:pPr>
        <w:pStyle w:val="2"/>
        <w:spacing w:before="0" w:line="360" w:lineRule="auto"/>
        <w:rPr>
          <w:rFonts w:ascii="Arial" w:hAnsi="Arial" w:cs="Arial"/>
          <w:szCs w:val="24"/>
        </w:rPr>
      </w:pPr>
      <w:bookmarkStart w:id="24" w:name="_Toc220061095"/>
      <w:r w:rsidRPr="00970244">
        <w:rPr>
          <w:rFonts w:ascii="Arial" w:hAnsi="Arial" w:cs="Arial"/>
          <w:szCs w:val="24"/>
        </w:rPr>
        <w:t>Diversify Revenue Streams and Invest in Technological Innovation</w:t>
      </w:r>
      <w:bookmarkEnd w:id="24"/>
    </w:p>
    <w:p w14:paraId="17F73C4D" w14:textId="166EAF3C" w:rsidR="00AD0A4C" w:rsidRPr="00970244" w:rsidRDefault="001E752F" w:rsidP="00C457DC">
      <w:pPr>
        <w:spacing w:line="360" w:lineRule="auto"/>
        <w:jc w:val="both"/>
        <w:rPr>
          <w:rFonts w:ascii="Arial" w:hAnsi="Arial" w:cs="Arial"/>
          <w:b/>
          <w:szCs w:val="24"/>
        </w:rPr>
      </w:pPr>
      <w:r w:rsidRPr="00970244">
        <w:rPr>
          <w:rFonts w:ascii="Arial" w:hAnsi="Arial" w:cs="Arial"/>
          <w:szCs w:val="24"/>
        </w:rPr>
        <w:t xml:space="preserve">The hotels are to minimize dependence on the conventional room revenue and diversify the services and use of digital innovations. Labour dependency can be decreased by technological investment in the ICT components of automated check-in systems, online booking websites, and smart housekeeping routines, and enhanced efficiency of operations. The benefits of such a solution are dual, it becomes more resilient in response to the variations in consumer demand as well as is made more cost-effective. This is </w:t>
      </w:r>
      <w:r w:rsidRPr="00970244">
        <w:rPr>
          <w:rFonts w:ascii="Arial" w:hAnsi="Arial" w:cs="Arial"/>
          <w:szCs w:val="24"/>
        </w:rPr>
        <w:lastRenderedPageBreak/>
        <w:t>limited by the fact that the start-up cost is high and this might be hard to small hotels who might not be able to borrow money. Hotels can overcome this by engaging in step-by-step technology implementation, government-business relationships</w:t>
      </w:r>
      <w:r w:rsidR="007A1133" w:rsidRPr="00970244">
        <w:rPr>
          <w:rFonts w:ascii="Arial" w:hAnsi="Arial" w:cs="Arial"/>
          <w:szCs w:val="24"/>
        </w:rPr>
        <w:t xml:space="preserve"> </w:t>
      </w:r>
      <w:r w:rsidRPr="00970244">
        <w:rPr>
          <w:rFonts w:ascii="Arial" w:hAnsi="Arial" w:cs="Arial"/>
          <w:szCs w:val="24"/>
        </w:rPr>
        <w:t>to distribute expenses and yet enhance service delivery and competitiveness.</w:t>
      </w:r>
      <w:r w:rsidR="00AD0A4C" w:rsidRPr="00970244">
        <w:rPr>
          <w:rFonts w:ascii="Arial" w:hAnsi="Arial" w:cs="Arial"/>
          <w:szCs w:val="24"/>
        </w:rPr>
        <w:br w:type="page"/>
      </w:r>
    </w:p>
    <w:p w14:paraId="5A18B694" w14:textId="2827BFD6" w:rsidR="00F13DAB" w:rsidRPr="00970244" w:rsidRDefault="007D2B32" w:rsidP="00C457DC">
      <w:pPr>
        <w:pStyle w:val="1"/>
        <w:spacing w:line="360" w:lineRule="auto"/>
        <w:rPr>
          <w:rFonts w:ascii="Arial" w:hAnsi="Arial" w:cs="Arial"/>
          <w:szCs w:val="24"/>
        </w:rPr>
      </w:pPr>
      <w:bookmarkStart w:id="25" w:name="_Toc220061096"/>
      <w:r w:rsidRPr="00970244">
        <w:rPr>
          <w:rFonts w:ascii="Arial" w:hAnsi="Arial" w:cs="Arial"/>
          <w:szCs w:val="24"/>
        </w:rPr>
        <w:lastRenderedPageBreak/>
        <w:t>References</w:t>
      </w:r>
      <w:bookmarkEnd w:id="22"/>
      <w:bookmarkEnd w:id="25"/>
      <w:r w:rsidRPr="00970244">
        <w:rPr>
          <w:rFonts w:ascii="Arial" w:hAnsi="Arial" w:cs="Arial"/>
          <w:szCs w:val="24"/>
        </w:rPr>
        <w:t xml:space="preserve"> </w:t>
      </w:r>
    </w:p>
    <w:p w14:paraId="1A1B4593" w14:textId="77777777" w:rsidR="00C457DC" w:rsidRPr="00970244" w:rsidRDefault="00C457DC" w:rsidP="00C457DC">
      <w:pPr>
        <w:spacing w:line="360" w:lineRule="auto"/>
        <w:ind w:left="720" w:hanging="720"/>
        <w:jc w:val="both"/>
        <w:rPr>
          <w:rFonts w:ascii="Arial" w:hAnsi="Arial" w:cs="Arial"/>
        </w:rPr>
      </w:pPr>
      <w:proofErr w:type="spellStart"/>
      <w:r w:rsidRPr="00970244">
        <w:rPr>
          <w:rFonts w:ascii="Arial" w:hAnsi="Arial" w:cs="Arial"/>
        </w:rPr>
        <w:t>Arenhart</w:t>
      </w:r>
      <w:proofErr w:type="spellEnd"/>
      <w:r w:rsidRPr="00970244">
        <w:rPr>
          <w:rFonts w:ascii="Arial" w:hAnsi="Arial" w:cs="Arial"/>
        </w:rPr>
        <w:t>, R. S., Souza, A. M., and Zanini, R. R. (2022). Energy use and its key factors in hotel chains. </w:t>
      </w:r>
      <w:r w:rsidRPr="00970244">
        <w:rPr>
          <w:rFonts w:ascii="Arial" w:hAnsi="Arial" w:cs="Arial"/>
          <w:i/>
          <w:iCs/>
        </w:rPr>
        <w:t>Sustainability</w:t>
      </w:r>
      <w:r w:rsidRPr="00970244">
        <w:rPr>
          <w:rFonts w:ascii="Arial" w:hAnsi="Arial" w:cs="Arial"/>
        </w:rPr>
        <w:t>, </w:t>
      </w:r>
      <w:r w:rsidRPr="00970244">
        <w:rPr>
          <w:rFonts w:ascii="Arial" w:hAnsi="Arial" w:cs="Arial"/>
          <w:i/>
          <w:iCs/>
        </w:rPr>
        <w:t>14</w:t>
      </w:r>
      <w:r w:rsidRPr="00970244">
        <w:rPr>
          <w:rFonts w:ascii="Arial" w:hAnsi="Arial" w:cs="Arial"/>
        </w:rPr>
        <w:t xml:space="preserve">(14), 8239.  DOI: </w:t>
      </w:r>
      <w:hyperlink r:id="rId8" w:history="1">
        <w:r w:rsidRPr="00970244">
          <w:rPr>
            <w:rStyle w:val="-"/>
            <w:rFonts w:ascii="Arial" w:hAnsi="Arial" w:cs="Arial"/>
            <w:color w:val="auto"/>
            <w:szCs w:val="24"/>
          </w:rPr>
          <w:t>https://doi.org/10.3390/su14148239</w:t>
        </w:r>
      </w:hyperlink>
    </w:p>
    <w:p w14:paraId="2348DBD7"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Bai, X., Fernández-Villaverde, J., Li, Y., and Zanetti, F. (2024). The causal effects of global supply chain disruptions on macroeconomic outcomes: evidence and theory. DOI 10.3386/w32098</w:t>
      </w:r>
    </w:p>
    <w:p w14:paraId="3D268CDD" w14:textId="77777777" w:rsidR="00C457DC" w:rsidRPr="00970244" w:rsidRDefault="00C457DC" w:rsidP="00C457DC">
      <w:pPr>
        <w:spacing w:line="360" w:lineRule="auto"/>
        <w:ind w:left="720" w:hanging="720"/>
        <w:jc w:val="both"/>
        <w:rPr>
          <w:rFonts w:ascii="Arial" w:hAnsi="Arial" w:cs="Arial"/>
        </w:rPr>
      </w:pPr>
      <w:proofErr w:type="spellStart"/>
      <w:r w:rsidRPr="00970244">
        <w:rPr>
          <w:rFonts w:ascii="Arial" w:hAnsi="Arial" w:cs="Arial"/>
        </w:rPr>
        <w:t>Burlea-Schiopoiu</w:t>
      </w:r>
      <w:proofErr w:type="spellEnd"/>
      <w:r w:rsidRPr="00970244">
        <w:rPr>
          <w:rFonts w:ascii="Arial" w:hAnsi="Arial" w:cs="Arial"/>
        </w:rPr>
        <w:t>, A., Baldo, M. D., and Idowu, S. O. (2022). The spirit of adventure: A driver of attractiveness of the hospitality industry for young people during a pandemic crisis. </w:t>
      </w:r>
      <w:r w:rsidRPr="00970244">
        <w:rPr>
          <w:rFonts w:ascii="Arial" w:hAnsi="Arial" w:cs="Arial"/>
          <w:i/>
          <w:iCs/>
        </w:rPr>
        <w:t>International Journal of Environmental Research and Public Health</w:t>
      </w:r>
      <w:r w:rsidRPr="00970244">
        <w:rPr>
          <w:rFonts w:ascii="Arial" w:hAnsi="Arial" w:cs="Arial"/>
        </w:rPr>
        <w:t>, </w:t>
      </w:r>
      <w:r w:rsidRPr="00970244">
        <w:rPr>
          <w:rFonts w:ascii="Arial" w:hAnsi="Arial" w:cs="Arial"/>
          <w:i/>
          <w:iCs/>
        </w:rPr>
        <w:t>19</w:t>
      </w:r>
      <w:r w:rsidRPr="00970244">
        <w:rPr>
          <w:rFonts w:ascii="Arial" w:hAnsi="Arial" w:cs="Arial"/>
        </w:rPr>
        <w:t xml:space="preserve">(4), 1913. </w:t>
      </w:r>
      <w:hyperlink r:id="rId9" w:history="1">
        <w:r w:rsidRPr="00970244">
          <w:rPr>
            <w:rStyle w:val="-"/>
            <w:rFonts w:ascii="Arial" w:hAnsi="Arial" w:cs="Arial"/>
            <w:color w:val="auto"/>
            <w:szCs w:val="24"/>
          </w:rPr>
          <w:t>https://doi.org/10.3390/ijerph19041913</w:t>
        </w:r>
      </w:hyperlink>
      <w:r w:rsidRPr="00970244">
        <w:rPr>
          <w:rFonts w:ascii="Arial" w:hAnsi="Arial" w:cs="Arial"/>
        </w:rPr>
        <w:t xml:space="preserve"> </w:t>
      </w:r>
    </w:p>
    <w:p w14:paraId="0AF6D840"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Causa, O., Soldani, E., Nguyen, M., and Tanaka, T. (2025). </w:t>
      </w:r>
      <w:r w:rsidRPr="00970244">
        <w:rPr>
          <w:rFonts w:ascii="Arial" w:hAnsi="Arial" w:cs="Arial"/>
          <w:i/>
          <w:iCs/>
        </w:rPr>
        <w:t>Labour shortages and labour market inequalities: Evidence and policy implications</w:t>
      </w:r>
      <w:r w:rsidRPr="00970244">
        <w:rPr>
          <w:rFonts w:ascii="Arial" w:hAnsi="Arial" w:cs="Arial"/>
        </w:rPr>
        <w:t xml:space="preserve"> (No. 1832). OECD Publishing. </w:t>
      </w:r>
      <w:hyperlink r:id="rId10" w:history="1">
        <w:r w:rsidRPr="00970244">
          <w:rPr>
            <w:rStyle w:val="-"/>
            <w:rFonts w:ascii="Arial" w:hAnsi="Arial" w:cs="Arial"/>
            <w:color w:val="auto"/>
            <w:szCs w:val="24"/>
          </w:rPr>
          <w:t>https://read.oecd-ilibrary.org/content/dam/oecd/en/publications/reports/2025/03/labour-shortages-and-labour-market-inequalities_798f8a8f/14e62ec0-en.pdf</w:t>
        </w:r>
      </w:hyperlink>
    </w:p>
    <w:p w14:paraId="3AD2BA2F" w14:textId="77777777" w:rsidR="00C457DC" w:rsidRPr="00970244" w:rsidRDefault="00C457DC" w:rsidP="00C457DC">
      <w:pPr>
        <w:spacing w:line="360" w:lineRule="auto"/>
        <w:ind w:left="720" w:hanging="720"/>
        <w:jc w:val="both"/>
        <w:rPr>
          <w:rFonts w:ascii="Arial" w:hAnsi="Arial" w:cs="Arial"/>
        </w:rPr>
      </w:pPr>
      <w:proofErr w:type="spellStart"/>
      <w:r w:rsidRPr="00970244">
        <w:rPr>
          <w:rFonts w:ascii="Arial" w:hAnsi="Arial" w:cs="Arial"/>
        </w:rPr>
        <w:t>Crespí-Cladera</w:t>
      </w:r>
      <w:proofErr w:type="spellEnd"/>
      <w:r w:rsidRPr="00970244">
        <w:rPr>
          <w:rFonts w:ascii="Arial" w:hAnsi="Arial" w:cs="Arial"/>
        </w:rPr>
        <w:t>, R., Martín-Oliver, A., and Pascual-Fuster, B. (2021). Financial distress in the hospitality industry during the Covid-19 disaster. </w:t>
      </w:r>
      <w:r w:rsidRPr="00970244">
        <w:rPr>
          <w:rFonts w:ascii="Arial" w:hAnsi="Arial" w:cs="Arial"/>
          <w:i/>
          <w:iCs/>
        </w:rPr>
        <w:t>Tourism Management</w:t>
      </w:r>
      <w:r w:rsidRPr="00970244">
        <w:rPr>
          <w:rFonts w:ascii="Arial" w:hAnsi="Arial" w:cs="Arial"/>
        </w:rPr>
        <w:t>, </w:t>
      </w:r>
      <w:r w:rsidRPr="00970244">
        <w:rPr>
          <w:rFonts w:ascii="Arial" w:hAnsi="Arial" w:cs="Arial"/>
          <w:i/>
          <w:iCs/>
        </w:rPr>
        <w:t>85</w:t>
      </w:r>
      <w:r w:rsidRPr="00970244">
        <w:rPr>
          <w:rFonts w:ascii="Arial" w:hAnsi="Arial" w:cs="Arial"/>
        </w:rPr>
        <w:t xml:space="preserve">, 104301. </w:t>
      </w:r>
      <w:hyperlink r:id="rId11" w:history="1">
        <w:r w:rsidRPr="00970244">
          <w:rPr>
            <w:rStyle w:val="-"/>
            <w:rFonts w:ascii="Arial" w:hAnsi="Arial" w:cs="Arial"/>
            <w:color w:val="auto"/>
            <w:szCs w:val="24"/>
          </w:rPr>
          <w:t>https://doi.org/10.1016/j.tourman.2021.104301</w:t>
        </w:r>
      </w:hyperlink>
      <w:r w:rsidRPr="00970244">
        <w:rPr>
          <w:rFonts w:ascii="Arial" w:hAnsi="Arial" w:cs="Arial"/>
        </w:rPr>
        <w:t xml:space="preserve"> </w:t>
      </w:r>
    </w:p>
    <w:p w14:paraId="413D79FC"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Dutta, I. (2024). Adapting to change: Exploring contemporary issues in the tourism and hospitality industry. </w:t>
      </w:r>
      <w:r w:rsidRPr="00970244">
        <w:rPr>
          <w:rFonts w:ascii="Arial" w:hAnsi="Arial" w:cs="Arial"/>
          <w:i/>
          <w:iCs/>
        </w:rPr>
        <w:t>International Journal of Advanced Academic Studies</w:t>
      </w:r>
      <w:r w:rsidRPr="00970244">
        <w:rPr>
          <w:rFonts w:ascii="Arial" w:hAnsi="Arial" w:cs="Arial"/>
        </w:rPr>
        <w:t>, </w:t>
      </w:r>
      <w:r w:rsidRPr="00970244">
        <w:rPr>
          <w:rFonts w:ascii="Arial" w:hAnsi="Arial" w:cs="Arial"/>
          <w:i/>
          <w:iCs/>
        </w:rPr>
        <w:t>6</w:t>
      </w:r>
      <w:r w:rsidRPr="00970244">
        <w:rPr>
          <w:rFonts w:ascii="Arial" w:hAnsi="Arial" w:cs="Arial"/>
        </w:rPr>
        <w:t xml:space="preserve">(9), 1-6. </w:t>
      </w:r>
      <w:hyperlink r:id="rId12" w:history="1">
        <w:r w:rsidRPr="00970244">
          <w:rPr>
            <w:rStyle w:val="-"/>
            <w:rFonts w:ascii="Arial" w:hAnsi="Arial" w:cs="Arial"/>
            <w:color w:val="auto"/>
            <w:szCs w:val="24"/>
          </w:rPr>
          <w:t>https://doi.org/10.33545/27068919.2024.v6.i9a.1262</w:t>
        </w:r>
      </w:hyperlink>
      <w:r w:rsidRPr="00970244">
        <w:rPr>
          <w:rFonts w:ascii="Arial" w:hAnsi="Arial" w:cs="Arial"/>
        </w:rPr>
        <w:t xml:space="preserve"> </w:t>
      </w:r>
    </w:p>
    <w:p w14:paraId="6E7D9B60"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GABRIEL, J. (2020). Macro Environment and Organisational Structure: A Review. Volume 5 Issue 1. </w:t>
      </w:r>
      <w:hyperlink r:id="rId13" w:history="1">
        <w:r w:rsidRPr="00970244">
          <w:rPr>
            <w:rStyle w:val="-"/>
            <w:rFonts w:ascii="Arial" w:hAnsi="Arial" w:cs="Arial"/>
            <w:color w:val="auto"/>
          </w:rPr>
          <w:t>https://www.academia.edu/download/125389202/ijtsrd35834.pdf</w:t>
        </w:r>
      </w:hyperlink>
      <w:r w:rsidRPr="00970244">
        <w:rPr>
          <w:rFonts w:ascii="Arial" w:hAnsi="Arial" w:cs="Arial"/>
        </w:rPr>
        <w:t xml:space="preserve"> </w:t>
      </w:r>
    </w:p>
    <w:p w14:paraId="63BEA21E"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Grigoryan, K. (2024). Labor shortages in the hospitality industry: The effects of work-life balance, employee compensation, government issued unemployment benefits and job insecurity on employees’ turnover intentions. </w:t>
      </w:r>
      <w:r w:rsidRPr="00970244">
        <w:rPr>
          <w:rFonts w:ascii="Arial" w:hAnsi="Arial" w:cs="Arial"/>
          <w:i/>
          <w:iCs/>
        </w:rPr>
        <w:t>Westcliff International Journal of Applied Research</w:t>
      </w:r>
      <w:r w:rsidRPr="00970244">
        <w:rPr>
          <w:rFonts w:ascii="Arial" w:hAnsi="Arial" w:cs="Arial"/>
        </w:rPr>
        <w:t>, </w:t>
      </w:r>
      <w:r w:rsidRPr="00970244">
        <w:rPr>
          <w:rFonts w:ascii="Arial" w:hAnsi="Arial" w:cs="Arial"/>
          <w:i/>
          <w:iCs/>
        </w:rPr>
        <w:t>8</w:t>
      </w:r>
      <w:r w:rsidRPr="00970244">
        <w:rPr>
          <w:rFonts w:ascii="Arial" w:hAnsi="Arial" w:cs="Arial"/>
        </w:rPr>
        <w:t xml:space="preserve">(1), 59-73. </w:t>
      </w:r>
      <w:hyperlink r:id="rId14" w:history="1">
        <w:r w:rsidRPr="00970244">
          <w:rPr>
            <w:rStyle w:val="-"/>
            <w:rFonts w:ascii="Arial" w:hAnsi="Arial" w:cs="Arial"/>
            <w:color w:val="auto"/>
            <w:szCs w:val="24"/>
          </w:rPr>
          <w:t>https://doi.org/10.47670/wuwijar202481kg</w:t>
        </w:r>
      </w:hyperlink>
    </w:p>
    <w:p w14:paraId="235E36A3" w14:textId="77777777" w:rsidR="00C457DC" w:rsidRPr="00970244" w:rsidRDefault="00C457DC" w:rsidP="00C457DC">
      <w:pPr>
        <w:spacing w:line="360" w:lineRule="auto"/>
        <w:ind w:left="720" w:hanging="720"/>
        <w:jc w:val="both"/>
        <w:rPr>
          <w:rFonts w:ascii="Arial" w:hAnsi="Arial" w:cs="Arial"/>
        </w:rPr>
      </w:pPr>
      <w:proofErr w:type="spellStart"/>
      <w:r w:rsidRPr="00970244">
        <w:rPr>
          <w:rFonts w:ascii="Arial" w:hAnsi="Arial" w:cs="Arial"/>
        </w:rPr>
        <w:t>Hamizan</w:t>
      </w:r>
      <w:proofErr w:type="spellEnd"/>
      <w:r w:rsidRPr="00970244">
        <w:rPr>
          <w:rFonts w:ascii="Arial" w:hAnsi="Arial" w:cs="Arial"/>
        </w:rPr>
        <w:t>, A., and Alda, M. (2024). Analysis and Design of Information Systems Self Check-In and Check-Out Web-Based Hotel. </w:t>
      </w:r>
      <w:proofErr w:type="spellStart"/>
      <w:r w:rsidRPr="00970244">
        <w:rPr>
          <w:rFonts w:ascii="Arial" w:hAnsi="Arial" w:cs="Arial"/>
          <w:i/>
          <w:iCs/>
        </w:rPr>
        <w:t>Paradigma</w:t>
      </w:r>
      <w:proofErr w:type="spellEnd"/>
      <w:r w:rsidRPr="00970244">
        <w:rPr>
          <w:rFonts w:ascii="Arial" w:hAnsi="Arial" w:cs="Arial"/>
          <w:i/>
          <w:iCs/>
        </w:rPr>
        <w:t xml:space="preserve">: </w:t>
      </w:r>
      <w:proofErr w:type="spellStart"/>
      <w:r w:rsidRPr="00970244">
        <w:rPr>
          <w:rFonts w:ascii="Arial" w:hAnsi="Arial" w:cs="Arial"/>
          <w:i/>
          <w:iCs/>
        </w:rPr>
        <w:t>Jurnal</w:t>
      </w:r>
      <w:proofErr w:type="spellEnd"/>
      <w:r w:rsidRPr="00970244">
        <w:rPr>
          <w:rFonts w:ascii="Arial" w:hAnsi="Arial" w:cs="Arial"/>
          <w:i/>
          <w:iCs/>
        </w:rPr>
        <w:t xml:space="preserve"> </w:t>
      </w:r>
      <w:proofErr w:type="spellStart"/>
      <w:r w:rsidRPr="00970244">
        <w:rPr>
          <w:rFonts w:ascii="Arial" w:hAnsi="Arial" w:cs="Arial"/>
          <w:i/>
          <w:iCs/>
        </w:rPr>
        <w:t>Filsafat</w:t>
      </w:r>
      <w:proofErr w:type="spellEnd"/>
      <w:r w:rsidRPr="00970244">
        <w:rPr>
          <w:rFonts w:ascii="Arial" w:hAnsi="Arial" w:cs="Arial"/>
          <w:i/>
          <w:iCs/>
        </w:rPr>
        <w:t xml:space="preserve">, Sains, </w:t>
      </w:r>
      <w:proofErr w:type="spellStart"/>
      <w:r w:rsidRPr="00970244">
        <w:rPr>
          <w:rFonts w:ascii="Arial" w:hAnsi="Arial" w:cs="Arial"/>
          <w:i/>
          <w:iCs/>
        </w:rPr>
        <w:lastRenderedPageBreak/>
        <w:t>Teknologi</w:t>
      </w:r>
      <w:proofErr w:type="spellEnd"/>
      <w:r w:rsidRPr="00970244">
        <w:rPr>
          <w:rFonts w:ascii="Arial" w:hAnsi="Arial" w:cs="Arial"/>
          <w:i/>
          <w:iCs/>
        </w:rPr>
        <w:t>, Dan Sosial Budaya</w:t>
      </w:r>
      <w:r w:rsidRPr="00970244">
        <w:rPr>
          <w:rFonts w:ascii="Arial" w:hAnsi="Arial" w:cs="Arial"/>
        </w:rPr>
        <w:t>, </w:t>
      </w:r>
      <w:r w:rsidRPr="00970244">
        <w:rPr>
          <w:rFonts w:ascii="Arial" w:hAnsi="Arial" w:cs="Arial"/>
          <w:i/>
          <w:iCs/>
        </w:rPr>
        <w:t>30</w:t>
      </w:r>
      <w:r w:rsidRPr="00970244">
        <w:rPr>
          <w:rFonts w:ascii="Arial" w:hAnsi="Arial" w:cs="Arial"/>
        </w:rPr>
        <w:t xml:space="preserve">(5), 142-169. </w:t>
      </w:r>
      <w:hyperlink r:id="rId15" w:history="1">
        <w:r w:rsidRPr="00970244">
          <w:rPr>
            <w:rStyle w:val="-"/>
            <w:rFonts w:ascii="Arial" w:hAnsi="Arial" w:cs="Arial"/>
            <w:color w:val="auto"/>
            <w:szCs w:val="24"/>
          </w:rPr>
          <w:t>http://ejurnal.uibu.ac.id/index.php/paradigma/article/view/1178</w:t>
        </w:r>
      </w:hyperlink>
      <w:r w:rsidRPr="00970244">
        <w:rPr>
          <w:rFonts w:ascii="Arial" w:hAnsi="Arial" w:cs="Arial"/>
        </w:rPr>
        <w:t xml:space="preserve"> </w:t>
      </w:r>
    </w:p>
    <w:p w14:paraId="7062C79B"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Humeniuk, Y., and Ivashchenko, O. (2024). Strategic management under uncertainty: implementation risks of international investment projects.  (14), 83-89. </w:t>
      </w:r>
      <w:hyperlink r:id="rId16" w:history="1">
        <w:r w:rsidRPr="00970244">
          <w:rPr>
            <w:rStyle w:val="-"/>
            <w:rFonts w:ascii="Arial" w:hAnsi="Arial" w:cs="Arial"/>
            <w:color w:val="auto"/>
            <w:szCs w:val="24"/>
          </w:rPr>
          <w:t>https://orcid.org/0000-0002-8490-778X</w:t>
        </w:r>
      </w:hyperlink>
      <w:r w:rsidRPr="00970244">
        <w:rPr>
          <w:rFonts w:ascii="Arial" w:hAnsi="Arial" w:cs="Arial"/>
        </w:rPr>
        <w:t xml:space="preserve"> </w:t>
      </w:r>
    </w:p>
    <w:p w14:paraId="18906E96"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Igwe, A. N., Eyo-Udo, N. L., and Stephen, A. (2024). Strategies for mitigating food pricing volatility: Enhancing cost affordability through sustainable supply chain practices. </w:t>
      </w:r>
      <w:r w:rsidRPr="00970244">
        <w:rPr>
          <w:rFonts w:ascii="Arial" w:hAnsi="Arial" w:cs="Arial"/>
          <w:i/>
          <w:iCs/>
        </w:rPr>
        <w:t>Strategies</w:t>
      </w:r>
      <w:r w:rsidRPr="00970244">
        <w:rPr>
          <w:rFonts w:ascii="Arial" w:hAnsi="Arial" w:cs="Arial"/>
        </w:rPr>
        <w:t>, </w:t>
      </w:r>
      <w:r w:rsidRPr="00970244">
        <w:rPr>
          <w:rFonts w:ascii="Arial" w:hAnsi="Arial" w:cs="Arial"/>
          <w:i/>
          <w:iCs/>
        </w:rPr>
        <w:t>13</w:t>
      </w:r>
      <w:r w:rsidRPr="00970244">
        <w:rPr>
          <w:rFonts w:ascii="Arial" w:hAnsi="Arial" w:cs="Arial"/>
        </w:rPr>
        <w:t xml:space="preserve">(9), 151-163. </w:t>
      </w:r>
      <w:hyperlink r:id="rId17" w:history="1">
        <w:r w:rsidRPr="00970244">
          <w:rPr>
            <w:rStyle w:val="-"/>
            <w:rFonts w:ascii="Arial" w:hAnsi="Arial" w:cs="Arial"/>
            <w:color w:val="auto"/>
            <w:szCs w:val="24"/>
          </w:rPr>
          <w:t>https://www.researchgate.net/profile/Titilope-Adewale-4/publication/387955332_Strategies_for_Mitigating_Food_Pricing_Volatility_Enhancing_Cost_Affordability_Through_Sustainable_Supply_Chain_Practices/links/6784a1308210a977a1868707/Strategies-for-Mitigating-Food-Pricing-Volatility-Enhancing-Cost-Affordability-Through-Sustainable-Supply-Chain-Practices.pdf</w:t>
        </w:r>
      </w:hyperlink>
    </w:p>
    <w:p w14:paraId="77EF2BE8"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Kaplinsky, R., and Kraemer-Mbula, E. (2022). Innovation and uneven development: The challenge for low-and middle-income economies. </w:t>
      </w:r>
      <w:r w:rsidRPr="00970244">
        <w:rPr>
          <w:rFonts w:ascii="Arial" w:hAnsi="Arial" w:cs="Arial"/>
          <w:i/>
          <w:iCs/>
        </w:rPr>
        <w:t>Research Policy</w:t>
      </w:r>
      <w:r w:rsidRPr="00970244">
        <w:rPr>
          <w:rFonts w:ascii="Arial" w:hAnsi="Arial" w:cs="Arial"/>
        </w:rPr>
        <w:t>, </w:t>
      </w:r>
      <w:r w:rsidRPr="00970244">
        <w:rPr>
          <w:rFonts w:ascii="Arial" w:hAnsi="Arial" w:cs="Arial"/>
          <w:i/>
          <w:iCs/>
        </w:rPr>
        <w:t>51</w:t>
      </w:r>
      <w:r w:rsidRPr="00970244">
        <w:rPr>
          <w:rFonts w:ascii="Arial" w:hAnsi="Arial" w:cs="Arial"/>
        </w:rPr>
        <w:t xml:space="preserve">(2), 104394. </w:t>
      </w:r>
      <w:hyperlink r:id="rId18" w:history="1">
        <w:r w:rsidRPr="00970244">
          <w:rPr>
            <w:rStyle w:val="-"/>
            <w:rFonts w:ascii="Arial" w:hAnsi="Arial" w:cs="Arial"/>
            <w:color w:val="auto"/>
            <w:szCs w:val="24"/>
          </w:rPr>
          <w:t>https://doi.org/10.1016/j.respol.2021.104394</w:t>
        </w:r>
      </w:hyperlink>
      <w:r w:rsidRPr="00970244">
        <w:rPr>
          <w:rFonts w:ascii="Arial" w:hAnsi="Arial" w:cs="Arial"/>
        </w:rPr>
        <w:t xml:space="preserve"> </w:t>
      </w:r>
    </w:p>
    <w:p w14:paraId="2D74650F"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Mahdi, B. S., Sulaiman, N., Abd Shehab, M., Shafie, S., Hizam, H., and Hassan, S. L. B. M. (2024). Optimization of operating cost and energy consumption in a smart grid. </w:t>
      </w:r>
      <w:r w:rsidRPr="00970244">
        <w:rPr>
          <w:rFonts w:ascii="Arial" w:hAnsi="Arial" w:cs="Arial"/>
          <w:i/>
          <w:iCs/>
        </w:rPr>
        <w:t>IEEE Access</w:t>
      </w:r>
      <w:r w:rsidRPr="00970244">
        <w:rPr>
          <w:rFonts w:ascii="Arial" w:hAnsi="Arial" w:cs="Arial"/>
        </w:rPr>
        <w:t>, </w:t>
      </w:r>
      <w:r w:rsidRPr="00970244">
        <w:rPr>
          <w:rFonts w:ascii="Arial" w:hAnsi="Arial" w:cs="Arial"/>
          <w:i/>
          <w:iCs/>
        </w:rPr>
        <w:t>12</w:t>
      </w:r>
      <w:r w:rsidRPr="00970244">
        <w:rPr>
          <w:rFonts w:ascii="Arial" w:hAnsi="Arial" w:cs="Arial"/>
        </w:rPr>
        <w:t xml:space="preserve">, 18837-18850. </w:t>
      </w:r>
      <w:hyperlink r:id="rId19" w:history="1">
        <w:r w:rsidRPr="00970244">
          <w:rPr>
            <w:rStyle w:val="-"/>
            <w:rFonts w:ascii="Arial" w:hAnsi="Arial" w:cs="Arial"/>
            <w:color w:val="auto"/>
            <w:szCs w:val="24"/>
          </w:rPr>
          <w:t>https://ieeexplore.ieee.org/abstract/document/10399640/</w:t>
        </w:r>
      </w:hyperlink>
      <w:r w:rsidRPr="00970244">
        <w:rPr>
          <w:rFonts w:ascii="Arial" w:hAnsi="Arial" w:cs="Arial"/>
        </w:rPr>
        <w:t xml:space="preserve"> </w:t>
      </w:r>
    </w:p>
    <w:p w14:paraId="6555BB00"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Majka, M. (2024). Mastering Root Cause Analysis with the 5 Whys Method. </w:t>
      </w:r>
      <w:hyperlink r:id="rId20" w:history="1">
        <w:r w:rsidRPr="00970244">
          <w:rPr>
            <w:rStyle w:val="-"/>
            <w:rFonts w:ascii="Arial" w:hAnsi="Arial" w:cs="Arial"/>
            <w:color w:val="auto"/>
            <w:szCs w:val="24"/>
          </w:rPr>
          <w:t>https://www.researchgate.net/profile/Marcin-Majka-2/publication/385047019_Mastering_Root_Cause_Analysis_with_the_5_Whys_Method/links/6712e8cc68ac3041499f1ca4/Mastering-Root-Cause-Analysis-with-the-5-Whys-Method.pdf</w:t>
        </w:r>
      </w:hyperlink>
      <w:r w:rsidRPr="00970244">
        <w:rPr>
          <w:rFonts w:ascii="Arial" w:hAnsi="Arial" w:cs="Arial"/>
        </w:rPr>
        <w:t xml:space="preserve"> </w:t>
      </w:r>
    </w:p>
    <w:p w14:paraId="24F3E4F0"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Mandić, D., Panić, A., and </w:t>
      </w:r>
      <w:proofErr w:type="spellStart"/>
      <w:r w:rsidRPr="00970244">
        <w:rPr>
          <w:rFonts w:ascii="Arial" w:hAnsi="Arial" w:cs="Arial"/>
        </w:rPr>
        <w:t>Šain</w:t>
      </w:r>
      <w:proofErr w:type="spellEnd"/>
      <w:r w:rsidRPr="00970244">
        <w:rPr>
          <w:rFonts w:ascii="Arial" w:hAnsi="Arial" w:cs="Arial"/>
        </w:rPr>
        <w:t>, M. Č. (2023). Automated service delivery in hotels: balancing efficiency and human interaction for optimal guest satisfaction. In </w:t>
      </w:r>
      <w:r w:rsidRPr="00970244">
        <w:rPr>
          <w:rFonts w:ascii="Arial" w:hAnsi="Arial" w:cs="Arial"/>
          <w:i/>
          <w:iCs/>
        </w:rPr>
        <w:t>International Scientific Conference on Economy, Management and Information Technologies</w:t>
      </w:r>
      <w:r w:rsidRPr="00970244">
        <w:rPr>
          <w:rFonts w:ascii="Arial" w:hAnsi="Arial" w:cs="Arial"/>
        </w:rPr>
        <w:t xml:space="preserve"> (Vol. 1, No. 1, pp. 167-174). </w:t>
      </w:r>
      <w:hyperlink r:id="rId21" w:history="1">
        <w:r w:rsidRPr="00970244">
          <w:rPr>
            <w:rStyle w:val="-"/>
            <w:rFonts w:ascii="Arial" w:hAnsi="Arial" w:cs="Arial"/>
            <w:color w:val="auto"/>
            <w:szCs w:val="24"/>
          </w:rPr>
          <w:t>https://doi.org/10.46793/ICEMIT23.137M</w:t>
        </w:r>
      </w:hyperlink>
      <w:r w:rsidRPr="00970244">
        <w:rPr>
          <w:rFonts w:ascii="Arial" w:hAnsi="Arial" w:cs="Arial"/>
        </w:rPr>
        <w:t xml:space="preserve"> </w:t>
      </w:r>
    </w:p>
    <w:p w14:paraId="3BA2A148"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lastRenderedPageBreak/>
        <w:t>Michael, N., and Fotiadis, A. (2022). Employee turnover: The hotel industry perspective. </w:t>
      </w:r>
      <w:r w:rsidRPr="00970244">
        <w:rPr>
          <w:rFonts w:ascii="Arial" w:hAnsi="Arial" w:cs="Arial"/>
          <w:i/>
          <w:iCs/>
        </w:rPr>
        <w:t>Journal of Tourism, Heritage &amp; Services Marketing</w:t>
      </w:r>
      <w:r w:rsidRPr="00970244">
        <w:rPr>
          <w:rFonts w:ascii="Arial" w:hAnsi="Arial" w:cs="Arial"/>
        </w:rPr>
        <w:t>, </w:t>
      </w:r>
      <w:r w:rsidRPr="00970244">
        <w:rPr>
          <w:rFonts w:ascii="Arial" w:hAnsi="Arial" w:cs="Arial"/>
          <w:i/>
          <w:iCs/>
        </w:rPr>
        <w:t>8</w:t>
      </w:r>
      <w:r w:rsidRPr="00970244">
        <w:rPr>
          <w:rFonts w:ascii="Arial" w:hAnsi="Arial" w:cs="Arial"/>
        </w:rPr>
        <w:t xml:space="preserve">(1), 38-47. </w:t>
      </w:r>
      <w:hyperlink r:id="rId22" w:history="1">
        <w:r w:rsidRPr="00970244">
          <w:rPr>
            <w:rStyle w:val="-"/>
            <w:rFonts w:ascii="Arial" w:hAnsi="Arial" w:cs="Arial"/>
            <w:color w:val="auto"/>
            <w:szCs w:val="24"/>
          </w:rPr>
          <w:t>https://doi.org/10.5281/zenodo.6583698</w:t>
        </w:r>
      </w:hyperlink>
    </w:p>
    <w:p w14:paraId="691215AE"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ONS (2023). Consumer price inflation, UK: May 2023. [Online] Available at </w:t>
      </w:r>
      <w:hyperlink r:id="rId23" w:history="1">
        <w:r w:rsidRPr="00970244">
          <w:rPr>
            <w:rStyle w:val="-"/>
            <w:rFonts w:ascii="Arial" w:hAnsi="Arial" w:cs="Arial"/>
            <w:color w:val="auto"/>
            <w:szCs w:val="24"/>
          </w:rPr>
          <w:t>https://www.ons.gov.uk/economy/inflationandpriceindices/bulletins/consumerpriceinflation/may2023</w:t>
        </w:r>
      </w:hyperlink>
      <w:r w:rsidRPr="00970244">
        <w:rPr>
          <w:rFonts w:ascii="Arial" w:hAnsi="Arial" w:cs="Arial"/>
        </w:rPr>
        <w:t xml:space="preserve"> [Accessed on 23</w:t>
      </w:r>
      <w:r w:rsidRPr="00970244">
        <w:rPr>
          <w:rFonts w:ascii="Arial" w:hAnsi="Arial" w:cs="Arial"/>
          <w:vertAlign w:val="superscript"/>
        </w:rPr>
        <w:t>rd</w:t>
      </w:r>
      <w:r w:rsidRPr="00970244">
        <w:rPr>
          <w:rFonts w:ascii="Arial" w:hAnsi="Arial" w:cs="Arial"/>
        </w:rPr>
        <w:t xml:space="preserve"> Jan 2026].</w:t>
      </w:r>
    </w:p>
    <w:p w14:paraId="75D69BD5"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Radulescu, C. V., Gole, I., </w:t>
      </w:r>
      <w:proofErr w:type="spellStart"/>
      <w:r w:rsidRPr="00970244">
        <w:rPr>
          <w:rFonts w:ascii="Arial" w:hAnsi="Arial" w:cs="Arial"/>
        </w:rPr>
        <w:t>Troaca</w:t>
      </w:r>
      <w:proofErr w:type="spellEnd"/>
      <w:r w:rsidRPr="00970244">
        <w:rPr>
          <w:rFonts w:ascii="Arial" w:hAnsi="Arial" w:cs="Arial"/>
        </w:rPr>
        <w:t>, V. A., and Gombos, C. C. (2022). Rising energy prices: the impact on inflation, economic activity and the results of the fight against global warming. In </w:t>
      </w:r>
      <w:r w:rsidRPr="00970244">
        <w:rPr>
          <w:rFonts w:ascii="Arial" w:hAnsi="Arial" w:cs="Arial"/>
          <w:i/>
          <w:iCs/>
        </w:rPr>
        <w:t>8th BASIQ International Conference on New Trends in Sustainable Business and Consumption</w:t>
      </w:r>
      <w:r w:rsidRPr="00970244">
        <w:rPr>
          <w:rFonts w:ascii="Arial" w:hAnsi="Arial" w:cs="Arial"/>
        </w:rPr>
        <w:t xml:space="preserve"> (pp. 58-65). </w:t>
      </w:r>
      <w:hyperlink r:id="rId24" w:history="1">
        <w:r w:rsidRPr="00970244">
          <w:rPr>
            <w:rStyle w:val="-"/>
            <w:rFonts w:ascii="Arial" w:hAnsi="Arial" w:cs="Arial"/>
            <w:color w:val="auto"/>
            <w:szCs w:val="24"/>
          </w:rPr>
          <w:t>https://www.researchgate.net/profile/Iulian-Gole/publication/362197391_Rising_Energy_Prices_The_Impact_on_Inflation_Economic_Activity_and_the_Results_of_the_Fight_Against_Global_Warming/links/64a2cb3cc41fb852dd4b5cf9/Rising-Energy-Prices-The-Impact-on-Inflation-Economic-Activity-and-the-Results-of-the-Fight-Against-Global-Warming.pdf</w:t>
        </w:r>
      </w:hyperlink>
      <w:r w:rsidRPr="00970244">
        <w:rPr>
          <w:rFonts w:ascii="Arial" w:hAnsi="Arial" w:cs="Arial"/>
        </w:rPr>
        <w:t xml:space="preserve"> </w:t>
      </w:r>
    </w:p>
    <w:p w14:paraId="45254299"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Ravenscroft, B., </w:t>
      </w:r>
      <w:proofErr w:type="spellStart"/>
      <w:r w:rsidRPr="00970244">
        <w:rPr>
          <w:rFonts w:ascii="Arial" w:hAnsi="Arial" w:cs="Arial"/>
        </w:rPr>
        <w:t>Abouee</w:t>
      </w:r>
      <w:proofErr w:type="spellEnd"/>
      <w:r w:rsidRPr="00970244">
        <w:rPr>
          <w:rFonts w:ascii="Arial" w:hAnsi="Arial" w:cs="Arial"/>
        </w:rPr>
        <w:t xml:space="preserve"> Mehrizi, H., and Wylie-Toal, B. (2024). Effects of Booking Horizon Reduction on Cancellation Rates: An Experimental Analysis in </w:t>
      </w:r>
      <w:proofErr w:type="spellStart"/>
      <w:r w:rsidRPr="00970244">
        <w:rPr>
          <w:rFonts w:ascii="Arial" w:hAnsi="Arial" w:cs="Arial"/>
        </w:rPr>
        <w:t>Pediatric</w:t>
      </w:r>
      <w:proofErr w:type="spellEnd"/>
      <w:r w:rsidRPr="00970244">
        <w:rPr>
          <w:rFonts w:ascii="Arial" w:hAnsi="Arial" w:cs="Arial"/>
        </w:rPr>
        <w:t xml:space="preserve"> Outpatient Care. </w:t>
      </w:r>
      <w:r w:rsidRPr="00970244">
        <w:rPr>
          <w:rFonts w:ascii="Arial" w:hAnsi="Arial" w:cs="Arial"/>
          <w:i/>
          <w:iCs/>
        </w:rPr>
        <w:t>MDM Policy &amp; Practice</w:t>
      </w:r>
      <w:r w:rsidRPr="00970244">
        <w:rPr>
          <w:rFonts w:ascii="Arial" w:hAnsi="Arial" w:cs="Arial"/>
        </w:rPr>
        <w:t>, </w:t>
      </w:r>
      <w:r w:rsidRPr="00970244">
        <w:rPr>
          <w:rFonts w:ascii="Arial" w:hAnsi="Arial" w:cs="Arial"/>
          <w:i/>
          <w:iCs/>
        </w:rPr>
        <w:t>9</w:t>
      </w:r>
      <w:r w:rsidRPr="00970244">
        <w:rPr>
          <w:rFonts w:ascii="Arial" w:hAnsi="Arial" w:cs="Arial"/>
        </w:rPr>
        <w:t xml:space="preserve">(2), 23814683241298673.  </w:t>
      </w:r>
      <w:hyperlink r:id="rId25" w:history="1">
        <w:r w:rsidRPr="00970244">
          <w:rPr>
            <w:rStyle w:val="-"/>
            <w:rFonts w:ascii="Arial" w:hAnsi="Arial" w:cs="Arial"/>
            <w:color w:val="auto"/>
            <w:szCs w:val="24"/>
          </w:rPr>
          <w:t>https://doi.org/10.1177/23814683241298673</w:t>
        </w:r>
      </w:hyperlink>
      <w:r w:rsidRPr="00970244">
        <w:rPr>
          <w:rFonts w:ascii="Arial" w:hAnsi="Arial" w:cs="Arial"/>
        </w:rPr>
        <w:t xml:space="preserve"> </w:t>
      </w:r>
    </w:p>
    <w:p w14:paraId="4178CA1D"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Reuters (2025). FACTBOX UK firms flag over $1.4 </w:t>
      </w:r>
      <w:proofErr w:type="spellStart"/>
      <w:r w:rsidRPr="00970244">
        <w:rPr>
          <w:rFonts w:ascii="Arial" w:hAnsi="Arial" w:cs="Arial"/>
        </w:rPr>
        <w:t>bln</w:t>
      </w:r>
      <w:proofErr w:type="spellEnd"/>
      <w:r w:rsidRPr="00970244">
        <w:rPr>
          <w:rFonts w:ascii="Arial" w:hAnsi="Arial" w:cs="Arial"/>
        </w:rPr>
        <w:t xml:space="preserve"> in labour costs from increase in national insurance, wages. [Online] Available at </w:t>
      </w:r>
      <w:hyperlink r:id="rId26" w:history="1">
        <w:r w:rsidRPr="00970244">
          <w:rPr>
            <w:rStyle w:val="-"/>
            <w:rFonts w:ascii="Arial" w:hAnsi="Arial" w:cs="Arial"/>
            <w:color w:val="auto"/>
            <w:szCs w:val="24"/>
          </w:rPr>
          <w:t>https://www.reuters.com/world/uk/uk-firms-flag-hundreds-millions-costs-nic-wage-hike-post-budget-2024-11-08/</w:t>
        </w:r>
      </w:hyperlink>
      <w:r w:rsidRPr="00970244">
        <w:rPr>
          <w:rFonts w:ascii="Arial" w:hAnsi="Arial" w:cs="Arial"/>
        </w:rPr>
        <w:t xml:space="preserve"> [Accessed on 23</w:t>
      </w:r>
      <w:r w:rsidRPr="00970244">
        <w:rPr>
          <w:rFonts w:ascii="Arial" w:hAnsi="Arial" w:cs="Arial"/>
          <w:vertAlign w:val="superscript"/>
        </w:rPr>
        <w:t>rd</w:t>
      </w:r>
      <w:r w:rsidRPr="00970244">
        <w:rPr>
          <w:rFonts w:ascii="Arial" w:hAnsi="Arial" w:cs="Arial"/>
        </w:rPr>
        <w:t xml:space="preserve"> Jan 2026].</w:t>
      </w:r>
    </w:p>
    <w:p w14:paraId="51EE8EE7"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Rossello, J., and Santana-Gallego, M. (2024). The effect of visa types on international tourism. </w:t>
      </w:r>
      <w:r w:rsidRPr="00970244">
        <w:rPr>
          <w:rFonts w:ascii="Arial" w:hAnsi="Arial" w:cs="Arial"/>
          <w:i/>
          <w:iCs/>
        </w:rPr>
        <w:t>Economic Modelling</w:t>
      </w:r>
      <w:r w:rsidRPr="00970244">
        <w:rPr>
          <w:rFonts w:ascii="Arial" w:hAnsi="Arial" w:cs="Arial"/>
        </w:rPr>
        <w:t>, </w:t>
      </w:r>
      <w:r w:rsidRPr="00970244">
        <w:rPr>
          <w:rFonts w:ascii="Arial" w:hAnsi="Arial" w:cs="Arial"/>
          <w:i/>
          <w:iCs/>
        </w:rPr>
        <w:t>137</w:t>
      </w:r>
      <w:r w:rsidRPr="00970244">
        <w:rPr>
          <w:rFonts w:ascii="Arial" w:hAnsi="Arial" w:cs="Arial"/>
        </w:rPr>
        <w:t xml:space="preserve">, 106757. </w:t>
      </w:r>
      <w:hyperlink r:id="rId27" w:history="1">
        <w:r w:rsidRPr="00970244">
          <w:rPr>
            <w:rStyle w:val="-"/>
            <w:rFonts w:ascii="Arial" w:hAnsi="Arial" w:cs="Arial"/>
            <w:color w:val="auto"/>
            <w:szCs w:val="24"/>
          </w:rPr>
          <w:t>https://doi.org/10.1016/j.econmod.2024.106757</w:t>
        </w:r>
      </w:hyperlink>
      <w:r w:rsidRPr="00970244">
        <w:rPr>
          <w:rFonts w:ascii="Arial" w:hAnsi="Arial" w:cs="Arial"/>
        </w:rPr>
        <w:t xml:space="preserve"> </w:t>
      </w:r>
    </w:p>
    <w:p w14:paraId="47ED21FD"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Sumption, M., Forde, C., Alberti, G., and Walsh, P. W. (2022). How is the end of free movement affecting the low-wage labour force in the UK. </w:t>
      </w:r>
      <w:r w:rsidRPr="00970244">
        <w:rPr>
          <w:rFonts w:ascii="Arial" w:hAnsi="Arial" w:cs="Arial"/>
          <w:i/>
          <w:iCs/>
        </w:rPr>
        <w:t>The Economics of Brexit: What Have We Learned</w:t>
      </w:r>
      <w:r w:rsidRPr="00970244">
        <w:rPr>
          <w:rFonts w:ascii="Arial" w:hAnsi="Arial" w:cs="Arial"/>
        </w:rPr>
        <w:t xml:space="preserve">. </w:t>
      </w:r>
      <w:hyperlink r:id="rId28" w:anchor="page=91" w:history="1">
        <w:r w:rsidRPr="00970244">
          <w:rPr>
            <w:rStyle w:val="-"/>
            <w:rFonts w:ascii="Arial" w:hAnsi="Arial" w:cs="Arial"/>
            <w:color w:val="auto"/>
            <w:szCs w:val="24"/>
          </w:rPr>
          <w:t>https://kclpure.kcl.ac.uk/portal/files/175707837/Economics_of_Brexit.pdf#page=91</w:t>
        </w:r>
      </w:hyperlink>
      <w:r w:rsidRPr="00970244">
        <w:rPr>
          <w:rFonts w:ascii="Arial" w:hAnsi="Arial" w:cs="Arial"/>
        </w:rPr>
        <w:t xml:space="preserve"> </w:t>
      </w:r>
    </w:p>
    <w:p w14:paraId="6F3DBA3A"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lastRenderedPageBreak/>
        <w:t>Talukder, M. B. (2025). Current Trends and Future Research Directions of Eco-Friendly Steps of Hotel Industry. </w:t>
      </w:r>
      <w:r w:rsidRPr="00970244">
        <w:rPr>
          <w:rFonts w:ascii="Arial" w:hAnsi="Arial" w:cs="Arial"/>
          <w:i/>
          <w:iCs/>
        </w:rPr>
        <w:t>RPER</w:t>
      </w:r>
      <w:r w:rsidRPr="00970244">
        <w:rPr>
          <w:rFonts w:ascii="Arial" w:hAnsi="Arial" w:cs="Arial"/>
        </w:rPr>
        <w:t xml:space="preserve">, (71), 7-18. </w:t>
      </w:r>
      <w:hyperlink r:id="rId29" w:history="1">
        <w:r w:rsidRPr="00970244">
          <w:rPr>
            <w:rStyle w:val="-"/>
            <w:rFonts w:ascii="Arial" w:hAnsi="Arial" w:cs="Arial"/>
            <w:color w:val="auto"/>
            <w:szCs w:val="24"/>
          </w:rPr>
          <w:t>http://review-rper.com/index.php/rper/article/view/695</w:t>
        </w:r>
      </w:hyperlink>
      <w:r w:rsidRPr="00970244">
        <w:rPr>
          <w:rFonts w:ascii="Arial" w:hAnsi="Arial" w:cs="Arial"/>
        </w:rPr>
        <w:t xml:space="preserve"> </w:t>
      </w:r>
    </w:p>
    <w:p w14:paraId="2E1E42AD"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VisitBritain (2025). Domestic Sentiment Tracker: July 2025. [Online] Available at </w:t>
      </w:r>
      <w:hyperlink r:id="rId30" w:history="1">
        <w:r w:rsidRPr="00970244">
          <w:rPr>
            <w:rStyle w:val="-"/>
            <w:rFonts w:ascii="Arial" w:hAnsi="Arial" w:cs="Arial"/>
            <w:color w:val="auto"/>
            <w:szCs w:val="24"/>
          </w:rPr>
          <w:t>https://www.visitbritain.org/media/4878/download?attachment</w:t>
        </w:r>
      </w:hyperlink>
      <w:r w:rsidRPr="00970244">
        <w:rPr>
          <w:rFonts w:ascii="Arial" w:hAnsi="Arial" w:cs="Arial"/>
        </w:rPr>
        <w:t xml:space="preserve"> [Accessed on 23</w:t>
      </w:r>
      <w:r w:rsidRPr="00970244">
        <w:rPr>
          <w:rFonts w:ascii="Arial" w:hAnsi="Arial" w:cs="Arial"/>
          <w:vertAlign w:val="superscript"/>
        </w:rPr>
        <w:t>rd</w:t>
      </w:r>
      <w:r w:rsidRPr="00970244">
        <w:rPr>
          <w:rFonts w:ascii="Arial" w:hAnsi="Arial" w:cs="Arial"/>
        </w:rPr>
        <w:t xml:space="preserve"> Jan 2026].</w:t>
      </w:r>
    </w:p>
    <w:p w14:paraId="59F0A736" w14:textId="77777777" w:rsidR="00C457DC" w:rsidRPr="00970244" w:rsidRDefault="00C457DC" w:rsidP="00C457DC">
      <w:pPr>
        <w:spacing w:line="360" w:lineRule="auto"/>
        <w:ind w:left="720" w:hanging="720"/>
        <w:jc w:val="both"/>
        <w:rPr>
          <w:rFonts w:ascii="Arial" w:hAnsi="Arial" w:cs="Arial"/>
        </w:rPr>
      </w:pPr>
      <w:r w:rsidRPr="00970244">
        <w:rPr>
          <w:rFonts w:ascii="Arial" w:hAnsi="Arial" w:cs="Arial"/>
        </w:rPr>
        <w:t xml:space="preserve">Yang, Y., Nieto García, M., </w:t>
      </w:r>
      <w:proofErr w:type="spellStart"/>
      <w:r w:rsidRPr="00970244">
        <w:rPr>
          <w:rFonts w:ascii="Arial" w:hAnsi="Arial" w:cs="Arial"/>
        </w:rPr>
        <w:t>Viglia</w:t>
      </w:r>
      <w:proofErr w:type="spellEnd"/>
      <w:r w:rsidRPr="00970244">
        <w:rPr>
          <w:rFonts w:ascii="Arial" w:hAnsi="Arial" w:cs="Arial"/>
        </w:rPr>
        <w:t>, G., &amp; Nicolau, J. L. (2022). Competitors or complements: A meta-analysis of the effect of Airbnb on hotel performance. </w:t>
      </w:r>
      <w:r w:rsidRPr="00970244">
        <w:rPr>
          <w:rFonts w:ascii="Arial" w:hAnsi="Arial" w:cs="Arial"/>
          <w:i/>
          <w:iCs/>
        </w:rPr>
        <w:t>Journal of Travel Research</w:t>
      </w:r>
      <w:r w:rsidRPr="00970244">
        <w:rPr>
          <w:rFonts w:ascii="Arial" w:hAnsi="Arial" w:cs="Arial"/>
        </w:rPr>
        <w:t>, </w:t>
      </w:r>
      <w:r w:rsidRPr="00970244">
        <w:rPr>
          <w:rFonts w:ascii="Arial" w:hAnsi="Arial" w:cs="Arial"/>
          <w:i/>
          <w:iCs/>
        </w:rPr>
        <w:t>61</w:t>
      </w:r>
      <w:r w:rsidRPr="00970244">
        <w:rPr>
          <w:rFonts w:ascii="Arial" w:hAnsi="Arial" w:cs="Arial"/>
        </w:rPr>
        <w:t>(7), 1508-1527. https://doi.org/10.1177/00472875211042670</w:t>
      </w:r>
    </w:p>
    <w:p w14:paraId="1F90937D" w14:textId="77777777" w:rsidR="00162E3F" w:rsidRPr="00970244" w:rsidRDefault="00162E3F" w:rsidP="00C457DC">
      <w:pPr>
        <w:spacing w:line="360" w:lineRule="auto"/>
        <w:jc w:val="both"/>
        <w:rPr>
          <w:rFonts w:ascii="Arial" w:hAnsi="Arial" w:cs="Arial"/>
          <w:szCs w:val="24"/>
        </w:rPr>
      </w:pPr>
    </w:p>
    <w:sectPr w:rsidR="00162E3F" w:rsidRPr="00970244" w:rsidSect="00023A54">
      <w:footerReference w:type="default" r:id="rId31"/>
      <w:headerReference w:type="first" r:id="rId3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3D7EE" w14:textId="77777777" w:rsidR="00B00389" w:rsidRDefault="00B00389">
      <w:pPr>
        <w:spacing w:line="240" w:lineRule="auto"/>
      </w:pPr>
      <w:r>
        <w:separator/>
      </w:r>
    </w:p>
  </w:endnote>
  <w:endnote w:type="continuationSeparator" w:id="0">
    <w:p w14:paraId="25AC7070" w14:textId="77777777" w:rsidR="00B00389" w:rsidRDefault="00B003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1661B" w14:textId="77777777" w:rsidR="006B4BC8" w:rsidRDefault="007D2B32" w:rsidP="006B4BC8">
    <w:pPr>
      <w:pStyle w:val="ad"/>
      <w:tabs>
        <w:tab w:val="clear" w:pos="4680"/>
        <w:tab w:val="clear" w:pos="9360"/>
        <w:tab w:val="left" w:pos="689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0A394" w14:textId="77777777" w:rsidR="00B00389" w:rsidRDefault="00B00389">
      <w:pPr>
        <w:spacing w:line="240" w:lineRule="auto"/>
      </w:pPr>
      <w:r>
        <w:separator/>
      </w:r>
    </w:p>
  </w:footnote>
  <w:footnote w:type="continuationSeparator" w:id="0">
    <w:p w14:paraId="77764963" w14:textId="77777777" w:rsidR="00B00389" w:rsidRDefault="00B003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B99BC" w14:textId="614D31AE" w:rsidR="0056618D" w:rsidRDefault="0056618D">
    <w:pPr>
      <w:pStyle w:val="ac"/>
      <w:jc w:val="right"/>
    </w:pPr>
  </w:p>
  <w:p w14:paraId="76F5ACBE" w14:textId="77777777" w:rsidR="0056618D" w:rsidRDefault="0056618D">
    <w:pPr>
      <w:pStyle w:val="ac"/>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57251"/>
    <w:multiLevelType w:val="hybridMultilevel"/>
    <w:tmpl w:val="C8501A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677404"/>
    <w:multiLevelType w:val="hybridMultilevel"/>
    <w:tmpl w:val="0CA20A9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103AC3"/>
    <w:multiLevelType w:val="hybridMultilevel"/>
    <w:tmpl w:val="F738D5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16227C"/>
    <w:multiLevelType w:val="hybridMultilevel"/>
    <w:tmpl w:val="6F1856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B5BF0"/>
    <w:multiLevelType w:val="multilevel"/>
    <w:tmpl w:val="14CAE83C"/>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839256E"/>
    <w:multiLevelType w:val="hybridMultilevel"/>
    <w:tmpl w:val="5C6E4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49612494">
    <w:abstractNumId w:val="4"/>
  </w:num>
  <w:num w:numId="2" w16cid:durableId="2010326812">
    <w:abstractNumId w:val="4"/>
  </w:num>
  <w:num w:numId="3" w16cid:durableId="538784422">
    <w:abstractNumId w:val="5"/>
  </w:num>
  <w:num w:numId="4" w16cid:durableId="1173183872">
    <w:abstractNumId w:val="2"/>
  </w:num>
  <w:num w:numId="5" w16cid:durableId="446237482">
    <w:abstractNumId w:val="0"/>
  </w:num>
  <w:num w:numId="6" w16cid:durableId="830945965">
    <w:abstractNumId w:val="3"/>
  </w:num>
  <w:num w:numId="7" w16cid:durableId="360980229">
    <w:abstractNumId w:val="6"/>
  </w:num>
  <w:num w:numId="8" w16cid:durableId="140988348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2CD9"/>
    <w:rsid w:val="00003376"/>
    <w:rsid w:val="00005310"/>
    <w:rsid w:val="00006DBE"/>
    <w:rsid w:val="00007671"/>
    <w:rsid w:val="000100D6"/>
    <w:rsid w:val="00012C6F"/>
    <w:rsid w:val="0001504E"/>
    <w:rsid w:val="000161CF"/>
    <w:rsid w:val="00017AFE"/>
    <w:rsid w:val="00020384"/>
    <w:rsid w:val="00020E91"/>
    <w:rsid w:val="00022108"/>
    <w:rsid w:val="00022A94"/>
    <w:rsid w:val="00023415"/>
    <w:rsid w:val="00023955"/>
    <w:rsid w:val="00023FA1"/>
    <w:rsid w:val="00026E3B"/>
    <w:rsid w:val="000278B1"/>
    <w:rsid w:val="00033C06"/>
    <w:rsid w:val="00033D47"/>
    <w:rsid w:val="000344C8"/>
    <w:rsid w:val="00036B86"/>
    <w:rsid w:val="00040402"/>
    <w:rsid w:val="0004048A"/>
    <w:rsid w:val="00040CCF"/>
    <w:rsid w:val="000450FA"/>
    <w:rsid w:val="000459D7"/>
    <w:rsid w:val="00045A91"/>
    <w:rsid w:val="0004639B"/>
    <w:rsid w:val="0004641D"/>
    <w:rsid w:val="00047104"/>
    <w:rsid w:val="00047BAC"/>
    <w:rsid w:val="00051389"/>
    <w:rsid w:val="00057A1E"/>
    <w:rsid w:val="000607B8"/>
    <w:rsid w:val="000616A4"/>
    <w:rsid w:val="0006198A"/>
    <w:rsid w:val="00061C5C"/>
    <w:rsid w:val="000628B9"/>
    <w:rsid w:val="00064C37"/>
    <w:rsid w:val="00064F59"/>
    <w:rsid w:val="00065CC0"/>
    <w:rsid w:val="0006635C"/>
    <w:rsid w:val="00066DC6"/>
    <w:rsid w:val="0006709B"/>
    <w:rsid w:val="00070EF4"/>
    <w:rsid w:val="000719D8"/>
    <w:rsid w:val="00071A80"/>
    <w:rsid w:val="00075814"/>
    <w:rsid w:val="00076C2C"/>
    <w:rsid w:val="00080A6E"/>
    <w:rsid w:val="00082659"/>
    <w:rsid w:val="0008449D"/>
    <w:rsid w:val="0008467E"/>
    <w:rsid w:val="000850E5"/>
    <w:rsid w:val="00085AB3"/>
    <w:rsid w:val="00086094"/>
    <w:rsid w:val="00087102"/>
    <w:rsid w:val="000872DF"/>
    <w:rsid w:val="000900A8"/>
    <w:rsid w:val="000909F6"/>
    <w:rsid w:val="00090F08"/>
    <w:rsid w:val="00093AD5"/>
    <w:rsid w:val="00094750"/>
    <w:rsid w:val="00095139"/>
    <w:rsid w:val="00096D97"/>
    <w:rsid w:val="00096F86"/>
    <w:rsid w:val="00097698"/>
    <w:rsid w:val="000A015D"/>
    <w:rsid w:val="000A04F2"/>
    <w:rsid w:val="000A0727"/>
    <w:rsid w:val="000A14BE"/>
    <w:rsid w:val="000A1A1E"/>
    <w:rsid w:val="000A24EE"/>
    <w:rsid w:val="000A2F03"/>
    <w:rsid w:val="000A2FBC"/>
    <w:rsid w:val="000A367B"/>
    <w:rsid w:val="000A3BBC"/>
    <w:rsid w:val="000A469B"/>
    <w:rsid w:val="000A4DC1"/>
    <w:rsid w:val="000A6374"/>
    <w:rsid w:val="000A7C17"/>
    <w:rsid w:val="000B00FE"/>
    <w:rsid w:val="000B1464"/>
    <w:rsid w:val="000B2BFB"/>
    <w:rsid w:val="000B3403"/>
    <w:rsid w:val="000B4370"/>
    <w:rsid w:val="000B5978"/>
    <w:rsid w:val="000B6FC3"/>
    <w:rsid w:val="000B72CE"/>
    <w:rsid w:val="000B73A0"/>
    <w:rsid w:val="000C11F5"/>
    <w:rsid w:val="000C13F8"/>
    <w:rsid w:val="000C2A3C"/>
    <w:rsid w:val="000C35BF"/>
    <w:rsid w:val="000C3929"/>
    <w:rsid w:val="000C3CF1"/>
    <w:rsid w:val="000C3F40"/>
    <w:rsid w:val="000C4C88"/>
    <w:rsid w:val="000C77E6"/>
    <w:rsid w:val="000D1A94"/>
    <w:rsid w:val="000D2E7E"/>
    <w:rsid w:val="000D51BD"/>
    <w:rsid w:val="000D6622"/>
    <w:rsid w:val="000D7C63"/>
    <w:rsid w:val="000E5870"/>
    <w:rsid w:val="000E7415"/>
    <w:rsid w:val="000E742C"/>
    <w:rsid w:val="000F21AE"/>
    <w:rsid w:val="000F52DB"/>
    <w:rsid w:val="000F54E9"/>
    <w:rsid w:val="000F5993"/>
    <w:rsid w:val="000F5D9A"/>
    <w:rsid w:val="000F6A4D"/>
    <w:rsid w:val="00100669"/>
    <w:rsid w:val="0010067E"/>
    <w:rsid w:val="00100D95"/>
    <w:rsid w:val="00101608"/>
    <w:rsid w:val="00101BD5"/>
    <w:rsid w:val="0010319C"/>
    <w:rsid w:val="0010375F"/>
    <w:rsid w:val="00104704"/>
    <w:rsid w:val="00104E2A"/>
    <w:rsid w:val="00107B62"/>
    <w:rsid w:val="00111747"/>
    <w:rsid w:val="001127B6"/>
    <w:rsid w:val="0011348B"/>
    <w:rsid w:val="001143A9"/>
    <w:rsid w:val="00116134"/>
    <w:rsid w:val="001206E5"/>
    <w:rsid w:val="00121B0F"/>
    <w:rsid w:val="0012255C"/>
    <w:rsid w:val="001226ED"/>
    <w:rsid w:val="00122747"/>
    <w:rsid w:val="001227C4"/>
    <w:rsid w:val="00123F80"/>
    <w:rsid w:val="00124661"/>
    <w:rsid w:val="0012660D"/>
    <w:rsid w:val="0012726D"/>
    <w:rsid w:val="00127AEA"/>
    <w:rsid w:val="00135A09"/>
    <w:rsid w:val="0013703C"/>
    <w:rsid w:val="001405C7"/>
    <w:rsid w:val="0014122B"/>
    <w:rsid w:val="00141CA3"/>
    <w:rsid w:val="00143E28"/>
    <w:rsid w:val="00145193"/>
    <w:rsid w:val="00151F9B"/>
    <w:rsid w:val="00152050"/>
    <w:rsid w:val="00154982"/>
    <w:rsid w:val="00154BA1"/>
    <w:rsid w:val="00156041"/>
    <w:rsid w:val="001606D9"/>
    <w:rsid w:val="00161604"/>
    <w:rsid w:val="00161C16"/>
    <w:rsid w:val="00162E3F"/>
    <w:rsid w:val="00164AEE"/>
    <w:rsid w:val="001653CB"/>
    <w:rsid w:val="00165D33"/>
    <w:rsid w:val="00165E6F"/>
    <w:rsid w:val="001708EB"/>
    <w:rsid w:val="001715B8"/>
    <w:rsid w:val="00172146"/>
    <w:rsid w:val="001730DE"/>
    <w:rsid w:val="00173B7F"/>
    <w:rsid w:val="00174558"/>
    <w:rsid w:val="00174574"/>
    <w:rsid w:val="00174E6A"/>
    <w:rsid w:val="0017553F"/>
    <w:rsid w:val="00176B36"/>
    <w:rsid w:val="001822E7"/>
    <w:rsid w:val="001833DD"/>
    <w:rsid w:val="0018344C"/>
    <w:rsid w:val="0018377F"/>
    <w:rsid w:val="00183988"/>
    <w:rsid w:val="00184963"/>
    <w:rsid w:val="00191142"/>
    <w:rsid w:val="001922EA"/>
    <w:rsid w:val="001936D5"/>
    <w:rsid w:val="001945CF"/>
    <w:rsid w:val="00194B0D"/>
    <w:rsid w:val="00194DC2"/>
    <w:rsid w:val="00196337"/>
    <w:rsid w:val="001968D6"/>
    <w:rsid w:val="00197237"/>
    <w:rsid w:val="001978F6"/>
    <w:rsid w:val="00197BBB"/>
    <w:rsid w:val="001A312E"/>
    <w:rsid w:val="001A35A2"/>
    <w:rsid w:val="001A6795"/>
    <w:rsid w:val="001B03F2"/>
    <w:rsid w:val="001B3394"/>
    <w:rsid w:val="001B3FD2"/>
    <w:rsid w:val="001B4FD5"/>
    <w:rsid w:val="001B4FE8"/>
    <w:rsid w:val="001B500A"/>
    <w:rsid w:val="001C0BDC"/>
    <w:rsid w:val="001C3C45"/>
    <w:rsid w:val="001C3EA3"/>
    <w:rsid w:val="001C415C"/>
    <w:rsid w:val="001C45F2"/>
    <w:rsid w:val="001C5040"/>
    <w:rsid w:val="001C5A02"/>
    <w:rsid w:val="001C65FD"/>
    <w:rsid w:val="001C684B"/>
    <w:rsid w:val="001C6890"/>
    <w:rsid w:val="001C7186"/>
    <w:rsid w:val="001C7897"/>
    <w:rsid w:val="001D0616"/>
    <w:rsid w:val="001D3191"/>
    <w:rsid w:val="001D5BFF"/>
    <w:rsid w:val="001E0DF5"/>
    <w:rsid w:val="001E1291"/>
    <w:rsid w:val="001E1E9F"/>
    <w:rsid w:val="001E26BE"/>
    <w:rsid w:val="001E27DE"/>
    <w:rsid w:val="001E4419"/>
    <w:rsid w:val="001E752F"/>
    <w:rsid w:val="001F2D94"/>
    <w:rsid w:val="001F37EE"/>
    <w:rsid w:val="001F44C3"/>
    <w:rsid w:val="001F4F59"/>
    <w:rsid w:val="001F5AB6"/>
    <w:rsid w:val="001F5C34"/>
    <w:rsid w:val="001F6D04"/>
    <w:rsid w:val="001F7576"/>
    <w:rsid w:val="002021FE"/>
    <w:rsid w:val="00202AE7"/>
    <w:rsid w:val="00205C01"/>
    <w:rsid w:val="00206471"/>
    <w:rsid w:val="00206A10"/>
    <w:rsid w:val="00206B8B"/>
    <w:rsid w:val="002077D3"/>
    <w:rsid w:val="002119C2"/>
    <w:rsid w:val="00215D0F"/>
    <w:rsid w:val="00215D5A"/>
    <w:rsid w:val="0022007E"/>
    <w:rsid w:val="00220E1B"/>
    <w:rsid w:val="002218F1"/>
    <w:rsid w:val="00222159"/>
    <w:rsid w:val="00222D64"/>
    <w:rsid w:val="002231AD"/>
    <w:rsid w:val="0022359F"/>
    <w:rsid w:val="002236D3"/>
    <w:rsid w:val="002248F2"/>
    <w:rsid w:val="0022774C"/>
    <w:rsid w:val="002300C1"/>
    <w:rsid w:val="002305ED"/>
    <w:rsid w:val="00231AA9"/>
    <w:rsid w:val="00233CCA"/>
    <w:rsid w:val="00234E6F"/>
    <w:rsid w:val="002357FB"/>
    <w:rsid w:val="00235A49"/>
    <w:rsid w:val="00236F1F"/>
    <w:rsid w:val="00240887"/>
    <w:rsid w:val="002415DE"/>
    <w:rsid w:val="00243497"/>
    <w:rsid w:val="00244666"/>
    <w:rsid w:val="00244B55"/>
    <w:rsid w:val="0024520D"/>
    <w:rsid w:val="00246A23"/>
    <w:rsid w:val="002545F4"/>
    <w:rsid w:val="002563CA"/>
    <w:rsid w:val="00260405"/>
    <w:rsid w:val="0026070C"/>
    <w:rsid w:val="00261AE9"/>
    <w:rsid w:val="00261BC1"/>
    <w:rsid w:val="00262358"/>
    <w:rsid w:val="00263247"/>
    <w:rsid w:val="00265566"/>
    <w:rsid w:val="00266CF0"/>
    <w:rsid w:val="00270AA5"/>
    <w:rsid w:val="00270BF5"/>
    <w:rsid w:val="00270CEB"/>
    <w:rsid w:val="002718B6"/>
    <w:rsid w:val="00275312"/>
    <w:rsid w:val="00277B74"/>
    <w:rsid w:val="002805F9"/>
    <w:rsid w:val="00285B5E"/>
    <w:rsid w:val="00286AAA"/>
    <w:rsid w:val="00287571"/>
    <w:rsid w:val="002900E9"/>
    <w:rsid w:val="00290947"/>
    <w:rsid w:val="00294456"/>
    <w:rsid w:val="00294644"/>
    <w:rsid w:val="0029485D"/>
    <w:rsid w:val="00294FAC"/>
    <w:rsid w:val="002951A0"/>
    <w:rsid w:val="00295D43"/>
    <w:rsid w:val="002968AC"/>
    <w:rsid w:val="00296A51"/>
    <w:rsid w:val="00296B1E"/>
    <w:rsid w:val="002A04CC"/>
    <w:rsid w:val="002A0715"/>
    <w:rsid w:val="002A0D81"/>
    <w:rsid w:val="002A0E15"/>
    <w:rsid w:val="002A1204"/>
    <w:rsid w:val="002A345F"/>
    <w:rsid w:val="002A4169"/>
    <w:rsid w:val="002A5B3D"/>
    <w:rsid w:val="002A69DB"/>
    <w:rsid w:val="002B1F2A"/>
    <w:rsid w:val="002B306D"/>
    <w:rsid w:val="002B32E6"/>
    <w:rsid w:val="002B6881"/>
    <w:rsid w:val="002B689E"/>
    <w:rsid w:val="002B768A"/>
    <w:rsid w:val="002C0ECE"/>
    <w:rsid w:val="002C401E"/>
    <w:rsid w:val="002C4CD4"/>
    <w:rsid w:val="002C4F89"/>
    <w:rsid w:val="002C6020"/>
    <w:rsid w:val="002D20D3"/>
    <w:rsid w:val="002D2C97"/>
    <w:rsid w:val="002D3423"/>
    <w:rsid w:val="002D648B"/>
    <w:rsid w:val="002D77BA"/>
    <w:rsid w:val="002D7D9A"/>
    <w:rsid w:val="002E1992"/>
    <w:rsid w:val="002E1C93"/>
    <w:rsid w:val="002E229B"/>
    <w:rsid w:val="002E2EA7"/>
    <w:rsid w:val="002E4063"/>
    <w:rsid w:val="002E5B61"/>
    <w:rsid w:val="002F0961"/>
    <w:rsid w:val="002F0CC4"/>
    <w:rsid w:val="002F2B56"/>
    <w:rsid w:val="002F377B"/>
    <w:rsid w:val="002F4CF8"/>
    <w:rsid w:val="002F7417"/>
    <w:rsid w:val="00300F13"/>
    <w:rsid w:val="003050E1"/>
    <w:rsid w:val="003053A4"/>
    <w:rsid w:val="00305879"/>
    <w:rsid w:val="0030600A"/>
    <w:rsid w:val="003067D9"/>
    <w:rsid w:val="00306CD9"/>
    <w:rsid w:val="0030772B"/>
    <w:rsid w:val="00307DD8"/>
    <w:rsid w:val="00310D21"/>
    <w:rsid w:val="00312201"/>
    <w:rsid w:val="0031381B"/>
    <w:rsid w:val="003138A5"/>
    <w:rsid w:val="00313B88"/>
    <w:rsid w:val="0031456F"/>
    <w:rsid w:val="003171BF"/>
    <w:rsid w:val="003216F0"/>
    <w:rsid w:val="00322087"/>
    <w:rsid w:val="003245D0"/>
    <w:rsid w:val="00324F27"/>
    <w:rsid w:val="00325A27"/>
    <w:rsid w:val="00326B62"/>
    <w:rsid w:val="00327A68"/>
    <w:rsid w:val="003302C9"/>
    <w:rsid w:val="00330330"/>
    <w:rsid w:val="00330342"/>
    <w:rsid w:val="00331783"/>
    <w:rsid w:val="00332C59"/>
    <w:rsid w:val="00333736"/>
    <w:rsid w:val="00333A35"/>
    <w:rsid w:val="00336728"/>
    <w:rsid w:val="00336E71"/>
    <w:rsid w:val="003371F8"/>
    <w:rsid w:val="00341A2E"/>
    <w:rsid w:val="0034217F"/>
    <w:rsid w:val="00345C12"/>
    <w:rsid w:val="0034634D"/>
    <w:rsid w:val="003504A4"/>
    <w:rsid w:val="00350A8F"/>
    <w:rsid w:val="00351BB1"/>
    <w:rsid w:val="003543BF"/>
    <w:rsid w:val="0035462D"/>
    <w:rsid w:val="00354EBB"/>
    <w:rsid w:val="003551E8"/>
    <w:rsid w:val="00355374"/>
    <w:rsid w:val="00355FA4"/>
    <w:rsid w:val="0035618C"/>
    <w:rsid w:val="00357801"/>
    <w:rsid w:val="00357BCC"/>
    <w:rsid w:val="00357CB1"/>
    <w:rsid w:val="00357DC4"/>
    <w:rsid w:val="003609BB"/>
    <w:rsid w:val="00361038"/>
    <w:rsid w:val="00361FAC"/>
    <w:rsid w:val="00365DEA"/>
    <w:rsid w:val="003676BB"/>
    <w:rsid w:val="00372980"/>
    <w:rsid w:val="00377255"/>
    <w:rsid w:val="00377865"/>
    <w:rsid w:val="003779A1"/>
    <w:rsid w:val="003779BD"/>
    <w:rsid w:val="00380833"/>
    <w:rsid w:val="0038095A"/>
    <w:rsid w:val="00381A4F"/>
    <w:rsid w:val="003830A6"/>
    <w:rsid w:val="00384972"/>
    <w:rsid w:val="00386FE9"/>
    <w:rsid w:val="003900E9"/>
    <w:rsid w:val="003907B1"/>
    <w:rsid w:val="00391B41"/>
    <w:rsid w:val="00393B1D"/>
    <w:rsid w:val="003956B6"/>
    <w:rsid w:val="003A0036"/>
    <w:rsid w:val="003A15E3"/>
    <w:rsid w:val="003A3070"/>
    <w:rsid w:val="003A3E57"/>
    <w:rsid w:val="003A410E"/>
    <w:rsid w:val="003A6349"/>
    <w:rsid w:val="003A6924"/>
    <w:rsid w:val="003A7A6F"/>
    <w:rsid w:val="003B0E09"/>
    <w:rsid w:val="003B3576"/>
    <w:rsid w:val="003B5A30"/>
    <w:rsid w:val="003B5C62"/>
    <w:rsid w:val="003B7032"/>
    <w:rsid w:val="003C0713"/>
    <w:rsid w:val="003C09A0"/>
    <w:rsid w:val="003C0DDC"/>
    <w:rsid w:val="003C3070"/>
    <w:rsid w:val="003C39A5"/>
    <w:rsid w:val="003C4C82"/>
    <w:rsid w:val="003C4CAF"/>
    <w:rsid w:val="003C50D7"/>
    <w:rsid w:val="003C53E7"/>
    <w:rsid w:val="003C5CEC"/>
    <w:rsid w:val="003C5E40"/>
    <w:rsid w:val="003D0056"/>
    <w:rsid w:val="003D006D"/>
    <w:rsid w:val="003D0B4D"/>
    <w:rsid w:val="003D2D0F"/>
    <w:rsid w:val="003D2DF8"/>
    <w:rsid w:val="003D3346"/>
    <w:rsid w:val="003E2B3B"/>
    <w:rsid w:val="003E2BD7"/>
    <w:rsid w:val="003E394D"/>
    <w:rsid w:val="003E4477"/>
    <w:rsid w:val="003E4858"/>
    <w:rsid w:val="003E5DAB"/>
    <w:rsid w:val="003E64DB"/>
    <w:rsid w:val="003E7F1F"/>
    <w:rsid w:val="003F0501"/>
    <w:rsid w:val="003F08A8"/>
    <w:rsid w:val="003F0D34"/>
    <w:rsid w:val="003F5FC3"/>
    <w:rsid w:val="004009A9"/>
    <w:rsid w:val="004047BF"/>
    <w:rsid w:val="00404F37"/>
    <w:rsid w:val="00405D72"/>
    <w:rsid w:val="00406DBF"/>
    <w:rsid w:val="0041008F"/>
    <w:rsid w:val="004114AA"/>
    <w:rsid w:val="00411FBE"/>
    <w:rsid w:val="0041465E"/>
    <w:rsid w:val="00414F59"/>
    <w:rsid w:val="00415904"/>
    <w:rsid w:val="00415EB5"/>
    <w:rsid w:val="004162B6"/>
    <w:rsid w:val="004209B4"/>
    <w:rsid w:val="004231E7"/>
    <w:rsid w:val="004236D6"/>
    <w:rsid w:val="00424E09"/>
    <w:rsid w:val="00425593"/>
    <w:rsid w:val="00425C69"/>
    <w:rsid w:val="00427C4F"/>
    <w:rsid w:val="00431673"/>
    <w:rsid w:val="00431836"/>
    <w:rsid w:val="00431952"/>
    <w:rsid w:val="00431C1D"/>
    <w:rsid w:val="00432958"/>
    <w:rsid w:val="00433EA2"/>
    <w:rsid w:val="00434401"/>
    <w:rsid w:val="00434BB5"/>
    <w:rsid w:val="00435D39"/>
    <w:rsid w:val="00437676"/>
    <w:rsid w:val="0044005B"/>
    <w:rsid w:val="00440595"/>
    <w:rsid w:val="00440ECA"/>
    <w:rsid w:val="00442886"/>
    <w:rsid w:val="004429C5"/>
    <w:rsid w:val="004449B0"/>
    <w:rsid w:val="00445BD9"/>
    <w:rsid w:val="00445CFF"/>
    <w:rsid w:val="00445D99"/>
    <w:rsid w:val="00445DBE"/>
    <w:rsid w:val="00446132"/>
    <w:rsid w:val="00447EC1"/>
    <w:rsid w:val="00447FC3"/>
    <w:rsid w:val="00452C5F"/>
    <w:rsid w:val="0045324F"/>
    <w:rsid w:val="00453EF5"/>
    <w:rsid w:val="004559AA"/>
    <w:rsid w:val="0045785D"/>
    <w:rsid w:val="00460A66"/>
    <w:rsid w:val="004615F4"/>
    <w:rsid w:val="00463D68"/>
    <w:rsid w:val="00467B00"/>
    <w:rsid w:val="004728E2"/>
    <w:rsid w:val="00473963"/>
    <w:rsid w:val="00473DEF"/>
    <w:rsid w:val="004741D1"/>
    <w:rsid w:val="004755B9"/>
    <w:rsid w:val="004808BC"/>
    <w:rsid w:val="00481411"/>
    <w:rsid w:val="00486687"/>
    <w:rsid w:val="00486FF8"/>
    <w:rsid w:val="004878AA"/>
    <w:rsid w:val="00491E40"/>
    <w:rsid w:val="0049224B"/>
    <w:rsid w:val="004966DF"/>
    <w:rsid w:val="00496932"/>
    <w:rsid w:val="004A0828"/>
    <w:rsid w:val="004A15BB"/>
    <w:rsid w:val="004A457A"/>
    <w:rsid w:val="004A7FF7"/>
    <w:rsid w:val="004B0BC3"/>
    <w:rsid w:val="004B12DD"/>
    <w:rsid w:val="004B23C3"/>
    <w:rsid w:val="004B3F30"/>
    <w:rsid w:val="004B401A"/>
    <w:rsid w:val="004B4BCF"/>
    <w:rsid w:val="004B6B07"/>
    <w:rsid w:val="004B7941"/>
    <w:rsid w:val="004B79A6"/>
    <w:rsid w:val="004B7F0C"/>
    <w:rsid w:val="004C04A7"/>
    <w:rsid w:val="004C3936"/>
    <w:rsid w:val="004C5371"/>
    <w:rsid w:val="004C5BE2"/>
    <w:rsid w:val="004D055C"/>
    <w:rsid w:val="004D1EDA"/>
    <w:rsid w:val="004D25A1"/>
    <w:rsid w:val="004D34D6"/>
    <w:rsid w:val="004D432E"/>
    <w:rsid w:val="004D4944"/>
    <w:rsid w:val="004D5D0D"/>
    <w:rsid w:val="004D65DB"/>
    <w:rsid w:val="004D7CEA"/>
    <w:rsid w:val="004E0480"/>
    <w:rsid w:val="004E37F5"/>
    <w:rsid w:val="004E49E7"/>
    <w:rsid w:val="004E5923"/>
    <w:rsid w:val="004E6BA7"/>
    <w:rsid w:val="004E7623"/>
    <w:rsid w:val="004E778F"/>
    <w:rsid w:val="004F108A"/>
    <w:rsid w:val="004F262E"/>
    <w:rsid w:val="004F337A"/>
    <w:rsid w:val="004F3986"/>
    <w:rsid w:val="004F5331"/>
    <w:rsid w:val="004F6094"/>
    <w:rsid w:val="004F6953"/>
    <w:rsid w:val="00502416"/>
    <w:rsid w:val="00502A22"/>
    <w:rsid w:val="005034FB"/>
    <w:rsid w:val="00504916"/>
    <w:rsid w:val="0050523B"/>
    <w:rsid w:val="005068CF"/>
    <w:rsid w:val="00506F2E"/>
    <w:rsid w:val="005071E5"/>
    <w:rsid w:val="00507497"/>
    <w:rsid w:val="005077BA"/>
    <w:rsid w:val="00510AFB"/>
    <w:rsid w:val="00510F25"/>
    <w:rsid w:val="00513346"/>
    <w:rsid w:val="00514548"/>
    <w:rsid w:val="00517275"/>
    <w:rsid w:val="00517446"/>
    <w:rsid w:val="005220AE"/>
    <w:rsid w:val="00522536"/>
    <w:rsid w:val="00522B34"/>
    <w:rsid w:val="005230D9"/>
    <w:rsid w:val="00523D50"/>
    <w:rsid w:val="00523E3B"/>
    <w:rsid w:val="00524FDB"/>
    <w:rsid w:val="005257E0"/>
    <w:rsid w:val="00530BAC"/>
    <w:rsid w:val="005329E6"/>
    <w:rsid w:val="00532FBD"/>
    <w:rsid w:val="005334CD"/>
    <w:rsid w:val="00533A53"/>
    <w:rsid w:val="00533AC3"/>
    <w:rsid w:val="00534960"/>
    <w:rsid w:val="00534DFA"/>
    <w:rsid w:val="005350DD"/>
    <w:rsid w:val="0053567E"/>
    <w:rsid w:val="005417FC"/>
    <w:rsid w:val="00542792"/>
    <w:rsid w:val="00544E50"/>
    <w:rsid w:val="005454E7"/>
    <w:rsid w:val="0054791E"/>
    <w:rsid w:val="00550631"/>
    <w:rsid w:val="00554159"/>
    <w:rsid w:val="00554334"/>
    <w:rsid w:val="00555059"/>
    <w:rsid w:val="00555954"/>
    <w:rsid w:val="005572D1"/>
    <w:rsid w:val="00557649"/>
    <w:rsid w:val="0055792F"/>
    <w:rsid w:val="00560C65"/>
    <w:rsid w:val="0056266C"/>
    <w:rsid w:val="005650D6"/>
    <w:rsid w:val="005657DC"/>
    <w:rsid w:val="0056618D"/>
    <w:rsid w:val="005716AB"/>
    <w:rsid w:val="00571EAD"/>
    <w:rsid w:val="00574BE1"/>
    <w:rsid w:val="005761B3"/>
    <w:rsid w:val="00576DFE"/>
    <w:rsid w:val="005778E1"/>
    <w:rsid w:val="00580589"/>
    <w:rsid w:val="00581B29"/>
    <w:rsid w:val="0058287C"/>
    <w:rsid w:val="00582F48"/>
    <w:rsid w:val="00583AFE"/>
    <w:rsid w:val="00583CB2"/>
    <w:rsid w:val="00584174"/>
    <w:rsid w:val="005848A9"/>
    <w:rsid w:val="00585719"/>
    <w:rsid w:val="00587F35"/>
    <w:rsid w:val="005917DB"/>
    <w:rsid w:val="00591D18"/>
    <w:rsid w:val="00593143"/>
    <w:rsid w:val="00593309"/>
    <w:rsid w:val="00593A4B"/>
    <w:rsid w:val="00593D73"/>
    <w:rsid w:val="00594BCA"/>
    <w:rsid w:val="0059524B"/>
    <w:rsid w:val="00595F6E"/>
    <w:rsid w:val="005964AE"/>
    <w:rsid w:val="005A0005"/>
    <w:rsid w:val="005A1E80"/>
    <w:rsid w:val="005A4CE9"/>
    <w:rsid w:val="005A4EDA"/>
    <w:rsid w:val="005A65BC"/>
    <w:rsid w:val="005B1315"/>
    <w:rsid w:val="005B1E6F"/>
    <w:rsid w:val="005B28F8"/>
    <w:rsid w:val="005C0E03"/>
    <w:rsid w:val="005C2360"/>
    <w:rsid w:val="005C355A"/>
    <w:rsid w:val="005C4E34"/>
    <w:rsid w:val="005C5AAF"/>
    <w:rsid w:val="005C69B9"/>
    <w:rsid w:val="005C6B29"/>
    <w:rsid w:val="005D0916"/>
    <w:rsid w:val="005D0B59"/>
    <w:rsid w:val="005D2C6A"/>
    <w:rsid w:val="005D382B"/>
    <w:rsid w:val="005D54BB"/>
    <w:rsid w:val="005D5805"/>
    <w:rsid w:val="005E0082"/>
    <w:rsid w:val="005E1274"/>
    <w:rsid w:val="005E2C20"/>
    <w:rsid w:val="005E4BC0"/>
    <w:rsid w:val="005E5731"/>
    <w:rsid w:val="005E6815"/>
    <w:rsid w:val="005E68DA"/>
    <w:rsid w:val="005E6A73"/>
    <w:rsid w:val="005E726B"/>
    <w:rsid w:val="005E764A"/>
    <w:rsid w:val="005F0CB3"/>
    <w:rsid w:val="005F15FE"/>
    <w:rsid w:val="005F1693"/>
    <w:rsid w:val="005F3379"/>
    <w:rsid w:val="005F4A62"/>
    <w:rsid w:val="005F64BD"/>
    <w:rsid w:val="005F6FC6"/>
    <w:rsid w:val="005F77A7"/>
    <w:rsid w:val="00600C51"/>
    <w:rsid w:val="00601293"/>
    <w:rsid w:val="00605FEF"/>
    <w:rsid w:val="00610B97"/>
    <w:rsid w:val="00614149"/>
    <w:rsid w:val="0061416C"/>
    <w:rsid w:val="0061446C"/>
    <w:rsid w:val="00614575"/>
    <w:rsid w:val="0061581B"/>
    <w:rsid w:val="00616BF3"/>
    <w:rsid w:val="00616D6D"/>
    <w:rsid w:val="00617210"/>
    <w:rsid w:val="006218D2"/>
    <w:rsid w:val="00621B97"/>
    <w:rsid w:val="00622151"/>
    <w:rsid w:val="00622B18"/>
    <w:rsid w:val="00623F75"/>
    <w:rsid w:val="006246FE"/>
    <w:rsid w:val="00625DF0"/>
    <w:rsid w:val="00625F2F"/>
    <w:rsid w:val="00626B82"/>
    <w:rsid w:val="006270CF"/>
    <w:rsid w:val="00631896"/>
    <w:rsid w:val="00633C74"/>
    <w:rsid w:val="00635D3F"/>
    <w:rsid w:val="006365F9"/>
    <w:rsid w:val="00641F98"/>
    <w:rsid w:val="006422BC"/>
    <w:rsid w:val="00642D0A"/>
    <w:rsid w:val="00645297"/>
    <w:rsid w:val="006458EF"/>
    <w:rsid w:val="00645B52"/>
    <w:rsid w:val="006460F3"/>
    <w:rsid w:val="00646139"/>
    <w:rsid w:val="00651174"/>
    <w:rsid w:val="00652346"/>
    <w:rsid w:val="00654042"/>
    <w:rsid w:val="006540A2"/>
    <w:rsid w:val="0065418F"/>
    <w:rsid w:val="00655231"/>
    <w:rsid w:val="006552B9"/>
    <w:rsid w:val="00655E49"/>
    <w:rsid w:val="006607CA"/>
    <w:rsid w:val="0066109A"/>
    <w:rsid w:val="00661990"/>
    <w:rsid w:val="00663879"/>
    <w:rsid w:val="00663E14"/>
    <w:rsid w:val="0066400D"/>
    <w:rsid w:val="00665427"/>
    <w:rsid w:val="00670D93"/>
    <w:rsid w:val="00671A2A"/>
    <w:rsid w:val="00671F1B"/>
    <w:rsid w:val="006728E1"/>
    <w:rsid w:val="006733B4"/>
    <w:rsid w:val="00673C8D"/>
    <w:rsid w:val="00673F0F"/>
    <w:rsid w:val="00675792"/>
    <w:rsid w:val="00675E64"/>
    <w:rsid w:val="006764AA"/>
    <w:rsid w:val="006805F4"/>
    <w:rsid w:val="00683D50"/>
    <w:rsid w:val="00684B62"/>
    <w:rsid w:val="00686B5A"/>
    <w:rsid w:val="00691E52"/>
    <w:rsid w:val="00692728"/>
    <w:rsid w:val="00693766"/>
    <w:rsid w:val="0069449B"/>
    <w:rsid w:val="0069545B"/>
    <w:rsid w:val="0069562F"/>
    <w:rsid w:val="00695F4E"/>
    <w:rsid w:val="006A03FC"/>
    <w:rsid w:val="006A2BFC"/>
    <w:rsid w:val="006A45D6"/>
    <w:rsid w:val="006A72BD"/>
    <w:rsid w:val="006B0EA6"/>
    <w:rsid w:val="006B189D"/>
    <w:rsid w:val="006B372E"/>
    <w:rsid w:val="006B3C5C"/>
    <w:rsid w:val="006B4483"/>
    <w:rsid w:val="006B4BC8"/>
    <w:rsid w:val="006B4DD0"/>
    <w:rsid w:val="006B70DE"/>
    <w:rsid w:val="006B73CD"/>
    <w:rsid w:val="006B7727"/>
    <w:rsid w:val="006C1BF0"/>
    <w:rsid w:val="006C2AD1"/>
    <w:rsid w:val="006C2EDA"/>
    <w:rsid w:val="006C55ED"/>
    <w:rsid w:val="006C575A"/>
    <w:rsid w:val="006D46F9"/>
    <w:rsid w:val="006D4C12"/>
    <w:rsid w:val="006D50E3"/>
    <w:rsid w:val="006D577D"/>
    <w:rsid w:val="006E09F5"/>
    <w:rsid w:val="006E385B"/>
    <w:rsid w:val="006E48D0"/>
    <w:rsid w:val="006E55B5"/>
    <w:rsid w:val="006E639D"/>
    <w:rsid w:val="006E6464"/>
    <w:rsid w:val="006E74EF"/>
    <w:rsid w:val="006F0E4A"/>
    <w:rsid w:val="006F4D4E"/>
    <w:rsid w:val="006F73B1"/>
    <w:rsid w:val="0070069F"/>
    <w:rsid w:val="00700916"/>
    <w:rsid w:val="0070187F"/>
    <w:rsid w:val="00701B70"/>
    <w:rsid w:val="00702F83"/>
    <w:rsid w:val="00704CED"/>
    <w:rsid w:val="00705C86"/>
    <w:rsid w:val="00705D61"/>
    <w:rsid w:val="007106B1"/>
    <w:rsid w:val="00710938"/>
    <w:rsid w:val="007127C5"/>
    <w:rsid w:val="00713563"/>
    <w:rsid w:val="0071525F"/>
    <w:rsid w:val="00715B26"/>
    <w:rsid w:val="00715FF3"/>
    <w:rsid w:val="00716F26"/>
    <w:rsid w:val="007176EA"/>
    <w:rsid w:val="00720FAA"/>
    <w:rsid w:val="007230D6"/>
    <w:rsid w:val="007233CA"/>
    <w:rsid w:val="00723DCB"/>
    <w:rsid w:val="0072423E"/>
    <w:rsid w:val="00727BE2"/>
    <w:rsid w:val="00730BD4"/>
    <w:rsid w:val="00732436"/>
    <w:rsid w:val="00733930"/>
    <w:rsid w:val="00734ECD"/>
    <w:rsid w:val="007361D7"/>
    <w:rsid w:val="00736284"/>
    <w:rsid w:val="00737351"/>
    <w:rsid w:val="007376E9"/>
    <w:rsid w:val="0074013B"/>
    <w:rsid w:val="00740E16"/>
    <w:rsid w:val="0074189B"/>
    <w:rsid w:val="00743A96"/>
    <w:rsid w:val="00743F54"/>
    <w:rsid w:val="007456A8"/>
    <w:rsid w:val="007459A2"/>
    <w:rsid w:val="00745AF1"/>
    <w:rsid w:val="00745FDA"/>
    <w:rsid w:val="00746802"/>
    <w:rsid w:val="00747F01"/>
    <w:rsid w:val="00753B03"/>
    <w:rsid w:val="00760B88"/>
    <w:rsid w:val="00761B7D"/>
    <w:rsid w:val="00762408"/>
    <w:rsid w:val="007633B6"/>
    <w:rsid w:val="00764167"/>
    <w:rsid w:val="00765F7E"/>
    <w:rsid w:val="00770B19"/>
    <w:rsid w:val="00772BD6"/>
    <w:rsid w:val="00773171"/>
    <w:rsid w:val="007743D2"/>
    <w:rsid w:val="00775EA0"/>
    <w:rsid w:val="007820CD"/>
    <w:rsid w:val="007823A5"/>
    <w:rsid w:val="00782A1B"/>
    <w:rsid w:val="00783A9D"/>
    <w:rsid w:val="00784B92"/>
    <w:rsid w:val="00786422"/>
    <w:rsid w:val="0078745C"/>
    <w:rsid w:val="00787960"/>
    <w:rsid w:val="00787E38"/>
    <w:rsid w:val="0079099A"/>
    <w:rsid w:val="00790D42"/>
    <w:rsid w:val="00792582"/>
    <w:rsid w:val="00792747"/>
    <w:rsid w:val="00792CF0"/>
    <w:rsid w:val="00794097"/>
    <w:rsid w:val="00796984"/>
    <w:rsid w:val="00796C07"/>
    <w:rsid w:val="007A07E7"/>
    <w:rsid w:val="007A1133"/>
    <w:rsid w:val="007A145A"/>
    <w:rsid w:val="007A2A5D"/>
    <w:rsid w:val="007A2B8E"/>
    <w:rsid w:val="007A31F3"/>
    <w:rsid w:val="007A33FE"/>
    <w:rsid w:val="007A355E"/>
    <w:rsid w:val="007A45AD"/>
    <w:rsid w:val="007A54EC"/>
    <w:rsid w:val="007A5C82"/>
    <w:rsid w:val="007B05BA"/>
    <w:rsid w:val="007B0AFD"/>
    <w:rsid w:val="007B0E83"/>
    <w:rsid w:val="007B1549"/>
    <w:rsid w:val="007B271A"/>
    <w:rsid w:val="007B2FF9"/>
    <w:rsid w:val="007B5376"/>
    <w:rsid w:val="007B6491"/>
    <w:rsid w:val="007C007C"/>
    <w:rsid w:val="007C0990"/>
    <w:rsid w:val="007C2759"/>
    <w:rsid w:val="007C363E"/>
    <w:rsid w:val="007C54A6"/>
    <w:rsid w:val="007C5F22"/>
    <w:rsid w:val="007C6FD8"/>
    <w:rsid w:val="007C74B3"/>
    <w:rsid w:val="007D0C20"/>
    <w:rsid w:val="007D1B14"/>
    <w:rsid w:val="007D2764"/>
    <w:rsid w:val="007D298C"/>
    <w:rsid w:val="007D2B2E"/>
    <w:rsid w:val="007D2B32"/>
    <w:rsid w:val="007D3E19"/>
    <w:rsid w:val="007D6346"/>
    <w:rsid w:val="007D7E2D"/>
    <w:rsid w:val="007E0DC1"/>
    <w:rsid w:val="007E11A3"/>
    <w:rsid w:val="007E2268"/>
    <w:rsid w:val="007E2821"/>
    <w:rsid w:val="007E3CEE"/>
    <w:rsid w:val="007E4058"/>
    <w:rsid w:val="007E7D39"/>
    <w:rsid w:val="007F50A5"/>
    <w:rsid w:val="007F713A"/>
    <w:rsid w:val="007F7C61"/>
    <w:rsid w:val="008001F8"/>
    <w:rsid w:val="0080099B"/>
    <w:rsid w:val="00803800"/>
    <w:rsid w:val="0080539B"/>
    <w:rsid w:val="008054D9"/>
    <w:rsid w:val="00806A38"/>
    <w:rsid w:val="00811E9D"/>
    <w:rsid w:val="00811F89"/>
    <w:rsid w:val="00812B73"/>
    <w:rsid w:val="00812C87"/>
    <w:rsid w:val="00812D90"/>
    <w:rsid w:val="00815BCD"/>
    <w:rsid w:val="0081653F"/>
    <w:rsid w:val="00816B9C"/>
    <w:rsid w:val="00816D3B"/>
    <w:rsid w:val="0081759E"/>
    <w:rsid w:val="00817E4A"/>
    <w:rsid w:val="00820274"/>
    <w:rsid w:val="00821D67"/>
    <w:rsid w:val="008223A3"/>
    <w:rsid w:val="008259E7"/>
    <w:rsid w:val="008269AF"/>
    <w:rsid w:val="00830439"/>
    <w:rsid w:val="00830CE3"/>
    <w:rsid w:val="00831A7F"/>
    <w:rsid w:val="00832231"/>
    <w:rsid w:val="00833FFF"/>
    <w:rsid w:val="008349E1"/>
    <w:rsid w:val="008351E2"/>
    <w:rsid w:val="00836B08"/>
    <w:rsid w:val="00836CD2"/>
    <w:rsid w:val="00836E59"/>
    <w:rsid w:val="008375F1"/>
    <w:rsid w:val="00837696"/>
    <w:rsid w:val="00841088"/>
    <w:rsid w:val="00842217"/>
    <w:rsid w:val="00842DCF"/>
    <w:rsid w:val="00842FCA"/>
    <w:rsid w:val="00843F5F"/>
    <w:rsid w:val="00846FF7"/>
    <w:rsid w:val="00850392"/>
    <w:rsid w:val="00850D21"/>
    <w:rsid w:val="00850E49"/>
    <w:rsid w:val="008547A2"/>
    <w:rsid w:val="00854C2A"/>
    <w:rsid w:val="008563E7"/>
    <w:rsid w:val="008566BB"/>
    <w:rsid w:val="008605A0"/>
    <w:rsid w:val="008609FC"/>
    <w:rsid w:val="00860B66"/>
    <w:rsid w:val="00860BE8"/>
    <w:rsid w:val="00860DCC"/>
    <w:rsid w:val="0086171E"/>
    <w:rsid w:val="0086220D"/>
    <w:rsid w:val="00863A50"/>
    <w:rsid w:val="00864AD9"/>
    <w:rsid w:val="00865E59"/>
    <w:rsid w:val="00866C78"/>
    <w:rsid w:val="00867454"/>
    <w:rsid w:val="0087261E"/>
    <w:rsid w:val="00872B5F"/>
    <w:rsid w:val="00872C3F"/>
    <w:rsid w:val="00874241"/>
    <w:rsid w:val="00875950"/>
    <w:rsid w:val="00875BD6"/>
    <w:rsid w:val="00877790"/>
    <w:rsid w:val="00877CF9"/>
    <w:rsid w:val="00877F52"/>
    <w:rsid w:val="00883DB6"/>
    <w:rsid w:val="008856B0"/>
    <w:rsid w:val="00885FEE"/>
    <w:rsid w:val="008862FE"/>
    <w:rsid w:val="00886C2C"/>
    <w:rsid w:val="00891461"/>
    <w:rsid w:val="00891D3E"/>
    <w:rsid w:val="00892F34"/>
    <w:rsid w:val="0089504C"/>
    <w:rsid w:val="00896598"/>
    <w:rsid w:val="00896CE3"/>
    <w:rsid w:val="00897173"/>
    <w:rsid w:val="008A01E1"/>
    <w:rsid w:val="008A503F"/>
    <w:rsid w:val="008A507E"/>
    <w:rsid w:val="008A55DA"/>
    <w:rsid w:val="008A61B5"/>
    <w:rsid w:val="008A61B6"/>
    <w:rsid w:val="008A7C09"/>
    <w:rsid w:val="008B0BA8"/>
    <w:rsid w:val="008B131C"/>
    <w:rsid w:val="008B14F9"/>
    <w:rsid w:val="008B2F17"/>
    <w:rsid w:val="008B45F6"/>
    <w:rsid w:val="008B604C"/>
    <w:rsid w:val="008B6570"/>
    <w:rsid w:val="008C0A2A"/>
    <w:rsid w:val="008C3C5A"/>
    <w:rsid w:val="008C4413"/>
    <w:rsid w:val="008C535B"/>
    <w:rsid w:val="008C5C15"/>
    <w:rsid w:val="008C6564"/>
    <w:rsid w:val="008D0304"/>
    <w:rsid w:val="008D11BD"/>
    <w:rsid w:val="008D1738"/>
    <w:rsid w:val="008D2B9C"/>
    <w:rsid w:val="008D49E1"/>
    <w:rsid w:val="008D6F38"/>
    <w:rsid w:val="008D7EAC"/>
    <w:rsid w:val="008E6B35"/>
    <w:rsid w:val="008E76ED"/>
    <w:rsid w:val="008F0E22"/>
    <w:rsid w:val="008F146C"/>
    <w:rsid w:val="008F3021"/>
    <w:rsid w:val="008F49E3"/>
    <w:rsid w:val="008F54CC"/>
    <w:rsid w:val="008F6223"/>
    <w:rsid w:val="008F6519"/>
    <w:rsid w:val="008F6AF7"/>
    <w:rsid w:val="008F74BE"/>
    <w:rsid w:val="008F7D5D"/>
    <w:rsid w:val="00901B43"/>
    <w:rsid w:val="00902F16"/>
    <w:rsid w:val="00903D74"/>
    <w:rsid w:val="00904D86"/>
    <w:rsid w:val="00904EB9"/>
    <w:rsid w:val="0090511B"/>
    <w:rsid w:val="009053E9"/>
    <w:rsid w:val="00906F56"/>
    <w:rsid w:val="009077F3"/>
    <w:rsid w:val="00910CF1"/>
    <w:rsid w:val="00911CB2"/>
    <w:rsid w:val="00915025"/>
    <w:rsid w:val="009156B3"/>
    <w:rsid w:val="009162F7"/>
    <w:rsid w:val="00916593"/>
    <w:rsid w:val="00916A8C"/>
    <w:rsid w:val="00917B6C"/>
    <w:rsid w:val="00917C6A"/>
    <w:rsid w:val="00924589"/>
    <w:rsid w:val="00924A67"/>
    <w:rsid w:val="009259F1"/>
    <w:rsid w:val="00925A94"/>
    <w:rsid w:val="00926CBF"/>
    <w:rsid w:val="00931DD1"/>
    <w:rsid w:val="00932372"/>
    <w:rsid w:val="00932718"/>
    <w:rsid w:val="0093388A"/>
    <w:rsid w:val="009340EC"/>
    <w:rsid w:val="00934A18"/>
    <w:rsid w:val="009359FF"/>
    <w:rsid w:val="00935BBC"/>
    <w:rsid w:val="00935EAD"/>
    <w:rsid w:val="009372F6"/>
    <w:rsid w:val="009373EB"/>
    <w:rsid w:val="00937BC5"/>
    <w:rsid w:val="0094123B"/>
    <w:rsid w:val="009415BF"/>
    <w:rsid w:val="009433CB"/>
    <w:rsid w:val="00946933"/>
    <w:rsid w:val="00947006"/>
    <w:rsid w:val="00947739"/>
    <w:rsid w:val="00950DF2"/>
    <w:rsid w:val="00952548"/>
    <w:rsid w:val="009534C0"/>
    <w:rsid w:val="009537AC"/>
    <w:rsid w:val="00954306"/>
    <w:rsid w:val="0095482C"/>
    <w:rsid w:val="00954850"/>
    <w:rsid w:val="00954B63"/>
    <w:rsid w:val="009563FB"/>
    <w:rsid w:val="00956ECB"/>
    <w:rsid w:val="0095745B"/>
    <w:rsid w:val="00957745"/>
    <w:rsid w:val="00957A1D"/>
    <w:rsid w:val="009609B3"/>
    <w:rsid w:val="0096109C"/>
    <w:rsid w:val="00961A7B"/>
    <w:rsid w:val="00961BC9"/>
    <w:rsid w:val="00962DBD"/>
    <w:rsid w:val="00964DD4"/>
    <w:rsid w:val="00965463"/>
    <w:rsid w:val="00965769"/>
    <w:rsid w:val="00967441"/>
    <w:rsid w:val="00970244"/>
    <w:rsid w:val="0097082A"/>
    <w:rsid w:val="00970AE1"/>
    <w:rsid w:val="00972C5B"/>
    <w:rsid w:val="00973768"/>
    <w:rsid w:val="009744E7"/>
    <w:rsid w:val="009773A1"/>
    <w:rsid w:val="00980D16"/>
    <w:rsid w:val="00982E48"/>
    <w:rsid w:val="00983D1A"/>
    <w:rsid w:val="009875B5"/>
    <w:rsid w:val="0099072C"/>
    <w:rsid w:val="00991295"/>
    <w:rsid w:val="00991546"/>
    <w:rsid w:val="00991D72"/>
    <w:rsid w:val="009927EE"/>
    <w:rsid w:val="00993FBF"/>
    <w:rsid w:val="0099434B"/>
    <w:rsid w:val="00994356"/>
    <w:rsid w:val="009947E1"/>
    <w:rsid w:val="00994B08"/>
    <w:rsid w:val="00995EA9"/>
    <w:rsid w:val="009A0057"/>
    <w:rsid w:val="009A1CAB"/>
    <w:rsid w:val="009A24D5"/>
    <w:rsid w:val="009A256B"/>
    <w:rsid w:val="009A4843"/>
    <w:rsid w:val="009A4B10"/>
    <w:rsid w:val="009A5D7A"/>
    <w:rsid w:val="009A7113"/>
    <w:rsid w:val="009B1D3E"/>
    <w:rsid w:val="009B2C6B"/>
    <w:rsid w:val="009B31E3"/>
    <w:rsid w:val="009B3250"/>
    <w:rsid w:val="009B5B5B"/>
    <w:rsid w:val="009B61C6"/>
    <w:rsid w:val="009B73D3"/>
    <w:rsid w:val="009B7728"/>
    <w:rsid w:val="009C0E52"/>
    <w:rsid w:val="009C1608"/>
    <w:rsid w:val="009C1AAC"/>
    <w:rsid w:val="009C1FC4"/>
    <w:rsid w:val="009C2B9F"/>
    <w:rsid w:val="009C2F39"/>
    <w:rsid w:val="009C4CA5"/>
    <w:rsid w:val="009C7397"/>
    <w:rsid w:val="009C776E"/>
    <w:rsid w:val="009D1D2D"/>
    <w:rsid w:val="009D24E1"/>
    <w:rsid w:val="009D2BEE"/>
    <w:rsid w:val="009D383F"/>
    <w:rsid w:val="009E11F2"/>
    <w:rsid w:val="009E27F8"/>
    <w:rsid w:val="009E315D"/>
    <w:rsid w:val="009E3C51"/>
    <w:rsid w:val="009E459D"/>
    <w:rsid w:val="009E484D"/>
    <w:rsid w:val="009E7F85"/>
    <w:rsid w:val="009F143D"/>
    <w:rsid w:val="009F1707"/>
    <w:rsid w:val="009F2D23"/>
    <w:rsid w:val="009F3E89"/>
    <w:rsid w:val="009F4F95"/>
    <w:rsid w:val="009F5570"/>
    <w:rsid w:val="009F5FA6"/>
    <w:rsid w:val="009F71CF"/>
    <w:rsid w:val="00A00B1F"/>
    <w:rsid w:val="00A0158F"/>
    <w:rsid w:val="00A01700"/>
    <w:rsid w:val="00A02521"/>
    <w:rsid w:val="00A02E0D"/>
    <w:rsid w:val="00A02E67"/>
    <w:rsid w:val="00A03965"/>
    <w:rsid w:val="00A048C3"/>
    <w:rsid w:val="00A061B4"/>
    <w:rsid w:val="00A10D80"/>
    <w:rsid w:val="00A11106"/>
    <w:rsid w:val="00A12228"/>
    <w:rsid w:val="00A12B16"/>
    <w:rsid w:val="00A14F14"/>
    <w:rsid w:val="00A169AF"/>
    <w:rsid w:val="00A1764D"/>
    <w:rsid w:val="00A22DA6"/>
    <w:rsid w:val="00A27616"/>
    <w:rsid w:val="00A31187"/>
    <w:rsid w:val="00A32036"/>
    <w:rsid w:val="00A323A6"/>
    <w:rsid w:val="00A334BA"/>
    <w:rsid w:val="00A3416C"/>
    <w:rsid w:val="00A36599"/>
    <w:rsid w:val="00A372BF"/>
    <w:rsid w:val="00A42AF3"/>
    <w:rsid w:val="00A42ED8"/>
    <w:rsid w:val="00A4308D"/>
    <w:rsid w:val="00A438A1"/>
    <w:rsid w:val="00A44023"/>
    <w:rsid w:val="00A45893"/>
    <w:rsid w:val="00A5374B"/>
    <w:rsid w:val="00A557AC"/>
    <w:rsid w:val="00A55E66"/>
    <w:rsid w:val="00A56C9E"/>
    <w:rsid w:val="00A57B60"/>
    <w:rsid w:val="00A6097A"/>
    <w:rsid w:val="00A60B34"/>
    <w:rsid w:val="00A62266"/>
    <w:rsid w:val="00A6349A"/>
    <w:rsid w:val="00A63AE9"/>
    <w:rsid w:val="00A63EDF"/>
    <w:rsid w:val="00A64B57"/>
    <w:rsid w:val="00A669BA"/>
    <w:rsid w:val="00A671B6"/>
    <w:rsid w:val="00A67539"/>
    <w:rsid w:val="00A67C33"/>
    <w:rsid w:val="00A67CF0"/>
    <w:rsid w:val="00A7010B"/>
    <w:rsid w:val="00A7027D"/>
    <w:rsid w:val="00A70902"/>
    <w:rsid w:val="00A70D20"/>
    <w:rsid w:val="00A7193B"/>
    <w:rsid w:val="00A73574"/>
    <w:rsid w:val="00A7504F"/>
    <w:rsid w:val="00A764DE"/>
    <w:rsid w:val="00A7765A"/>
    <w:rsid w:val="00A77D4C"/>
    <w:rsid w:val="00A8042D"/>
    <w:rsid w:val="00A812B4"/>
    <w:rsid w:val="00A8197B"/>
    <w:rsid w:val="00A81E1A"/>
    <w:rsid w:val="00A82120"/>
    <w:rsid w:val="00A8255B"/>
    <w:rsid w:val="00A8276F"/>
    <w:rsid w:val="00A82FBE"/>
    <w:rsid w:val="00A831C2"/>
    <w:rsid w:val="00A83B74"/>
    <w:rsid w:val="00A84359"/>
    <w:rsid w:val="00A84FE6"/>
    <w:rsid w:val="00A85365"/>
    <w:rsid w:val="00A85E1C"/>
    <w:rsid w:val="00A86F5C"/>
    <w:rsid w:val="00A902AC"/>
    <w:rsid w:val="00A9095F"/>
    <w:rsid w:val="00A91503"/>
    <w:rsid w:val="00A91639"/>
    <w:rsid w:val="00A91B39"/>
    <w:rsid w:val="00A9267A"/>
    <w:rsid w:val="00A92DBA"/>
    <w:rsid w:val="00A93BE2"/>
    <w:rsid w:val="00A94621"/>
    <w:rsid w:val="00A947C7"/>
    <w:rsid w:val="00A958E2"/>
    <w:rsid w:val="00A96065"/>
    <w:rsid w:val="00A9648A"/>
    <w:rsid w:val="00AA1885"/>
    <w:rsid w:val="00AA322C"/>
    <w:rsid w:val="00AA67DF"/>
    <w:rsid w:val="00AA783C"/>
    <w:rsid w:val="00AB0B40"/>
    <w:rsid w:val="00AB0D57"/>
    <w:rsid w:val="00AB140D"/>
    <w:rsid w:val="00AB2DD8"/>
    <w:rsid w:val="00AB49DA"/>
    <w:rsid w:val="00AB6A96"/>
    <w:rsid w:val="00AB6DB7"/>
    <w:rsid w:val="00AB6E40"/>
    <w:rsid w:val="00AB7530"/>
    <w:rsid w:val="00AB75EC"/>
    <w:rsid w:val="00AC0DA7"/>
    <w:rsid w:val="00AC1F49"/>
    <w:rsid w:val="00AC49B1"/>
    <w:rsid w:val="00AC5B61"/>
    <w:rsid w:val="00AC78F1"/>
    <w:rsid w:val="00AC7AA2"/>
    <w:rsid w:val="00AC7AC3"/>
    <w:rsid w:val="00AD0A4C"/>
    <w:rsid w:val="00AD1014"/>
    <w:rsid w:val="00AD14C0"/>
    <w:rsid w:val="00AD2A09"/>
    <w:rsid w:val="00AD2CFA"/>
    <w:rsid w:val="00AD31E3"/>
    <w:rsid w:val="00AD4B39"/>
    <w:rsid w:val="00AD5839"/>
    <w:rsid w:val="00AD6F4A"/>
    <w:rsid w:val="00AE0937"/>
    <w:rsid w:val="00AE310A"/>
    <w:rsid w:val="00AE4889"/>
    <w:rsid w:val="00AE492E"/>
    <w:rsid w:val="00AE5F63"/>
    <w:rsid w:val="00AE718B"/>
    <w:rsid w:val="00AE7774"/>
    <w:rsid w:val="00AF1839"/>
    <w:rsid w:val="00AF35A1"/>
    <w:rsid w:val="00AF4761"/>
    <w:rsid w:val="00AF4997"/>
    <w:rsid w:val="00AF68FB"/>
    <w:rsid w:val="00AF7DC7"/>
    <w:rsid w:val="00AF7FF1"/>
    <w:rsid w:val="00B00389"/>
    <w:rsid w:val="00B00640"/>
    <w:rsid w:val="00B02886"/>
    <w:rsid w:val="00B028A7"/>
    <w:rsid w:val="00B03342"/>
    <w:rsid w:val="00B03976"/>
    <w:rsid w:val="00B05E03"/>
    <w:rsid w:val="00B060E0"/>
    <w:rsid w:val="00B07F3D"/>
    <w:rsid w:val="00B10340"/>
    <w:rsid w:val="00B12308"/>
    <w:rsid w:val="00B12A5E"/>
    <w:rsid w:val="00B13F9E"/>
    <w:rsid w:val="00B14927"/>
    <w:rsid w:val="00B1604E"/>
    <w:rsid w:val="00B20B34"/>
    <w:rsid w:val="00B214F6"/>
    <w:rsid w:val="00B225A8"/>
    <w:rsid w:val="00B22D5B"/>
    <w:rsid w:val="00B22D9A"/>
    <w:rsid w:val="00B234F6"/>
    <w:rsid w:val="00B23A2E"/>
    <w:rsid w:val="00B257F4"/>
    <w:rsid w:val="00B2702C"/>
    <w:rsid w:val="00B308B1"/>
    <w:rsid w:val="00B32C1F"/>
    <w:rsid w:val="00B33F25"/>
    <w:rsid w:val="00B3660D"/>
    <w:rsid w:val="00B36DCA"/>
    <w:rsid w:val="00B40B5D"/>
    <w:rsid w:val="00B430CF"/>
    <w:rsid w:val="00B43B70"/>
    <w:rsid w:val="00B46F1A"/>
    <w:rsid w:val="00B47474"/>
    <w:rsid w:val="00B47507"/>
    <w:rsid w:val="00B5014F"/>
    <w:rsid w:val="00B501B3"/>
    <w:rsid w:val="00B53204"/>
    <w:rsid w:val="00B54D48"/>
    <w:rsid w:val="00B57B94"/>
    <w:rsid w:val="00B60D1B"/>
    <w:rsid w:val="00B6148C"/>
    <w:rsid w:val="00B61FDF"/>
    <w:rsid w:val="00B63901"/>
    <w:rsid w:val="00B6543C"/>
    <w:rsid w:val="00B67284"/>
    <w:rsid w:val="00B727FF"/>
    <w:rsid w:val="00B72C43"/>
    <w:rsid w:val="00B738E8"/>
    <w:rsid w:val="00B75093"/>
    <w:rsid w:val="00B750C4"/>
    <w:rsid w:val="00B80024"/>
    <w:rsid w:val="00B80F38"/>
    <w:rsid w:val="00B828C6"/>
    <w:rsid w:val="00B82E34"/>
    <w:rsid w:val="00B83B3C"/>
    <w:rsid w:val="00B845FD"/>
    <w:rsid w:val="00B85DC9"/>
    <w:rsid w:val="00B90893"/>
    <w:rsid w:val="00B92663"/>
    <w:rsid w:val="00B92C5A"/>
    <w:rsid w:val="00B93EC3"/>
    <w:rsid w:val="00B94889"/>
    <w:rsid w:val="00B95698"/>
    <w:rsid w:val="00B959D9"/>
    <w:rsid w:val="00B97860"/>
    <w:rsid w:val="00BA0299"/>
    <w:rsid w:val="00BA041C"/>
    <w:rsid w:val="00BA1997"/>
    <w:rsid w:val="00BA29BF"/>
    <w:rsid w:val="00BA4216"/>
    <w:rsid w:val="00BA4603"/>
    <w:rsid w:val="00BA4B72"/>
    <w:rsid w:val="00BA4EAB"/>
    <w:rsid w:val="00BA5DF8"/>
    <w:rsid w:val="00BB005F"/>
    <w:rsid w:val="00BB02B6"/>
    <w:rsid w:val="00BB0317"/>
    <w:rsid w:val="00BB0C97"/>
    <w:rsid w:val="00BB255D"/>
    <w:rsid w:val="00BB2ED9"/>
    <w:rsid w:val="00BB7560"/>
    <w:rsid w:val="00BC1A47"/>
    <w:rsid w:val="00BC1D85"/>
    <w:rsid w:val="00BC27FE"/>
    <w:rsid w:val="00BC5089"/>
    <w:rsid w:val="00BC53E5"/>
    <w:rsid w:val="00BC56D3"/>
    <w:rsid w:val="00BC5D3E"/>
    <w:rsid w:val="00BC5F93"/>
    <w:rsid w:val="00BC7AE3"/>
    <w:rsid w:val="00BD024C"/>
    <w:rsid w:val="00BD3288"/>
    <w:rsid w:val="00BD3EE8"/>
    <w:rsid w:val="00BD4945"/>
    <w:rsid w:val="00BD503A"/>
    <w:rsid w:val="00BD6471"/>
    <w:rsid w:val="00BD6A56"/>
    <w:rsid w:val="00BE0210"/>
    <w:rsid w:val="00BE1FC8"/>
    <w:rsid w:val="00BE26A4"/>
    <w:rsid w:val="00BE3400"/>
    <w:rsid w:val="00BE3CD9"/>
    <w:rsid w:val="00BE44B5"/>
    <w:rsid w:val="00BE498C"/>
    <w:rsid w:val="00BE58E7"/>
    <w:rsid w:val="00BE747C"/>
    <w:rsid w:val="00BE7BDF"/>
    <w:rsid w:val="00BF0807"/>
    <w:rsid w:val="00BF1444"/>
    <w:rsid w:val="00BF5936"/>
    <w:rsid w:val="00BF6799"/>
    <w:rsid w:val="00C013F2"/>
    <w:rsid w:val="00C0162C"/>
    <w:rsid w:val="00C020B7"/>
    <w:rsid w:val="00C03A9D"/>
    <w:rsid w:val="00C04A6C"/>
    <w:rsid w:val="00C05B6B"/>
    <w:rsid w:val="00C061EF"/>
    <w:rsid w:val="00C07243"/>
    <w:rsid w:val="00C07969"/>
    <w:rsid w:val="00C106EE"/>
    <w:rsid w:val="00C1159D"/>
    <w:rsid w:val="00C11F9C"/>
    <w:rsid w:val="00C15025"/>
    <w:rsid w:val="00C151CD"/>
    <w:rsid w:val="00C158B6"/>
    <w:rsid w:val="00C16DAB"/>
    <w:rsid w:val="00C173A0"/>
    <w:rsid w:val="00C26BC7"/>
    <w:rsid w:val="00C30849"/>
    <w:rsid w:val="00C3285F"/>
    <w:rsid w:val="00C32E4F"/>
    <w:rsid w:val="00C33B8A"/>
    <w:rsid w:val="00C34215"/>
    <w:rsid w:val="00C34D6F"/>
    <w:rsid w:val="00C412AF"/>
    <w:rsid w:val="00C41B1D"/>
    <w:rsid w:val="00C420FF"/>
    <w:rsid w:val="00C43217"/>
    <w:rsid w:val="00C4449E"/>
    <w:rsid w:val="00C457DC"/>
    <w:rsid w:val="00C47B6E"/>
    <w:rsid w:val="00C50472"/>
    <w:rsid w:val="00C50E60"/>
    <w:rsid w:val="00C519FD"/>
    <w:rsid w:val="00C52C0C"/>
    <w:rsid w:val="00C53BC7"/>
    <w:rsid w:val="00C54827"/>
    <w:rsid w:val="00C56630"/>
    <w:rsid w:val="00C56768"/>
    <w:rsid w:val="00C56ACE"/>
    <w:rsid w:val="00C56ED1"/>
    <w:rsid w:val="00C56ED7"/>
    <w:rsid w:val="00C5722E"/>
    <w:rsid w:val="00C60172"/>
    <w:rsid w:val="00C6027A"/>
    <w:rsid w:val="00C6037E"/>
    <w:rsid w:val="00C60760"/>
    <w:rsid w:val="00C639C6"/>
    <w:rsid w:val="00C66226"/>
    <w:rsid w:val="00C670EB"/>
    <w:rsid w:val="00C7481C"/>
    <w:rsid w:val="00C7617D"/>
    <w:rsid w:val="00C76ABF"/>
    <w:rsid w:val="00C77A7E"/>
    <w:rsid w:val="00C806E0"/>
    <w:rsid w:val="00C81DC3"/>
    <w:rsid w:val="00C84853"/>
    <w:rsid w:val="00C84F27"/>
    <w:rsid w:val="00C86863"/>
    <w:rsid w:val="00C90AA0"/>
    <w:rsid w:val="00C913A4"/>
    <w:rsid w:val="00C928AB"/>
    <w:rsid w:val="00C929C5"/>
    <w:rsid w:val="00C9320F"/>
    <w:rsid w:val="00C9407C"/>
    <w:rsid w:val="00C94541"/>
    <w:rsid w:val="00C94BBB"/>
    <w:rsid w:val="00C95661"/>
    <w:rsid w:val="00C95C4F"/>
    <w:rsid w:val="00C96378"/>
    <w:rsid w:val="00C96457"/>
    <w:rsid w:val="00C97172"/>
    <w:rsid w:val="00C9749F"/>
    <w:rsid w:val="00C97881"/>
    <w:rsid w:val="00CA1F9B"/>
    <w:rsid w:val="00CA33D1"/>
    <w:rsid w:val="00CA388B"/>
    <w:rsid w:val="00CA480B"/>
    <w:rsid w:val="00CA5125"/>
    <w:rsid w:val="00CA5557"/>
    <w:rsid w:val="00CA59D3"/>
    <w:rsid w:val="00CA7779"/>
    <w:rsid w:val="00CB70C1"/>
    <w:rsid w:val="00CC1B07"/>
    <w:rsid w:val="00CC2CB7"/>
    <w:rsid w:val="00CC3BD3"/>
    <w:rsid w:val="00CC594C"/>
    <w:rsid w:val="00CC603D"/>
    <w:rsid w:val="00CC6FBC"/>
    <w:rsid w:val="00CD12E8"/>
    <w:rsid w:val="00CD2141"/>
    <w:rsid w:val="00CD223E"/>
    <w:rsid w:val="00CD2B2E"/>
    <w:rsid w:val="00CD2E9B"/>
    <w:rsid w:val="00CD2FB9"/>
    <w:rsid w:val="00CD7E84"/>
    <w:rsid w:val="00CE2A56"/>
    <w:rsid w:val="00CE2F59"/>
    <w:rsid w:val="00CE4C5B"/>
    <w:rsid w:val="00CE53FA"/>
    <w:rsid w:val="00CE5CB1"/>
    <w:rsid w:val="00CE63E6"/>
    <w:rsid w:val="00CE64AF"/>
    <w:rsid w:val="00CE774B"/>
    <w:rsid w:val="00CF15FC"/>
    <w:rsid w:val="00CF3AD9"/>
    <w:rsid w:val="00CF4BB6"/>
    <w:rsid w:val="00CF69AE"/>
    <w:rsid w:val="00CF70FF"/>
    <w:rsid w:val="00CF7EF9"/>
    <w:rsid w:val="00D00703"/>
    <w:rsid w:val="00D04CAC"/>
    <w:rsid w:val="00D06270"/>
    <w:rsid w:val="00D06343"/>
    <w:rsid w:val="00D0725D"/>
    <w:rsid w:val="00D07B03"/>
    <w:rsid w:val="00D10400"/>
    <w:rsid w:val="00D11658"/>
    <w:rsid w:val="00D11D6B"/>
    <w:rsid w:val="00D12905"/>
    <w:rsid w:val="00D1295B"/>
    <w:rsid w:val="00D13929"/>
    <w:rsid w:val="00D13DFD"/>
    <w:rsid w:val="00D15CC8"/>
    <w:rsid w:val="00D16894"/>
    <w:rsid w:val="00D16D27"/>
    <w:rsid w:val="00D21351"/>
    <w:rsid w:val="00D216BC"/>
    <w:rsid w:val="00D237B6"/>
    <w:rsid w:val="00D246FC"/>
    <w:rsid w:val="00D24E90"/>
    <w:rsid w:val="00D305EA"/>
    <w:rsid w:val="00D30F55"/>
    <w:rsid w:val="00D31C89"/>
    <w:rsid w:val="00D32859"/>
    <w:rsid w:val="00D32FF0"/>
    <w:rsid w:val="00D33A02"/>
    <w:rsid w:val="00D33CF6"/>
    <w:rsid w:val="00D35222"/>
    <w:rsid w:val="00D407CB"/>
    <w:rsid w:val="00D40A79"/>
    <w:rsid w:val="00D41D87"/>
    <w:rsid w:val="00D42C94"/>
    <w:rsid w:val="00D440A3"/>
    <w:rsid w:val="00D44A3D"/>
    <w:rsid w:val="00D46C0D"/>
    <w:rsid w:val="00D476C2"/>
    <w:rsid w:val="00D5052E"/>
    <w:rsid w:val="00D523C8"/>
    <w:rsid w:val="00D54253"/>
    <w:rsid w:val="00D5470B"/>
    <w:rsid w:val="00D6049B"/>
    <w:rsid w:val="00D60A46"/>
    <w:rsid w:val="00D60F7F"/>
    <w:rsid w:val="00D64AE0"/>
    <w:rsid w:val="00D65051"/>
    <w:rsid w:val="00D653CE"/>
    <w:rsid w:val="00D7043C"/>
    <w:rsid w:val="00D71BD7"/>
    <w:rsid w:val="00D72131"/>
    <w:rsid w:val="00D7375A"/>
    <w:rsid w:val="00D73BDF"/>
    <w:rsid w:val="00D73C08"/>
    <w:rsid w:val="00D7407F"/>
    <w:rsid w:val="00D74374"/>
    <w:rsid w:val="00D74882"/>
    <w:rsid w:val="00D75E15"/>
    <w:rsid w:val="00D7636B"/>
    <w:rsid w:val="00D80F3F"/>
    <w:rsid w:val="00D811A1"/>
    <w:rsid w:val="00D820B1"/>
    <w:rsid w:val="00D83004"/>
    <w:rsid w:val="00D834B7"/>
    <w:rsid w:val="00D83F46"/>
    <w:rsid w:val="00D85819"/>
    <w:rsid w:val="00D8683A"/>
    <w:rsid w:val="00D8784D"/>
    <w:rsid w:val="00D90639"/>
    <w:rsid w:val="00D93094"/>
    <w:rsid w:val="00D93699"/>
    <w:rsid w:val="00D93B4D"/>
    <w:rsid w:val="00D95216"/>
    <w:rsid w:val="00D97EA5"/>
    <w:rsid w:val="00DA0EE6"/>
    <w:rsid w:val="00DA207B"/>
    <w:rsid w:val="00DA2228"/>
    <w:rsid w:val="00DA38C8"/>
    <w:rsid w:val="00DA3923"/>
    <w:rsid w:val="00DA41A6"/>
    <w:rsid w:val="00DA4DE0"/>
    <w:rsid w:val="00DA509D"/>
    <w:rsid w:val="00DA72FB"/>
    <w:rsid w:val="00DA7B8C"/>
    <w:rsid w:val="00DB0A5B"/>
    <w:rsid w:val="00DB1554"/>
    <w:rsid w:val="00DB2B27"/>
    <w:rsid w:val="00DB367A"/>
    <w:rsid w:val="00DB4EFF"/>
    <w:rsid w:val="00DB50A2"/>
    <w:rsid w:val="00DB55F1"/>
    <w:rsid w:val="00DB59B7"/>
    <w:rsid w:val="00DB693C"/>
    <w:rsid w:val="00DC1C68"/>
    <w:rsid w:val="00DC4209"/>
    <w:rsid w:val="00DC6A6A"/>
    <w:rsid w:val="00DC7737"/>
    <w:rsid w:val="00DD0AC8"/>
    <w:rsid w:val="00DD17B7"/>
    <w:rsid w:val="00DD3226"/>
    <w:rsid w:val="00DD3D18"/>
    <w:rsid w:val="00DD4050"/>
    <w:rsid w:val="00DD4E3F"/>
    <w:rsid w:val="00DD59C6"/>
    <w:rsid w:val="00DD6666"/>
    <w:rsid w:val="00DE0E1C"/>
    <w:rsid w:val="00DE1E8D"/>
    <w:rsid w:val="00DE20F4"/>
    <w:rsid w:val="00DE2286"/>
    <w:rsid w:val="00DE47D9"/>
    <w:rsid w:val="00DE552F"/>
    <w:rsid w:val="00DE5F46"/>
    <w:rsid w:val="00DE7C8E"/>
    <w:rsid w:val="00DF2414"/>
    <w:rsid w:val="00DF26F3"/>
    <w:rsid w:val="00DF4AF0"/>
    <w:rsid w:val="00DF4BFE"/>
    <w:rsid w:val="00DF5A38"/>
    <w:rsid w:val="00DF7C9A"/>
    <w:rsid w:val="00E00765"/>
    <w:rsid w:val="00E0171A"/>
    <w:rsid w:val="00E0468E"/>
    <w:rsid w:val="00E0618D"/>
    <w:rsid w:val="00E06619"/>
    <w:rsid w:val="00E07C49"/>
    <w:rsid w:val="00E07E0E"/>
    <w:rsid w:val="00E11447"/>
    <w:rsid w:val="00E1147C"/>
    <w:rsid w:val="00E157F1"/>
    <w:rsid w:val="00E168E3"/>
    <w:rsid w:val="00E2175E"/>
    <w:rsid w:val="00E227AE"/>
    <w:rsid w:val="00E23AFE"/>
    <w:rsid w:val="00E25928"/>
    <w:rsid w:val="00E27754"/>
    <w:rsid w:val="00E27860"/>
    <w:rsid w:val="00E27B7A"/>
    <w:rsid w:val="00E3048F"/>
    <w:rsid w:val="00E306CD"/>
    <w:rsid w:val="00E316A1"/>
    <w:rsid w:val="00E33866"/>
    <w:rsid w:val="00E34B66"/>
    <w:rsid w:val="00E34B83"/>
    <w:rsid w:val="00E34FB3"/>
    <w:rsid w:val="00E35FC6"/>
    <w:rsid w:val="00E40D72"/>
    <w:rsid w:val="00E42372"/>
    <w:rsid w:val="00E4342A"/>
    <w:rsid w:val="00E434A9"/>
    <w:rsid w:val="00E434B7"/>
    <w:rsid w:val="00E43E61"/>
    <w:rsid w:val="00E43F91"/>
    <w:rsid w:val="00E45D29"/>
    <w:rsid w:val="00E505C6"/>
    <w:rsid w:val="00E50CA8"/>
    <w:rsid w:val="00E518B2"/>
    <w:rsid w:val="00E51A89"/>
    <w:rsid w:val="00E54A7D"/>
    <w:rsid w:val="00E55599"/>
    <w:rsid w:val="00E55992"/>
    <w:rsid w:val="00E612C8"/>
    <w:rsid w:val="00E61577"/>
    <w:rsid w:val="00E6173B"/>
    <w:rsid w:val="00E62989"/>
    <w:rsid w:val="00E641E9"/>
    <w:rsid w:val="00E656F6"/>
    <w:rsid w:val="00E65C90"/>
    <w:rsid w:val="00E66508"/>
    <w:rsid w:val="00E67C78"/>
    <w:rsid w:val="00E7034A"/>
    <w:rsid w:val="00E705BB"/>
    <w:rsid w:val="00E70810"/>
    <w:rsid w:val="00E74188"/>
    <w:rsid w:val="00E7549D"/>
    <w:rsid w:val="00E76F06"/>
    <w:rsid w:val="00E770DF"/>
    <w:rsid w:val="00E773F3"/>
    <w:rsid w:val="00E773FC"/>
    <w:rsid w:val="00E823D1"/>
    <w:rsid w:val="00E83149"/>
    <w:rsid w:val="00E83C96"/>
    <w:rsid w:val="00E84756"/>
    <w:rsid w:val="00E85D9C"/>
    <w:rsid w:val="00E87BA3"/>
    <w:rsid w:val="00E93118"/>
    <w:rsid w:val="00E951A6"/>
    <w:rsid w:val="00E96D10"/>
    <w:rsid w:val="00EA0B2E"/>
    <w:rsid w:val="00EA1893"/>
    <w:rsid w:val="00EA2931"/>
    <w:rsid w:val="00EA400D"/>
    <w:rsid w:val="00EA7FB0"/>
    <w:rsid w:val="00EB2274"/>
    <w:rsid w:val="00EB27D6"/>
    <w:rsid w:val="00EB44F7"/>
    <w:rsid w:val="00EB4A06"/>
    <w:rsid w:val="00EB5203"/>
    <w:rsid w:val="00EB7015"/>
    <w:rsid w:val="00EB7BEC"/>
    <w:rsid w:val="00EC417A"/>
    <w:rsid w:val="00EC48EA"/>
    <w:rsid w:val="00EC6439"/>
    <w:rsid w:val="00EC6657"/>
    <w:rsid w:val="00EC6AC7"/>
    <w:rsid w:val="00ED15D5"/>
    <w:rsid w:val="00ED19CA"/>
    <w:rsid w:val="00ED2A4D"/>
    <w:rsid w:val="00ED32FE"/>
    <w:rsid w:val="00ED4B9F"/>
    <w:rsid w:val="00ED54A5"/>
    <w:rsid w:val="00ED56EB"/>
    <w:rsid w:val="00ED6F24"/>
    <w:rsid w:val="00EE0721"/>
    <w:rsid w:val="00EE0FA2"/>
    <w:rsid w:val="00EE15F8"/>
    <w:rsid w:val="00EE17DC"/>
    <w:rsid w:val="00EE645F"/>
    <w:rsid w:val="00EE6A5C"/>
    <w:rsid w:val="00EE7355"/>
    <w:rsid w:val="00EE747B"/>
    <w:rsid w:val="00EE748A"/>
    <w:rsid w:val="00EE7FAD"/>
    <w:rsid w:val="00EF0657"/>
    <w:rsid w:val="00EF06BC"/>
    <w:rsid w:val="00EF5304"/>
    <w:rsid w:val="00EF5426"/>
    <w:rsid w:val="00EF58C0"/>
    <w:rsid w:val="00EF6407"/>
    <w:rsid w:val="00EF6C5E"/>
    <w:rsid w:val="00EF7045"/>
    <w:rsid w:val="00EF72E4"/>
    <w:rsid w:val="00F02670"/>
    <w:rsid w:val="00F02AC7"/>
    <w:rsid w:val="00F04197"/>
    <w:rsid w:val="00F0524E"/>
    <w:rsid w:val="00F10EED"/>
    <w:rsid w:val="00F1121C"/>
    <w:rsid w:val="00F13755"/>
    <w:rsid w:val="00F13DAB"/>
    <w:rsid w:val="00F145B2"/>
    <w:rsid w:val="00F15D2E"/>
    <w:rsid w:val="00F20D3A"/>
    <w:rsid w:val="00F21C5E"/>
    <w:rsid w:val="00F23FDA"/>
    <w:rsid w:val="00F31609"/>
    <w:rsid w:val="00F3215F"/>
    <w:rsid w:val="00F32C0F"/>
    <w:rsid w:val="00F33F9A"/>
    <w:rsid w:val="00F35E55"/>
    <w:rsid w:val="00F360AE"/>
    <w:rsid w:val="00F36B10"/>
    <w:rsid w:val="00F42538"/>
    <w:rsid w:val="00F434E5"/>
    <w:rsid w:val="00F43691"/>
    <w:rsid w:val="00F4469C"/>
    <w:rsid w:val="00F46E51"/>
    <w:rsid w:val="00F474BC"/>
    <w:rsid w:val="00F50469"/>
    <w:rsid w:val="00F5310E"/>
    <w:rsid w:val="00F53BFD"/>
    <w:rsid w:val="00F53DF1"/>
    <w:rsid w:val="00F5540A"/>
    <w:rsid w:val="00F55B24"/>
    <w:rsid w:val="00F55C7D"/>
    <w:rsid w:val="00F562FD"/>
    <w:rsid w:val="00F567B8"/>
    <w:rsid w:val="00F5742C"/>
    <w:rsid w:val="00F64880"/>
    <w:rsid w:val="00F66668"/>
    <w:rsid w:val="00F67E91"/>
    <w:rsid w:val="00F706DF"/>
    <w:rsid w:val="00F71286"/>
    <w:rsid w:val="00F7294D"/>
    <w:rsid w:val="00F73A86"/>
    <w:rsid w:val="00F74605"/>
    <w:rsid w:val="00F74EA7"/>
    <w:rsid w:val="00F761CE"/>
    <w:rsid w:val="00F811BE"/>
    <w:rsid w:val="00F82809"/>
    <w:rsid w:val="00F8301F"/>
    <w:rsid w:val="00F83765"/>
    <w:rsid w:val="00F8411D"/>
    <w:rsid w:val="00F848D7"/>
    <w:rsid w:val="00F86F43"/>
    <w:rsid w:val="00F87B71"/>
    <w:rsid w:val="00F90112"/>
    <w:rsid w:val="00F902A8"/>
    <w:rsid w:val="00F90FD0"/>
    <w:rsid w:val="00F94064"/>
    <w:rsid w:val="00F941DE"/>
    <w:rsid w:val="00F95809"/>
    <w:rsid w:val="00F95A35"/>
    <w:rsid w:val="00F95D6E"/>
    <w:rsid w:val="00F96C4D"/>
    <w:rsid w:val="00F96DC5"/>
    <w:rsid w:val="00F9788F"/>
    <w:rsid w:val="00F97D67"/>
    <w:rsid w:val="00FA3117"/>
    <w:rsid w:val="00FA3CAF"/>
    <w:rsid w:val="00FA4100"/>
    <w:rsid w:val="00FA4CCB"/>
    <w:rsid w:val="00FA5E45"/>
    <w:rsid w:val="00FA6BF4"/>
    <w:rsid w:val="00FB036C"/>
    <w:rsid w:val="00FB05CC"/>
    <w:rsid w:val="00FB1189"/>
    <w:rsid w:val="00FB2293"/>
    <w:rsid w:val="00FB229B"/>
    <w:rsid w:val="00FB250A"/>
    <w:rsid w:val="00FB5399"/>
    <w:rsid w:val="00FB69A5"/>
    <w:rsid w:val="00FB6E4B"/>
    <w:rsid w:val="00FB7098"/>
    <w:rsid w:val="00FC030C"/>
    <w:rsid w:val="00FC2FC2"/>
    <w:rsid w:val="00FC3678"/>
    <w:rsid w:val="00FC51E0"/>
    <w:rsid w:val="00FC592C"/>
    <w:rsid w:val="00FD0B27"/>
    <w:rsid w:val="00FD3B05"/>
    <w:rsid w:val="00FD4C74"/>
    <w:rsid w:val="00FD54E6"/>
    <w:rsid w:val="00FD7E26"/>
    <w:rsid w:val="00FE28B6"/>
    <w:rsid w:val="00FE4921"/>
    <w:rsid w:val="00FE6225"/>
    <w:rsid w:val="00FF184E"/>
    <w:rsid w:val="00FF446D"/>
    <w:rsid w:val="00FF6AD0"/>
    <w:rsid w:val="00FF6B6D"/>
    <w:rsid w:val="00FF72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8A7C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805F4"/>
    <w:pPr>
      <w:spacing w:after="0" w:line="480" w:lineRule="auto"/>
    </w:pPr>
    <w:rPr>
      <w:rFonts w:ascii="Times New Roman" w:hAnsi="Times New Roman"/>
      <w:sz w:val="24"/>
      <w:lang w:val="en-GB"/>
    </w:rPr>
  </w:style>
  <w:style w:type="paragraph" w:styleId="1">
    <w:name w:val="heading 1"/>
    <w:basedOn w:val="a"/>
    <w:next w:val="a"/>
    <w:link w:val="1Char"/>
    <w:uiPriority w:val="9"/>
    <w:qFormat/>
    <w:rsid w:val="000A24EE"/>
    <w:pPr>
      <w:numPr>
        <w:numId w:val="2"/>
      </w:numPr>
      <w:outlineLvl w:val="0"/>
    </w:pPr>
    <w:rPr>
      <w:b/>
    </w:rPr>
  </w:style>
  <w:style w:type="paragraph" w:styleId="2">
    <w:name w:val="heading 2"/>
    <w:basedOn w:val="a"/>
    <w:next w:val="a"/>
    <w:link w:val="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3">
    <w:name w:val="heading 3"/>
    <w:basedOn w:val="a"/>
    <w:next w:val="a"/>
    <w:link w:val="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4">
    <w:name w:val="heading 4"/>
    <w:basedOn w:val="a"/>
    <w:next w:val="a"/>
    <w:link w:val="4Char"/>
    <w:uiPriority w:val="9"/>
    <w:semiHidden/>
    <w:unhideWhenUsed/>
    <w:qFormat/>
    <w:rsid w:val="003A3070"/>
    <w:pPr>
      <w:keepNext/>
      <w:keepLines/>
      <w:spacing w:before="80" w:after="40" w:line="360" w:lineRule="auto"/>
      <w:jc w:val="both"/>
      <w:outlineLvl w:val="3"/>
    </w:pPr>
    <w:rPr>
      <w:rFonts w:eastAsiaTheme="majorEastAsia" w:cstheme="majorBidi"/>
      <w:i/>
      <w:iCs/>
      <w:color w:val="2E74B5" w:themeColor="accent1" w:themeShade="BF"/>
    </w:rPr>
  </w:style>
  <w:style w:type="paragraph" w:styleId="5">
    <w:name w:val="heading 5"/>
    <w:basedOn w:val="a"/>
    <w:next w:val="a"/>
    <w:link w:val="5Char"/>
    <w:uiPriority w:val="9"/>
    <w:unhideWhenUsed/>
    <w:qFormat/>
    <w:rsid w:val="003D2D0F"/>
    <w:pPr>
      <w:keepNext/>
      <w:keepLines/>
      <w:numPr>
        <w:ilvl w:val="4"/>
        <w:numId w:val="3"/>
      </w:numPr>
      <w:spacing w:before="200" w:after="160" w:line="259" w:lineRule="auto"/>
      <w:outlineLvl w:val="4"/>
    </w:pPr>
    <w:rPr>
      <w:rFonts w:eastAsiaTheme="majorEastAsia" w:cstheme="majorBidi"/>
      <w:lang w:val="en-US"/>
    </w:rPr>
  </w:style>
  <w:style w:type="paragraph" w:styleId="6">
    <w:name w:val="heading 6"/>
    <w:basedOn w:val="a"/>
    <w:next w:val="a"/>
    <w:link w:val="6Char"/>
    <w:uiPriority w:val="9"/>
    <w:semiHidden/>
    <w:unhideWhenUsed/>
    <w:qFormat/>
    <w:rsid w:val="003A3070"/>
    <w:pPr>
      <w:keepNext/>
      <w:keepLines/>
      <w:spacing w:before="40" w:line="360" w:lineRule="auto"/>
      <w:jc w:val="both"/>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rsid w:val="003A3070"/>
    <w:pPr>
      <w:keepNext/>
      <w:keepLines/>
      <w:spacing w:before="40" w:line="360" w:lineRule="auto"/>
      <w:jc w:val="both"/>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rsid w:val="003A3070"/>
    <w:pPr>
      <w:keepNext/>
      <w:keepLines/>
      <w:spacing w:line="360" w:lineRule="auto"/>
      <w:jc w:val="both"/>
      <w:outlineLvl w:val="7"/>
    </w:pPr>
    <w:rPr>
      <w:rFonts w:eastAsiaTheme="majorEastAsia" w:cstheme="majorBidi"/>
      <w:i/>
      <w:iCs/>
      <w:color w:val="272727" w:themeColor="text1" w:themeTint="D8"/>
    </w:rPr>
  </w:style>
  <w:style w:type="paragraph" w:styleId="9">
    <w:name w:val="heading 9"/>
    <w:basedOn w:val="a"/>
    <w:next w:val="a"/>
    <w:link w:val="9Char"/>
    <w:uiPriority w:val="9"/>
    <w:semiHidden/>
    <w:unhideWhenUsed/>
    <w:qFormat/>
    <w:rsid w:val="003A3070"/>
    <w:pPr>
      <w:keepNext/>
      <w:keepLines/>
      <w:spacing w:line="360" w:lineRule="auto"/>
      <w:jc w:val="both"/>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Επικεφαλίδα 1 Char"/>
    <w:basedOn w:val="a0"/>
    <w:link w:val="1"/>
    <w:uiPriority w:val="9"/>
    <w:rsid w:val="00A91503"/>
    <w:rPr>
      <w:rFonts w:ascii="Times New Roman" w:hAnsi="Times New Roman"/>
      <w:b/>
      <w:sz w:val="24"/>
      <w:lang w:val="en-GB"/>
    </w:rPr>
  </w:style>
  <w:style w:type="character" w:customStyle="1" w:styleId="2Char">
    <w:name w:val="Επικεφαλίδα 2 Char"/>
    <w:basedOn w:val="a0"/>
    <w:link w:val="2"/>
    <w:uiPriority w:val="9"/>
    <w:rsid w:val="00A91503"/>
    <w:rPr>
      <w:rFonts w:ascii="Times New Roman" w:eastAsiaTheme="majorEastAsia" w:hAnsi="Times New Roman" w:cstheme="majorBidi"/>
      <w:b/>
      <w:sz w:val="24"/>
      <w:szCs w:val="26"/>
      <w:lang w:val="en-GB"/>
    </w:rPr>
  </w:style>
  <w:style w:type="character" w:customStyle="1" w:styleId="3Char">
    <w:name w:val="Επικεφαλίδα 3 Char"/>
    <w:basedOn w:val="a0"/>
    <w:link w:val="3"/>
    <w:uiPriority w:val="9"/>
    <w:rsid w:val="000A24EE"/>
    <w:rPr>
      <w:rFonts w:ascii="Times New Roman" w:eastAsiaTheme="majorEastAsia" w:hAnsi="Times New Roman" w:cstheme="majorBidi"/>
      <w:b/>
      <w:sz w:val="24"/>
      <w:szCs w:val="24"/>
      <w:lang w:val="en-GB"/>
    </w:rPr>
  </w:style>
  <w:style w:type="character" w:styleId="a3">
    <w:name w:val="Strong"/>
    <w:basedOn w:val="a0"/>
    <w:uiPriority w:val="22"/>
    <w:qFormat/>
    <w:rsid w:val="00593D73"/>
    <w:rPr>
      <w:b/>
      <w:bCs/>
    </w:rPr>
  </w:style>
  <w:style w:type="paragraph" w:styleId="a4">
    <w:name w:val="caption"/>
    <w:basedOn w:val="a"/>
    <w:next w:val="a"/>
    <w:uiPriority w:val="35"/>
    <w:unhideWhenUsed/>
    <w:qFormat/>
    <w:rsid w:val="00F4469C"/>
    <w:pPr>
      <w:spacing w:after="200" w:line="240" w:lineRule="auto"/>
    </w:pPr>
    <w:rPr>
      <w:i/>
      <w:iCs/>
      <w:color w:val="44546A" w:themeColor="text2"/>
      <w:sz w:val="18"/>
      <w:szCs w:val="18"/>
    </w:rPr>
  </w:style>
  <w:style w:type="character" w:customStyle="1" w:styleId="hgkelc">
    <w:name w:val="hgkelc"/>
    <w:basedOn w:val="a0"/>
    <w:rsid w:val="00D93699"/>
  </w:style>
  <w:style w:type="paragraph" w:styleId="a5">
    <w:name w:val="List Paragraph"/>
    <w:aliases w:val="Table Text Heading"/>
    <w:basedOn w:val="a"/>
    <w:uiPriority w:val="34"/>
    <w:qFormat/>
    <w:rsid w:val="00E4342A"/>
    <w:pPr>
      <w:ind w:left="720"/>
      <w:contextualSpacing/>
    </w:pPr>
  </w:style>
  <w:style w:type="paragraph" w:styleId="a6">
    <w:name w:val="TOC Heading"/>
    <w:basedOn w:val="1"/>
    <w:next w:val="a"/>
    <w:uiPriority w:val="39"/>
    <w:unhideWhenUsed/>
    <w:qFormat/>
    <w:rsid w:val="00C53BC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10">
    <w:name w:val="toc 1"/>
    <w:basedOn w:val="a"/>
    <w:next w:val="a"/>
    <w:autoRedefine/>
    <w:uiPriority w:val="39"/>
    <w:unhideWhenUsed/>
    <w:rsid w:val="00C53BC7"/>
    <w:pPr>
      <w:spacing w:after="100"/>
    </w:pPr>
  </w:style>
  <w:style w:type="paragraph" w:styleId="20">
    <w:name w:val="toc 2"/>
    <w:basedOn w:val="a"/>
    <w:next w:val="a"/>
    <w:autoRedefine/>
    <w:uiPriority w:val="39"/>
    <w:unhideWhenUsed/>
    <w:rsid w:val="00C53BC7"/>
    <w:pPr>
      <w:spacing w:after="100"/>
      <w:ind w:left="240"/>
    </w:pPr>
  </w:style>
  <w:style w:type="character" w:styleId="-">
    <w:name w:val="Hyperlink"/>
    <w:basedOn w:val="a0"/>
    <w:uiPriority w:val="99"/>
    <w:unhideWhenUsed/>
    <w:rsid w:val="00C53BC7"/>
    <w:rPr>
      <w:color w:val="0563C1" w:themeColor="hyperlink"/>
      <w:u w:val="single"/>
    </w:rPr>
  </w:style>
  <w:style w:type="character" w:styleId="a7">
    <w:name w:val="annotation reference"/>
    <w:basedOn w:val="a0"/>
    <w:uiPriority w:val="99"/>
    <w:semiHidden/>
    <w:unhideWhenUsed/>
    <w:rsid w:val="00842FCA"/>
    <w:rPr>
      <w:sz w:val="16"/>
      <w:szCs w:val="16"/>
    </w:rPr>
  </w:style>
  <w:style w:type="paragraph" w:styleId="a8">
    <w:name w:val="annotation text"/>
    <w:basedOn w:val="a"/>
    <w:link w:val="Char"/>
    <w:uiPriority w:val="99"/>
    <w:unhideWhenUsed/>
    <w:rsid w:val="00842FCA"/>
    <w:pPr>
      <w:spacing w:line="240" w:lineRule="auto"/>
    </w:pPr>
    <w:rPr>
      <w:sz w:val="20"/>
      <w:szCs w:val="20"/>
    </w:rPr>
  </w:style>
  <w:style w:type="character" w:customStyle="1" w:styleId="Char">
    <w:name w:val="Κείμενο σχολίου Char"/>
    <w:basedOn w:val="a0"/>
    <w:link w:val="a8"/>
    <w:uiPriority w:val="99"/>
    <w:rsid w:val="00842FCA"/>
    <w:rPr>
      <w:rFonts w:ascii="Times New Roman" w:hAnsi="Times New Roman"/>
      <w:sz w:val="20"/>
      <w:szCs w:val="20"/>
      <w:lang w:val="en-GB"/>
    </w:rPr>
  </w:style>
  <w:style w:type="paragraph" w:styleId="a9">
    <w:name w:val="annotation subject"/>
    <w:basedOn w:val="a8"/>
    <w:next w:val="a8"/>
    <w:link w:val="Char0"/>
    <w:uiPriority w:val="99"/>
    <w:semiHidden/>
    <w:unhideWhenUsed/>
    <w:rsid w:val="00842FCA"/>
    <w:rPr>
      <w:b/>
      <w:bCs/>
    </w:rPr>
  </w:style>
  <w:style w:type="character" w:customStyle="1" w:styleId="Char0">
    <w:name w:val="Θέμα σχολίου Char"/>
    <w:basedOn w:val="Char"/>
    <w:link w:val="a9"/>
    <w:uiPriority w:val="99"/>
    <w:semiHidden/>
    <w:rsid w:val="00842FCA"/>
    <w:rPr>
      <w:rFonts w:ascii="Times New Roman" w:hAnsi="Times New Roman"/>
      <w:b/>
      <w:bCs/>
      <w:sz w:val="20"/>
      <w:szCs w:val="20"/>
      <w:lang w:val="en-GB"/>
    </w:rPr>
  </w:style>
  <w:style w:type="paragraph" w:styleId="aa">
    <w:name w:val="Balloon Text"/>
    <w:basedOn w:val="a"/>
    <w:link w:val="Char1"/>
    <w:uiPriority w:val="99"/>
    <w:semiHidden/>
    <w:unhideWhenUsed/>
    <w:rsid w:val="0010319C"/>
    <w:pPr>
      <w:spacing w:line="240" w:lineRule="auto"/>
    </w:pPr>
    <w:rPr>
      <w:rFonts w:ascii="Segoe UI" w:hAnsi="Segoe UI" w:cs="Segoe UI"/>
      <w:sz w:val="18"/>
      <w:szCs w:val="18"/>
    </w:rPr>
  </w:style>
  <w:style w:type="character" w:customStyle="1" w:styleId="Char1">
    <w:name w:val="Κείμενο πλαισίου Char"/>
    <w:basedOn w:val="a0"/>
    <w:link w:val="aa"/>
    <w:uiPriority w:val="99"/>
    <w:semiHidden/>
    <w:rsid w:val="0010319C"/>
    <w:rPr>
      <w:rFonts w:ascii="Segoe UI" w:hAnsi="Segoe UI" w:cs="Segoe UI"/>
      <w:sz w:val="18"/>
      <w:szCs w:val="18"/>
      <w:lang w:val="en-GB"/>
    </w:rPr>
  </w:style>
  <w:style w:type="table" w:styleId="ab">
    <w:name w:val="Table Grid"/>
    <w:basedOn w:val="a1"/>
    <w:uiPriority w:val="39"/>
    <w:rsid w:val="00A702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a0"/>
    <w:uiPriority w:val="99"/>
    <w:semiHidden/>
    <w:unhideWhenUsed/>
    <w:rsid w:val="003053A4"/>
    <w:rPr>
      <w:color w:val="605E5C"/>
      <w:shd w:val="clear" w:color="auto" w:fill="E1DFDD"/>
    </w:rPr>
  </w:style>
  <w:style w:type="table" w:customStyle="1" w:styleId="GridTable6Colorful-Accent51">
    <w:name w:val="Grid Table 6 Colorful - Accent 51"/>
    <w:basedOn w:val="a1"/>
    <w:uiPriority w:val="51"/>
    <w:rsid w:val="002A345F"/>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Web">
    <w:name w:val="Normal (Web)"/>
    <w:basedOn w:val="a"/>
    <w:uiPriority w:val="99"/>
    <w:unhideWhenUsed/>
    <w:rsid w:val="004114AA"/>
    <w:pPr>
      <w:spacing w:before="100" w:beforeAutospacing="1" w:after="100" w:afterAutospacing="1" w:line="240" w:lineRule="auto"/>
    </w:pPr>
    <w:rPr>
      <w:rFonts w:eastAsia="Times New Roman" w:cs="Times New Roman"/>
      <w:szCs w:val="24"/>
      <w:lang w:val="en-US"/>
    </w:rPr>
  </w:style>
  <w:style w:type="table" w:customStyle="1" w:styleId="PlainTable51">
    <w:name w:val="Plain Table 51"/>
    <w:basedOn w:val="a1"/>
    <w:uiPriority w:val="45"/>
    <w:rsid w:val="004114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3-Accent31">
    <w:name w:val="Grid Table 3 - Accent 31"/>
    <w:basedOn w:val="a1"/>
    <w:uiPriority w:val="48"/>
    <w:rsid w:val="004114A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30">
    <w:name w:val="toc 3"/>
    <w:basedOn w:val="a"/>
    <w:next w:val="a"/>
    <w:autoRedefine/>
    <w:uiPriority w:val="39"/>
    <w:unhideWhenUsed/>
    <w:rsid w:val="00530BAC"/>
    <w:pPr>
      <w:spacing w:after="100"/>
      <w:ind w:left="480"/>
    </w:pPr>
  </w:style>
  <w:style w:type="character" w:customStyle="1" w:styleId="5Char">
    <w:name w:val="Επικεφαλίδα 5 Char"/>
    <w:basedOn w:val="a0"/>
    <w:link w:val="5"/>
    <w:uiPriority w:val="9"/>
    <w:rsid w:val="003D2D0F"/>
    <w:rPr>
      <w:rFonts w:ascii="Times New Roman" w:eastAsiaTheme="majorEastAsia" w:hAnsi="Times New Roman" w:cstheme="majorBidi"/>
      <w:sz w:val="24"/>
    </w:rPr>
  </w:style>
  <w:style w:type="character" w:customStyle="1" w:styleId="cursor-pointer">
    <w:name w:val="cursor-pointer"/>
    <w:basedOn w:val="a0"/>
    <w:rsid w:val="003D2D0F"/>
  </w:style>
  <w:style w:type="table" w:customStyle="1" w:styleId="Style52">
    <w:name w:val="_Style 52"/>
    <w:basedOn w:val="a1"/>
    <w:rsid w:val="0006709B"/>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a1"/>
    <w:rsid w:val="0006709B"/>
    <w:pPr>
      <w:spacing w:after="200" w:line="276" w:lineRule="auto"/>
    </w:pPr>
    <w:rPr>
      <w:rFonts w:ascii="Tahoma" w:eastAsia="Tahoma" w:hAnsi="Tahoma" w:cs="Tahoma"/>
      <w:sz w:val="20"/>
      <w:szCs w:val="20"/>
    </w:rPr>
    <w:tblPr>
      <w:tblCellMar>
        <w:left w:w="113" w:type="dxa"/>
        <w:right w:w="113" w:type="dxa"/>
      </w:tblCellMar>
    </w:tblPr>
  </w:style>
  <w:style w:type="paragraph" w:styleId="ac">
    <w:name w:val="header"/>
    <w:basedOn w:val="a"/>
    <w:link w:val="Char2"/>
    <w:uiPriority w:val="99"/>
    <w:unhideWhenUsed/>
    <w:rsid w:val="0006709B"/>
    <w:pPr>
      <w:tabs>
        <w:tab w:val="center" w:pos="4513"/>
        <w:tab w:val="right" w:pos="9026"/>
      </w:tabs>
      <w:spacing w:line="240" w:lineRule="auto"/>
      <w:ind w:left="176"/>
      <w:jc w:val="both"/>
    </w:pPr>
    <w:rPr>
      <w:rFonts w:ascii="Tahoma" w:eastAsia="Times New Roman" w:hAnsi="Tahoma" w:cs="Times New Roman"/>
      <w:sz w:val="22"/>
      <w:szCs w:val="20"/>
    </w:rPr>
  </w:style>
  <w:style w:type="character" w:customStyle="1" w:styleId="Char2">
    <w:name w:val="Κεφαλίδα Char"/>
    <w:basedOn w:val="a0"/>
    <w:link w:val="ac"/>
    <w:uiPriority w:val="99"/>
    <w:rsid w:val="0006709B"/>
    <w:rPr>
      <w:rFonts w:ascii="Tahoma" w:eastAsia="Times New Roman" w:hAnsi="Tahoma" w:cs="Times New Roman"/>
      <w:szCs w:val="20"/>
      <w:lang w:val="en-GB"/>
    </w:rPr>
  </w:style>
  <w:style w:type="table" w:customStyle="1" w:styleId="TableGridLight1">
    <w:name w:val="Table Grid Light1"/>
    <w:basedOn w:val="a1"/>
    <w:uiPriority w:val="40"/>
    <w:rsid w:val="00A926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ad">
    <w:name w:val="footer"/>
    <w:basedOn w:val="a"/>
    <w:link w:val="Char3"/>
    <w:uiPriority w:val="99"/>
    <w:unhideWhenUsed/>
    <w:rsid w:val="00902F16"/>
    <w:pPr>
      <w:tabs>
        <w:tab w:val="center" w:pos="4680"/>
        <w:tab w:val="right" w:pos="9360"/>
      </w:tabs>
      <w:spacing w:line="240" w:lineRule="auto"/>
      <w:jc w:val="both"/>
    </w:pPr>
  </w:style>
  <w:style w:type="character" w:customStyle="1" w:styleId="Char3">
    <w:name w:val="Υποσέλιδο Char"/>
    <w:basedOn w:val="a0"/>
    <w:link w:val="ad"/>
    <w:uiPriority w:val="99"/>
    <w:rsid w:val="00902F16"/>
    <w:rPr>
      <w:rFonts w:ascii="Times New Roman" w:hAnsi="Times New Roman"/>
      <w:sz w:val="24"/>
      <w:lang w:val="en-GB"/>
    </w:rPr>
  </w:style>
  <w:style w:type="character" w:customStyle="1" w:styleId="4Char">
    <w:name w:val="Επικεφαλίδα 4 Char"/>
    <w:basedOn w:val="a0"/>
    <w:link w:val="4"/>
    <w:uiPriority w:val="9"/>
    <w:semiHidden/>
    <w:rsid w:val="003A3070"/>
    <w:rPr>
      <w:rFonts w:ascii="Times New Roman" w:eastAsiaTheme="majorEastAsia" w:hAnsi="Times New Roman" w:cstheme="majorBidi"/>
      <w:i/>
      <w:iCs/>
      <w:color w:val="2E74B5" w:themeColor="accent1" w:themeShade="BF"/>
      <w:sz w:val="24"/>
      <w:lang w:val="en-GB"/>
    </w:rPr>
  </w:style>
  <w:style w:type="character" w:customStyle="1" w:styleId="6Char">
    <w:name w:val="Επικεφαλίδα 6 Char"/>
    <w:basedOn w:val="a0"/>
    <w:link w:val="6"/>
    <w:uiPriority w:val="9"/>
    <w:semiHidden/>
    <w:rsid w:val="003A3070"/>
    <w:rPr>
      <w:rFonts w:ascii="Times New Roman" w:eastAsiaTheme="majorEastAsia" w:hAnsi="Times New Roman" w:cstheme="majorBidi"/>
      <w:i/>
      <w:iCs/>
      <w:color w:val="595959" w:themeColor="text1" w:themeTint="A6"/>
      <w:sz w:val="24"/>
      <w:lang w:val="en-GB"/>
    </w:rPr>
  </w:style>
  <w:style w:type="character" w:customStyle="1" w:styleId="7Char">
    <w:name w:val="Επικεφαλίδα 7 Char"/>
    <w:basedOn w:val="a0"/>
    <w:link w:val="7"/>
    <w:uiPriority w:val="9"/>
    <w:semiHidden/>
    <w:rsid w:val="003A3070"/>
    <w:rPr>
      <w:rFonts w:ascii="Times New Roman" w:eastAsiaTheme="majorEastAsia" w:hAnsi="Times New Roman" w:cstheme="majorBidi"/>
      <w:color w:val="595959" w:themeColor="text1" w:themeTint="A6"/>
      <w:sz w:val="24"/>
      <w:lang w:val="en-GB"/>
    </w:rPr>
  </w:style>
  <w:style w:type="character" w:customStyle="1" w:styleId="8Char">
    <w:name w:val="Επικεφαλίδα 8 Char"/>
    <w:basedOn w:val="a0"/>
    <w:link w:val="8"/>
    <w:uiPriority w:val="9"/>
    <w:semiHidden/>
    <w:rsid w:val="003A3070"/>
    <w:rPr>
      <w:rFonts w:ascii="Times New Roman" w:eastAsiaTheme="majorEastAsia" w:hAnsi="Times New Roman" w:cstheme="majorBidi"/>
      <w:i/>
      <w:iCs/>
      <w:color w:val="272727" w:themeColor="text1" w:themeTint="D8"/>
      <w:sz w:val="24"/>
      <w:lang w:val="en-GB"/>
    </w:rPr>
  </w:style>
  <w:style w:type="character" w:customStyle="1" w:styleId="9Char">
    <w:name w:val="Επικεφαλίδα 9 Char"/>
    <w:basedOn w:val="a0"/>
    <w:link w:val="9"/>
    <w:uiPriority w:val="9"/>
    <w:semiHidden/>
    <w:rsid w:val="003A3070"/>
    <w:rPr>
      <w:rFonts w:ascii="Times New Roman" w:eastAsiaTheme="majorEastAsia" w:hAnsi="Times New Roman" w:cstheme="majorBidi"/>
      <w:color w:val="272727" w:themeColor="text1" w:themeTint="D8"/>
      <w:sz w:val="24"/>
      <w:lang w:val="en-GB"/>
    </w:rPr>
  </w:style>
  <w:style w:type="paragraph" w:styleId="ae">
    <w:name w:val="Title"/>
    <w:basedOn w:val="a"/>
    <w:next w:val="a"/>
    <w:link w:val="Char4"/>
    <w:uiPriority w:val="10"/>
    <w:qFormat/>
    <w:rsid w:val="003A3070"/>
    <w:pPr>
      <w:spacing w:after="80" w:line="240" w:lineRule="auto"/>
      <w:contextualSpacing/>
      <w:jc w:val="both"/>
    </w:pPr>
    <w:rPr>
      <w:rFonts w:asciiTheme="majorHAnsi" w:eastAsiaTheme="majorEastAsia" w:hAnsiTheme="majorHAnsi" w:cstheme="majorBidi"/>
      <w:spacing w:val="-10"/>
      <w:kern w:val="28"/>
      <w:sz w:val="56"/>
      <w:szCs w:val="56"/>
    </w:rPr>
  </w:style>
  <w:style w:type="character" w:customStyle="1" w:styleId="Char4">
    <w:name w:val="Τίτλος Char"/>
    <w:basedOn w:val="a0"/>
    <w:link w:val="ae"/>
    <w:uiPriority w:val="10"/>
    <w:rsid w:val="003A3070"/>
    <w:rPr>
      <w:rFonts w:asciiTheme="majorHAnsi" w:eastAsiaTheme="majorEastAsia" w:hAnsiTheme="majorHAnsi" w:cstheme="majorBidi"/>
      <w:spacing w:val="-10"/>
      <w:kern w:val="28"/>
      <w:sz w:val="56"/>
      <w:szCs w:val="56"/>
      <w:lang w:val="en-GB"/>
    </w:rPr>
  </w:style>
  <w:style w:type="paragraph" w:styleId="af">
    <w:name w:val="Subtitle"/>
    <w:basedOn w:val="a"/>
    <w:next w:val="a"/>
    <w:link w:val="Char5"/>
    <w:uiPriority w:val="11"/>
    <w:qFormat/>
    <w:rsid w:val="003A3070"/>
    <w:pPr>
      <w:numPr>
        <w:ilvl w:val="1"/>
      </w:numPr>
      <w:spacing w:after="160" w:line="360" w:lineRule="auto"/>
      <w:jc w:val="both"/>
    </w:pPr>
    <w:rPr>
      <w:rFonts w:eastAsiaTheme="majorEastAsia" w:cstheme="majorBidi"/>
      <w:color w:val="595959" w:themeColor="text1" w:themeTint="A6"/>
      <w:spacing w:val="15"/>
      <w:sz w:val="28"/>
      <w:szCs w:val="28"/>
    </w:rPr>
  </w:style>
  <w:style w:type="character" w:customStyle="1" w:styleId="Char5">
    <w:name w:val="Υπότιτλος Char"/>
    <w:basedOn w:val="a0"/>
    <w:link w:val="af"/>
    <w:uiPriority w:val="11"/>
    <w:rsid w:val="003A3070"/>
    <w:rPr>
      <w:rFonts w:ascii="Times New Roman" w:eastAsiaTheme="majorEastAsia" w:hAnsi="Times New Roman" w:cstheme="majorBidi"/>
      <w:color w:val="595959" w:themeColor="text1" w:themeTint="A6"/>
      <w:spacing w:val="15"/>
      <w:sz w:val="28"/>
      <w:szCs w:val="28"/>
      <w:lang w:val="en-GB"/>
    </w:rPr>
  </w:style>
  <w:style w:type="paragraph" w:styleId="af0">
    <w:name w:val="Quote"/>
    <w:basedOn w:val="a"/>
    <w:next w:val="a"/>
    <w:link w:val="Char6"/>
    <w:uiPriority w:val="29"/>
    <w:qFormat/>
    <w:rsid w:val="003A3070"/>
    <w:pPr>
      <w:spacing w:before="160" w:after="160" w:line="360" w:lineRule="auto"/>
      <w:jc w:val="center"/>
    </w:pPr>
    <w:rPr>
      <w:i/>
      <w:iCs/>
      <w:color w:val="404040" w:themeColor="text1" w:themeTint="BF"/>
    </w:rPr>
  </w:style>
  <w:style w:type="character" w:customStyle="1" w:styleId="Char6">
    <w:name w:val="Απόσπασμα Char"/>
    <w:basedOn w:val="a0"/>
    <w:link w:val="af0"/>
    <w:uiPriority w:val="29"/>
    <w:rsid w:val="003A3070"/>
    <w:rPr>
      <w:rFonts w:ascii="Times New Roman" w:hAnsi="Times New Roman"/>
      <w:i/>
      <w:iCs/>
      <w:color w:val="404040" w:themeColor="text1" w:themeTint="BF"/>
      <w:sz w:val="24"/>
      <w:lang w:val="en-GB"/>
    </w:rPr>
  </w:style>
  <w:style w:type="character" w:styleId="af1">
    <w:name w:val="Intense Emphasis"/>
    <w:basedOn w:val="a0"/>
    <w:uiPriority w:val="21"/>
    <w:qFormat/>
    <w:rsid w:val="003A3070"/>
    <w:rPr>
      <w:i/>
      <w:iCs/>
      <w:color w:val="2E74B5" w:themeColor="accent1" w:themeShade="BF"/>
    </w:rPr>
  </w:style>
  <w:style w:type="paragraph" w:styleId="af2">
    <w:name w:val="Intense Quote"/>
    <w:basedOn w:val="a"/>
    <w:next w:val="a"/>
    <w:link w:val="Char7"/>
    <w:uiPriority w:val="30"/>
    <w:qFormat/>
    <w:rsid w:val="003A3070"/>
    <w:pPr>
      <w:pBdr>
        <w:top w:val="single" w:sz="4" w:space="10" w:color="2E74B5" w:themeColor="accent1" w:themeShade="BF"/>
        <w:bottom w:val="single" w:sz="4" w:space="10" w:color="2E74B5" w:themeColor="accent1" w:themeShade="BF"/>
      </w:pBdr>
      <w:spacing w:before="360" w:after="360" w:line="360" w:lineRule="auto"/>
      <w:ind w:left="864" w:right="864"/>
      <w:jc w:val="center"/>
    </w:pPr>
    <w:rPr>
      <w:i/>
      <w:iCs/>
      <w:color w:val="2E74B5" w:themeColor="accent1" w:themeShade="BF"/>
    </w:rPr>
  </w:style>
  <w:style w:type="character" w:customStyle="1" w:styleId="Char7">
    <w:name w:val="Έντονο απόσπ. Char"/>
    <w:basedOn w:val="a0"/>
    <w:link w:val="af2"/>
    <w:uiPriority w:val="30"/>
    <w:rsid w:val="003A3070"/>
    <w:rPr>
      <w:rFonts w:ascii="Times New Roman" w:hAnsi="Times New Roman"/>
      <w:i/>
      <w:iCs/>
      <w:color w:val="2E74B5" w:themeColor="accent1" w:themeShade="BF"/>
      <w:sz w:val="24"/>
      <w:lang w:val="en-GB"/>
    </w:rPr>
  </w:style>
  <w:style w:type="character" w:styleId="af3">
    <w:name w:val="Intense Reference"/>
    <w:basedOn w:val="a0"/>
    <w:uiPriority w:val="32"/>
    <w:qFormat/>
    <w:rsid w:val="003A3070"/>
    <w:rPr>
      <w:b/>
      <w:bCs/>
      <w:smallCaps/>
      <w:color w:val="2E74B5" w:themeColor="accent1" w:themeShade="BF"/>
      <w:spacing w:val="5"/>
    </w:rPr>
  </w:style>
  <w:style w:type="character" w:customStyle="1" w:styleId="UnresolvedMention2">
    <w:name w:val="Unresolved Mention2"/>
    <w:basedOn w:val="a0"/>
    <w:uiPriority w:val="99"/>
    <w:semiHidden/>
    <w:unhideWhenUsed/>
    <w:rsid w:val="003A3070"/>
    <w:rPr>
      <w:color w:val="605E5C"/>
      <w:shd w:val="clear" w:color="auto" w:fill="E1DFDD"/>
    </w:rPr>
  </w:style>
  <w:style w:type="table" w:customStyle="1" w:styleId="PlainTable11">
    <w:name w:val="Plain Table 11"/>
    <w:basedOn w:val="a1"/>
    <w:uiPriority w:val="41"/>
    <w:rsid w:val="003A3070"/>
    <w:pPr>
      <w:spacing w:after="0" w:line="240" w:lineRule="auto"/>
    </w:pPr>
    <w:rPr>
      <w:kern w:val="2"/>
      <w:sz w:val="24"/>
      <w:szCs w:val="24"/>
      <w:lang w:val="en-I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af4">
    <w:name w:val="Emphasis"/>
    <w:basedOn w:val="a0"/>
    <w:uiPriority w:val="20"/>
    <w:qFormat/>
    <w:rsid w:val="003A3070"/>
    <w:rPr>
      <w:i/>
      <w:iCs/>
    </w:rPr>
  </w:style>
  <w:style w:type="table" w:customStyle="1" w:styleId="GridTable4-Accent61">
    <w:name w:val="Grid Table 4 - Accent 61"/>
    <w:basedOn w:val="a1"/>
    <w:uiPriority w:val="49"/>
    <w:rsid w:val="008001F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af5">
    <w:name w:val="Unresolved Mention"/>
    <w:basedOn w:val="a0"/>
    <w:uiPriority w:val="99"/>
    <w:semiHidden/>
    <w:unhideWhenUsed/>
    <w:rsid w:val="0078745C"/>
    <w:rPr>
      <w:color w:val="605E5C"/>
      <w:shd w:val="clear" w:color="auto" w:fill="E1DFDD"/>
    </w:rPr>
  </w:style>
  <w:style w:type="table" w:styleId="4-1">
    <w:name w:val="Grid Table 4 Accent 1"/>
    <w:basedOn w:val="a1"/>
    <w:uiPriority w:val="49"/>
    <w:rsid w:val="00DE552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52099">
      <w:bodyDiv w:val="1"/>
      <w:marLeft w:val="0"/>
      <w:marRight w:val="0"/>
      <w:marTop w:val="0"/>
      <w:marBottom w:val="0"/>
      <w:divBdr>
        <w:top w:val="none" w:sz="0" w:space="0" w:color="auto"/>
        <w:left w:val="none" w:sz="0" w:space="0" w:color="auto"/>
        <w:bottom w:val="none" w:sz="0" w:space="0" w:color="auto"/>
        <w:right w:val="none" w:sz="0" w:space="0" w:color="auto"/>
      </w:divBdr>
    </w:div>
    <w:div w:id="56099904">
      <w:bodyDiv w:val="1"/>
      <w:marLeft w:val="0"/>
      <w:marRight w:val="0"/>
      <w:marTop w:val="0"/>
      <w:marBottom w:val="0"/>
      <w:divBdr>
        <w:top w:val="none" w:sz="0" w:space="0" w:color="auto"/>
        <w:left w:val="none" w:sz="0" w:space="0" w:color="auto"/>
        <w:bottom w:val="none" w:sz="0" w:space="0" w:color="auto"/>
        <w:right w:val="none" w:sz="0" w:space="0" w:color="auto"/>
      </w:divBdr>
    </w:div>
    <w:div w:id="144053262">
      <w:bodyDiv w:val="1"/>
      <w:marLeft w:val="0"/>
      <w:marRight w:val="0"/>
      <w:marTop w:val="0"/>
      <w:marBottom w:val="0"/>
      <w:divBdr>
        <w:top w:val="none" w:sz="0" w:space="0" w:color="auto"/>
        <w:left w:val="none" w:sz="0" w:space="0" w:color="auto"/>
        <w:bottom w:val="none" w:sz="0" w:space="0" w:color="auto"/>
        <w:right w:val="none" w:sz="0" w:space="0" w:color="auto"/>
      </w:divBdr>
    </w:div>
    <w:div w:id="298343017">
      <w:bodyDiv w:val="1"/>
      <w:marLeft w:val="0"/>
      <w:marRight w:val="0"/>
      <w:marTop w:val="0"/>
      <w:marBottom w:val="0"/>
      <w:divBdr>
        <w:top w:val="none" w:sz="0" w:space="0" w:color="auto"/>
        <w:left w:val="none" w:sz="0" w:space="0" w:color="auto"/>
        <w:bottom w:val="none" w:sz="0" w:space="0" w:color="auto"/>
        <w:right w:val="none" w:sz="0" w:space="0" w:color="auto"/>
      </w:divBdr>
    </w:div>
    <w:div w:id="508788618">
      <w:bodyDiv w:val="1"/>
      <w:marLeft w:val="0"/>
      <w:marRight w:val="0"/>
      <w:marTop w:val="0"/>
      <w:marBottom w:val="0"/>
      <w:divBdr>
        <w:top w:val="none" w:sz="0" w:space="0" w:color="auto"/>
        <w:left w:val="none" w:sz="0" w:space="0" w:color="auto"/>
        <w:bottom w:val="none" w:sz="0" w:space="0" w:color="auto"/>
        <w:right w:val="none" w:sz="0" w:space="0" w:color="auto"/>
      </w:divBdr>
    </w:div>
    <w:div w:id="523707898">
      <w:bodyDiv w:val="1"/>
      <w:marLeft w:val="0"/>
      <w:marRight w:val="0"/>
      <w:marTop w:val="0"/>
      <w:marBottom w:val="0"/>
      <w:divBdr>
        <w:top w:val="none" w:sz="0" w:space="0" w:color="auto"/>
        <w:left w:val="none" w:sz="0" w:space="0" w:color="auto"/>
        <w:bottom w:val="none" w:sz="0" w:space="0" w:color="auto"/>
        <w:right w:val="none" w:sz="0" w:space="0" w:color="auto"/>
      </w:divBdr>
    </w:div>
    <w:div w:id="660892856">
      <w:bodyDiv w:val="1"/>
      <w:marLeft w:val="0"/>
      <w:marRight w:val="0"/>
      <w:marTop w:val="0"/>
      <w:marBottom w:val="0"/>
      <w:divBdr>
        <w:top w:val="none" w:sz="0" w:space="0" w:color="auto"/>
        <w:left w:val="none" w:sz="0" w:space="0" w:color="auto"/>
        <w:bottom w:val="none" w:sz="0" w:space="0" w:color="auto"/>
        <w:right w:val="none" w:sz="0" w:space="0" w:color="auto"/>
      </w:divBdr>
    </w:div>
    <w:div w:id="931161627">
      <w:bodyDiv w:val="1"/>
      <w:marLeft w:val="0"/>
      <w:marRight w:val="0"/>
      <w:marTop w:val="0"/>
      <w:marBottom w:val="0"/>
      <w:divBdr>
        <w:top w:val="none" w:sz="0" w:space="0" w:color="auto"/>
        <w:left w:val="none" w:sz="0" w:space="0" w:color="auto"/>
        <w:bottom w:val="none" w:sz="0" w:space="0" w:color="auto"/>
        <w:right w:val="none" w:sz="0" w:space="0" w:color="auto"/>
      </w:divBdr>
    </w:div>
    <w:div w:id="995567790">
      <w:bodyDiv w:val="1"/>
      <w:marLeft w:val="0"/>
      <w:marRight w:val="0"/>
      <w:marTop w:val="0"/>
      <w:marBottom w:val="0"/>
      <w:divBdr>
        <w:top w:val="none" w:sz="0" w:space="0" w:color="auto"/>
        <w:left w:val="none" w:sz="0" w:space="0" w:color="auto"/>
        <w:bottom w:val="none" w:sz="0" w:space="0" w:color="auto"/>
        <w:right w:val="none" w:sz="0" w:space="0" w:color="auto"/>
      </w:divBdr>
    </w:div>
    <w:div w:id="1418870388">
      <w:bodyDiv w:val="1"/>
      <w:marLeft w:val="0"/>
      <w:marRight w:val="0"/>
      <w:marTop w:val="0"/>
      <w:marBottom w:val="0"/>
      <w:divBdr>
        <w:top w:val="none" w:sz="0" w:space="0" w:color="auto"/>
        <w:left w:val="none" w:sz="0" w:space="0" w:color="auto"/>
        <w:bottom w:val="none" w:sz="0" w:space="0" w:color="auto"/>
        <w:right w:val="none" w:sz="0" w:space="0" w:color="auto"/>
      </w:divBdr>
    </w:div>
    <w:div w:id="1432043786">
      <w:bodyDiv w:val="1"/>
      <w:marLeft w:val="0"/>
      <w:marRight w:val="0"/>
      <w:marTop w:val="0"/>
      <w:marBottom w:val="0"/>
      <w:divBdr>
        <w:top w:val="none" w:sz="0" w:space="0" w:color="auto"/>
        <w:left w:val="none" w:sz="0" w:space="0" w:color="auto"/>
        <w:bottom w:val="none" w:sz="0" w:space="0" w:color="auto"/>
        <w:right w:val="none" w:sz="0" w:space="0" w:color="auto"/>
      </w:divBdr>
    </w:div>
    <w:div w:id="1522694879">
      <w:bodyDiv w:val="1"/>
      <w:marLeft w:val="0"/>
      <w:marRight w:val="0"/>
      <w:marTop w:val="0"/>
      <w:marBottom w:val="0"/>
      <w:divBdr>
        <w:top w:val="none" w:sz="0" w:space="0" w:color="auto"/>
        <w:left w:val="none" w:sz="0" w:space="0" w:color="auto"/>
        <w:bottom w:val="none" w:sz="0" w:space="0" w:color="auto"/>
        <w:right w:val="none" w:sz="0" w:space="0" w:color="auto"/>
      </w:divBdr>
    </w:div>
    <w:div w:id="1536430475">
      <w:bodyDiv w:val="1"/>
      <w:marLeft w:val="0"/>
      <w:marRight w:val="0"/>
      <w:marTop w:val="0"/>
      <w:marBottom w:val="0"/>
      <w:divBdr>
        <w:top w:val="none" w:sz="0" w:space="0" w:color="auto"/>
        <w:left w:val="none" w:sz="0" w:space="0" w:color="auto"/>
        <w:bottom w:val="none" w:sz="0" w:space="0" w:color="auto"/>
        <w:right w:val="none" w:sz="0" w:space="0" w:color="auto"/>
      </w:divBdr>
    </w:div>
    <w:div w:id="1691176110">
      <w:bodyDiv w:val="1"/>
      <w:marLeft w:val="0"/>
      <w:marRight w:val="0"/>
      <w:marTop w:val="0"/>
      <w:marBottom w:val="0"/>
      <w:divBdr>
        <w:top w:val="none" w:sz="0" w:space="0" w:color="auto"/>
        <w:left w:val="none" w:sz="0" w:space="0" w:color="auto"/>
        <w:bottom w:val="none" w:sz="0" w:space="0" w:color="auto"/>
        <w:right w:val="none" w:sz="0" w:space="0" w:color="auto"/>
      </w:divBdr>
    </w:div>
    <w:div w:id="1740320206">
      <w:bodyDiv w:val="1"/>
      <w:marLeft w:val="0"/>
      <w:marRight w:val="0"/>
      <w:marTop w:val="0"/>
      <w:marBottom w:val="0"/>
      <w:divBdr>
        <w:top w:val="none" w:sz="0" w:space="0" w:color="auto"/>
        <w:left w:val="none" w:sz="0" w:space="0" w:color="auto"/>
        <w:bottom w:val="none" w:sz="0" w:space="0" w:color="auto"/>
        <w:right w:val="none" w:sz="0" w:space="0" w:color="auto"/>
      </w:divBdr>
    </w:div>
    <w:div w:id="1789204635">
      <w:bodyDiv w:val="1"/>
      <w:marLeft w:val="0"/>
      <w:marRight w:val="0"/>
      <w:marTop w:val="0"/>
      <w:marBottom w:val="0"/>
      <w:divBdr>
        <w:top w:val="none" w:sz="0" w:space="0" w:color="auto"/>
        <w:left w:val="none" w:sz="0" w:space="0" w:color="auto"/>
        <w:bottom w:val="none" w:sz="0" w:space="0" w:color="auto"/>
        <w:right w:val="none" w:sz="0" w:space="0" w:color="auto"/>
      </w:divBdr>
    </w:div>
    <w:div w:id="1993293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download/125389202/ijtsrd35834.pdf" TargetMode="External"/><Relationship Id="rId18" Type="http://schemas.openxmlformats.org/officeDocument/2006/relationships/hyperlink" Target="https://doi.org/10.1016/j.respol.2021.104394" TargetMode="External"/><Relationship Id="rId26" Type="http://schemas.openxmlformats.org/officeDocument/2006/relationships/hyperlink" Target="https://www.reuters.com/world/uk/uk-firms-flag-hundreds-millions-costs-nic-wage-hike-post-budget-2024-11-08/" TargetMode="External"/><Relationship Id="rId3" Type="http://schemas.openxmlformats.org/officeDocument/2006/relationships/styles" Target="styles.xml"/><Relationship Id="rId21" Type="http://schemas.openxmlformats.org/officeDocument/2006/relationships/hyperlink" Target="https://doi.org/10.46793/ICEMIT23.137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3545/27068919.2024.v6.i9a.1262" TargetMode="External"/><Relationship Id="rId17" Type="http://schemas.openxmlformats.org/officeDocument/2006/relationships/hyperlink" Target="https://www.researchgate.net/profile/Titilope-Adewale-4/publication/387955332_Strategies_for_Mitigating_Food_Pricing_Volatility_Enhancing_Cost_Affordability_Through_Sustainable_Supply_Chain_Practices/links/6784a1308210a977a1868707/Strategies-for-Mitigating-Food-Pricing-Volatility-Enhancing-Cost-Affordability-Through-Sustainable-Supply-Chain-Practices.pdf" TargetMode="External"/><Relationship Id="rId25" Type="http://schemas.openxmlformats.org/officeDocument/2006/relationships/hyperlink" Target="https://doi.org/10.1177/2381468324129867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rcid.org/0000-0002-8490-778X" TargetMode="External"/><Relationship Id="rId20" Type="http://schemas.openxmlformats.org/officeDocument/2006/relationships/hyperlink" Target="https://www.researchgate.net/profile/Marcin-Majka-2/publication/385047019_Mastering_Root_Cause_Analysis_with_the_5_Whys_Method/links/6712e8cc68ac3041499f1ca4/Mastering-Root-Cause-Analysis-with-the-5-Whys-Method.pdf" TargetMode="External"/><Relationship Id="rId29" Type="http://schemas.openxmlformats.org/officeDocument/2006/relationships/hyperlink" Target="http://review-rper.com/index.php/rper/article/view/6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tourman.2021.104301" TargetMode="External"/><Relationship Id="rId24" Type="http://schemas.openxmlformats.org/officeDocument/2006/relationships/hyperlink" Target="https://www.researchgate.net/profile/Iulian-Gole/publication/362197391_Rising_Energy_Prices_The_Impact_on_Inflation_Economic_Activity_and_the_Results_of_the_Fight_Against_Global_Warming/links/64a2cb3cc41fb852dd4b5cf9/Rising-Energy-Prices-The-Impact-on-Inflation-Economic-Activity-and-the-Results-of-the-Fight-Against-Global-Warming.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ejurnal.uibu.ac.id/index.php/paradigma/article/view/1178" TargetMode="External"/><Relationship Id="rId23" Type="http://schemas.openxmlformats.org/officeDocument/2006/relationships/hyperlink" Target="https://www.ons.gov.uk/economy/inflationandpriceindices/bulletins/consumerpriceinflation/may2023" TargetMode="External"/><Relationship Id="rId28" Type="http://schemas.openxmlformats.org/officeDocument/2006/relationships/hyperlink" Target="https://kclpure.kcl.ac.uk/portal/files/175707837/Economics_of_Brexit.pdf" TargetMode="External"/><Relationship Id="rId10" Type="http://schemas.openxmlformats.org/officeDocument/2006/relationships/hyperlink" Target="https://read.oecd-ilibrary.org/content/dam/oecd/en/publications/reports/2025/03/labour-shortages-and-labour-market-inequalities_798f8a8f/14e62ec0-en.pdf" TargetMode="External"/><Relationship Id="rId19" Type="http://schemas.openxmlformats.org/officeDocument/2006/relationships/hyperlink" Target="https://ieeexplore.ieee.org/abstract/document/1039964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3390/ijerph19041913" TargetMode="External"/><Relationship Id="rId14" Type="http://schemas.openxmlformats.org/officeDocument/2006/relationships/hyperlink" Target="https://doi.org/10.47670/wuwijar202481kg" TargetMode="External"/><Relationship Id="rId22" Type="http://schemas.openxmlformats.org/officeDocument/2006/relationships/hyperlink" Target="https://doi.org/10.5281/zenodo.6583698" TargetMode="External"/><Relationship Id="rId27" Type="http://schemas.openxmlformats.org/officeDocument/2006/relationships/hyperlink" Target="https://doi.org/10.1016/j.econmod.2024.106757" TargetMode="External"/><Relationship Id="rId30" Type="http://schemas.openxmlformats.org/officeDocument/2006/relationships/hyperlink" Target="https://www.visitbritain.org/media/4878/download?attachment" TargetMode="External"/><Relationship Id="rId8" Type="http://schemas.openxmlformats.org/officeDocument/2006/relationships/hyperlink" Target="https://doi.org/10.3390/su141482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2472D09-B722-49DB-A762-971490C30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4492</Words>
  <Characters>24261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2026-02-11T09:19:00Z</dcterms:created>
  <dcterms:modified xsi:type="dcterms:W3CDTF">2026-02-11T09:19:00Z</dcterms:modified>
</cp:coreProperties>
</file>