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7EF0" w14:textId="77777777" w:rsidR="008403FC" w:rsidRDefault="008403FC" w:rsidP="008403FC">
      <w:r>
        <w:rPr>
          <w:noProof/>
        </w:rPr>
        <w:drawing>
          <wp:inline distT="0" distB="0" distL="0" distR="0" wp14:anchorId="6D4FD5F1" wp14:editId="2ACF6282">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52586FF" w14:textId="77777777" w:rsidR="008403FC" w:rsidRDefault="008403FC" w:rsidP="008403FC"/>
    <w:p w14:paraId="0BB894E5" w14:textId="77777777" w:rsidR="008403FC" w:rsidRDefault="008403FC" w:rsidP="008403FC"/>
    <w:p w14:paraId="4334C7C5" w14:textId="77777777" w:rsidR="008403FC" w:rsidRDefault="008403FC" w:rsidP="008403FC"/>
    <w:p w14:paraId="5AE09B58" w14:textId="77777777" w:rsidR="008403FC" w:rsidRDefault="008403FC" w:rsidP="008403FC"/>
    <w:p w14:paraId="75B46372" w14:textId="77777777" w:rsidR="008403FC" w:rsidRDefault="008403FC" w:rsidP="008403FC"/>
    <w:p w14:paraId="2457FC82" w14:textId="77777777" w:rsidR="008403FC" w:rsidRDefault="008403FC" w:rsidP="008403FC">
      <w:pPr>
        <w:jc w:val="both"/>
        <w:rPr>
          <w:rFonts w:asciiTheme="minorBidi" w:hAnsiTheme="minorBidi"/>
          <w:sz w:val="28"/>
          <w:szCs w:val="28"/>
        </w:rPr>
      </w:pPr>
      <w:r>
        <w:rPr>
          <w:rFonts w:asciiTheme="minorBidi" w:hAnsiTheme="minorBidi"/>
          <w:sz w:val="28"/>
          <w:szCs w:val="28"/>
        </w:rPr>
        <w:t>Name: Marlyn Mercado</w:t>
      </w:r>
    </w:p>
    <w:p w14:paraId="5E7ED6E0" w14:textId="70582F3E" w:rsidR="008403FC" w:rsidRDefault="008403FC" w:rsidP="008403FC">
      <w:pPr>
        <w:jc w:val="both"/>
        <w:rPr>
          <w:rFonts w:asciiTheme="minorBidi" w:hAnsiTheme="minorBidi"/>
          <w:sz w:val="28"/>
          <w:szCs w:val="28"/>
        </w:rPr>
      </w:pPr>
      <w:r>
        <w:rPr>
          <w:rFonts w:asciiTheme="minorBidi" w:hAnsiTheme="minorBidi"/>
          <w:sz w:val="28"/>
          <w:szCs w:val="28"/>
        </w:rPr>
        <w:t xml:space="preserve">Student ID: </w:t>
      </w:r>
      <w:r w:rsidR="001702E3">
        <w:rPr>
          <w:rFonts w:asciiTheme="minorBidi" w:hAnsiTheme="minorBidi"/>
          <w:sz w:val="28"/>
          <w:szCs w:val="28"/>
        </w:rPr>
        <w:t>252</w:t>
      </w:r>
      <w:r w:rsidR="00CF069F">
        <w:rPr>
          <w:rFonts w:asciiTheme="minorBidi" w:hAnsiTheme="minorBidi"/>
          <w:sz w:val="28"/>
          <w:szCs w:val="28"/>
        </w:rPr>
        <w:t>4184</w:t>
      </w:r>
    </w:p>
    <w:p w14:paraId="43062C70" w14:textId="762660B0" w:rsidR="008403FC" w:rsidRDefault="008403FC" w:rsidP="008403FC">
      <w:pPr>
        <w:jc w:val="both"/>
        <w:rPr>
          <w:rFonts w:asciiTheme="minorBidi" w:hAnsiTheme="minorBidi"/>
          <w:sz w:val="28"/>
          <w:szCs w:val="28"/>
        </w:rPr>
      </w:pPr>
      <w:r>
        <w:rPr>
          <w:rFonts w:asciiTheme="minorBidi" w:hAnsiTheme="minorBidi"/>
          <w:sz w:val="28"/>
          <w:szCs w:val="28"/>
        </w:rPr>
        <w:t>Module Code:</w:t>
      </w:r>
      <w:r w:rsidR="00B9109C">
        <w:rPr>
          <w:rFonts w:asciiTheme="minorBidi" w:hAnsiTheme="minorBidi"/>
          <w:sz w:val="28"/>
          <w:szCs w:val="28"/>
        </w:rPr>
        <w:t xml:space="preserve"> L</w:t>
      </w:r>
      <w:r w:rsidR="00B9109C" w:rsidRPr="00B9109C">
        <w:rPr>
          <w:rFonts w:asciiTheme="minorBidi" w:hAnsiTheme="minorBidi"/>
          <w:sz w:val="28"/>
          <w:szCs w:val="28"/>
        </w:rPr>
        <w:t>CHS4007</w:t>
      </w:r>
    </w:p>
    <w:p w14:paraId="5EE38F17" w14:textId="1DA5B7D4" w:rsidR="008403FC" w:rsidRDefault="008403FC" w:rsidP="008403FC">
      <w:pPr>
        <w:jc w:val="both"/>
        <w:rPr>
          <w:rFonts w:asciiTheme="minorBidi" w:hAnsiTheme="minorBidi"/>
          <w:sz w:val="28"/>
          <w:szCs w:val="28"/>
        </w:rPr>
      </w:pPr>
      <w:r>
        <w:rPr>
          <w:rFonts w:asciiTheme="minorBidi" w:hAnsiTheme="minorBidi"/>
          <w:sz w:val="28"/>
          <w:szCs w:val="28"/>
        </w:rPr>
        <w:t xml:space="preserve">Module: </w:t>
      </w:r>
      <w:r w:rsidR="00C43D65" w:rsidRPr="00C43D65">
        <w:rPr>
          <w:rFonts w:asciiTheme="minorBidi" w:hAnsiTheme="minorBidi"/>
          <w:sz w:val="28"/>
          <w:szCs w:val="28"/>
        </w:rPr>
        <w:t>Digital Skills and Research Methods</w:t>
      </w:r>
    </w:p>
    <w:p w14:paraId="5AF54D5B" w14:textId="3DD2D882" w:rsidR="008403FC" w:rsidRDefault="008403FC" w:rsidP="008403FC">
      <w:pPr>
        <w:jc w:val="both"/>
        <w:rPr>
          <w:rFonts w:asciiTheme="minorBidi" w:hAnsiTheme="minorBidi"/>
          <w:sz w:val="28"/>
          <w:szCs w:val="28"/>
        </w:rPr>
      </w:pPr>
      <w:r>
        <w:rPr>
          <w:rFonts w:asciiTheme="minorBidi" w:hAnsiTheme="minorBidi"/>
          <w:sz w:val="28"/>
          <w:szCs w:val="28"/>
        </w:rPr>
        <w:t xml:space="preserve">Lecturer: </w:t>
      </w:r>
      <w:r w:rsidR="00C43D65" w:rsidRPr="00C43D65">
        <w:rPr>
          <w:rFonts w:asciiTheme="minorBidi" w:hAnsiTheme="minorBidi"/>
          <w:sz w:val="28"/>
          <w:szCs w:val="28"/>
        </w:rPr>
        <w:t>Kwame Assa-Agyei</w:t>
      </w:r>
    </w:p>
    <w:p w14:paraId="0FA57A66" w14:textId="77777777" w:rsidR="008403FC" w:rsidRDefault="008403FC" w:rsidP="008403FC">
      <w:pPr>
        <w:jc w:val="both"/>
        <w:rPr>
          <w:rFonts w:asciiTheme="minorBidi" w:hAnsiTheme="minorBidi"/>
          <w:sz w:val="28"/>
          <w:szCs w:val="28"/>
        </w:rPr>
      </w:pPr>
    </w:p>
    <w:p w14:paraId="5A554277" w14:textId="77777777" w:rsidR="008403FC" w:rsidRDefault="008403FC" w:rsidP="008403FC">
      <w:pPr>
        <w:jc w:val="both"/>
        <w:rPr>
          <w:rFonts w:asciiTheme="minorBidi" w:hAnsiTheme="minorBidi"/>
          <w:sz w:val="28"/>
          <w:szCs w:val="28"/>
        </w:rPr>
      </w:pPr>
    </w:p>
    <w:p w14:paraId="13E3BDE7" w14:textId="77777777" w:rsidR="008403FC" w:rsidRDefault="008403FC" w:rsidP="008403FC">
      <w:pPr>
        <w:jc w:val="both"/>
        <w:rPr>
          <w:rFonts w:asciiTheme="minorBidi" w:hAnsiTheme="minorBidi"/>
          <w:sz w:val="28"/>
          <w:szCs w:val="28"/>
        </w:rPr>
      </w:pPr>
    </w:p>
    <w:p w14:paraId="22F90543" w14:textId="77777777" w:rsidR="008403FC" w:rsidRDefault="008403FC" w:rsidP="008403FC">
      <w:pPr>
        <w:jc w:val="both"/>
        <w:rPr>
          <w:rFonts w:asciiTheme="minorBidi" w:hAnsiTheme="minorBidi"/>
          <w:sz w:val="28"/>
          <w:szCs w:val="28"/>
        </w:rPr>
      </w:pPr>
    </w:p>
    <w:p w14:paraId="464B939C" w14:textId="77777777" w:rsidR="008403FC" w:rsidRDefault="008403FC" w:rsidP="008403FC">
      <w:pPr>
        <w:jc w:val="both"/>
        <w:rPr>
          <w:rFonts w:asciiTheme="minorBidi" w:hAnsiTheme="minorBidi"/>
          <w:sz w:val="28"/>
          <w:szCs w:val="28"/>
        </w:rPr>
      </w:pPr>
    </w:p>
    <w:p w14:paraId="5C6AB152" w14:textId="77777777" w:rsidR="008403FC" w:rsidRDefault="008403FC" w:rsidP="008403FC">
      <w:pPr>
        <w:jc w:val="both"/>
        <w:rPr>
          <w:rFonts w:asciiTheme="minorBidi" w:hAnsiTheme="minorBidi"/>
          <w:sz w:val="28"/>
          <w:szCs w:val="28"/>
        </w:rPr>
      </w:pPr>
    </w:p>
    <w:p w14:paraId="042174FA" w14:textId="77777777" w:rsidR="008403FC" w:rsidRDefault="008403FC" w:rsidP="008403FC">
      <w:pPr>
        <w:jc w:val="both"/>
        <w:rPr>
          <w:rFonts w:asciiTheme="minorBidi" w:hAnsiTheme="minorBidi"/>
          <w:sz w:val="28"/>
          <w:szCs w:val="28"/>
        </w:rPr>
      </w:pPr>
    </w:p>
    <w:p w14:paraId="12915AAA" w14:textId="169CFB80" w:rsidR="008403FC" w:rsidRDefault="008403FC" w:rsidP="008403FC">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w:t>
      </w:r>
      <w:r w:rsidR="00CF069F">
        <w:rPr>
          <w:rFonts w:asciiTheme="minorBidi" w:hAnsiTheme="minorBidi"/>
          <w:sz w:val="28"/>
          <w:szCs w:val="28"/>
        </w:rPr>
        <w:t>01/05/26</w:t>
      </w:r>
    </w:p>
    <w:p w14:paraId="24C052B4" w14:textId="77777777" w:rsidR="00A32D11" w:rsidRDefault="00A32D11"/>
    <w:p w14:paraId="6D2E6514" w14:textId="77777777" w:rsidR="008403FC" w:rsidRDefault="008403FC"/>
    <w:p w14:paraId="23B2C9C2" w14:textId="77777777" w:rsidR="008403FC" w:rsidRDefault="008403FC"/>
    <w:p w14:paraId="2C26C45F" w14:textId="77777777" w:rsidR="008403FC" w:rsidRDefault="008403FC"/>
    <w:p w14:paraId="7B373472" w14:textId="77777777" w:rsidR="008403FC" w:rsidRDefault="008403FC"/>
    <w:p w14:paraId="37AF96F0" w14:textId="77777777" w:rsidR="008403FC" w:rsidRDefault="008403FC"/>
    <w:p w14:paraId="7AA42285" w14:textId="77777777" w:rsidR="00B752F3" w:rsidRDefault="00B752F3">
      <w:pPr>
        <w:spacing w:line="278" w:lineRule="auto"/>
      </w:pPr>
      <w:r>
        <w:br w:type="page"/>
      </w:r>
    </w:p>
    <w:p w14:paraId="32E40E22" w14:textId="77777777" w:rsidR="00B752F3" w:rsidRDefault="00B752F3">
      <w:pPr>
        <w:spacing w:line="278" w:lineRule="auto"/>
      </w:pPr>
    </w:p>
    <w:p w14:paraId="60B90829" w14:textId="77777777" w:rsidR="00B752F3" w:rsidRDefault="00B752F3">
      <w:pPr>
        <w:spacing w:line="278" w:lineRule="auto"/>
      </w:pPr>
    </w:p>
    <w:p w14:paraId="5854086B" w14:textId="77777777" w:rsidR="00B752F3" w:rsidRDefault="00B752F3">
      <w:pPr>
        <w:spacing w:line="278" w:lineRule="auto"/>
      </w:pPr>
    </w:p>
    <w:sdt>
      <w:sdtPr>
        <w:id w:val="579176062"/>
        <w:docPartObj>
          <w:docPartGallery w:val="Table of Contents"/>
          <w:docPartUnique/>
        </w:docPartObj>
      </w:sdtPr>
      <w:sdtEndPr>
        <w:rPr>
          <w:rFonts w:ascii="Segoe UI" w:eastAsiaTheme="minorEastAsia" w:hAnsi="Segoe UI" w:cstheme="minorBidi"/>
          <w:b/>
          <w:bCs/>
          <w:noProof/>
          <w:color w:val="auto"/>
          <w:kern w:val="2"/>
          <w:sz w:val="20"/>
          <w:szCs w:val="22"/>
          <w:lang w:val="en-GB" w:eastAsia="zh-CN"/>
          <w14:ligatures w14:val="standardContextual"/>
        </w:rPr>
      </w:sdtEndPr>
      <w:sdtContent>
        <w:p w14:paraId="05CD46F3" w14:textId="50B029DB" w:rsidR="00B752F3" w:rsidRDefault="00B752F3">
          <w:pPr>
            <w:pStyle w:val="TOCHeading"/>
          </w:pPr>
          <w:r>
            <w:t>Contents</w:t>
          </w:r>
        </w:p>
        <w:p w14:paraId="626F6552" w14:textId="5267E109" w:rsidR="003D251A" w:rsidRDefault="00B752F3">
          <w:pPr>
            <w:pStyle w:val="TOC2"/>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8571036" w:history="1">
            <w:r w:rsidR="003D251A" w:rsidRPr="005D2286">
              <w:rPr>
                <w:rStyle w:val="Hyperlink"/>
                <w:noProof/>
              </w:rPr>
              <w:t>Introduction</w:t>
            </w:r>
            <w:r w:rsidR="003D251A">
              <w:rPr>
                <w:noProof/>
                <w:webHidden/>
              </w:rPr>
              <w:tab/>
            </w:r>
            <w:r w:rsidR="003D251A">
              <w:rPr>
                <w:noProof/>
                <w:webHidden/>
              </w:rPr>
              <w:fldChar w:fldCharType="begin"/>
            </w:r>
            <w:r w:rsidR="003D251A">
              <w:rPr>
                <w:noProof/>
                <w:webHidden/>
              </w:rPr>
              <w:instrText xml:space="preserve"> PAGEREF _Toc228571036 \h </w:instrText>
            </w:r>
            <w:r w:rsidR="003D251A">
              <w:rPr>
                <w:noProof/>
                <w:webHidden/>
              </w:rPr>
            </w:r>
            <w:r w:rsidR="003D251A">
              <w:rPr>
                <w:noProof/>
                <w:webHidden/>
              </w:rPr>
              <w:fldChar w:fldCharType="separate"/>
            </w:r>
            <w:r w:rsidR="003D251A">
              <w:rPr>
                <w:noProof/>
                <w:webHidden/>
              </w:rPr>
              <w:t>3</w:t>
            </w:r>
            <w:r w:rsidR="003D251A">
              <w:rPr>
                <w:noProof/>
                <w:webHidden/>
              </w:rPr>
              <w:fldChar w:fldCharType="end"/>
            </w:r>
          </w:hyperlink>
        </w:p>
        <w:p w14:paraId="668ED3F4" w14:textId="4F91E72B" w:rsidR="003D251A" w:rsidRDefault="003D251A">
          <w:pPr>
            <w:pStyle w:val="TOC2"/>
            <w:tabs>
              <w:tab w:val="right" w:leader="dot" w:pos="9016"/>
            </w:tabs>
            <w:rPr>
              <w:rFonts w:asciiTheme="minorHAnsi" w:hAnsiTheme="minorHAnsi"/>
              <w:noProof/>
              <w:sz w:val="24"/>
              <w:szCs w:val="24"/>
              <w:lang w:eastAsia="en-GB"/>
            </w:rPr>
          </w:pPr>
          <w:hyperlink w:anchor="_Toc228571037" w:history="1">
            <w:r w:rsidRPr="005D2286">
              <w:rPr>
                <w:rStyle w:val="Hyperlink"/>
                <w:noProof/>
                <w:lang w:eastAsia="en-US"/>
              </w:rPr>
              <w:t>1.0 Issue of NHS Burn-out and affected stakeholders</w:t>
            </w:r>
            <w:r>
              <w:rPr>
                <w:noProof/>
                <w:webHidden/>
              </w:rPr>
              <w:tab/>
            </w:r>
            <w:r>
              <w:rPr>
                <w:noProof/>
                <w:webHidden/>
              </w:rPr>
              <w:fldChar w:fldCharType="begin"/>
            </w:r>
            <w:r>
              <w:rPr>
                <w:noProof/>
                <w:webHidden/>
              </w:rPr>
              <w:instrText xml:space="preserve"> PAGEREF _Toc228571037 \h </w:instrText>
            </w:r>
            <w:r>
              <w:rPr>
                <w:noProof/>
                <w:webHidden/>
              </w:rPr>
            </w:r>
            <w:r>
              <w:rPr>
                <w:noProof/>
                <w:webHidden/>
              </w:rPr>
              <w:fldChar w:fldCharType="separate"/>
            </w:r>
            <w:r>
              <w:rPr>
                <w:noProof/>
                <w:webHidden/>
              </w:rPr>
              <w:t>3</w:t>
            </w:r>
            <w:r>
              <w:rPr>
                <w:noProof/>
                <w:webHidden/>
              </w:rPr>
              <w:fldChar w:fldCharType="end"/>
            </w:r>
          </w:hyperlink>
        </w:p>
        <w:p w14:paraId="10661754" w14:textId="5B028004" w:rsidR="003D251A" w:rsidRDefault="003D251A">
          <w:pPr>
            <w:pStyle w:val="TOC2"/>
            <w:tabs>
              <w:tab w:val="right" w:leader="dot" w:pos="9016"/>
            </w:tabs>
            <w:rPr>
              <w:rFonts w:asciiTheme="minorHAnsi" w:hAnsiTheme="minorHAnsi"/>
              <w:noProof/>
              <w:sz w:val="24"/>
              <w:szCs w:val="24"/>
              <w:lang w:eastAsia="en-GB"/>
            </w:rPr>
          </w:pPr>
          <w:hyperlink w:anchor="_Toc228571038" w:history="1">
            <w:r w:rsidRPr="005D2286">
              <w:rPr>
                <w:rStyle w:val="Hyperlink"/>
                <w:noProof/>
                <w:lang w:eastAsia="en-US"/>
              </w:rPr>
              <w:t>2.0  Evaluation of Information Sources</w:t>
            </w:r>
            <w:r>
              <w:rPr>
                <w:noProof/>
                <w:webHidden/>
              </w:rPr>
              <w:tab/>
            </w:r>
            <w:r>
              <w:rPr>
                <w:noProof/>
                <w:webHidden/>
              </w:rPr>
              <w:fldChar w:fldCharType="begin"/>
            </w:r>
            <w:r>
              <w:rPr>
                <w:noProof/>
                <w:webHidden/>
              </w:rPr>
              <w:instrText xml:space="preserve"> PAGEREF _Toc228571038 \h </w:instrText>
            </w:r>
            <w:r>
              <w:rPr>
                <w:noProof/>
                <w:webHidden/>
              </w:rPr>
            </w:r>
            <w:r>
              <w:rPr>
                <w:noProof/>
                <w:webHidden/>
              </w:rPr>
              <w:fldChar w:fldCharType="separate"/>
            </w:r>
            <w:r>
              <w:rPr>
                <w:noProof/>
                <w:webHidden/>
              </w:rPr>
              <w:t>3</w:t>
            </w:r>
            <w:r>
              <w:rPr>
                <w:noProof/>
                <w:webHidden/>
              </w:rPr>
              <w:fldChar w:fldCharType="end"/>
            </w:r>
          </w:hyperlink>
        </w:p>
        <w:p w14:paraId="3799A345" w14:textId="3F2C6BC2" w:rsidR="003D251A" w:rsidRDefault="003D251A">
          <w:pPr>
            <w:pStyle w:val="TOC3"/>
            <w:tabs>
              <w:tab w:val="right" w:leader="dot" w:pos="9016"/>
            </w:tabs>
            <w:rPr>
              <w:rFonts w:asciiTheme="minorHAnsi" w:hAnsiTheme="minorHAnsi"/>
              <w:noProof/>
              <w:sz w:val="24"/>
              <w:szCs w:val="24"/>
              <w:lang w:eastAsia="en-GB"/>
            </w:rPr>
          </w:pPr>
          <w:hyperlink w:anchor="_Toc228571039" w:history="1">
            <w:r w:rsidRPr="005D2286">
              <w:rPr>
                <w:rStyle w:val="Hyperlink"/>
                <w:noProof/>
                <w:lang w:eastAsia="en-US"/>
              </w:rPr>
              <w:t>2.1 NHS Staff Surveys and Workforce Reports</w:t>
            </w:r>
            <w:r>
              <w:rPr>
                <w:noProof/>
                <w:webHidden/>
              </w:rPr>
              <w:tab/>
            </w:r>
            <w:r>
              <w:rPr>
                <w:noProof/>
                <w:webHidden/>
              </w:rPr>
              <w:fldChar w:fldCharType="begin"/>
            </w:r>
            <w:r>
              <w:rPr>
                <w:noProof/>
                <w:webHidden/>
              </w:rPr>
              <w:instrText xml:space="preserve"> PAGEREF _Toc228571039 \h </w:instrText>
            </w:r>
            <w:r>
              <w:rPr>
                <w:noProof/>
                <w:webHidden/>
              </w:rPr>
            </w:r>
            <w:r>
              <w:rPr>
                <w:noProof/>
                <w:webHidden/>
              </w:rPr>
              <w:fldChar w:fldCharType="separate"/>
            </w:r>
            <w:r>
              <w:rPr>
                <w:noProof/>
                <w:webHidden/>
              </w:rPr>
              <w:t>3</w:t>
            </w:r>
            <w:r>
              <w:rPr>
                <w:noProof/>
                <w:webHidden/>
              </w:rPr>
              <w:fldChar w:fldCharType="end"/>
            </w:r>
          </w:hyperlink>
        </w:p>
        <w:p w14:paraId="1C1958EC" w14:textId="6C0CB62A" w:rsidR="003D251A" w:rsidRDefault="003D251A">
          <w:pPr>
            <w:pStyle w:val="TOC3"/>
            <w:tabs>
              <w:tab w:val="right" w:leader="dot" w:pos="9016"/>
            </w:tabs>
            <w:rPr>
              <w:rFonts w:asciiTheme="minorHAnsi" w:hAnsiTheme="minorHAnsi"/>
              <w:noProof/>
              <w:sz w:val="24"/>
              <w:szCs w:val="24"/>
              <w:lang w:eastAsia="en-GB"/>
            </w:rPr>
          </w:pPr>
          <w:hyperlink w:anchor="_Toc228571040" w:history="1">
            <w:r w:rsidRPr="005D2286">
              <w:rPr>
                <w:rStyle w:val="Hyperlink"/>
                <w:noProof/>
                <w:lang w:eastAsia="en-US"/>
              </w:rPr>
              <w:t>2.2 Kings Fund and Workforce Analysis</w:t>
            </w:r>
            <w:r>
              <w:rPr>
                <w:noProof/>
                <w:webHidden/>
              </w:rPr>
              <w:tab/>
            </w:r>
            <w:r>
              <w:rPr>
                <w:noProof/>
                <w:webHidden/>
              </w:rPr>
              <w:fldChar w:fldCharType="begin"/>
            </w:r>
            <w:r>
              <w:rPr>
                <w:noProof/>
                <w:webHidden/>
              </w:rPr>
              <w:instrText xml:space="preserve"> PAGEREF _Toc228571040 \h </w:instrText>
            </w:r>
            <w:r>
              <w:rPr>
                <w:noProof/>
                <w:webHidden/>
              </w:rPr>
            </w:r>
            <w:r>
              <w:rPr>
                <w:noProof/>
                <w:webHidden/>
              </w:rPr>
              <w:fldChar w:fldCharType="separate"/>
            </w:r>
            <w:r>
              <w:rPr>
                <w:noProof/>
                <w:webHidden/>
              </w:rPr>
              <w:t>4</w:t>
            </w:r>
            <w:r>
              <w:rPr>
                <w:noProof/>
                <w:webHidden/>
              </w:rPr>
              <w:fldChar w:fldCharType="end"/>
            </w:r>
          </w:hyperlink>
        </w:p>
        <w:p w14:paraId="13751AD2" w14:textId="4EEC7903" w:rsidR="003D251A" w:rsidRDefault="003D251A">
          <w:pPr>
            <w:pStyle w:val="TOC3"/>
            <w:tabs>
              <w:tab w:val="right" w:leader="dot" w:pos="9016"/>
            </w:tabs>
            <w:rPr>
              <w:rFonts w:asciiTheme="minorHAnsi" w:hAnsiTheme="minorHAnsi"/>
              <w:noProof/>
              <w:sz w:val="24"/>
              <w:szCs w:val="24"/>
              <w:lang w:eastAsia="en-GB"/>
            </w:rPr>
          </w:pPr>
          <w:hyperlink w:anchor="_Toc228571041" w:history="1">
            <w:r w:rsidRPr="005D2286">
              <w:rPr>
                <w:rStyle w:val="Hyperlink"/>
                <w:noProof/>
                <w:lang w:eastAsia="en-US"/>
              </w:rPr>
              <w:t>2.3 Mental Health in UK and Workplace Stress Report</w:t>
            </w:r>
            <w:r>
              <w:rPr>
                <w:noProof/>
                <w:webHidden/>
              </w:rPr>
              <w:tab/>
            </w:r>
            <w:r>
              <w:rPr>
                <w:noProof/>
                <w:webHidden/>
              </w:rPr>
              <w:fldChar w:fldCharType="begin"/>
            </w:r>
            <w:r>
              <w:rPr>
                <w:noProof/>
                <w:webHidden/>
              </w:rPr>
              <w:instrText xml:space="preserve"> PAGEREF _Toc228571041 \h </w:instrText>
            </w:r>
            <w:r>
              <w:rPr>
                <w:noProof/>
                <w:webHidden/>
              </w:rPr>
            </w:r>
            <w:r>
              <w:rPr>
                <w:noProof/>
                <w:webHidden/>
              </w:rPr>
              <w:fldChar w:fldCharType="separate"/>
            </w:r>
            <w:r>
              <w:rPr>
                <w:noProof/>
                <w:webHidden/>
              </w:rPr>
              <w:t>4</w:t>
            </w:r>
            <w:r>
              <w:rPr>
                <w:noProof/>
                <w:webHidden/>
              </w:rPr>
              <w:fldChar w:fldCharType="end"/>
            </w:r>
          </w:hyperlink>
        </w:p>
        <w:p w14:paraId="0E92AFE7" w14:textId="3DEDE662" w:rsidR="003D251A" w:rsidRDefault="003D251A">
          <w:pPr>
            <w:pStyle w:val="TOC2"/>
            <w:tabs>
              <w:tab w:val="right" w:leader="dot" w:pos="9016"/>
            </w:tabs>
            <w:rPr>
              <w:rFonts w:asciiTheme="minorHAnsi" w:hAnsiTheme="minorHAnsi"/>
              <w:noProof/>
              <w:sz w:val="24"/>
              <w:szCs w:val="24"/>
              <w:lang w:eastAsia="en-GB"/>
            </w:rPr>
          </w:pPr>
          <w:hyperlink w:anchor="_Toc228571042" w:history="1">
            <w:r w:rsidRPr="005D2286">
              <w:rPr>
                <w:rStyle w:val="Hyperlink"/>
                <w:noProof/>
                <w:lang w:eastAsia="en-US"/>
              </w:rPr>
              <w:t>3.0 Research Methodologies</w:t>
            </w:r>
            <w:r>
              <w:rPr>
                <w:noProof/>
                <w:webHidden/>
              </w:rPr>
              <w:tab/>
            </w:r>
            <w:r>
              <w:rPr>
                <w:noProof/>
                <w:webHidden/>
              </w:rPr>
              <w:fldChar w:fldCharType="begin"/>
            </w:r>
            <w:r>
              <w:rPr>
                <w:noProof/>
                <w:webHidden/>
              </w:rPr>
              <w:instrText xml:space="preserve"> PAGEREF _Toc228571042 \h </w:instrText>
            </w:r>
            <w:r>
              <w:rPr>
                <w:noProof/>
                <w:webHidden/>
              </w:rPr>
            </w:r>
            <w:r>
              <w:rPr>
                <w:noProof/>
                <w:webHidden/>
              </w:rPr>
              <w:fldChar w:fldCharType="separate"/>
            </w:r>
            <w:r>
              <w:rPr>
                <w:noProof/>
                <w:webHidden/>
              </w:rPr>
              <w:t>4</w:t>
            </w:r>
            <w:r>
              <w:rPr>
                <w:noProof/>
                <w:webHidden/>
              </w:rPr>
              <w:fldChar w:fldCharType="end"/>
            </w:r>
          </w:hyperlink>
        </w:p>
        <w:p w14:paraId="2C72DA94" w14:textId="63AAE2A6" w:rsidR="003D251A" w:rsidRDefault="003D251A">
          <w:pPr>
            <w:pStyle w:val="TOC2"/>
            <w:tabs>
              <w:tab w:val="right" w:leader="dot" w:pos="9016"/>
            </w:tabs>
            <w:rPr>
              <w:rFonts w:asciiTheme="minorHAnsi" w:hAnsiTheme="minorHAnsi"/>
              <w:noProof/>
              <w:sz w:val="24"/>
              <w:szCs w:val="24"/>
              <w:lang w:eastAsia="en-GB"/>
            </w:rPr>
          </w:pPr>
          <w:hyperlink w:anchor="_Toc228571043" w:history="1">
            <w:r w:rsidRPr="005D2286">
              <w:rPr>
                <w:rStyle w:val="Hyperlink"/>
                <w:noProof/>
                <w:lang w:eastAsia="en-US"/>
              </w:rPr>
              <w:t>4.0 Data Collection</w:t>
            </w:r>
            <w:r>
              <w:rPr>
                <w:noProof/>
                <w:webHidden/>
              </w:rPr>
              <w:tab/>
            </w:r>
            <w:r>
              <w:rPr>
                <w:noProof/>
                <w:webHidden/>
              </w:rPr>
              <w:fldChar w:fldCharType="begin"/>
            </w:r>
            <w:r>
              <w:rPr>
                <w:noProof/>
                <w:webHidden/>
              </w:rPr>
              <w:instrText xml:space="preserve"> PAGEREF _Toc228571043 \h </w:instrText>
            </w:r>
            <w:r>
              <w:rPr>
                <w:noProof/>
                <w:webHidden/>
              </w:rPr>
            </w:r>
            <w:r>
              <w:rPr>
                <w:noProof/>
                <w:webHidden/>
              </w:rPr>
              <w:fldChar w:fldCharType="separate"/>
            </w:r>
            <w:r>
              <w:rPr>
                <w:noProof/>
                <w:webHidden/>
              </w:rPr>
              <w:t>5</w:t>
            </w:r>
            <w:r>
              <w:rPr>
                <w:noProof/>
                <w:webHidden/>
              </w:rPr>
              <w:fldChar w:fldCharType="end"/>
            </w:r>
          </w:hyperlink>
        </w:p>
        <w:p w14:paraId="4D38394E" w14:textId="1B42ABC7" w:rsidR="003D251A" w:rsidRDefault="003D251A">
          <w:pPr>
            <w:pStyle w:val="TOC2"/>
            <w:tabs>
              <w:tab w:val="right" w:leader="dot" w:pos="9016"/>
            </w:tabs>
            <w:rPr>
              <w:rFonts w:asciiTheme="minorHAnsi" w:hAnsiTheme="minorHAnsi"/>
              <w:noProof/>
              <w:sz w:val="24"/>
              <w:szCs w:val="24"/>
              <w:lang w:eastAsia="en-GB"/>
            </w:rPr>
          </w:pPr>
          <w:hyperlink w:anchor="_Toc228571044" w:history="1">
            <w:r w:rsidRPr="005D2286">
              <w:rPr>
                <w:rStyle w:val="Hyperlink"/>
                <w:noProof/>
                <w:lang w:eastAsia="en-US"/>
              </w:rPr>
              <w:t>5.0 Conclusion</w:t>
            </w:r>
            <w:r>
              <w:rPr>
                <w:noProof/>
                <w:webHidden/>
              </w:rPr>
              <w:tab/>
            </w:r>
            <w:r>
              <w:rPr>
                <w:noProof/>
                <w:webHidden/>
              </w:rPr>
              <w:fldChar w:fldCharType="begin"/>
            </w:r>
            <w:r>
              <w:rPr>
                <w:noProof/>
                <w:webHidden/>
              </w:rPr>
              <w:instrText xml:space="preserve"> PAGEREF _Toc228571044 \h </w:instrText>
            </w:r>
            <w:r>
              <w:rPr>
                <w:noProof/>
                <w:webHidden/>
              </w:rPr>
            </w:r>
            <w:r>
              <w:rPr>
                <w:noProof/>
                <w:webHidden/>
              </w:rPr>
              <w:fldChar w:fldCharType="separate"/>
            </w:r>
            <w:r>
              <w:rPr>
                <w:noProof/>
                <w:webHidden/>
              </w:rPr>
              <w:t>5</w:t>
            </w:r>
            <w:r>
              <w:rPr>
                <w:noProof/>
                <w:webHidden/>
              </w:rPr>
              <w:fldChar w:fldCharType="end"/>
            </w:r>
          </w:hyperlink>
        </w:p>
        <w:p w14:paraId="00FB4180" w14:textId="7F75F9C7" w:rsidR="003D251A" w:rsidRDefault="003D251A">
          <w:pPr>
            <w:pStyle w:val="TOC2"/>
            <w:tabs>
              <w:tab w:val="right" w:leader="dot" w:pos="9016"/>
            </w:tabs>
            <w:rPr>
              <w:rFonts w:asciiTheme="minorHAnsi" w:hAnsiTheme="minorHAnsi"/>
              <w:noProof/>
              <w:sz w:val="24"/>
              <w:szCs w:val="24"/>
              <w:lang w:eastAsia="en-GB"/>
            </w:rPr>
          </w:pPr>
          <w:hyperlink w:anchor="_Toc228571045" w:history="1">
            <w:r w:rsidRPr="005D2286">
              <w:rPr>
                <w:rStyle w:val="Hyperlink"/>
                <w:smallCaps/>
                <w:noProof/>
              </w:rPr>
              <w:t>References</w:t>
            </w:r>
            <w:r>
              <w:rPr>
                <w:noProof/>
                <w:webHidden/>
              </w:rPr>
              <w:tab/>
            </w:r>
            <w:r>
              <w:rPr>
                <w:noProof/>
                <w:webHidden/>
              </w:rPr>
              <w:fldChar w:fldCharType="begin"/>
            </w:r>
            <w:r>
              <w:rPr>
                <w:noProof/>
                <w:webHidden/>
              </w:rPr>
              <w:instrText xml:space="preserve"> PAGEREF _Toc228571045 \h </w:instrText>
            </w:r>
            <w:r>
              <w:rPr>
                <w:noProof/>
                <w:webHidden/>
              </w:rPr>
            </w:r>
            <w:r>
              <w:rPr>
                <w:noProof/>
                <w:webHidden/>
              </w:rPr>
              <w:fldChar w:fldCharType="separate"/>
            </w:r>
            <w:r>
              <w:rPr>
                <w:noProof/>
                <w:webHidden/>
              </w:rPr>
              <w:t>6</w:t>
            </w:r>
            <w:r>
              <w:rPr>
                <w:noProof/>
                <w:webHidden/>
              </w:rPr>
              <w:fldChar w:fldCharType="end"/>
            </w:r>
          </w:hyperlink>
        </w:p>
        <w:p w14:paraId="2F278ADB" w14:textId="420C8F03" w:rsidR="00B752F3" w:rsidRDefault="00B752F3">
          <w:r>
            <w:rPr>
              <w:b/>
              <w:bCs/>
              <w:noProof/>
            </w:rPr>
            <w:fldChar w:fldCharType="end"/>
          </w:r>
        </w:p>
      </w:sdtContent>
    </w:sdt>
    <w:p w14:paraId="45065F5A" w14:textId="761BDB12" w:rsidR="00B752F3" w:rsidRDefault="00B752F3">
      <w:pPr>
        <w:spacing w:line="278" w:lineRule="auto"/>
      </w:pPr>
      <w:r>
        <w:br w:type="page"/>
      </w:r>
    </w:p>
    <w:p w14:paraId="25B0451D" w14:textId="77777777" w:rsidR="00B752F3" w:rsidRDefault="00B752F3">
      <w:pPr>
        <w:spacing w:line="278" w:lineRule="auto"/>
      </w:pPr>
    </w:p>
    <w:p w14:paraId="2349B211" w14:textId="77777777" w:rsidR="00B752F3" w:rsidRDefault="00B752F3"/>
    <w:p w14:paraId="6C8BBA4A" w14:textId="70745690" w:rsidR="008403FC" w:rsidRDefault="00661F19" w:rsidP="006B7BC5">
      <w:pPr>
        <w:pStyle w:val="Heading2"/>
        <w:jc w:val="both"/>
      </w:pPr>
      <w:bookmarkStart w:id="0" w:name="_Toc228571036"/>
      <w:r>
        <w:t>Introduction</w:t>
      </w:r>
      <w:bookmarkEnd w:id="0"/>
    </w:p>
    <w:p w14:paraId="1586D3B4" w14:textId="38D1C63E" w:rsidR="007F590D" w:rsidRDefault="004D1093" w:rsidP="00694EEB">
      <w:pPr>
        <w:jc w:val="both"/>
        <w:rPr>
          <w:lang w:eastAsia="en-US"/>
        </w:rPr>
      </w:pPr>
      <w:r w:rsidRPr="004D1093">
        <w:rPr>
          <w:lang w:eastAsia="en-US"/>
        </w:rPr>
        <w:t>This report explores the issue of burnout among healthcare professionals within the UK National Health Service (NHS). Burnout, caused by prolonged workplace stress, is increasingly affecting clinical staff, particularly those in high-pressure roles such as ambulance services and hospital care. This issue is significant as it impacts staff wellbeing, quality of patient care, and workforce retention. The report will examine why burnout is a growing concern, evaluate key sources of information on the topic, and outline appropriate research methods and data collection approaches that could be used to investigate it further within a UK healthcare setting.</w:t>
      </w:r>
    </w:p>
    <w:p w14:paraId="61BE6AD9" w14:textId="3B99CF3F" w:rsidR="00694EEB" w:rsidRDefault="00694EEB" w:rsidP="00694EEB">
      <w:pPr>
        <w:jc w:val="both"/>
        <w:rPr>
          <w:lang w:eastAsia="en-US"/>
        </w:rPr>
      </w:pPr>
    </w:p>
    <w:p w14:paraId="0E8CD07A" w14:textId="537D751C" w:rsidR="00180184" w:rsidRDefault="006B7BC5" w:rsidP="00180184">
      <w:pPr>
        <w:pStyle w:val="Heading2"/>
        <w:rPr>
          <w:lang w:eastAsia="en-US"/>
        </w:rPr>
      </w:pPr>
      <w:bookmarkStart w:id="1" w:name="_Toc228571037"/>
      <w:r>
        <w:rPr>
          <w:lang w:eastAsia="en-US"/>
        </w:rPr>
        <w:t>1</w:t>
      </w:r>
      <w:r w:rsidR="00E90F01">
        <w:rPr>
          <w:lang w:eastAsia="en-US"/>
        </w:rPr>
        <w:t>.0</w:t>
      </w:r>
      <w:r w:rsidR="00444D81">
        <w:rPr>
          <w:lang w:eastAsia="en-US"/>
        </w:rPr>
        <w:t xml:space="preserve"> Issue of NHS Burn-out and affected stakeholders</w:t>
      </w:r>
      <w:bookmarkEnd w:id="1"/>
    </w:p>
    <w:p w14:paraId="1C64BC93" w14:textId="77777777" w:rsidR="00444D81" w:rsidRPr="00444D81" w:rsidRDefault="00444D81" w:rsidP="00A6453C">
      <w:pPr>
        <w:jc w:val="both"/>
        <w:rPr>
          <w:lang w:eastAsia="en-US"/>
        </w:rPr>
      </w:pPr>
      <w:r w:rsidRPr="00444D81">
        <w:rPr>
          <w:lang w:eastAsia="en-US"/>
        </w:rPr>
        <w:t>This report looks at burnout among healthcare workers in the UK, especially those working in the NHS. Burnout happens when someone experiences long-term stress at work, which can affect their mental, physical, and emotional wellbeing. It often shows through symptoms like feeling constantly tired, unmotivated, irritable, or unable to concentrate. In healthcare, this is a serious issue because staff work in high-pressure environments where they are responsible for delivering safe and effective care to patients.</w:t>
      </w:r>
    </w:p>
    <w:p w14:paraId="5FA3072D" w14:textId="77777777" w:rsidR="00444D81" w:rsidRPr="00444D81" w:rsidRDefault="00444D81" w:rsidP="00A6453C">
      <w:pPr>
        <w:jc w:val="both"/>
        <w:rPr>
          <w:lang w:eastAsia="en-US"/>
        </w:rPr>
      </w:pPr>
      <w:r w:rsidRPr="00444D81">
        <w:rPr>
          <w:lang w:eastAsia="en-US"/>
        </w:rPr>
        <w:t>Burnout can affect many different roles, including doctors, nurses, ambulance staff, and social care workers. Many healthcare professionals face challenges such as heavy workloads, staff shortages, and a lack of support, all of which can increase stress levels over time. The COVID-19 pandemic made these problems worse, as staff had to deal with longer hours, emotionally difficult situations, and the risk of illness. As a result, many workers have reported higher levels of anxiety, fatigue, and stress, along with increased sickness and absence from work.</w:t>
      </w:r>
    </w:p>
    <w:p w14:paraId="0C5736E5" w14:textId="0E002E27" w:rsidR="00444D81" w:rsidRPr="00444D81" w:rsidRDefault="00444D81" w:rsidP="00A6453C">
      <w:pPr>
        <w:jc w:val="both"/>
        <w:rPr>
          <w:lang w:eastAsia="en-US"/>
        </w:rPr>
      </w:pPr>
      <w:r w:rsidRPr="00444D81">
        <w:rPr>
          <w:lang w:eastAsia="en-US"/>
        </w:rPr>
        <w:t xml:space="preserve">This issue is important because burnout doesn’t just affect staff—it can also impact the </w:t>
      </w:r>
      <w:r w:rsidR="00B57908" w:rsidRPr="00444D81">
        <w:rPr>
          <w:lang w:eastAsia="en-US"/>
        </w:rPr>
        <w:t>quality-of-care</w:t>
      </w:r>
      <w:r w:rsidRPr="00444D81">
        <w:rPr>
          <w:lang w:eastAsia="en-US"/>
        </w:rPr>
        <w:t xml:space="preserve"> patients receive and put more pressure on the healthcare system. It can lead to mistakes, lower productivity, and more staff leaving their jobs, which creates further strain on services.</w:t>
      </w:r>
    </w:p>
    <w:p w14:paraId="08E1B81A" w14:textId="77777777" w:rsidR="00444D81" w:rsidRDefault="00444D81" w:rsidP="00A6453C">
      <w:pPr>
        <w:jc w:val="both"/>
        <w:rPr>
          <w:lang w:eastAsia="en-US"/>
        </w:rPr>
      </w:pPr>
      <w:r w:rsidRPr="00444D81">
        <w:rPr>
          <w:lang w:eastAsia="en-US"/>
        </w:rPr>
        <w:t>I chose this topic because it is closely related to health and social care and is relevant to my future career. Learning about burnout is important as it highlights the need for better support, improved working conditions, and ways to protect staff wellbeing. It also helps to understand how stress in the workplace can affect both professionals and the people they care for.</w:t>
      </w:r>
    </w:p>
    <w:p w14:paraId="07ADBEDE" w14:textId="77777777" w:rsidR="00A43A0B" w:rsidRPr="00444D81" w:rsidRDefault="00A43A0B" w:rsidP="00A6453C">
      <w:pPr>
        <w:jc w:val="both"/>
        <w:rPr>
          <w:lang w:eastAsia="en-US"/>
        </w:rPr>
      </w:pPr>
    </w:p>
    <w:p w14:paraId="4584AE80" w14:textId="3BFE236F" w:rsidR="00444D81" w:rsidRDefault="009F56FA" w:rsidP="00A6453C">
      <w:pPr>
        <w:pStyle w:val="Heading2"/>
        <w:jc w:val="both"/>
        <w:rPr>
          <w:lang w:eastAsia="en-US"/>
        </w:rPr>
      </w:pPr>
      <w:bookmarkStart w:id="2" w:name="_Toc228571038"/>
      <w:r>
        <w:rPr>
          <w:lang w:eastAsia="en-US"/>
        </w:rPr>
        <w:t>2.</w:t>
      </w:r>
      <w:r w:rsidR="00E90F01">
        <w:rPr>
          <w:lang w:eastAsia="en-US"/>
        </w:rPr>
        <w:t xml:space="preserve">0 </w:t>
      </w:r>
      <w:r>
        <w:rPr>
          <w:lang w:eastAsia="en-US"/>
        </w:rPr>
        <w:t xml:space="preserve"> </w:t>
      </w:r>
      <w:r w:rsidR="00A43A0B">
        <w:rPr>
          <w:lang w:eastAsia="en-US"/>
        </w:rPr>
        <w:t>Evaluation of Information Sources</w:t>
      </w:r>
      <w:bookmarkEnd w:id="2"/>
    </w:p>
    <w:p w14:paraId="2CA8A2E6" w14:textId="7DE93A37" w:rsidR="00A43A0B" w:rsidRDefault="00A43A0B" w:rsidP="00A6453C">
      <w:pPr>
        <w:pStyle w:val="Heading3"/>
        <w:jc w:val="both"/>
        <w:rPr>
          <w:lang w:eastAsia="en-US"/>
        </w:rPr>
      </w:pPr>
      <w:bookmarkStart w:id="3" w:name="_Toc228571039"/>
      <w:r>
        <w:rPr>
          <w:lang w:eastAsia="en-US"/>
        </w:rPr>
        <w:t xml:space="preserve">2.1 </w:t>
      </w:r>
      <w:r w:rsidR="0099781D">
        <w:rPr>
          <w:lang w:eastAsia="en-US"/>
        </w:rPr>
        <w:t>NHS Staff Surveys and Workforce Reports</w:t>
      </w:r>
      <w:bookmarkEnd w:id="3"/>
    </w:p>
    <w:p w14:paraId="033B7811" w14:textId="77777777" w:rsidR="005B088D" w:rsidRPr="005B088D" w:rsidRDefault="005B088D" w:rsidP="00A6453C">
      <w:pPr>
        <w:jc w:val="both"/>
        <w:rPr>
          <w:lang w:eastAsia="en-US"/>
        </w:rPr>
      </w:pPr>
      <w:r w:rsidRPr="005B088D">
        <w:rPr>
          <w:lang w:eastAsia="en-US"/>
        </w:rPr>
        <w:t>This source looks at the results of the NHS Staff Survey and shows that burnout is still a serious issue among healthcare workers. It reports that around 30% of staff feel burnt out and many experience emotional exhaustion. It also shows that a lot of staff feel there aren’t enough workers to do the job properly, and not everyone feels supported by their organisation. The survey also links burnout to things like heavy workloads, staff shortages, and pressure at work, especially after COVID-19. It highlights that burnout is affecting staff wellbeing, sickness rates, and even whether people want to leave their jobs.</w:t>
      </w:r>
    </w:p>
    <w:p w14:paraId="57277E5E" w14:textId="77777777" w:rsidR="00750293" w:rsidRPr="00750293" w:rsidRDefault="00750293" w:rsidP="00A6453C">
      <w:pPr>
        <w:jc w:val="both"/>
        <w:rPr>
          <w:lang w:eastAsia="en-US"/>
        </w:rPr>
      </w:pPr>
      <w:r w:rsidRPr="00750293">
        <w:rPr>
          <w:lang w:eastAsia="en-US"/>
        </w:rPr>
        <w:lastRenderedPageBreak/>
        <w:t>This information is helpful since it provides a genuine picture of what workers are actually going through because it is based on a huge number of NHS employees. The figures demonstrate the prevalence of burnout and its direct connection to UK healthcare, making it highly pertinent to this subject. One drawback, though, is that it mostly concentrates on illustrating the issue rather than outlining solutions. Additionally, the outcomes may be somewhat subjective because they are based on people's beliefs and experiences.</w:t>
      </w:r>
    </w:p>
    <w:p w14:paraId="3A4C0732" w14:textId="77777777" w:rsidR="005B088D" w:rsidRDefault="005B088D" w:rsidP="00A6453C">
      <w:pPr>
        <w:jc w:val="both"/>
        <w:rPr>
          <w:lang w:eastAsia="en-US"/>
        </w:rPr>
      </w:pPr>
    </w:p>
    <w:p w14:paraId="12DC9763" w14:textId="2A9A6570" w:rsidR="005B088D" w:rsidRDefault="005B088D" w:rsidP="00A6453C">
      <w:pPr>
        <w:pStyle w:val="Heading3"/>
        <w:jc w:val="both"/>
        <w:rPr>
          <w:lang w:eastAsia="en-US"/>
        </w:rPr>
      </w:pPr>
      <w:bookmarkStart w:id="4" w:name="_Toc228571040"/>
      <w:r>
        <w:rPr>
          <w:lang w:eastAsia="en-US"/>
        </w:rPr>
        <w:t>2.2 Kings Fund and Workforce Analysis</w:t>
      </w:r>
      <w:bookmarkEnd w:id="4"/>
    </w:p>
    <w:p w14:paraId="73E377E2" w14:textId="77777777" w:rsidR="00591B6E" w:rsidRPr="00591B6E" w:rsidRDefault="00591B6E" w:rsidP="00A6453C">
      <w:pPr>
        <w:jc w:val="both"/>
        <w:rPr>
          <w:lang w:eastAsia="en-US"/>
        </w:rPr>
      </w:pPr>
      <w:r w:rsidRPr="00591B6E">
        <w:rPr>
          <w:lang w:eastAsia="en-US"/>
        </w:rPr>
        <w:t>This source focuses more on the bigger picture and explains why burnout is happening in the NHS. It shows that staff are under constant pressure due to things like staff shortages, high demand, and increasing workloads. It also includes real experiences from healthcare workers, showing how many feel overwhelmed, emotionally drained, and unable to do their jobs as well as they would like. The source suggests that burnout is not just caused by individuals struggling, but by deeper problems within the healthcare system and working environment.</w:t>
      </w:r>
    </w:p>
    <w:p w14:paraId="57F56C94" w14:textId="77777777" w:rsidR="008D5F44" w:rsidRPr="008D5F44" w:rsidRDefault="008D5F44" w:rsidP="00A6453C">
      <w:pPr>
        <w:jc w:val="both"/>
        <w:rPr>
          <w:lang w:eastAsia="en-US"/>
        </w:rPr>
      </w:pPr>
      <w:r w:rsidRPr="008D5F44">
        <w:rPr>
          <w:lang w:eastAsia="en-US"/>
        </w:rPr>
        <w:t>This source is helpful since it goes beyond simply providing numbers to provide a more thorough explanation of the reasons of burnout. Additionally, it highlights the human aspect of the problem, which facilitates comprehension of the gravity of the issue in real life. One drawback, though, is that part of the data is derived from individual experiences and viewpoints, which aren't always entirely objective. It also places a lot of emphasis on issues and doesn't always provide obvious answers.</w:t>
      </w:r>
    </w:p>
    <w:p w14:paraId="22B036C4" w14:textId="77777777" w:rsidR="005B088D" w:rsidRDefault="005B088D" w:rsidP="00A6453C">
      <w:pPr>
        <w:jc w:val="both"/>
        <w:rPr>
          <w:lang w:eastAsia="en-US"/>
        </w:rPr>
      </w:pPr>
    </w:p>
    <w:p w14:paraId="293C0C9A" w14:textId="1C638BF7" w:rsidR="00591B6E" w:rsidRDefault="00591B6E" w:rsidP="00A6453C">
      <w:pPr>
        <w:pStyle w:val="Heading3"/>
        <w:jc w:val="both"/>
        <w:rPr>
          <w:lang w:eastAsia="en-US"/>
        </w:rPr>
      </w:pPr>
      <w:bookmarkStart w:id="5" w:name="_Toc228571041"/>
      <w:r>
        <w:rPr>
          <w:lang w:eastAsia="en-US"/>
        </w:rPr>
        <w:t>2.3 Mental Health in UK and Workplace Stress Report</w:t>
      </w:r>
      <w:bookmarkEnd w:id="5"/>
    </w:p>
    <w:p w14:paraId="6CD11EC7" w14:textId="77777777" w:rsidR="00E25047" w:rsidRPr="00E25047" w:rsidRDefault="00E25047" w:rsidP="00A6453C">
      <w:pPr>
        <w:jc w:val="both"/>
        <w:rPr>
          <w:lang w:eastAsia="en-US"/>
        </w:rPr>
      </w:pPr>
      <w:r w:rsidRPr="00E25047">
        <w:rPr>
          <w:lang w:eastAsia="en-US"/>
        </w:rPr>
        <w:t>This source looks at burnout and stress across the UK, not just in healthcare. It shows that a large number of workers experience high levels of stress, with many reporting symptoms like exhaustion and disengagement. It also highlights that some people feel unable to cope with work pressure, and that mental health issues are leading to more people taking time off work. The source also points out factors like financial stress, stigma around mental health, and lack of support at work as key reasons why burnout happens.</w:t>
      </w:r>
    </w:p>
    <w:p w14:paraId="790466EF" w14:textId="77777777" w:rsidR="008D5F44" w:rsidRPr="008D5F44" w:rsidRDefault="008D5F44" w:rsidP="00A6453C">
      <w:pPr>
        <w:jc w:val="both"/>
        <w:rPr>
          <w:lang w:eastAsia="en-US"/>
        </w:rPr>
      </w:pPr>
      <w:r w:rsidRPr="008D5F44">
        <w:rPr>
          <w:lang w:eastAsia="en-US"/>
        </w:rPr>
        <w:t>This material is helpful since it demonstrates that burnout affects more people than simply NHS employees. It helps contextualise the issue and demonstrates that workplace stress is prevalent in a variety of businesses. The data is also more trustworthy because of the statistics. It may not accurately represent the particular challenges faced by NHS employees, though, because it is quite general and not particularly focused on healthcare.</w:t>
      </w:r>
    </w:p>
    <w:p w14:paraId="573A673F" w14:textId="77777777" w:rsidR="008D5F44" w:rsidRDefault="008D5F44" w:rsidP="00A6453C">
      <w:pPr>
        <w:jc w:val="both"/>
        <w:rPr>
          <w:lang w:eastAsia="en-US"/>
        </w:rPr>
      </w:pPr>
    </w:p>
    <w:p w14:paraId="5DFF6A3E" w14:textId="1745F8D8" w:rsidR="00715897" w:rsidRDefault="00715897" w:rsidP="00A6453C">
      <w:pPr>
        <w:pStyle w:val="Heading2"/>
        <w:jc w:val="both"/>
        <w:rPr>
          <w:lang w:eastAsia="en-US"/>
        </w:rPr>
      </w:pPr>
      <w:bookmarkStart w:id="6" w:name="_Toc228571042"/>
      <w:r>
        <w:rPr>
          <w:lang w:eastAsia="en-US"/>
        </w:rPr>
        <w:t>3.0 Research Methodologies</w:t>
      </w:r>
      <w:bookmarkEnd w:id="6"/>
    </w:p>
    <w:p w14:paraId="39C64CD6" w14:textId="77777777" w:rsidR="00715897" w:rsidRPr="00715897" w:rsidRDefault="00715897" w:rsidP="00A6453C">
      <w:pPr>
        <w:jc w:val="both"/>
        <w:rPr>
          <w:lang w:eastAsia="en-US"/>
        </w:rPr>
      </w:pPr>
      <w:r w:rsidRPr="00715897">
        <w:rPr>
          <w:lang w:eastAsia="en-US"/>
        </w:rPr>
        <w:t>Different approaches to gathering and interpreting data are known as research methods. Based on data and statistics, quantitative research frequently demonstrates trends or patterns. The NHS Staff Survey, for instance, is an excellent illustration of quantitative research since it uses percentages to demonstrate the number of employees that are feeling burnout. Qualitative research, on the other hand, is more concerned with the experiences, ideas, and emotions of individuals. Interviews and first-hand narratives, such as those provided by healthcare professionals in reports like those from the King's Fund, can be examples of this. Both are combined in mixed methods research, which uses both human experiences and statistics to provide a more comprehensive picture.</w:t>
      </w:r>
    </w:p>
    <w:p w14:paraId="2584C7E4" w14:textId="77777777" w:rsidR="00715897" w:rsidRDefault="00715897" w:rsidP="00A6453C">
      <w:pPr>
        <w:jc w:val="both"/>
        <w:rPr>
          <w:lang w:eastAsia="en-US"/>
        </w:rPr>
      </w:pPr>
    </w:p>
    <w:p w14:paraId="36215CD6" w14:textId="77777777" w:rsidR="00C77B48" w:rsidRPr="00C77B48" w:rsidRDefault="00C77B48" w:rsidP="00A6453C">
      <w:pPr>
        <w:jc w:val="both"/>
        <w:rPr>
          <w:lang w:eastAsia="en-US"/>
        </w:rPr>
      </w:pPr>
      <w:r w:rsidRPr="00C77B48">
        <w:rPr>
          <w:lang w:eastAsia="en-US"/>
        </w:rPr>
        <w:t>A qualitative approach would be more appropriate for this subject. Burnout is a subjective experience that cannot be adequately explained by statistics alone. Surveys can demonstrate the prevalence of burnout, but they don't fully explain how it impacts individuals on a daily basis. Healthcare professionals could provide a more thorough explanation of their experiences by using techniques like open-ended questions or interviews.</w:t>
      </w:r>
      <w:r w:rsidRPr="00C77B48">
        <w:rPr>
          <w:lang w:eastAsia="en-US"/>
        </w:rPr>
        <w:br/>
      </w:r>
      <w:r w:rsidRPr="00C77B48">
        <w:rPr>
          <w:lang w:eastAsia="en-US"/>
        </w:rPr>
        <w:br/>
        <w:t>In general, qualitative research is more beneficial for this subject since it clarifies the causes of burnout rather than merely the number of individuals who experience it. It provides greater depth and facilitates the investigation of the true effects of stress on NHS employees.</w:t>
      </w:r>
    </w:p>
    <w:p w14:paraId="689BAFE5" w14:textId="77777777" w:rsidR="00715897" w:rsidRDefault="00715897" w:rsidP="00A6453C">
      <w:pPr>
        <w:jc w:val="both"/>
        <w:rPr>
          <w:lang w:eastAsia="en-US"/>
        </w:rPr>
      </w:pPr>
    </w:p>
    <w:p w14:paraId="262FBF59" w14:textId="46ED4BF0" w:rsidR="00C77B48" w:rsidRDefault="00C77B48" w:rsidP="00A6453C">
      <w:pPr>
        <w:pStyle w:val="Heading2"/>
        <w:jc w:val="both"/>
        <w:rPr>
          <w:lang w:eastAsia="en-US"/>
        </w:rPr>
      </w:pPr>
      <w:bookmarkStart w:id="7" w:name="_Toc228571043"/>
      <w:r>
        <w:rPr>
          <w:lang w:eastAsia="en-US"/>
        </w:rPr>
        <w:t xml:space="preserve">4.0 </w:t>
      </w:r>
      <w:r w:rsidR="0038413C">
        <w:rPr>
          <w:lang w:eastAsia="en-US"/>
        </w:rPr>
        <w:t>Data Collection</w:t>
      </w:r>
      <w:bookmarkEnd w:id="7"/>
    </w:p>
    <w:p w14:paraId="1EC679F6" w14:textId="77777777" w:rsidR="0038413C" w:rsidRPr="0038413C" w:rsidRDefault="0038413C" w:rsidP="00A6453C">
      <w:pPr>
        <w:jc w:val="both"/>
        <w:rPr>
          <w:lang w:eastAsia="en-US"/>
        </w:rPr>
      </w:pPr>
      <w:r w:rsidRPr="0038413C">
        <w:rPr>
          <w:lang w:eastAsia="en-US"/>
        </w:rPr>
        <w:t>The process of gathering information for research is referred to as data collection. Primary and secondary data are the two primary categories. The researcher directly gathers primary data, such as through surveys or interviews. Information that already exists, such as reports, articles, and statistics like the NHS Staff Survey, is referred to as secondary data.</w:t>
      </w:r>
      <w:r w:rsidRPr="0038413C">
        <w:rPr>
          <w:lang w:eastAsia="en-US"/>
        </w:rPr>
        <w:br/>
      </w:r>
      <w:r w:rsidRPr="0038413C">
        <w:rPr>
          <w:lang w:eastAsia="en-US"/>
        </w:rPr>
        <w:br/>
        <w:t>Secondary data would be the best option for this study. This is due to the abundance of trustworthy data on burnout in the NHS already available, including published reports and surveys. The researcher can obtain data from a large number of participants without having to gather it themselves by using sources like the NHS Staff Survey and other research reports.</w:t>
      </w:r>
    </w:p>
    <w:p w14:paraId="32D5FA15" w14:textId="12506B7C" w:rsidR="00A6453C" w:rsidRPr="00A6453C" w:rsidRDefault="00A6453C" w:rsidP="00A6453C">
      <w:pPr>
        <w:jc w:val="both"/>
        <w:rPr>
          <w:lang w:eastAsia="en-US"/>
        </w:rPr>
      </w:pPr>
      <w:r w:rsidRPr="00A6453C">
        <w:rPr>
          <w:lang w:eastAsia="en-US"/>
        </w:rPr>
        <w:t>One benefit of secondary data is that it can be accessed more quickly and easily, and it frequently contains large-scale studies that increase the reliability of the results. Additionally, it enables the researcher to find patterns by comparing various sources. There are certain restrictions, though. The researcher has no control over how the data was initially gathered, and secondary data might not be entirely relevant to the research question. This implies that some crucial information might be absent.</w:t>
      </w:r>
      <w:r w:rsidRPr="00A6453C">
        <w:rPr>
          <w:lang w:eastAsia="en-US"/>
        </w:rPr>
        <w:br/>
        <w:t>All things considered, secondary data is appropriate for this study since it offers a comprehensive understanding of burnout in the NHS while being useful and approachable.</w:t>
      </w:r>
    </w:p>
    <w:p w14:paraId="0E1A69C4" w14:textId="77777777" w:rsidR="0038413C" w:rsidRPr="0038413C" w:rsidRDefault="0038413C" w:rsidP="0038413C">
      <w:pPr>
        <w:rPr>
          <w:lang w:eastAsia="en-US"/>
        </w:rPr>
      </w:pPr>
    </w:p>
    <w:p w14:paraId="0DB697A8" w14:textId="3E284B8E" w:rsidR="00F83B50" w:rsidRDefault="00B752F3" w:rsidP="00B752F3">
      <w:pPr>
        <w:pStyle w:val="Heading2"/>
        <w:rPr>
          <w:lang w:eastAsia="en-US"/>
        </w:rPr>
      </w:pPr>
      <w:bookmarkStart w:id="8" w:name="_Toc228571044"/>
      <w:r>
        <w:rPr>
          <w:lang w:eastAsia="en-US"/>
        </w:rPr>
        <w:t>5.0 Conclusion</w:t>
      </w:r>
      <w:bookmarkEnd w:id="8"/>
    </w:p>
    <w:p w14:paraId="7AA5C1B5" w14:textId="77777777" w:rsidR="00B752F3" w:rsidRPr="00B752F3" w:rsidRDefault="00B752F3" w:rsidP="00B752F3">
      <w:pPr>
        <w:rPr>
          <w:lang w:eastAsia="en-US"/>
        </w:rPr>
      </w:pPr>
      <w:r w:rsidRPr="00B752F3">
        <w:rPr>
          <w:lang w:eastAsia="en-US"/>
        </w:rPr>
        <w:t>In conclusion, burnout among NHS healthcare workers is still a significant and persistent problem that has an impact on patient care quality as well as staff wellbeing. According to this report, workplace pressure, staff shortages, and heavy workloads—all of which were exacerbated by the COVID-19 pandemic—are the main causes of burnout. The analysis of the sources reveals that although burnout is commonly acknowledged, it is not always adequately addressed. It was determined that using secondary data and a qualitative research approach would be appropriate for delving deeper into this problem. In order to support healthcare workers and guarantee a more efficient and long-lasting NHS, it is crucial to address burnout.</w:t>
      </w:r>
    </w:p>
    <w:p w14:paraId="0B95CE50" w14:textId="4BD52E40" w:rsidR="00B752F3" w:rsidRDefault="00B752F3">
      <w:pPr>
        <w:spacing w:line="278" w:lineRule="auto"/>
        <w:rPr>
          <w:lang w:eastAsia="en-US"/>
        </w:rPr>
      </w:pPr>
      <w:r>
        <w:rPr>
          <w:lang w:eastAsia="en-US"/>
        </w:rPr>
        <w:br w:type="page"/>
      </w:r>
    </w:p>
    <w:p w14:paraId="4C5C2152" w14:textId="77777777" w:rsidR="00B752F3" w:rsidRPr="00B752F3" w:rsidRDefault="00B752F3" w:rsidP="00B752F3">
      <w:pPr>
        <w:rPr>
          <w:lang w:eastAsia="en-US"/>
        </w:rPr>
      </w:pPr>
    </w:p>
    <w:p w14:paraId="7E4172B9" w14:textId="77777777" w:rsidR="00F83B50" w:rsidRDefault="00F83B50">
      <w:pPr>
        <w:spacing w:line="278" w:lineRule="auto"/>
        <w:rPr>
          <w:lang w:eastAsia="en-US"/>
        </w:rPr>
      </w:pPr>
    </w:p>
    <w:p w14:paraId="430382B3" w14:textId="77777777" w:rsidR="00694EEB" w:rsidRDefault="00694EEB" w:rsidP="00694EEB">
      <w:pPr>
        <w:jc w:val="both"/>
        <w:rPr>
          <w:lang w:eastAsia="en-US"/>
        </w:rPr>
      </w:pPr>
    </w:p>
    <w:p w14:paraId="7FF7BB46" w14:textId="20D3FCE7" w:rsidR="00694EEB" w:rsidRDefault="00694EEB" w:rsidP="003D251A">
      <w:pPr>
        <w:pStyle w:val="Heading2"/>
        <w:rPr>
          <w:rStyle w:val="SubtleReference"/>
        </w:rPr>
      </w:pPr>
      <w:bookmarkStart w:id="9" w:name="_Toc228571045"/>
      <w:r>
        <w:rPr>
          <w:rStyle w:val="SubtleReference"/>
        </w:rPr>
        <w:t>References</w:t>
      </w:r>
      <w:bookmarkEnd w:id="9"/>
    </w:p>
    <w:p w14:paraId="730DB63C" w14:textId="0E8349F6" w:rsidR="000F3B90" w:rsidRDefault="000F3B90" w:rsidP="00694EEB">
      <w:pPr>
        <w:jc w:val="both"/>
        <w:rPr>
          <w:smallCaps/>
          <w:color w:val="5A5A5A" w:themeColor="text1" w:themeTint="A5"/>
        </w:rPr>
      </w:pPr>
      <w:r w:rsidRPr="000F3B90">
        <w:rPr>
          <w:smallCaps/>
          <w:color w:val="5A5A5A" w:themeColor="text1" w:themeTint="A5"/>
        </w:rPr>
        <w:t>Care Quality Commission (2022). </w:t>
      </w:r>
      <w:r w:rsidRPr="000F3B90">
        <w:rPr>
          <w:i/>
          <w:iCs/>
          <w:smallCaps/>
          <w:color w:val="5A5A5A" w:themeColor="text1" w:themeTint="A5"/>
        </w:rPr>
        <w:t>Workforce stress and burnout | Care Quality Commission</w:t>
      </w:r>
      <w:r w:rsidRPr="000F3B90">
        <w:rPr>
          <w:smallCaps/>
          <w:color w:val="5A5A5A" w:themeColor="text1" w:themeTint="A5"/>
        </w:rPr>
        <w:t xml:space="preserve">. [online] www.cqc.org.uk. Available at: </w:t>
      </w:r>
      <w:hyperlink r:id="rId7" w:history="1">
        <w:r w:rsidR="00B57908" w:rsidRPr="00DB546F">
          <w:rPr>
            <w:rStyle w:val="Hyperlink"/>
            <w:smallCaps/>
          </w:rPr>
          <w:t>https://www.cqc.org.uk/publications/major-reports/soc202021_01g_stress-burnout</w:t>
        </w:r>
      </w:hyperlink>
      <w:r w:rsidRPr="000F3B90">
        <w:rPr>
          <w:smallCaps/>
          <w:color w:val="5A5A5A" w:themeColor="text1" w:themeTint="A5"/>
        </w:rPr>
        <w:t>.</w:t>
      </w:r>
    </w:p>
    <w:p w14:paraId="348837E3" w14:textId="7CFFA3B7" w:rsidR="00E02A78" w:rsidRDefault="00E02A78" w:rsidP="00694EEB">
      <w:pPr>
        <w:jc w:val="both"/>
        <w:rPr>
          <w:smallCaps/>
          <w:color w:val="5A5A5A" w:themeColor="text1" w:themeTint="A5"/>
          <w:lang w:eastAsia="en-US"/>
        </w:rPr>
      </w:pPr>
      <w:r w:rsidRPr="00E02A78">
        <w:rPr>
          <w:smallCaps/>
          <w:color w:val="5A5A5A" w:themeColor="text1" w:themeTint="A5"/>
          <w:lang w:eastAsia="en-US"/>
        </w:rPr>
        <w:t>MHFA England (2024). </w:t>
      </w:r>
      <w:r w:rsidRPr="00E02A78">
        <w:rPr>
          <w:i/>
          <w:iCs/>
          <w:smallCaps/>
          <w:color w:val="5A5A5A" w:themeColor="text1" w:themeTint="A5"/>
          <w:lang w:eastAsia="en-US"/>
        </w:rPr>
        <w:t>Key Workplace Mental Health Statistics for 2024</w:t>
      </w:r>
      <w:r w:rsidRPr="00E02A78">
        <w:rPr>
          <w:smallCaps/>
          <w:color w:val="5A5A5A" w:themeColor="text1" w:themeTint="A5"/>
          <w:lang w:eastAsia="en-US"/>
        </w:rPr>
        <w:t xml:space="preserve">. [online] MHFA Portal. Available at: </w:t>
      </w:r>
      <w:hyperlink r:id="rId8" w:history="1">
        <w:r w:rsidRPr="00DB546F">
          <w:rPr>
            <w:rStyle w:val="Hyperlink"/>
            <w:smallCaps/>
            <w:lang w:eastAsia="en-US"/>
          </w:rPr>
          <w:t>https://mhfaengland.org/mhfa-centre/blog/Key-workplace-mental-health-statistics-for-2024/</w:t>
        </w:r>
      </w:hyperlink>
      <w:r w:rsidRPr="00E02A78">
        <w:rPr>
          <w:smallCaps/>
          <w:color w:val="5A5A5A" w:themeColor="text1" w:themeTint="A5"/>
          <w:lang w:eastAsia="en-US"/>
        </w:rPr>
        <w:t>.</w:t>
      </w:r>
    </w:p>
    <w:p w14:paraId="4EF7C921" w14:textId="1B1D6CC7" w:rsidR="004309BB" w:rsidRDefault="004309BB" w:rsidP="00694EEB">
      <w:pPr>
        <w:jc w:val="both"/>
        <w:rPr>
          <w:smallCaps/>
          <w:color w:val="5A5A5A" w:themeColor="text1" w:themeTint="A5"/>
        </w:rPr>
      </w:pPr>
      <w:r w:rsidRPr="00B57908">
        <w:rPr>
          <w:smallCaps/>
          <w:color w:val="5A5A5A" w:themeColor="text1" w:themeTint="A5"/>
        </w:rPr>
        <w:t>Newcastle Hospitals NHS Foundation Trust. (2025). </w:t>
      </w:r>
      <w:r w:rsidRPr="00B57908">
        <w:rPr>
          <w:i/>
          <w:iCs/>
          <w:smallCaps/>
          <w:color w:val="5A5A5A" w:themeColor="text1" w:themeTint="A5"/>
        </w:rPr>
        <w:t>Occupational burnout - Newcastle Hospitals NHS Foundation Trust</w:t>
      </w:r>
      <w:r w:rsidRPr="00B57908">
        <w:rPr>
          <w:smallCaps/>
          <w:color w:val="5A5A5A" w:themeColor="text1" w:themeTint="A5"/>
        </w:rPr>
        <w:t xml:space="preserve">. [online] Available at: </w:t>
      </w:r>
      <w:hyperlink r:id="rId9" w:history="1">
        <w:r w:rsidRPr="00DB546F">
          <w:rPr>
            <w:rStyle w:val="Hyperlink"/>
            <w:smallCaps/>
          </w:rPr>
          <w:t>https://www.newcastle-hospitals.nhs.uk/services/newcastle-occupational-health-service/information-for-staff/covid-support-materials/managing-occupational-burnout/</w:t>
        </w:r>
      </w:hyperlink>
      <w:r w:rsidRPr="00B57908">
        <w:rPr>
          <w:smallCaps/>
          <w:color w:val="5A5A5A" w:themeColor="text1" w:themeTint="A5"/>
        </w:rPr>
        <w:t>.</w:t>
      </w:r>
    </w:p>
    <w:p w14:paraId="7A3FACF3" w14:textId="77777777" w:rsidR="004309BB" w:rsidRDefault="004309BB" w:rsidP="004309BB">
      <w:pPr>
        <w:jc w:val="both"/>
        <w:rPr>
          <w:smallCaps/>
          <w:color w:val="5A5A5A" w:themeColor="text1" w:themeTint="A5"/>
        </w:rPr>
      </w:pPr>
      <w:r w:rsidRPr="00B37CC6">
        <w:rPr>
          <w:smallCaps/>
          <w:color w:val="5A5A5A" w:themeColor="text1" w:themeTint="A5"/>
        </w:rPr>
        <w:t>Nash, S. (2025). </w:t>
      </w:r>
      <w:r w:rsidRPr="00B37CC6">
        <w:rPr>
          <w:i/>
          <w:iCs/>
          <w:smallCaps/>
          <w:color w:val="5A5A5A" w:themeColor="text1" w:themeTint="A5"/>
        </w:rPr>
        <w:t>From Burnout To Belief: Reflections On Reforming The NHS From Within | The King’s Fund</w:t>
      </w:r>
      <w:r w:rsidRPr="00B37CC6">
        <w:rPr>
          <w:smallCaps/>
          <w:color w:val="5A5A5A" w:themeColor="text1" w:themeTint="A5"/>
        </w:rPr>
        <w:t xml:space="preserve">. [online] The King’s Fund. Available at: </w:t>
      </w:r>
      <w:hyperlink r:id="rId10" w:history="1">
        <w:r w:rsidRPr="00DB546F">
          <w:rPr>
            <w:rStyle w:val="Hyperlink"/>
            <w:smallCaps/>
          </w:rPr>
          <w:t>https://www.kingsfund.org.uk/insight-and-analysis/long-reads/burnout-belief-reforming-the-nhs</w:t>
        </w:r>
      </w:hyperlink>
      <w:r w:rsidRPr="00B37CC6">
        <w:rPr>
          <w:smallCaps/>
          <w:color w:val="5A5A5A" w:themeColor="text1" w:themeTint="A5"/>
        </w:rPr>
        <w:t>.</w:t>
      </w:r>
    </w:p>
    <w:p w14:paraId="57B29D0C" w14:textId="43989D00" w:rsidR="004309BB" w:rsidRDefault="004309BB" w:rsidP="00694EEB">
      <w:pPr>
        <w:jc w:val="both"/>
        <w:rPr>
          <w:smallCaps/>
          <w:color w:val="5A5A5A" w:themeColor="text1" w:themeTint="A5"/>
          <w:lang w:eastAsia="en-US"/>
        </w:rPr>
      </w:pPr>
      <w:r w:rsidRPr="00694EEB">
        <w:rPr>
          <w:smallCaps/>
          <w:color w:val="5A5A5A" w:themeColor="text1" w:themeTint="A5"/>
          <w:lang w:eastAsia="en-US"/>
        </w:rPr>
        <w:t>NHS Employers (2025). </w:t>
      </w:r>
      <w:r w:rsidRPr="00694EEB">
        <w:rPr>
          <w:i/>
          <w:iCs/>
          <w:smallCaps/>
          <w:color w:val="5A5A5A" w:themeColor="text1" w:themeTint="A5"/>
          <w:lang w:eastAsia="en-US"/>
        </w:rPr>
        <w:t>Beating burnout in the NHS | NHS Employers</w:t>
      </w:r>
      <w:r w:rsidRPr="00694EEB">
        <w:rPr>
          <w:smallCaps/>
          <w:color w:val="5A5A5A" w:themeColor="text1" w:themeTint="A5"/>
          <w:lang w:eastAsia="en-US"/>
        </w:rPr>
        <w:t xml:space="preserve">. [online] www.nhsemployers.org. Available at: </w:t>
      </w:r>
      <w:hyperlink r:id="rId11" w:history="1">
        <w:r w:rsidRPr="00DB546F">
          <w:rPr>
            <w:rStyle w:val="Hyperlink"/>
            <w:smallCaps/>
            <w:lang w:eastAsia="en-US"/>
          </w:rPr>
          <w:t>https://www.nhsemployers.org/articles/beating-burnout-nhs</w:t>
        </w:r>
      </w:hyperlink>
      <w:r w:rsidRPr="00694EEB">
        <w:rPr>
          <w:smallCaps/>
          <w:color w:val="5A5A5A" w:themeColor="text1" w:themeTint="A5"/>
          <w:lang w:eastAsia="en-US"/>
        </w:rPr>
        <w:t>.</w:t>
      </w:r>
    </w:p>
    <w:p w14:paraId="44A1EF4F" w14:textId="63BC0B8B" w:rsidR="00E02A78" w:rsidRDefault="004309BB" w:rsidP="00694EEB">
      <w:pPr>
        <w:jc w:val="both"/>
        <w:rPr>
          <w:smallCaps/>
          <w:color w:val="5A5A5A" w:themeColor="text1" w:themeTint="A5"/>
          <w:lang w:eastAsia="en-US"/>
        </w:rPr>
      </w:pPr>
      <w:r w:rsidRPr="004309BB">
        <w:rPr>
          <w:smallCaps/>
          <w:color w:val="5A5A5A" w:themeColor="text1" w:themeTint="A5"/>
          <w:lang w:eastAsia="en-US"/>
        </w:rPr>
        <w:t>Oliver, D. (2024). David Oliver: the NHS Staff Survey 2023 Has Depressing Findings and Worrying Implications. </w:t>
      </w:r>
      <w:r w:rsidRPr="004309BB">
        <w:rPr>
          <w:i/>
          <w:iCs/>
          <w:smallCaps/>
          <w:color w:val="5A5A5A" w:themeColor="text1" w:themeTint="A5"/>
          <w:lang w:eastAsia="en-US"/>
        </w:rPr>
        <w:t>BMJ</w:t>
      </w:r>
      <w:r w:rsidRPr="004309BB">
        <w:rPr>
          <w:smallCaps/>
          <w:color w:val="5A5A5A" w:themeColor="text1" w:themeTint="A5"/>
          <w:lang w:eastAsia="en-US"/>
        </w:rPr>
        <w:t>, [online] 384(384), p.q588. doi:https://doi.org/10.1136/bmj.q588.</w:t>
      </w:r>
    </w:p>
    <w:p w14:paraId="4E85E70F" w14:textId="77777777" w:rsidR="004309BB" w:rsidRPr="00694EEB" w:rsidRDefault="004309BB" w:rsidP="00694EEB">
      <w:pPr>
        <w:jc w:val="both"/>
        <w:rPr>
          <w:smallCaps/>
          <w:color w:val="5A5A5A" w:themeColor="text1" w:themeTint="A5"/>
          <w:lang w:eastAsia="en-US"/>
        </w:rPr>
      </w:pPr>
    </w:p>
    <w:p w14:paraId="284EB2A8" w14:textId="77777777" w:rsidR="00694EEB" w:rsidRPr="00694EEB" w:rsidRDefault="00694EEB" w:rsidP="00694EEB">
      <w:pPr>
        <w:rPr>
          <w:smallCaps/>
          <w:color w:val="5A5A5A" w:themeColor="text1" w:themeTint="A5"/>
          <w:lang w:eastAsia="en-US"/>
        </w:rPr>
      </w:pPr>
      <w:r w:rsidRPr="00694EEB">
        <w:rPr>
          <w:smallCaps/>
          <w:color w:val="5A5A5A" w:themeColor="text1" w:themeTint="A5"/>
          <w:lang w:eastAsia="en-US"/>
        </w:rPr>
        <w:t>‌</w:t>
      </w:r>
    </w:p>
    <w:p w14:paraId="4F86DE11" w14:textId="77777777" w:rsidR="00694EEB" w:rsidRPr="00694EEB" w:rsidRDefault="00694EEB" w:rsidP="007F590D">
      <w:pPr>
        <w:rPr>
          <w:rStyle w:val="SubtleReference"/>
          <w:lang w:eastAsia="en-US"/>
        </w:rPr>
      </w:pPr>
    </w:p>
    <w:sectPr w:rsidR="00694EEB" w:rsidRPr="00694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96D9D"/>
    <w:multiLevelType w:val="multilevel"/>
    <w:tmpl w:val="D16485E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55691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D11"/>
    <w:rsid w:val="000F3B90"/>
    <w:rsid w:val="001702E3"/>
    <w:rsid w:val="00180184"/>
    <w:rsid w:val="0038413C"/>
    <w:rsid w:val="003D251A"/>
    <w:rsid w:val="004309BB"/>
    <w:rsid w:val="00444D81"/>
    <w:rsid w:val="004D1093"/>
    <w:rsid w:val="00591B6E"/>
    <w:rsid w:val="005B088D"/>
    <w:rsid w:val="00661F19"/>
    <w:rsid w:val="00682EF1"/>
    <w:rsid w:val="00694EEB"/>
    <w:rsid w:val="006B7BC5"/>
    <w:rsid w:val="00715897"/>
    <w:rsid w:val="00750293"/>
    <w:rsid w:val="007F590D"/>
    <w:rsid w:val="008403FC"/>
    <w:rsid w:val="008D5F44"/>
    <w:rsid w:val="008E33E0"/>
    <w:rsid w:val="0099781D"/>
    <w:rsid w:val="009F56FA"/>
    <w:rsid w:val="00A051F0"/>
    <w:rsid w:val="00A32D11"/>
    <w:rsid w:val="00A43A0B"/>
    <w:rsid w:val="00A6453C"/>
    <w:rsid w:val="00B37CC6"/>
    <w:rsid w:val="00B57908"/>
    <w:rsid w:val="00B752F3"/>
    <w:rsid w:val="00B9109C"/>
    <w:rsid w:val="00C43D65"/>
    <w:rsid w:val="00C6703A"/>
    <w:rsid w:val="00C77B48"/>
    <w:rsid w:val="00CF069F"/>
    <w:rsid w:val="00E02A78"/>
    <w:rsid w:val="00E25047"/>
    <w:rsid w:val="00E90F01"/>
    <w:rsid w:val="00F83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0966"/>
  <w15:chartTrackingRefBased/>
  <w15:docId w15:val="{908A5334-D1A6-4FA1-9A6F-CE4F683CD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3FC"/>
    <w:pPr>
      <w:spacing w:line="259" w:lineRule="auto"/>
    </w:pPr>
    <w:rPr>
      <w:rFonts w:ascii="Segoe UI" w:eastAsiaTheme="minorEastAsia" w:hAnsi="Segoe UI"/>
      <w:sz w:val="20"/>
      <w:szCs w:val="22"/>
      <w:lang w:eastAsia="zh-CN"/>
    </w:rPr>
  </w:style>
  <w:style w:type="paragraph" w:styleId="Heading1">
    <w:name w:val="heading 1"/>
    <w:basedOn w:val="Normal"/>
    <w:next w:val="Normal"/>
    <w:link w:val="Heading1Char"/>
    <w:uiPriority w:val="9"/>
    <w:qFormat/>
    <w:rsid w:val="00A32D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2D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2D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D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D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D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D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D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D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D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2D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2D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D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D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D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D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D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D11"/>
    <w:rPr>
      <w:rFonts w:eastAsiaTheme="majorEastAsia" w:cstheme="majorBidi"/>
      <w:color w:val="272727" w:themeColor="text1" w:themeTint="D8"/>
    </w:rPr>
  </w:style>
  <w:style w:type="paragraph" w:styleId="Title">
    <w:name w:val="Title"/>
    <w:basedOn w:val="Normal"/>
    <w:next w:val="Normal"/>
    <w:link w:val="TitleChar"/>
    <w:uiPriority w:val="10"/>
    <w:qFormat/>
    <w:rsid w:val="00A32D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D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D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D11"/>
    <w:pPr>
      <w:spacing w:before="160"/>
      <w:jc w:val="center"/>
    </w:pPr>
    <w:rPr>
      <w:i/>
      <w:iCs/>
      <w:color w:val="404040" w:themeColor="text1" w:themeTint="BF"/>
    </w:rPr>
  </w:style>
  <w:style w:type="character" w:customStyle="1" w:styleId="QuoteChar">
    <w:name w:val="Quote Char"/>
    <w:basedOn w:val="DefaultParagraphFont"/>
    <w:link w:val="Quote"/>
    <w:uiPriority w:val="29"/>
    <w:rsid w:val="00A32D11"/>
    <w:rPr>
      <w:i/>
      <w:iCs/>
      <w:color w:val="404040" w:themeColor="text1" w:themeTint="BF"/>
    </w:rPr>
  </w:style>
  <w:style w:type="paragraph" w:styleId="ListParagraph">
    <w:name w:val="List Paragraph"/>
    <w:basedOn w:val="Normal"/>
    <w:uiPriority w:val="34"/>
    <w:qFormat/>
    <w:rsid w:val="00A32D11"/>
    <w:pPr>
      <w:ind w:left="720"/>
      <w:contextualSpacing/>
    </w:pPr>
  </w:style>
  <w:style w:type="character" w:styleId="IntenseEmphasis">
    <w:name w:val="Intense Emphasis"/>
    <w:basedOn w:val="DefaultParagraphFont"/>
    <w:uiPriority w:val="21"/>
    <w:qFormat/>
    <w:rsid w:val="00A32D11"/>
    <w:rPr>
      <w:i/>
      <w:iCs/>
      <w:color w:val="0F4761" w:themeColor="accent1" w:themeShade="BF"/>
    </w:rPr>
  </w:style>
  <w:style w:type="paragraph" w:styleId="IntenseQuote">
    <w:name w:val="Intense Quote"/>
    <w:basedOn w:val="Normal"/>
    <w:next w:val="Normal"/>
    <w:link w:val="IntenseQuoteChar"/>
    <w:uiPriority w:val="30"/>
    <w:qFormat/>
    <w:rsid w:val="00A32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D11"/>
    <w:rPr>
      <w:i/>
      <w:iCs/>
      <w:color w:val="0F4761" w:themeColor="accent1" w:themeShade="BF"/>
    </w:rPr>
  </w:style>
  <w:style w:type="character" w:styleId="IntenseReference">
    <w:name w:val="Intense Reference"/>
    <w:basedOn w:val="DefaultParagraphFont"/>
    <w:uiPriority w:val="32"/>
    <w:qFormat/>
    <w:rsid w:val="00A32D11"/>
    <w:rPr>
      <w:b/>
      <w:bCs/>
      <w:smallCaps/>
      <w:color w:val="0F4761" w:themeColor="accent1" w:themeShade="BF"/>
      <w:spacing w:val="5"/>
    </w:rPr>
  </w:style>
  <w:style w:type="character" w:styleId="SubtleReference">
    <w:name w:val="Subtle Reference"/>
    <w:basedOn w:val="DefaultParagraphFont"/>
    <w:uiPriority w:val="31"/>
    <w:qFormat/>
    <w:rsid w:val="00694EEB"/>
    <w:rPr>
      <w:smallCaps/>
      <w:color w:val="5A5A5A" w:themeColor="text1" w:themeTint="A5"/>
    </w:rPr>
  </w:style>
  <w:style w:type="character" w:styleId="Hyperlink">
    <w:name w:val="Hyperlink"/>
    <w:basedOn w:val="DefaultParagraphFont"/>
    <w:uiPriority w:val="99"/>
    <w:unhideWhenUsed/>
    <w:rsid w:val="000F3B90"/>
    <w:rPr>
      <w:color w:val="467886" w:themeColor="hyperlink"/>
      <w:u w:val="single"/>
    </w:rPr>
  </w:style>
  <w:style w:type="character" w:styleId="UnresolvedMention">
    <w:name w:val="Unresolved Mention"/>
    <w:basedOn w:val="DefaultParagraphFont"/>
    <w:uiPriority w:val="99"/>
    <w:semiHidden/>
    <w:unhideWhenUsed/>
    <w:rsid w:val="000F3B90"/>
    <w:rPr>
      <w:color w:val="605E5C"/>
      <w:shd w:val="clear" w:color="auto" w:fill="E1DFDD"/>
    </w:rPr>
  </w:style>
  <w:style w:type="paragraph" w:styleId="TOCHeading">
    <w:name w:val="TOC Heading"/>
    <w:basedOn w:val="Heading1"/>
    <w:next w:val="Normal"/>
    <w:uiPriority w:val="39"/>
    <w:unhideWhenUsed/>
    <w:qFormat/>
    <w:rsid w:val="00B752F3"/>
    <w:pPr>
      <w:spacing w:before="240" w:after="0"/>
      <w:outlineLvl w:val="9"/>
    </w:pPr>
    <w:rPr>
      <w:kern w:val="0"/>
      <w:sz w:val="32"/>
      <w:szCs w:val="32"/>
      <w:lang w:val="en-US" w:eastAsia="en-US"/>
      <w14:ligatures w14:val="none"/>
    </w:rPr>
  </w:style>
  <w:style w:type="paragraph" w:styleId="TOC2">
    <w:name w:val="toc 2"/>
    <w:basedOn w:val="Normal"/>
    <w:next w:val="Normal"/>
    <w:autoRedefine/>
    <w:uiPriority w:val="39"/>
    <w:unhideWhenUsed/>
    <w:rsid w:val="00B752F3"/>
    <w:pPr>
      <w:spacing w:after="100"/>
      <w:ind w:left="200"/>
    </w:pPr>
  </w:style>
  <w:style w:type="paragraph" w:styleId="TOC3">
    <w:name w:val="toc 3"/>
    <w:basedOn w:val="Normal"/>
    <w:next w:val="Normal"/>
    <w:autoRedefine/>
    <w:uiPriority w:val="39"/>
    <w:unhideWhenUsed/>
    <w:rsid w:val="00B752F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hfaengland.org/mhfa-centre/blog/Key-workplace-mental-health-statistics-for-20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qc.org.uk/publications/major-reports/soc202021_01g_stress-burnou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hsemployers.org/articles/beating-burnout-nhs" TargetMode="External"/><Relationship Id="rId5" Type="http://schemas.openxmlformats.org/officeDocument/2006/relationships/webSettings" Target="webSettings.xml"/><Relationship Id="rId10" Type="http://schemas.openxmlformats.org/officeDocument/2006/relationships/hyperlink" Target="https://www.kingsfund.org.uk/insight-and-analysis/long-reads/burnout-belief-reforming-the-nhs" TargetMode="External"/><Relationship Id="rId4" Type="http://schemas.openxmlformats.org/officeDocument/2006/relationships/settings" Target="settings.xml"/><Relationship Id="rId9" Type="http://schemas.openxmlformats.org/officeDocument/2006/relationships/hyperlink" Target="https://www.newcastle-hospitals.nhs.uk/services/newcastle-occupational-health-service/information-for-staff/covid-support-materials/managing-occupational-burn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FE53D-B875-47AE-8C37-4D80AA395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1876</Words>
  <Characters>10696</Characters>
  <Application>Microsoft Office Word</Application>
  <DocSecurity>0</DocSecurity>
  <Lines>89</Lines>
  <Paragraphs>25</Paragraphs>
  <ScaleCrop>false</ScaleCrop>
  <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Angelie Tenestrante</dc:creator>
  <cp:keywords/>
  <dc:description/>
  <cp:lastModifiedBy>Nicole Angelie Tenestrante</cp:lastModifiedBy>
  <cp:revision>37</cp:revision>
  <dcterms:created xsi:type="dcterms:W3CDTF">2026-05-01T21:53:00Z</dcterms:created>
  <dcterms:modified xsi:type="dcterms:W3CDTF">2026-05-01T22:42:00Z</dcterms:modified>
</cp:coreProperties>
</file>