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F56D8" w14:textId="77777777" w:rsidR="00770A1A" w:rsidRDefault="00770A1A" w:rsidP="00770A1A">
      <w:r>
        <w:t xml:space="preserve">UNESCO, (2025) </w:t>
      </w:r>
      <w:r>
        <w:rPr>
          <w:i/>
          <w:iCs/>
        </w:rPr>
        <w:t xml:space="preserve">International Legal instruments for the Right to Education. </w:t>
      </w:r>
      <w:r>
        <w:t xml:space="preserve">Available at: </w:t>
      </w:r>
      <w:hyperlink r:id="rId8" w:history="1">
        <w:r w:rsidRPr="00D46D2B">
          <w:rPr>
            <w:rStyle w:val="Hyperlink"/>
          </w:rPr>
          <w:t>https://www.unesco.org/en/right-education/legal-instruments</w:t>
        </w:r>
      </w:hyperlink>
      <w:r w:rsidRPr="00974F49">
        <w:t>?</w:t>
      </w:r>
      <w:r>
        <w:t xml:space="preserve"> (Accessed: 26 February 2026).</w:t>
      </w:r>
    </w:p>
    <w:p w14:paraId="65F37781" w14:textId="77777777" w:rsidR="00770A1A" w:rsidRDefault="00770A1A" w:rsidP="00770A1A">
      <w:r>
        <w:t xml:space="preserve">World Bank Group, (2022) </w:t>
      </w:r>
      <w:r>
        <w:rPr>
          <w:i/>
          <w:iCs/>
        </w:rPr>
        <w:t xml:space="preserve">Kenya. </w:t>
      </w:r>
      <w:r>
        <w:t xml:space="preserve">Available at: </w:t>
      </w:r>
      <w:hyperlink r:id="rId9" w:history="1">
        <w:r w:rsidRPr="00D46D2B">
          <w:rPr>
            <w:rStyle w:val="Hyperlink"/>
          </w:rPr>
          <w:t>https://data.worldbank.org/country/kenya</w:t>
        </w:r>
      </w:hyperlink>
      <w:r w:rsidRPr="00974F49">
        <w:t>?</w:t>
      </w:r>
      <w:r>
        <w:t xml:space="preserve"> (Accessed: 26 February 2026).</w:t>
      </w:r>
    </w:p>
    <w:p w14:paraId="483C844D" w14:textId="77777777" w:rsidR="00770A1A" w:rsidRDefault="00770A1A" w:rsidP="00770A1A">
      <w:r>
        <w:t xml:space="preserve">UNICEF, (2002) </w:t>
      </w:r>
      <w:r>
        <w:rPr>
          <w:i/>
          <w:iCs/>
        </w:rPr>
        <w:t xml:space="preserve">A World Fit for Children. </w:t>
      </w:r>
      <w:r>
        <w:t xml:space="preserve">Available at: </w:t>
      </w:r>
      <w:hyperlink r:id="rId10" w:history="1">
        <w:r w:rsidRPr="00CB3BEB">
          <w:rPr>
            <w:rStyle w:val="Hyperlink"/>
          </w:rPr>
          <w:t>https://www.unicef.org/serbia/media/7321/file/A%20world%20fit%20for%20children.pdf</w:t>
        </w:r>
      </w:hyperlink>
      <w:r>
        <w:t xml:space="preserve"> (Accessed: 26 February 2026).</w:t>
      </w:r>
    </w:p>
    <w:p w14:paraId="54AC6227" w14:textId="77777777" w:rsidR="00770A1A" w:rsidRDefault="00770A1A" w:rsidP="00770A1A">
      <w:r>
        <w:t xml:space="preserve">UNICEF Data, (no datea) </w:t>
      </w:r>
      <w:r>
        <w:rPr>
          <w:i/>
          <w:iCs/>
        </w:rPr>
        <w:t xml:space="preserve">Goal 4: Quality Education. </w:t>
      </w:r>
      <w:r>
        <w:t xml:space="preserve">Available at: </w:t>
      </w:r>
      <w:hyperlink r:id="rId11" w:history="1">
        <w:r w:rsidRPr="00CB3BEB">
          <w:rPr>
            <w:rStyle w:val="Hyperlink"/>
          </w:rPr>
          <w:t>https://data.unicef.org/sdgs/goal-4-quality-education</w:t>
        </w:r>
      </w:hyperlink>
    </w:p>
    <w:p w14:paraId="743E4662" w14:textId="77777777" w:rsidR="00770A1A" w:rsidRDefault="00770A1A" w:rsidP="00770A1A">
      <w:r>
        <w:t xml:space="preserve">UNICEF, (2024) </w:t>
      </w:r>
      <w:r>
        <w:rPr>
          <w:i/>
          <w:iCs/>
        </w:rPr>
        <w:t xml:space="preserve">Situation of Adolescents in Kenya 2024. </w:t>
      </w:r>
      <w:r>
        <w:t xml:space="preserve">Available at: </w:t>
      </w:r>
      <w:hyperlink r:id="rId12" w:history="1">
        <w:r w:rsidRPr="002B2CAD">
          <w:rPr>
            <w:rStyle w:val="Hyperlink"/>
          </w:rPr>
          <w:t>https://www.unicef.org/kenya/media/4176/file/Situation%20Analysis%20of%20Kenyan%20Adolescent%20FINAL.pdf.pdf</w:t>
        </w:r>
      </w:hyperlink>
      <w:r>
        <w:t xml:space="preserve"> (</w:t>
      </w:r>
      <w:proofErr w:type="spellStart"/>
      <w:r>
        <w:t>Accesssed</w:t>
      </w:r>
      <w:proofErr w:type="spellEnd"/>
      <w:r>
        <w:t>: 26 February 2026).</w:t>
      </w:r>
    </w:p>
    <w:p w14:paraId="141F241A" w14:textId="77777777" w:rsidR="00770A1A" w:rsidRDefault="00770A1A" w:rsidP="00770A1A">
      <w:r>
        <w:t xml:space="preserve">Country Reports, (no date) </w:t>
      </w:r>
      <w:r>
        <w:rPr>
          <w:i/>
          <w:iCs/>
        </w:rPr>
        <w:t xml:space="preserve">Kenya Geography. </w:t>
      </w:r>
      <w:r>
        <w:t xml:space="preserve">Available at: </w:t>
      </w:r>
      <w:hyperlink r:id="rId13" w:history="1">
        <w:r w:rsidRPr="00CB3BEB">
          <w:rPr>
            <w:rStyle w:val="Hyperlink"/>
          </w:rPr>
          <w:t>https://www.countryreports.org/country/Kenya/geography.htm</w:t>
        </w:r>
      </w:hyperlink>
      <w:r>
        <w:t xml:space="preserve"> (Accessed: 26 February 2026).</w:t>
      </w:r>
    </w:p>
    <w:p w14:paraId="09B8AEB9" w14:textId="77777777" w:rsidR="00770A1A" w:rsidRDefault="00770A1A" w:rsidP="00770A1A">
      <w:r>
        <w:t xml:space="preserve">Wanjohi, A. (2011) </w:t>
      </w:r>
      <w:r>
        <w:rPr>
          <w:i/>
          <w:iCs/>
        </w:rPr>
        <w:t xml:space="preserve">Development of Education Systems in Kenya Since Independence. </w:t>
      </w:r>
      <w:r>
        <w:t xml:space="preserve">Available at: </w:t>
      </w:r>
      <w:hyperlink r:id="rId14" w:history="1">
        <w:r w:rsidRPr="00CB3BEB">
          <w:rPr>
            <w:rStyle w:val="Hyperlink"/>
          </w:rPr>
          <w:t>https://kenpro.org/papers/education-system-kenya-independence.htm</w:t>
        </w:r>
      </w:hyperlink>
      <w:r>
        <w:t xml:space="preserve"> (Accessed: 26 February 2026).</w:t>
      </w:r>
    </w:p>
    <w:p w14:paraId="0D13A84E" w14:textId="77777777" w:rsidR="00770A1A" w:rsidRDefault="00770A1A" w:rsidP="00770A1A">
      <w:r>
        <w:t xml:space="preserve">Roller, S. (2021) </w:t>
      </w:r>
      <w:r>
        <w:rPr>
          <w:i/>
          <w:iCs/>
        </w:rPr>
        <w:t xml:space="preserve">How Did Kenya Gain Independence? </w:t>
      </w:r>
      <w:r>
        <w:t xml:space="preserve">Available at: </w:t>
      </w:r>
      <w:r>
        <w:rPr>
          <w:i/>
          <w:iCs/>
        </w:rPr>
        <w:t xml:space="preserve"> </w:t>
      </w:r>
      <w:hyperlink r:id="rId15" w:history="1">
        <w:r w:rsidRPr="00CB3BEB">
          <w:rPr>
            <w:rStyle w:val="Hyperlink"/>
          </w:rPr>
          <w:t>https://www.historyhit.com/1963-kenyan-independence</w:t>
        </w:r>
      </w:hyperlink>
      <w:r>
        <w:t xml:space="preserve"> (Accessed: 26 February 2026).</w:t>
      </w:r>
    </w:p>
    <w:p w14:paraId="462C7B8C" w14:textId="77777777" w:rsidR="00770A1A" w:rsidRDefault="00770A1A" w:rsidP="00770A1A">
      <w:r>
        <w:t xml:space="preserve">Chotiner, I. (2023) </w:t>
      </w:r>
      <w:r>
        <w:rPr>
          <w:i/>
          <w:iCs/>
        </w:rPr>
        <w:t xml:space="preserve">Gachathi Commission Report and Recommendations- Gachathi Report. </w:t>
      </w:r>
      <w:r>
        <w:t xml:space="preserve">Available at: </w:t>
      </w:r>
      <w:hyperlink r:id="rId16" w:history="1">
        <w:r w:rsidRPr="00CB3BEB">
          <w:rPr>
            <w:rStyle w:val="Hyperlink"/>
          </w:rPr>
          <w:t>https://wiki-en.org/gachathi-commission-report-and-recommendations-gachathi-report/</w:t>
        </w:r>
      </w:hyperlink>
      <w:r>
        <w:t xml:space="preserve"> (Accessed: 26 February 2026).</w:t>
      </w:r>
    </w:p>
    <w:p w14:paraId="338C8114" w14:textId="77777777" w:rsidR="00770A1A" w:rsidRDefault="00770A1A" w:rsidP="00770A1A">
      <w:r>
        <w:t xml:space="preserve">UK Government, (no date) </w:t>
      </w:r>
      <w:r>
        <w:rPr>
          <w:i/>
          <w:iCs/>
        </w:rPr>
        <w:t xml:space="preserve">Briefing Paper. </w:t>
      </w:r>
      <w:r>
        <w:t xml:space="preserve">Available at: </w:t>
      </w:r>
      <w:hyperlink r:id="rId17" w:history="1">
        <w:r w:rsidRPr="00CB3BEB">
          <w:rPr>
            <w:rStyle w:val="Hyperlink"/>
          </w:rPr>
          <w:t>https://assets.publishing.service.gov.uk/media/57a08b53e5274a31e0000ac4/iiG-briefingpaper-03-kenya-primary-education.pdf</w:t>
        </w:r>
      </w:hyperlink>
      <w:r>
        <w:t xml:space="preserve"> (Accessed: 26 February 2026).</w:t>
      </w:r>
    </w:p>
    <w:p w14:paraId="3040A03A" w14:textId="77777777" w:rsidR="00770A1A" w:rsidRDefault="00770A1A" w:rsidP="00770A1A">
      <w:r>
        <w:t xml:space="preserve">American Educational Research Association, (2007) </w:t>
      </w:r>
      <w:r>
        <w:rPr>
          <w:i/>
          <w:iCs/>
        </w:rPr>
        <w:t xml:space="preserve">Policies on Free Primary and Secondary Education is East Africa: Retrospect and Prospect. </w:t>
      </w:r>
      <w:r>
        <w:t xml:space="preserve">Available at: </w:t>
      </w:r>
      <w:hyperlink r:id="rId18" w:history="1">
        <w:r w:rsidRPr="00CB3BEB">
          <w:rPr>
            <w:rStyle w:val="Hyperlink"/>
          </w:rPr>
          <w:t>https://www.jstor.org/stable/pdf/20185104.pdf</w:t>
        </w:r>
      </w:hyperlink>
      <w:r>
        <w:t xml:space="preserve"> (Accessed: 26 February 2026).</w:t>
      </w:r>
    </w:p>
    <w:p w14:paraId="3A4FA13F" w14:textId="77777777" w:rsidR="00770A1A" w:rsidRDefault="00770A1A" w:rsidP="00770A1A">
      <w:r>
        <w:t xml:space="preserve">Education Above All (2025) </w:t>
      </w:r>
      <w:r>
        <w:rPr>
          <w:i/>
          <w:iCs/>
        </w:rPr>
        <w:t xml:space="preserve">Competency Based Curriculum (CBC) in Kenya. </w:t>
      </w:r>
      <w:r>
        <w:t xml:space="preserve">Available at: </w:t>
      </w:r>
      <w:hyperlink r:id="rId19" w:history="1">
        <w:r w:rsidRPr="00CB3BEB">
          <w:rPr>
            <w:rStyle w:val="Hyperlink"/>
          </w:rPr>
          <w:t>https://policy-hub.educationaboveall.org/solution/competency-based-curriculum-cbc-kenya</w:t>
        </w:r>
      </w:hyperlink>
      <w:r>
        <w:t xml:space="preserve"> (</w:t>
      </w:r>
      <w:proofErr w:type="spellStart"/>
      <w:r>
        <w:t>Accesssed</w:t>
      </w:r>
      <w:proofErr w:type="spellEnd"/>
      <w:r>
        <w:t>: 26 February 2026).</w:t>
      </w:r>
    </w:p>
    <w:p w14:paraId="1BE9AF00" w14:textId="77777777" w:rsidR="00770A1A" w:rsidRDefault="00770A1A" w:rsidP="00770A1A">
      <w:r>
        <w:t xml:space="preserve">Kenya Parliament, (2013) </w:t>
      </w:r>
      <w:r>
        <w:rPr>
          <w:i/>
          <w:iCs/>
        </w:rPr>
        <w:t xml:space="preserve">The Basic Education Act, 2013. </w:t>
      </w:r>
      <w:r w:rsidRPr="00A0051F">
        <w:t xml:space="preserve">Available at: </w:t>
      </w:r>
      <w:hyperlink r:id="rId20" w:history="1">
        <w:r w:rsidRPr="00A0051F">
          <w:rPr>
            <w:rStyle w:val="Hyperlink"/>
            <w:u w:val="none"/>
          </w:rPr>
          <w:t>https://parliament.go.ke/sites/default/files/2017-05/BasicEducationActNo_14of2013.pdf</w:t>
        </w:r>
      </w:hyperlink>
      <w:r w:rsidRPr="00A0051F">
        <w:t xml:space="preserve"> (Accessed: </w:t>
      </w:r>
      <w:r>
        <w:t>26 February 2026).</w:t>
      </w:r>
    </w:p>
    <w:p w14:paraId="6EEB66EB" w14:textId="77777777" w:rsidR="00770A1A" w:rsidRDefault="00770A1A" w:rsidP="00770A1A">
      <w:r>
        <w:t xml:space="preserve">Kenya Government (2019) </w:t>
      </w:r>
      <w:r>
        <w:rPr>
          <w:i/>
          <w:iCs/>
        </w:rPr>
        <w:t xml:space="preserve">National Policy on Gender and Development. </w:t>
      </w:r>
      <w:r>
        <w:t xml:space="preserve">Available at: </w:t>
      </w:r>
      <w:hyperlink r:id="rId21" w:history="1">
        <w:r w:rsidRPr="00CB3BEB">
          <w:rPr>
            <w:rStyle w:val="Hyperlink"/>
          </w:rPr>
          <w:t>https://gender.go.ke/sites/default/files/publications/NATIONAL-POLICY-ON-GENDER-AND-DEVELOPMENT.pdf</w:t>
        </w:r>
      </w:hyperlink>
      <w:r>
        <w:t xml:space="preserve"> (Accessed: 26 February 2026).</w:t>
      </w:r>
    </w:p>
    <w:p w14:paraId="57D82FFE" w14:textId="77777777" w:rsidR="00770A1A" w:rsidRDefault="00770A1A" w:rsidP="00770A1A">
      <w:r>
        <w:t xml:space="preserve">Vision 2030, (no date) </w:t>
      </w:r>
      <w:r>
        <w:rPr>
          <w:i/>
          <w:iCs/>
        </w:rPr>
        <w:t xml:space="preserve">The Vision. </w:t>
      </w:r>
      <w:r>
        <w:t xml:space="preserve">Available at: </w:t>
      </w:r>
      <w:hyperlink r:id="rId22" w:history="1">
        <w:r w:rsidRPr="00CB3BEB">
          <w:rPr>
            <w:rStyle w:val="Hyperlink"/>
          </w:rPr>
          <w:t>https://vision2030.go.ke</w:t>
        </w:r>
      </w:hyperlink>
      <w:r>
        <w:t xml:space="preserve"> (Accessed: 26 February 2026).</w:t>
      </w:r>
    </w:p>
    <w:p w14:paraId="1BB60F66" w14:textId="77777777" w:rsidR="00770A1A" w:rsidRDefault="00770A1A" w:rsidP="00770A1A">
      <w:r>
        <w:lastRenderedPageBreak/>
        <w:t xml:space="preserve">KPPRA (2014) </w:t>
      </w:r>
      <w:r>
        <w:rPr>
          <w:i/>
          <w:iCs/>
        </w:rPr>
        <w:t xml:space="preserve">Promoting Inclusive Education in Kenya. </w:t>
      </w:r>
      <w:r>
        <w:t xml:space="preserve">Available at: </w:t>
      </w:r>
      <w:hyperlink r:id="rId23" w:history="1">
        <w:r w:rsidRPr="00CB3BEB">
          <w:rPr>
            <w:rStyle w:val="Hyperlink"/>
          </w:rPr>
          <w:t>https://kippra.or.ke/promoting-inclusive-education-in-kenya</w:t>
        </w:r>
      </w:hyperlink>
      <w:r>
        <w:t xml:space="preserve"> (Accessed: 26 February 2026).</w:t>
      </w:r>
    </w:p>
    <w:p w14:paraId="327973A7" w14:textId="77777777" w:rsidR="00770A1A" w:rsidRDefault="00770A1A" w:rsidP="00770A1A">
      <w:r>
        <w:t xml:space="preserve">UNICEF, (no datea) </w:t>
      </w:r>
      <w:r>
        <w:rPr>
          <w:i/>
          <w:iCs/>
        </w:rPr>
        <w:t xml:space="preserve">Education. </w:t>
      </w:r>
      <w:r>
        <w:t xml:space="preserve">Available at: </w:t>
      </w:r>
      <w:hyperlink r:id="rId24" w:history="1">
        <w:r w:rsidRPr="00CB3BEB">
          <w:rPr>
            <w:rStyle w:val="Hyperlink"/>
          </w:rPr>
          <w:t>https://www.unicef.org/kenya/education</w:t>
        </w:r>
      </w:hyperlink>
      <w:r>
        <w:t xml:space="preserve"> (Accessed: 26 February 2026).</w:t>
      </w:r>
    </w:p>
    <w:p w14:paraId="78569EF6" w14:textId="77777777" w:rsidR="00770A1A" w:rsidRDefault="00770A1A" w:rsidP="00770A1A">
      <w:r>
        <w:t xml:space="preserve">United Nations (no datea) </w:t>
      </w:r>
      <w:r>
        <w:rPr>
          <w:i/>
          <w:iCs/>
        </w:rPr>
        <w:t xml:space="preserve">Goal 5: Achieve Gender Equality and Empower all Women and Girls. </w:t>
      </w:r>
      <w:r>
        <w:t xml:space="preserve">Available at: </w:t>
      </w:r>
      <w:hyperlink r:id="rId25" w:history="1">
        <w:r w:rsidRPr="00CB3BEB">
          <w:rPr>
            <w:rStyle w:val="Hyperlink"/>
          </w:rPr>
          <w:t>https://unric.org/en/sdg-5/</w:t>
        </w:r>
      </w:hyperlink>
      <w:r>
        <w:t xml:space="preserve"> (Accessed: 26 February 2026).</w:t>
      </w:r>
    </w:p>
    <w:p w14:paraId="2E1D46A5" w14:textId="77777777" w:rsidR="00770A1A" w:rsidRDefault="00770A1A" w:rsidP="00770A1A">
      <w:r w:rsidRPr="00E41DF8">
        <w:t>Mukabana</w:t>
      </w:r>
      <w:r>
        <w:t>,</w:t>
      </w:r>
      <w:r w:rsidRPr="00E41DF8">
        <w:t> S</w:t>
      </w:r>
      <w:r>
        <w:t>.</w:t>
      </w:r>
      <w:r w:rsidRPr="00E41DF8">
        <w:t>, Abuya</w:t>
      </w:r>
      <w:r>
        <w:t>,</w:t>
      </w:r>
      <w:r w:rsidRPr="00E41DF8">
        <w:t> B</w:t>
      </w:r>
      <w:r>
        <w:t>.</w:t>
      </w:r>
      <w:r w:rsidRPr="00E41DF8">
        <w:t>, Kabiru</w:t>
      </w:r>
      <w:r>
        <w:t>,</w:t>
      </w:r>
      <w:r w:rsidRPr="00E41DF8">
        <w:t> C</w:t>
      </w:r>
      <w:r>
        <w:t>.</w:t>
      </w:r>
      <w:r w:rsidRPr="00E41DF8">
        <w:t>, Ajayi</w:t>
      </w:r>
      <w:r>
        <w:t>,</w:t>
      </w:r>
      <w:r w:rsidRPr="00E41DF8">
        <w:t> A</w:t>
      </w:r>
      <w:r>
        <w:t>.</w:t>
      </w:r>
      <w:r w:rsidRPr="00E41DF8">
        <w:t xml:space="preserve"> (2024) </w:t>
      </w:r>
      <w:r w:rsidRPr="00362641">
        <w:rPr>
          <w:i/>
          <w:iCs/>
        </w:rPr>
        <w:t>Poverty, childcare responsibilities, and stigma hinder adolescent mothers from returning to school in a low-income urban informal settlement in Kenya.</w:t>
      </w:r>
      <w:r w:rsidRPr="00E41DF8">
        <w:t xml:space="preserve"> </w:t>
      </w:r>
      <w:r>
        <w:t xml:space="preserve">Available at: </w:t>
      </w:r>
      <w:hyperlink r:id="rId26" w:history="1">
        <w:r w:rsidRPr="00E41DF8">
          <w:rPr>
            <w:rStyle w:val="Hyperlink"/>
          </w:rPr>
          <w:t>https://doi.org/10.1371/journal.pone.0307532</w:t>
        </w:r>
      </w:hyperlink>
      <w:r>
        <w:t xml:space="preserve"> (Accessed: 26 February 2026).</w:t>
      </w:r>
    </w:p>
    <w:p w14:paraId="342BE469" w14:textId="77777777" w:rsidR="00770A1A" w:rsidRDefault="00770A1A" w:rsidP="00770A1A">
      <w:r>
        <w:t xml:space="preserve">Becker, G. (1994) </w:t>
      </w:r>
      <w:r>
        <w:rPr>
          <w:i/>
          <w:iCs/>
        </w:rPr>
        <w:t xml:space="preserve">Human Capital: A Theoretical and Empirical </w:t>
      </w:r>
      <w:proofErr w:type="spellStart"/>
      <w:r>
        <w:rPr>
          <w:i/>
          <w:iCs/>
        </w:rPr>
        <w:t>Anaylsis</w:t>
      </w:r>
      <w:proofErr w:type="spellEnd"/>
      <w:r>
        <w:rPr>
          <w:i/>
          <w:iCs/>
        </w:rPr>
        <w:t xml:space="preserve"> with </w:t>
      </w:r>
      <w:proofErr w:type="spellStart"/>
      <w:r>
        <w:rPr>
          <w:i/>
          <w:iCs/>
        </w:rPr>
        <w:t>Speciak</w:t>
      </w:r>
      <w:proofErr w:type="spellEnd"/>
      <w:r>
        <w:rPr>
          <w:i/>
          <w:iCs/>
        </w:rPr>
        <w:t xml:space="preserve"> </w:t>
      </w:r>
      <w:proofErr w:type="spellStart"/>
      <w:r>
        <w:rPr>
          <w:i/>
          <w:iCs/>
        </w:rPr>
        <w:t>Refrence</w:t>
      </w:r>
      <w:proofErr w:type="spellEnd"/>
      <w:r>
        <w:rPr>
          <w:i/>
          <w:iCs/>
        </w:rPr>
        <w:t xml:space="preserve"> to Education, Third Edition. </w:t>
      </w:r>
      <w:r>
        <w:t xml:space="preserve">Available at:  </w:t>
      </w:r>
      <w:hyperlink r:id="rId27" w:history="1">
        <w:r w:rsidRPr="00E404E5">
          <w:rPr>
            <w:rStyle w:val="Hyperlink"/>
          </w:rPr>
          <w:t>https://www.nber.org/books-and-chapters/human-capital-theoretical-and-empirical-analysis-special-reference-education-third-edition</w:t>
        </w:r>
      </w:hyperlink>
      <w:r>
        <w:t xml:space="preserve"> (Accessed: 26 February 2026).</w:t>
      </w:r>
    </w:p>
    <w:p w14:paraId="12E65A07" w14:textId="77777777" w:rsidR="00770A1A" w:rsidRDefault="00770A1A" w:rsidP="00770A1A">
      <w:r>
        <w:t xml:space="preserve">UNICEF, (no dateb) </w:t>
      </w:r>
      <w:r>
        <w:rPr>
          <w:i/>
          <w:iCs/>
        </w:rPr>
        <w:t xml:space="preserve">A Profile of Female </w:t>
      </w:r>
      <w:proofErr w:type="spellStart"/>
      <w:r>
        <w:rPr>
          <w:i/>
          <w:iCs/>
        </w:rPr>
        <w:t>Genial</w:t>
      </w:r>
      <w:proofErr w:type="spellEnd"/>
      <w:r>
        <w:rPr>
          <w:i/>
          <w:iCs/>
        </w:rPr>
        <w:t xml:space="preserve"> Mutilation in Kenya. </w:t>
      </w:r>
      <w:r>
        <w:t xml:space="preserve">Available at: </w:t>
      </w:r>
      <w:hyperlink r:id="rId28" w:history="1">
        <w:r w:rsidRPr="00E404E5">
          <w:rPr>
            <w:rStyle w:val="Hyperlink"/>
          </w:rPr>
          <w:t>file:///C:/Users/faith/Downloads/Profile-of-FGM-in-Kenya-English_2020.pdf</w:t>
        </w:r>
      </w:hyperlink>
      <w:r>
        <w:t xml:space="preserve"> (Accessed: 26 February 2026).</w:t>
      </w:r>
    </w:p>
    <w:p w14:paraId="2A1875C4" w14:textId="77777777" w:rsidR="00770A1A" w:rsidRDefault="00770A1A" w:rsidP="00770A1A">
      <w:r>
        <w:t>United Nations, (no dateb)</w:t>
      </w:r>
      <w:r>
        <w:rPr>
          <w:i/>
          <w:iCs/>
        </w:rPr>
        <w:t xml:space="preserve"> Quality Education. </w:t>
      </w:r>
      <w:r>
        <w:t xml:space="preserve">Available at: </w:t>
      </w:r>
      <w:hyperlink r:id="rId29" w:history="1">
        <w:r w:rsidRPr="00403607">
          <w:rPr>
            <w:rStyle w:val="Hyperlink"/>
          </w:rPr>
          <w:t>https://www.un.org/sustainabledevelopment/education</w:t>
        </w:r>
      </w:hyperlink>
      <w:r>
        <w:t xml:space="preserve"> (Accessed: 26 February 2026).</w:t>
      </w:r>
    </w:p>
    <w:p w14:paraId="076AB507" w14:textId="77777777" w:rsidR="00770A1A" w:rsidRDefault="00770A1A" w:rsidP="00770A1A">
      <w:r>
        <w:t xml:space="preserve">UNICEF, (2020) </w:t>
      </w:r>
      <w:r>
        <w:rPr>
          <w:i/>
          <w:iCs/>
        </w:rPr>
        <w:t xml:space="preserve">Social Norms Desk Review. </w:t>
      </w:r>
      <w:r>
        <w:t xml:space="preserve">Available at: </w:t>
      </w:r>
      <w:hyperlink r:id="rId30" w:history="1">
        <w:r w:rsidRPr="00403607">
          <w:rPr>
            <w:rStyle w:val="Hyperlink"/>
          </w:rPr>
          <w:t>https://www.unicef.org/media/100791/file/JP%202020%20ACT%20social%20norms%20desk%20review.pdf</w:t>
        </w:r>
      </w:hyperlink>
      <w:r>
        <w:t xml:space="preserve"> (Accessed: 26 February 2026).</w:t>
      </w:r>
    </w:p>
    <w:p w14:paraId="23AF7256" w14:textId="77777777" w:rsidR="00770A1A" w:rsidRDefault="00770A1A" w:rsidP="00770A1A">
      <w:r>
        <w:t xml:space="preserve">Neimann, T., and Stelson, U. (no date) </w:t>
      </w:r>
      <w:r>
        <w:rPr>
          <w:i/>
          <w:iCs/>
        </w:rPr>
        <w:t xml:space="preserve">What is Social Norms Theory. </w:t>
      </w:r>
      <w:r>
        <w:t xml:space="preserve">Available at: </w:t>
      </w:r>
      <w:hyperlink r:id="rId31" w:history="1">
        <w:r w:rsidRPr="00403607">
          <w:rPr>
            <w:rStyle w:val="Hyperlink"/>
          </w:rPr>
          <w:t>https://www.igi-global.com/dictionary/social-norms-theory/58126</w:t>
        </w:r>
      </w:hyperlink>
      <w:r>
        <w:t xml:space="preserve"> (Accessed: 26 February 2026).</w:t>
      </w:r>
    </w:p>
    <w:p w14:paraId="1CC207D7" w14:textId="77777777" w:rsidR="00770A1A" w:rsidRDefault="00770A1A" w:rsidP="00770A1A">
      <w:r>
        <w:t xml:space="preserve">UNICEF, (no datec) </w:t>
      </w:r>
      <w:r>
        <w:rPr>
          <w:i/>
          <w:iCs/>
        </w:rPr>
        <w:t xml:space="preserve">How we Protect Children’s Rights. </w:t>
      </w:r>
      <w:r>
        <w:t xml:space="preserve">Available at: </w:t>
      </w:r>
      <w:hyperlink r:id="rId32" w:history="1">
        <w:r w:rsidRPr="00403607">
          <w:rPr>
            <w:rStyle w:val="Hyperlink"/>
          </w:rPr>
          <w:t>https://www.unicef.org.uk/what-we-do/un-convention-child-rights/</w:t>
        </w:r>
      </w:hyperlink>
      <w:r>
        <w:t xml:space="preserve"> (Accessed: 26 February 2026).</w:t>
      </w:r>
    </w:p>
    <w:p w14:paraId="5AB3783A" w14:textId="77777777" w:rsidR="00770A1A" w:rsidRDefault="00770A1A" w:rsidP="00770A1A">
      <w:r>
        <w:t xml:space="preserve">UNICEF, (no dated) </w:t>
      </w:r>
      <w:r>
        <w:rPr>
          <w:i/>
          <w:iCs/>
        </w:rPr>
        <w:t xml:space="preserve">The United Nations Convention on the Rights of the Child. </w:t>
      </w:r>
      <w:r>
        <w:t xml:space="preserve">Available at: </w:t>
      </w:r>
      <w:hyperlink r:id="rId33" w:history="1">
        <w:r w:rsidRPr="00403607">
          <w:rPr>
            <w:rStyle w:val="Hyperlink"/>
          </w:rPr>
          <w:t>https://www.unicef.org.uk/wp-content/uploads/2016/08/unicef-convention-rights-child-uncrc.pdf</w:t>
        </w:r>
      </w:hyperlink>
      <w:r>
        <w:t xml:space="preserve"> (Accessed: 26 February 2026).</w:t>
      </w:r>
    </w:p>
    <w:p w14:paraId="321840F5" w14:textId="77777777" w:rsidR="00770A1A" w:rsidRDefault="00770A1A" w:rsidP="00770A1A">
      <w:r>
        <w:t xml:space="preserve">UK Government, (2025) </w:t>
      </w:r>
      <w:r>
        <w:rPr>
          <w:i/>
          <w:iCs/>
        </w:rPr>
        <w:t xml:space="preserve">Country Policy and Information Note: Female Genital Mutilation (FGM), Kenya, April 2025. </w:t>
      </w:r>
      <w:r>
        <w:t xml:space="preserve">Available at: </w:t>
      </w:r>
      <w:hyperlink r:id="rId34" w:history="1">
        <w:r w:rsidRPr="00403607">
          <w:rPr>
            <w:rStyle w:val="Hyperlink"/>
          </w:rPr>
          <w:t>https://www.gov.uk/government/publications/kenya-country-policy-and-information-notes/country-policy-and-information-note-female-genital-mutilation-fgm-kenya-april-2025-accessible</w:t>
        </w:r>
      </w:hyperlink>
      <w:r>
        <w:t xml:space="preserve"> (Accessed: 26 February 2026).</w:t>
      </w:r>
    </w:p>
    <w:p w14:paraId="6780C274" w14:textId="77777777" w:rsidR="00770A1A" w:rsidRDefault="00770A1A" w:rsidP="00770A1A">
      <w:r>
        <w:t xml:space="preserve">End Corporal Punishment, (2025) </w:t>
      </w:r>
      <w:r>
        <w:rPr>
          <w:i/>
          <w:iCs/>
        </w:rPr>
        <w:t xml:space="preserve">Corporal Punishment of Children in Kenya. </w:t>
      </w:r>
      <w:r>
        <w:t xml:space="preserve">Available at: </w:t>
      </w:r>
      <w:hyperlink r:id="rId35" w:history="1">
        <w:r w:rsidRPr="00403607">
          <w:rPr>
            <w:rStyle w:val="Hyperlink"/>
          </w:rPr>
          <w:t>https://www.endcorporalpunishment.org/wp-content/uploads/country-reports/Kenya.pdf</w:t>
        </w:r>
      </w:hyperlink>
      <w:r>
        <w:t xml:space="preserve"> (Accessed: 26 February 2026).</w:t>
      </w:r>
    </w:p>
    <w:p w14:paraId="51B0D8F8" w14:textId="77777777" w:rsidR="00770A1A" w:rsidRDefault="00770A1A" w:rsidP="00770A1A">
      <w:r>
        <w:t xml:space="preserve">African Union, (no date) </w:t>
      </w:r>
      <w:r>
        <w:rPr>
          <w:i/>
          <w:iCs/>
        </w:rPr>
        <w:t xml:space="preserve">African Charter on the Rights and Welfare of the Child. </w:t>
      </w:r>
      <w:r>
        <w:t xml:space="preserve">Available at: </w:t>
      </w:r>
      <w:hyperlink r:id="rId36" w:history="1">
        <w:r w:rsidRPr="00403607">
          <w:rPr>
            <w:rStyle w:val="Hyperlink"/>
          </w:rPr>
          <w:t>https://au.int/sites/default/files/treaties/36804-treaty-african_charter_on_rights_welfare_of_the_child.pdf</w:t>
        </w:r>
      </w:hyperlink>
      <w:r>
        <w:t xml:space="preserve"> (Accessed: 26 February 2026).</w:t>
      </w:r>
    </w:p>
    <w:p w14:paraId="08809377" w14:textId="77777777" w:rsidR="00770A1A" w:rsidRDefault="00770A1A" w:rsidP="00770A1A">
      <w:r>
        <w:lastRenderedPageBreak/>
        <w:t xml:space="preserve">Ministry Of Education, (2024) </w:t>
      </w:r>
      <w:r>
        <w:rPr>
          <w:i/>
          <w:iCs/>
        </w:rPr>
        <w:t xml:space="preserve">Gender Mainstreaming Practices in Basic Education and Teacher Training in Kenya. </w:t>
      </w:r>
      <w:r>
        <w:t xml:space="preserve">Available at: </w:t>
      </w:r>
      <w:hyperlink r:id="rId37" w:history="1">
        <w:r w:rsidRPr="00403607">
          <w:rPr>
            <w:rStyle w:val="Hyperlink"/>
          </w:rPr>
          <w:t>https://aphrc.org/wp-content/uploads/2024/11/13.11.2024-Gender-Mainstreaming-in-Education-Systems-Report.pdf</w:t>
        </w:r>
      </w:hyperlink>
      <w:r>
        <w:t xml:space="preserve"> (Accessed: 26 February 2026).</w:t>
      </w:r>
    </w:p>
    <w:p w14:paraId="47A5E8E3" w14:textId="77777777" w:rsidR="00770A1A" w:rsidRDefault="00770A1A" w:rsidP="00770A1A">
      <w:r>
        <w:t xml:space="preserve">UNICEF Data, (no dateb) </w:t>
      </w:r>
      <w:r>
        <w:rPr>
          <w:i/>
          <w:iCs/>
        </w:rPr>
        <w:t xml:space="preserve">Child Marriage. </w:t>
      </w:r>
      <w:r>
        <w:t xml:space="preserve">Available at: </w:t>
      </w:r>
      <w:hyperlink r:id="rId38" w:history="1">
        <w:r w:rsidRPr="00403607">
          <w:rPr>
            <w:rStyle w:val="Hyperlink"/>
          </w:rPr>
          <w:t>https://data.unicef.org/topic/child-protection/child-marriage/</w:t>
        </w:r>
      </w:hyperlink>
      <w:r>
        <w:t xml:space="preserve"> (Accessed: 27 February 2026).</w:t>
      </w:r>
    </w:p>
    <w:p w14:paraId="42E43032" w14:textId="77777777" w:rsidR="00770A1A" w:rsidRPr="00887DF1" w:rsidRDefault="00770A1A" w:rsidP="00770A1A">
      <w:r>
        <w:t xml:space="preserve">Evans, D., Kremer, M., and Ngatia, M. (2008) </w:t>
      </w:r>
      <w:r>
        <w:rPr>
          <w:i/>
          <w:iCs/>
        </w:rPr>
        <w:t xml:space="preserve">The Impact of Distributing School Uniforms on Children’s Education in Kenya. </w:t>
      </w:r>
      <w:r>
        <w:t xml:space="preserve">Available at: </w:t>
      </w:r>
      <w:hyperlink r:id="rId39" w:history="1">
        <w:r w:rsidRPr="00403607">
          <w:rPr>
            <w:rStyle w:val="Hyperlink"/>
          </w:rPr>
          <w:t>https://documents.worldbank.org/en/publication/documents-reports/documentdetail/311551491549236505</w:t>
        </w:r>
      </w:hyperlink>
      <w:r>
        <w:t xml:space="preserve"> (Accessed: 27 February 2026).</w:t>
      </w:r>
    </w:p>
    <w:p w14:paraId="55CAAF40" w14:textId="77777777" w:rsidR="00675C95" w:rsidRDefault="00675C95">
      <w:pPr>
        <w:rPr>
          <w:b/>
          <w:bCs/>
        </w:rPr>
      </w:pPr>
    </w:p>
    <w:p w14:paraId="41BECFAF" w14:textId="77777777" w:rsidR="00770A1A" w:rsidRDefault="00770A1A">
      <w:pPr>
        <w:rPr>
          <w:b/>
          <w:bCs/>
        </w:rPr>
      </w:pPr>
    </w:p>
    <w:p w14:paraId="33B00316" w14:textId="77777777" w:rsidR="00770A1A" w:rsidRDefault="00770A1A">
      <w:pPr>
        <w:rPr>
          <w:b/>
          <w:bCs/>
        </w:rPr>
      </w:pPr>
    </w:p>
    <w:p w14:paraId="18733A41" w14:textId="77777777" w:rsidR="00770A1A" w:rsidRDefault="00770A1A">
      <w:pPr>
        <w:rPr>
          <w:b/>
          <w:bCs/>
        </w:rPr>
      </w:pPr>
    </w:p>
    <w:p w14:paraId="52DD3FCB" w14:textId="77777777" w:rsidR="00770A1A" w:rsidRDefault="00770A1A">
      <w:pPr>
        <w:rPr>
          <w:b/>
          <w:bCs/>
        </w:rPr>
      </w:pPr>
    </w:p>
    <w:p w14:paraId="51CDEC12" w14:textId="77777777" w:rsidR="00770A1A" w:rsidRDefault="00770A1A">
      <w:pPr>
        <w:rPr>
          <w:b/>
          <w:bCs/>
        </w:rPr>
      </w:pPr>
    </w:p>
    <w:p w14:paraId="18675564" w14:textId="77777777" w:rsidR="00770A1A" w:rsidRDefault="00770A1A">
      <w:pPr>
        <w:rPr>
          <w:b/>
          <w:bCs/>
        </w:rPr>
      </w:pPr>
    </w:p>
    <w:p w14:paraId="6F19B4DE" w14:textId="77777777" w:rsidR="00770A1A" w:rsidRDefault="00770A1A">
      <w:pPr>
        <w:rPr>
          <w:b/>
          <w:bCs/>
        </w:rPr>
      </w:pPr>
    </w:p>
    <w:p w14:paraId="563E31F2" w14:textId="77777777" w:rsidR="00770A1A" w:rsidRDefault="00770A1A">
      <w:pPr>
        <w:rPr>
          <w:b/>
          <w:bCs/>
        </w:rPr>
      </w:pPr>
    </w:p>
    <w:p w14:paraId="797E3B2F" w14:textId="77777777" w:rsidR="00770A1A" w:rsidRDefault="00770A1A">
      <w:pPr>
        <w:rPr>
          <w:b/>
          <w:bCs/>
        </w:rPr>
      </w:pPr>
    </w:p>
    <w:p w14:paraId="034E42C2" w14:textId="77777777" w:rsidR="00770A1A" w:rsidRDefault="00770A1A">
      <w:pPr>
        <w:rPr>
          <w:b/>
          <w:bCs/>
        </w:rPr>
      </w:pPr>
    </w:p>
    <w:p w14:paraId="47CDDC13" w14:textId="77777777" w:rsidR="00770A1A" w:rsidRDefault="00770A1A">
      <w:pPr>
        <w:rPr>
          <w:b/>
          <w:bCs/>
        </w:rPr>
      </w:pPr>
    </w:p>
    <w:p w14:paraId="4730CFD9" w14:textId="77777777" w:rsidR="00770A1A" w:rsidRDefault="00770A1A">
      <w:pPr>
        <w:rPr>
          <w:b/>
          <w:bCs/>
        </w:rPr>
      </w:pPr>
    </w:p>
    <w:p w14:paraId="140658D1" w14:textId="77777777" w:rsidR="00770A1A" w:rsidRDefault="00770A1A">
      <w:pPr>
        <w:rPr>
          <w:b/>
          <w:bCs/>
        </w:rPr>
      </w:pPr>
    </w:p>
    <w:p w14:paraId="149CD524" w14:textId="77777777" w:rsidR="00770A1A" w:rsidRDefault="00770A1A">
      <w:pPr>
        <w:rPr>
          <w:b/>
          <w:bCs/>
        </w:rPr>
      </w:pPr>
    </w:p>
    <w:p w14:paraId="07076777" w14:textId="77777777" w:rsidR="00770A1A" w:rsidRDefault="00770A1A">
      <w:pPr>
        <w:rPr>
          <w:b/>
          <w:bCs/>
        </w:rPr>
      </w:pPr>
    </w:p>
    <w:p w14:paraId="50EB8834" w14:textId="77777777" w:rsidR="00770A1A" w:rsidRDefault="00770A1A">
      <w:pPr>
        <w:rPr>
          <w:b/>
          <w:bCs/>
        </w:rPr>
      </w:pPr>
    </w:p>
    <w:p w14:paraId="66E02D65" w14:textId="77777777" w:rsidR="00770A1A" w:rsidRDefault="00770A1A">
      <w:pPr>
        <w:rPr>
          <w:b/>
          <w:bCs/>
        </w:rPr>
      </w:pPr>
    </w:p>
    <w:p w14:paraId="7ABE5CB9" w14:textId="77777777" w:rsidR="00770A1A" w:rsidRDefault="00770A1A">
      <w:pPr>
        <w:rPr>
          <w:b/>
          <w:bCs/>
        </w:rPr>
      </w:pPr>
    </w:p>
    <w:p w14:paraId="11D13E1E" w14:textId="77777777" w:rsidR="00770A1A" w:rsidRDefault="00770A1A">
      <w:pPr>
        <w:rPr>
          <w:b/>
          <w:bCs/>
        </w:rPr>
      </w:pPr>
    </w:p>
    <w:p w14:paraId="3ADE29A1" w14:textId="77777777" w:rsidR="00770A1A" w:rsidRDefault="00770A1A">
      <w:pPr>
        <w:rPr>
          <w:b/>
          <w:bCs/>
        </w:rPr>
      </w:pPr>
    </w:p>
    <w:p w14:paraId="48406C39" w14:textId="77777777" w:rsidR="00770A1A" w:rsidRDefault="00770A1A">
      <w:pPr>
        <w:rPr>
          <w:b/>
          <w:bCs/>
        </w:rPr>
      </w:pPr>
    </w:p>
    <w:p w14:paraId="7C35765B" w14:textId="77777777" w:rsidR="00770A1A" w:rsidRDefault="00770A1A">
      <w:pPr>
        <w:rPr>
          <w:b/>
          <w:bCs/>
        </w:rPr>
      </w:pPr>
    </w:p>
    <w:p w14:paraId="70EDEEFF" w14:textId="77777777" w:rsidR="00770A1A" w:rsidRDefault="00770A1A">
      <w:pPr>
        <w:rPr>
          <w:b/>
          <w:bCs/>
        </w:rPr>
      </w:pPr>
    </w:p>
    <w:p w14:paraId="7458EE0C" w14:textId="29DA0ECC" w:rsidR="00770A1A" w:rsidRDefault="00770A1A" w:rsidP="00770A1A">
      <w:pPr>
        <w:rPr>
          <w:b/>
          <w:bCs/>
        </w:rPr>
      </w:pPr>
      <w:r>
        <w:rPr>
          <w:b/>
          <w:bCs/>
        </w:rPr>
        <w:lastRenderedPageBreak/>
        <w:t xml:space="preserve">INTRODUCTION- </w:t>
      </w:r>
    </w:p>
    <w:p w14:paraId="5D06E575" w14:textId="2BBA33C8" w:rsidR="00770A1A" w:rsidRDefault="00770A1A" w:rsidP="00770A1A">
      <w:pPr>
        <w:rPr>
          <w:b/>
          <w:bCs/>
        </w:rPr>
      </w:pPr>
      <w:r>
        <w:rPr>
          <w:b/>
          <w:bCs/>
        </w:rPr>
        <w:t xml:space="preserve">Kenya Information- </w:t>
      </w:r>
    </w:p>
    <w:p w14:paraId="2ACADBD1" w14:textId="1281D6E7" w:rsidR="00770A1A" w:rsidRDefault="00770A1A" w:rsidP="00770A1A">
      <w:pPr>
        <w:rPr>
          <w:b/>
          <w:bCs/>
        </w:rPr>
      </w:pPr>
      <w:r>
        <w:rPr>
          <w:b/>
          <w:bCs/>
        </w:rPr>
        <w:t xml:space="preserve">Kenya education history- </w:t>
      </w:r>
    </w:p>
    <w:p w14:paraId="0DB48DB4" w14:textId="7E1C8C1E" w:rsidR="00770A1A" w:rsidRDefault="00770A1A" w:rsidP="00770A1A">
      <w:pPr>
        <w:rPr>
          <w:b/>
          <w:bCs/>
        </w:rPr>
      </w:pPr>
      <w:r>
        <w:rPr>
          <w:b/>
          <w:bCs/>
        </w:rPr>
        <w:t>Kenya education policy-</w:t>
      </w:r>
    </w:p>
    <w:p w14:paraId="163F586F" w14:textId="1AD81054" w:rsidR="00770A1A" w:rsidRDefault="00770A1A" w:rsidP="00770A1A">
      <w:pPr>
        <w:rPr>
          <w:b/>
          <w:bCs/>
        </w:rPr>
      </w:pPr>
      <w:r>
        <w:rPr>
          <w:b/>
          <w:bCs/>
        </w:rPr>
        <w:t>Kenya Barriers</w:t>
      </w:r>
    </w:p>
    <w:p w14:paraId="3DAF7FCC" w14:textId="2D2C2538" w:rsidR="00770A1A" w:rsidRDefault="00770A1A" w:rsidP="00770A1A">
      <w:pPr>
        <w:rPr>
          <w:b/>
          <w:bCs/>
        </w:rPr>
      </w:pPr>
      <w:r>
        <w:rPr>
          <w:b/>
          <w:bCs/>
        </w:rPr>
        <w:t>UNCRC</w:t>
      </w:r>
    </w:p>
    <w:p w14:paraId="40478EC9" w14:textId="76A42980" w:rsidR="00770A1A" w:rsidRDefault="00770A1A" w:rsidP="00770A1A">
      <w:pPr>
        <w:rPr>
          <w:b/>
          <w:bCs/>
        </w:rPr>
      </w:pPr>
      <w:r>
        <w:rPr>
          <w:b/>
          <w:bCs/>
        </w:rPr>
        <w:t>ACRWC</w:t>
      </w:r>
    </w:p>
    <w:p w14:paraId="2CF550CB" w14:textId="11443C2D" w:rsidR="00770A1A" w:rsidRDefault="00770A1A" w:rsidP="00770A1A">
      <w:pPr>
        <w:rPr>
          <w:b/>
          <w:bCs/>
        </w:rPr>
      </w:pPr>
      <w:proofErr w:type="spellStart"/>
      <w:r>
        <w:rPr>
          <w:b/>
          <w:bCs/>
        </w:rPr>
        <w:t>Anaylsis</w:t>
      </w:r>
      <w:proofErr w:type="spellEnd"/>
    </w:p>
    <w:p w14:paraId="086B679C" w14:textId="412D848E" w:rsidR="00770A1A" w:rsidRDefault="00770A1A" w:rsidP="00770A1A">
      <w:pPr>
        <w:rPr>
          <w:b/>
          <w:bCs/>
        </w:rPr>
      </w:pPr>
      <w:r>
        <w:rPr>
          <w:b/>
          <w:bCs/>
        </w:rPr>
        <w:t>Conclusion</w:t>
      </w:r>
    </w:p>
    <w:p w14:paraId="4B90FD26" w14:textId="4AA60464" w:rsidR="00770A1A" w:rsidRDefault="00770A1A" w:rsidP="00770A1A">
      <w:pPr>
        <w:rPr>
          <w:b/>
          <w:bCs/>
        </w:rPr>
      </w:pPr>
      <w:proofErr w:type="spellStart"/>
      <w:r>
        <w:rPr>
          <w:b/>
          <w:bCs/>
        </w:rPr>
        <w:t>Refrences</w:t>
      </w:r>
      <w:proofErr w:type="spellEnd"/>
      <w:r>
        <w:rPr>
          <w:b/>
          <w:bCs/>
        </w:rPr>
        <w:t>-</w:t>
      </w:r>
    </w:p>
    <w:p w14:paraId="3DD6F597" w14:textId="77777777" w:rsidR="00770A1A" w:rsidRDefault="00770A1A" w:rsidP="00770A1A">
      <w:pPr>
        <w:rPr>
          <w:b/>
          <w:bCs/>
        </w:rPr>
      </w:pPr>
    </w:p>
    <w:p w14:paraId="1B1576C4" w14:textId="622C5CAE" w:rsidR="00770A1A" w:rsidRDefault="00770A1A" w:rsidP="00770A1A">
      <w:pPr>
        <w:rPr>
          <w:b/>
          <w:bCs/>
        </w:rPr>
      </w:pPr>
    </w:p>
    <w:p w14:paraId="3B403571" w14:textId="77777777" w:rsidR="00770A1A" w:rsidRDefault="00770A1A" w:rsidP="00770A1A">
      <w:pPr>
        <w:rPr>
          <w:b/>
          <w:bCs/>
        </w:rPr>
      </w:pPr>
    </w:p>
    <w:p w14:paraId="58F33939" w14:textId="77777777" w:rsidR="00770A1A" w:rsidRDefault="00770A1A" w:rsidP="00770A1A">
      <w:pPr>
        <w:rPr>
          <w:b/>
          <w:bCs/>
        </w:rPr>
      </w:pPr>
    </w:p>
    <w:p w14:paraId="16D27246" w14:textId="77777777" w:rsidR="00770A1A" w:rsidRDefault="00770A1A" w:rsidP="00770A1A">
      <w:pPr>
        <w:rPr>
          <w:b/>
          <w:bCs/>
        </w:rPr>
      </w:pPr>
    </w:p>
    <w:p w14:paraId="3AEDCA48" w14:textId="77777777" w:rsidR="00770A1A" w:rsidRDefault="00770A1A" w:rsidP="00770A1A">
      <w:pPr>
        <w:rPr>
          <w:b/>
          <w:bCs/>
        </w:rPr>
      </w:pPr>
    </w:p>
    <w:p w14:paraId="7D5DDE7A" w14:textId="77777777" w:rsidR="00770A1A" w:rsidRDefault="00770A1A" w:rsidP="00770A1A">
      <w:pPr>
        <w:rPr>
          <w:b/>
          <w:bCs/>
        </w:rPr>
      </w:pPr>
    </w:p>
    <w:p w14:paraId="796B098B" w14:textId="77777777" w:rsidR="00770A1A" w:rsidRDefault="00770A1A" w:rsidP="00770A1A">
      <w:pPr>
        <w:rPr>
          <w:b/>
          <w:bCs/>
        </w:rPr>
      </w:pPr>
    </w:p>
    <w:p w14:paraId="0AA4BBB7" w14:textId="77777777" w:rsidR="00770A1A" w:rsidRDefault="00770A1A" w:rsidP="00770A1A">
      <w:pPr>
        <w:rPr>
          <w:b/>
          <w:bCs/>
        </w:rPr>
      </w:pPr>
    </w:p>
    <w:p w14:paraId="6D262EC4" w14:textId="77777777" w:rsidR="00770A1A" w:rsidRDefault="00770A1A" w:rsidP="00770A1A">
      <w:pPr>
        <w:rPr>
          <w:b/>
          <w:bCs/>
        </w:rPr>
      </w:pPr>
    </w:p>
    <w:p w14:paraId="77435745" w14:textId="77777777" w:rsidR="00770A1A" w:rsidRDefault="00770A1A" w:rsidP="00770A1A">
      <w:pPr>
        <w:rPr>
          <w:b/>
          <w:bCs/>
        </w:rPr>
      </w:pPr>
    </w:p>
    <w:p w14:paraId="2A3D795B" w14:textId="77777777" w:rsidR="00770A1A" w:rsidRDefault="00770A1A" w:rsidP="00770A1A">
      <w:pPr>
        <w:rPr>
          <w:b/>
          <w:bCs/>
        </w:rPr>
      </w:pPr>
    </w:p>
    <w:p w14:paraId="311DCC49" w14:textId="77777777" w:rsidR="00770A1A" w:rsidRDefault="00770A1A" w:rsidP="00770A1A">
      <w:pPr>
        <w:rPr>
          <w:b/>
          <w:bCs/>
        </w:rPr>
      </w:pPr>
    </w:p>
    <w:p w14:paraId="3E1B3056" w14:textId="77777777" w:rsidR="00770A1A" w:rsidRDefault="00770A1A" w:rsidP="00770A1A">
      <w:pPr>
        <w:rPr>
          <w:b/>
          <w:bCs/>
        </w:rPr>
      </w:pPr>
    </w:p>
    <w:p w14:paraId="6B46100A" w14:textId="77777777" w:rsidR="00770A1A" w:rsidRDefault="00770A1A" w:rsidP="00770A1A">
      <w:pPr>
        <w:rPr>
          <w:b/>
          <w:bCs/>
        </w:rPr>
      </w:pPr>
    </w:p>
    <w:p w14:paraId="78D0257D" w14:textId="77777777" w:rsidR="00770A1A" w:rsidRDefault="00770A1A" w:rsidP="00770A1A">
      <w:pPr>
        <w:rPr>
          <w:b/>
          <w:bCs/>
        </w:rPr>
      </w:pPr>
    </w:p>
    <w:p w14:paraId="4B0EED18" w14:textId="77777777" w:rsidR="00770A1A" w:rsidRDefault="00770A1A" w:rsidP="00770A1A">
      <w:pPr>
        <w:rPr>
          <w:b/>
          <w:bCs/>
        </w:rPr>
      </w:pPr>
    </w:p>
    <w:p w14:paraId="29D24670" w14:textId="77777777" w:rsidR="00770A1A" w:rsidRDefault="00770A1A" w:rsidP="00770A1A">
      <w:pPr>
        <w:rPr>
          <w:b/>
          <w:bCs/>
        </w:rPr>
      </w:pPr>
    </w:p>
    <w:p w14:paraId="28254350" w14:textId="77777777" w:rsidR="00770A1A" w:rsidRDefault="00770A1A" w:rsidP="00770A1A">
      <w:pPr>
        <w:rPr>
          <w:b/>
          <w:bCs/>
        </w:rPr>
      </w:pPr>
    </w:p>
    <w:p w14:paraId="24A122E7" w14:textId="77777777" w:rsidR="00770A1A" w:rsidRDefault="00770A1A" w:rsidP="00770A1A">
      <w:pPr>
        <w:rPr>
          <w:b/>
          <w:bCs/>
        </w:rPr>
      </w:pPr>
    </w:p>
    <w:p w14:paraId="18630E31" w14:textId="77777777" w:rsidR="00770A1A" w:rsidRDefault="00770A1A" w:rsidP="00770A1A">
      <w:pPr>
        <w:rPr>
          <w:b/>
          <w:bCs/>
        </w:rPr>
      </w:pPr>
    </w:p>
    <w:p w14:paraId="161B85EB" w14:textId="77777777" w:rsidR="00770A1A" w:rsidRPr="002B2CAD" w:rsidRDefault="00770A1A" w:rsidP="00770A1A">
      <w:r w:rsidRPr="002B2CAD">
        <w:lastRenderedPageBreak/>
        <w:t>Education is a human right that should be available to all</w:t>
      </w:r>
      <w:r>
        <w:t xml:space="preserve"> </w:t>
      </w:r>
      <w:r w:rsidRPr="00CA120C">
        <w:rPr>
          <w:highlight w:val="yellow"/>
        </w:rPr>
        <w:t>(</w:t>
      </w:r>
      <w:r w:rsidRPr="00CA120C">
        <w:rPr>
          <w:highlight w:val="magenta"/>
        </w:rPr>
        <w:t>UNESCO, 2025</w:t>
      </w:r>
      <w:r>
        <w:t>)</w:t>
      </w:r>
      <w:r w:rsidRPr="002B2CAD">
        <w:t xml:space="preserve">. However, </w:t>
      </w:r>
      <w:r>
        <w:t xml:space="preserve">there still </w:t>
      </w:r>
      <w:r w:rsidRPr="002B2CAD">
        <w:t>countries and cultures that have barriers as to why children cannot access education</w:t>
      </w:r>
      <w:r>
        <w:t xml:space="preserve"> such as Kenya</w:t>
      </w:r>
      <w:r w:rsidRPr="002B2CAD">
        <w:t>. Kenya is a lower-middle income country</w:t>
      </w:r>
      <w:r>
        <w:t xml:space="preserve"> (</w:t>
      </w:r>
      <w:r w:rsidRPr="00CA120C">
        <w:rPr>
          <w:highlight w:val="magenta"/>
        </w:rPr>
        <w:t>World Bank Group, 2022</w:t>
      </w:r>
      <w:r>
        <w:t>)</w:t>
      </w:r>
      <w:r w:rsidRPr="002B2CAD">
        <w:t xml:space="preserve">. </w:t>
      </w:r>
      <w:r>
        <w:t>E</w:t>
      </w:r>
      <w:r w:rsidRPr="002B2CAD">
        <w:t>ducation is important for all sense of development such as social, cognitive, moral, physical, and societal</w:t>
      </w:r>
      <w:r>
        <w:t xml:space="preserve"> development (</w:t>
      </w:r>
      <w:r w:rsidRPr="00CA120C">
        <w:rPr>
          <w:highlight w:val="magenta"/>
        </w:rPr>
        <w:t>UNICEF, 2002).</w:t>
      </w:r>
      <w:r w:rsidRPr="002B2CAD">
        <w:t xml:space="preserve"> Kenya have had significant improvement over the years, but some </w:t>
      </w:r>
      <w:r>
        <w:t xml:space="preserve">regions </w:t>
      </w:r>
      <w:r w:rsidRPr="002B2CAD">
        <w:t>still struggle. There are many organisations that are working with disadvantage countries to improve their standard of living and education systems. Some of these include UNICEF, UNCRC, SDG 4 and ACRWC</w:t>
      </w:r>
      <w:r>
        <w:t xml:space="preserve"> (</w:t>
      </w:r>
      <w:r w:rsidRPr="00CA120C">
        <w:rPr>
          <w:highlight w:val="magenta"/>
        </w:rPr>
        <w:t>UNICEF Data, no date</w:t>
      </w:r>
      <w:r>
        <w:t>a)</w:t>
      </w:r>
      <w:r w:rsidRPr="002B2CAD">
        <w:t xml:space="preserve">. </w:t>
      </w:r>
    </w:p>
    <w:p w14:paraId="38ED41C4" w14:textId="77777777" w:rsidR="00770A1A" w:rsidRPr="00600D22" w:rsidRDefault="00770A1A" w:rsidP="00770A1A">
      <w:r w:rsidRPr="002B2CAD">
        <w:t>Kenya is a low-middle income country in East Africa. Kenya has a large population of 56.6 million people, and their capital city is Nairobi. According to UNICEF, (202</w:t>
      </w:r>
      <w:r>
        <w:t>4</w:t>
      </w:r>
      <w:r w:rsidRPr="002B2CAD">
        <w:t>) there are 5.8 million adolescent girls aged 10-19 years old in Kenya and 5.7 million adolescent boys aged 10-19 years old. Kenya has a long history of agriculture and trade it is also famous for tourism which helps their economic status</w:t>
      </w:r>
      <w:r>
        <w:t xml:space="preserve">. </w:t>
      </w:r>
      <w:r w:rsidRPr="002B2CAD">
        <w:t>Kenya is a multilingual country and have many popular languages such as Swahili and English. Kenya has a Tropical climate, and their climate doesn’t change as it sits on the equator, but each region has different climate such as the coastal area has a hot and humid and the highlands is cooler</w:t>
      </w:r>
      <w:r>
        <w:t xml:space="preserve"> (</w:t>
      </w:r>
      <w:r w:rsidRPr="00CA120C">
        <w:rPr>
          <w:highlight w:val="magenta"/>
        </w:rPr>
        <w:t>Country Reports, no date)</w:t>
      </w:r>
      <w:r w:rsidRPr="002B2CAD">
        <w:t>. In the late 1800s Britain took over Kenya’s land and they were following all of Britian’s rules. Early 1900s the British settlers took over the farming land and took over all political power. Then in between 1940s and 1950s Kenyans leaders started to fight against the unfair treatment and the people of Kenya wanted</w:t>
      </w:r>
      <w:r>
        <w:t xml:space="preserve"> their rights back. In 1960-1963 Kenya’s government conducted meetings to discuss transferring power back to Kenya’s parliament leading to the end of British control and Kenya becoming an independent country </w:t>
      </w:r>
      <w:r w:rsidRPr="00CA120C">
        <w:rPr>
          <w:highlight w:val="magenta"/>
        </w:rPr>
        <w:t>(Roller, 2021</w:t>
      </w:r>
      <w:r>
        <w:t>). Two of the barriers that Kenya faces are poverty and gender inequalities.</w:t>
      </w:r>
    </w:p>
    <w:p w14:paraId="0100DB4B" w14:textId="77777777" w:rsidR="00770A1A" w:rsidRDefault="00770A1A" w:rsidP="00770A1A">
      <w:r>
        <w:t xml:space="preserve">Kenya have been working towards improving the quality of education. Kenya’s first education policy after independence was the </w:t>
      </w:r>
      <w:proofErr w:type="spellStart"/>
      <w:r>
        <w:t>Ominde</w:t>
      </w:r>
      <w:proofErr w:type="spellEnd"/>
      <w:r>
        <w:t xml:space="preserve"> Commission 1964, this policy was to work towards a cultural curriculum that focuses on African history and languages. This policy also introduced the 7-4-2-3 structure which means they spend 7 years in primary education, 4 years lower secondary school, 2 years upper secondary and 3 years university </w:t>
      </w:r>
      <w:r w:rsidRPr="00CA120C">
        <w:rPr>
          <w:highlight w:val="magenta"/>
        </w:rPr>
        <w:t>(Wanjohi, 2011</w:t>
      </w:r>
      <w:r>
        <w:t xml:space="preserve">). The next policy that impacted education was Gachathi Report 1976, this policy began to spotlight practical and vocational lessons as well as creating ALN units and having teaching training for Additional Learning Needs. Kenya has been working towards improving the quality of education (Chotiner, 2023). In 2003 there was an introduction of free primary schooling which allowed millions of children to start going to school </w:t>
      </w:r>
      <w:r w:rsidRPr="00CA120C">
        <w:rPr>
          <w:highlight w:val="magenta"/>
        </w:rPr>
        <w:t>(UK Government, no date</w:t>
      </w:r>
      <w:r>
        <w:t xml:space="preserve">). Then in 2008 secondary education had all their tuitions and fee removed to break down the financial barriers </w:t>
      </w:r>
      <w:r w:rsidRPr="00CA120C">
        <w:rPr>
          <w:highlight w:val="magenta"/>
        </w:rPr>
        <w:t>(American Educational Research Association, 2007</w:t>
      </w:r>
      <w:r>
        <w:t>). Kenya also started using the Competency Based Curriculum (CBC). This meant education could revolve around practical skills, creativity, and holistic development. Kenya have been working with organisations and their government to improve their education systems and policies (</w:t>
      </w:r>
      <w:r w:rsidRPr="00CA120C">
        <w:rPr>
          <w:highlight w:val="magenta"/>
        </w:rPr>
        <w:t>Education Above All, 2025</w:t>
      </w:r>
      <w:r>
        <w:t xml:space="preserve">). In 2013 The Basic Education act made education became a right and at Additional Learning Needs support schools were built for children with disabilities. The Basic Education Act (2013) also ensures that there are no tuition or admission fees for public schools, and all children should be safe from physical and mental punishments and harm </w:t>
      </w:r>
      <w:r w:rsidRPr="00CA120C">
        <w:rPr>
          <w:highlight w:val="magenta"/>
        </w:rPr>
        <w:t>(Kenya Parliament, 2013</w:t>
      </w:r>
      <w:r>
        <w:t xml:space="preserve">). </w:t>
      </w:r>
    </w:p>
    <w:p w14:paraId="18E96C9E" w14:textId="77777777" w:rsidR="00770A1A" w:rsidRDefault="00770A1A" w:rsidP="00770A1A"/>
    <w:p w14:paraId="4DF8AEDC" w14:textId="77777777" w:rsidR="00770A1A" w:rsidRDefault="00770A1A" w:rsidP="00770A1A">
      <w:r>
        <w:t xml:space="preserve">There are policies and legislation that have been created to improve the education system in Kenya, one of which is the </w:t>
      </w:r>
      <w:r w:rsidRPr="002B03A4">
        <w:rPr>
          <w:highlight w:val="yellow"/>
        </w:rPr>
        <w:t>Basic Education Act (2013)</w:t>
      </w:r>
      <w:r>
        <w:rPr>
          <w:highlight w:val="yellow"/>
        </w:rPr>
        <w:t xml:space="preserve">. </w:t>
      </w:r>
      <w:r>
        <w:t xml:space="preserve">This act was to ensure that every child has access to free and compulsory education and that they are treated fairly and are given the </w:t>
      </w:r>
      <w:r>
        <w:lastRenderedPageBreak/>
        <w:t xml:space="preserve">same opportunities. This policy also ensures that children are protected and they are free from discrimination. It allows children to learn about their nationality, history and that they have opportunities to be innovative. It also outlines that no physical or mental punishments are justified or allowed </w:t>
      </w:r>
      <w:r w:rsidRPr="00CA120C">
        <w:rPr>
          <w:highlight w:val="magenta"/>
        </w:rPr>
        <w:t>(Kenya Parliament, 2013).</w:t>
      </w:r>
    </w:p>
    <w:p w14:paraId="5858FB82" w14:textId="77777777" w:rsidR="00770A1A" w:rsidRDefault="00770A1A" w:rsidP="00770A1A">
      <w:r>
        <w:t xml:space="preserve"> Another policy put into place is the National gender and Education Policy, this policy is to ensure no matter the child’s gender they are allowed to have equal opportunities and access to education as it explains education as a human right. The policy was created to stop gender discrimination and ensure that the education system was free from gender-based violence. The overall aim of the policy was to limit the barriers that girl face in accessing education such as poverty, early marriage, and social/cultural norms </w:t>
      </w:r>
      <w:r w:rsidRPr="00CA120C">
        <w:rPr>
          <w:highlight w:val="magenta"/>
        </w:rPr>
        <w:t>(Kenya Government, 2019).</w:t>
      </w:r>
      <w:r>
        <w:t xml:space="preserve"> </w:t>
      </w:r>
    </w:p>
    <w:p w14:paraId="68B59A9E" w14:textId="77777777" w:rsidR="00770A1A" w:rsidRDefault="00770A1A" w:rsidP="00770A1A">
      <w:r>
        <w:t xml:space="preserve">Another initiative put into place in Kenya is Vision 2030. Vision 2030 is the long-term plan for development in Kenya the aim is that every person has an equal quality of life. Vision 2030 is planned around three pillars the economic pillar, Social pillar, and Politic pillar. The economic pillar focuses on agriculture, ICT, tourism, financial services, and infrastructure. The social pillar focuses on Education, health, water and sanitation, gender equality, and social protection. Finally, the political pillar is rule of law, security, and human rights. This initiative is to ensure that every person in Kenya has everything they need to be successful and thrive and focusing on social issues that are still barriers to </w:t>
      </w:r>
      <w:r w:rsidRPr="00CA120C">
        <w:rPr>
          <w:highlight w:val="magenta"/>
        </w:rPr>
        <w:t>all (Vision 2030, no date).</w:t>
      </w:r>
      <w:r>
        <w:t xml:space="preserve"> </w:t>
      </w:r>
    </w:p>
    <w:p w14:paraId="19F98AEC" w14:textId="77777777" w:rsidR="00770A1A" w:rsidRDefault="00770A1A" w:rsidP="00770A1A">
      <w:r>
        <w:t>Finally, the Inclusive Education Policy Framework was created to ensure that every child has access to education whether they are disabled, in poverty, female, ethnicity or social class. The policy highlights the importance of disabled students being integrated into mainstream education with reasonable and effective accommodations. The policy also states how important early intervention and specialist diagnosis and support is to learners with Additional Learning Needs. However, it also says that teachers must have the proper training to help aid these learners (</w:t>
      </w:r>
      <w:r w:rsidRPr="00CA120C">
        <w:rPr>
          <w:highlight w:val="magenta"/>
        </w:rPr>
        <w:t>KIPPRA, 2024).</w:t>
      </w:r>
    </w:p>
    <w:p w14:paraId="15534C50" w14:textId="77777777" w:rsidR="00770A1A" w:rsidRDefault="00770A1A" w:rsidP="00770A1A">
      <w:r>
        <w:t xml:space="preserve">There are many barriers as to why children are not accessing education, one being gender inequalities. Young girls are facing a multitude of barriers as to why they cannot access education, before the Coronavirus 93% of children were enrolled in primary school but only 53% continued onto secondary schooling, </w:t>
      </w:r>
      <w:r w:rsidRPr="00CA120C">
        <w:rPr>
          <w:highlight w:val="magenta"/>
        </w:rPr>
        <w:t>UNICEF (no datea) s</w:t>
      </w:r>
      <w:r>
        <w:t>tates this was because of the value of schooling, too long of journeys and too many child marriages. There are many child marriages still happening in Kenya 2% of girls under 15 are forced to get married and 13% of girls are married by the age of 18 that is 870,000 girls that are in underage marriages leading them to leave education early and miss essential opportunities and learning. UNICEF (no datea) aims to end child marriages and strength the framework put into place, the help with government agencies enforce child protection laws and ensure that they are trained in supporting girls and families</w:t>
      </w:r>
      <w:r w:rsidRPr="00CA120C">
        <w:rPr>
          <w:highlight w:val="magenta"/>
        </w:rPr>
        <w:t>. UNICEF (no datea</w:t>
      </w:r>
      <w:r>
        <w:t xml:space="preserve">) also supports that education settings should be safe and inclusive learning environments and that girls have a safe and effective transition back into education after any issues and ensure they know what their rights are and that they know who to go for help if needed and that girls can escape forced child marriages safely. SDG4 and SDG5 goals are to end child marriages as they want girls to stay in education as educated girls as less likely to be placed into child marriages. Schools need to act as safe places for girls. Also, girls and communities need education about challenging social and cultural norms that harm their human rights </w:t>
      </w:r>
      <w:r w:rsidRPr="00CA120C">
        <w:rPr>
          <w:highlight w:val="magenta"/>
        </w:rPr>
        <w:t>(United Nations, no date</w:t>
      </w:r>
      <w:r>
        <w:t xml:space="preserve">a). </w:t>
      </w:r>
    </w:p>
    <w:p w14:paraId="37A364F7" w14:textId="77777777" w:rsidR="00770A1A" w:rsidRDefault="00770A1A" w:rsidP="00770A1A">
      <w:r>
        <w:t xml:space="preserve">Another barrier girls are facing in school is poverty, low-income families cannot afford the essentials for education such as uniforms, books, stationary, or transport. For most families it is </w:t>
      </w:r>
      <w:r>
        <w:lastRenderedPageBreak/>
        <w:t xml:space="preserve">seen as easier to withdraw girls from school as boys are seen as the priority in education. Also, in low-income families the girls are needed in the home to complete domestic tasks that no one else can complete such as caring for dependent family members, cook and clean and manage everyday tasks, they are expected to do these tasks as parents are often working or unable to complete these </w:t>
      </w:r>
      <w:r w:rsidRPr="00CA120C">
        <w:rPr>
          <w:highlight w:val="magenta"/>
        </w:rPr>
        <w:t xml:space="preserve">duties (Mukabana, </w:t>
      </w:r>
      <w:r w:rsidRPr="00CA120C">
        <w:rPr>
          <w:i/>
          <w:iCs/>
          <w:highlight w:val="magenta"/>
        </w:rPr>
        <w:t xml:space="preserve">Et Al, </w:t>
      </w:r>
      <w:r w:rsidRPr="00CA120C">
        <w:rPr>
          <w:highlight w:val="magenta"/>
        </w:rPr>
        <w:t>2024</w:t>
      </w:r>
      <w:r>
        <w:t xml:space="preserve">). Poverty also affects girls access to hygiene products and sanitary products which leads them to miss almost a week of school every month and there are often no clean and safe bathrooms in schools where they have access to change sanitary products. However, it is not only families in poverty that affect education, but also whole communities, if the local school have too many students that lead to overcrowding, the girls are seen as less valuable and boys take priority. There are not enough room, teachers, or resources for all the students within these schools. There are many organisations helping to battle lack of education all around the world one being UNICEF. UNICEF is helping Kenyan girls access education by helping families and communities by providing food and nutrition support, safe water, vaccinations, and support for vulnerable children. UNICEF works closely with Kenya’s government to ensure that everyone understands poverty in Kenya by releasing National Child poverty reports and data on multi-dimensional poverty. UNICEF also helps support health and nutrition in Kenya to allow families to get out of poverty due to health care struggles, they provide immunisation programmes, help tackle malnutrition and supporting maternal and newborn health services </w:t>
      </w:r>
      <w:r w:rsidRPr="00CA120C">
        <w:rPr>
          <w:highlight w:val="magenta"/>
        </w:rPr>
        <w:t>(UNICEF, no datea</w:t>
      </w:r>
      <w:r>
        <w:t xml:space="preserve">). SDG4 also aims to help reduce poverty as it aims for inclusive and a quality education for all as the goals state that a quality education leads to improved job opportunities as it increases skills and employability, it also aims to improve health as educated people are more likely to access healthcare and understanding health needs. It also aims to break generational poverty as educated parents are more likely to send their children into school </w:t>
      </w:r>
      <w:r w:rsidRPr="00CA120C">
        <w:rPr>
          <w:highlight w:val="magenta"/>
        </w:rPr>
        <w:t>(United Nations, no date</w:t>
      </w:r>
      <w:r>
        <w:rPr>
          <w:highlight w:val="magenta"/>
        </w:rPr>
        <w:t>a</w:t>
      </w:r>
      <w:r w:rsidRPr="00CA120C">
        <w:rPr>
          <w:highlight w:val="magenta"/>
        </w:rPr>
        <w:t>)</w:t>
      </w:r>
      <w:r>
        <w:t xml:space="preserve">. </w:t>
      </w:r>
      <w:r w:rsidRPr="00F927F0">
        <w:t>Human Capital Theory suggests education increases future economic opportunities, yet for many Kenyan families the economic pressures outweigh long</w:t>
      </w:r>
      <w:r w:rsidRPr="00F927F0">
        <w:noBreakHyphen/>
        <w:t>term benefits, leading to girls being kept at home</w:t>
      </w:r>
      <w:r>
        <w:t xml:space="preserve"> </w:t>
      </w:r>
      <w:r w:rsidRPr="00CA120C">
        <w:rPr>
          <w:highlight w:val="magenta"/>
        </w:rPr>
        <w:t>(Becker, 1994).</w:t>
      </w:r>
      <w:r>
        <w:t xml:space="preserve"> </w:t>
      </w:r>
    </w:p>
    <w:p w14:paraId="126531A6" w14:textId="77777777" w:rsidR="00770A1A" w:rsidRDefault="00770A1A" w:rsidP="00770A1A">
      <w:r>
        <w:t xml:space="preserve">Another barrier girls face is Female Genital Mutilation (FGM). There are many physical complications for a girl to undergo FGM there are high risks of infections and complications. These operations often cause severe pain, walking and sitting difficulty and long-term menstrual issues if they are struggling to complete everyday needs, they will not be able to access education. The mental toll that FGM takes on young girls can lead to depression, anxiety and they may withdraw from learning. According to </w:t>
      </w:r>
      <w:r w:rsidRPr="00CA120C">
        <w:rPr>
          <w:highlight w:val="magenta"/>
        </w:rPr>
        <w:t>UNICEF (no dateb</w:t>
      </w:r>
      <w:r>
        <w:t>) 4 million females have undergone FGM surgery. UNICEF helps reduce FGM in Kenya by training emergency services and first responders about how to respond to potential and ongoing cases of FGM. UN</w:t>
      </w:r>
      <w:r w:rsidRPr="00CA120C">
        <w:rPr>
          <w:highlight w:val="magenta"/>
        </w:rPr>
        <w:t>ICEF (no dateb)</w:t>
      </w:r>
      <w:r>
        <w:t xml:space="preserve"> also helps support anti-FGM boards in Kenya and help the government continue collecting date and monitor trends of FGM. </w:t>
      </w:r>
      <w:r w:rsidRPr="00CA120C">
        <w:rPr>
          <w:highlight w:val="magenta"/>
        </w:rPr>
        <w:t>UNICEF (no dateb</w:t>
      </w:r>
      <w:r>
        <w:t xml:space="preserve">) also runs awareness campaigns internationally and in local communities to help unnormalize these cultural norms. Not only do UNICEF work with government and communities but also the girls themselves they teach them about their rights, offer safe places to discuss social issues like FGM and access to helplines and ensure their teachers and adults close to them are properly informed and it is fully integrated into the curriculum. </w:t>
      </w:r>
      <w:r w:rsidRPr="00CA120C">
        <w:rPr>
          <w:highlight w:val="magenta"/>
        </w:rPr>
        <w:t>UNICEF (no dateb</w:t>
      </w:r>
      <w:r>
        <w:t xml:space="preserve">) works towards preventing FGM but understand that it still happens so offer support afterwards such as medical care, counselling and transitioning them back into school after recovery. SDG4 and SDG5 also acknowledge this issue as they understand that FGM, is not just a medical issue but a social and human rights issue and SDG4 aims to ensure that schools are a safe place for girls to confide in a trusted adult but the adults can also recognise the signs of FGM and they believe that education girls are less likely to undergo FGM. SDG5 aims to end harmful practices and states that FGM and </w:t>
      </w:r>
      <w:r>
        <w:lastRenderedPageBreak/>
        <w:t>child marriage should be ended and helps provide safe spaces and voices to the girls that have undergone these practices and it challenges the gender norms of FGM (</w:t>
      </w:r>
      <w:r w:rsidRPr="00BB6B66">
        <w:rPr>
          <w:highlight w:val="magenta"/>
        </w:rPr>
        <w:t>United Nations, no dateb)</w:t>
      </w:r>
      <w:r>
        <w:t xml:space="preserve">. </w:t>
      </w:r>
      <w:r w:rsidRPr="007A6A68">
        <w:t xml:space="preserve">Social Norms Theory also helps explain why practices such as FGM and early marriage </w:t>
      </w:r>
      <w:r>
        <w:t>are still happening</w:t>
      </w:r>
      <w:r w:rsidRPr="007A6A68">
        <w:t xml:space="preserve"> they are maintained by community expectations even when they violate laws and </w:t>
      </w:r>
      <w:r>
        <w:t>children’s human</w:t>
      </w:r>
      <w:r w:rsidRPr="007A6A68">
        <w:t xml:space="preserve"> right</w:t>
      </w:r>
      <w:r>
        <w:t>s (</w:t>
      </w:r>
      <w:r w:rsidRPr="00BD7645">
        <w:rPr>
          <w:highlight w:val="magenta"/>
        </w:rPr>
        <w:t>Neimann and Stelson, no</w:t>
      </w:r>
      <w:r>
        <w:t xml:space="preserve"> date) (</w:t>
      </w:r>
      <w:r w:rsidRPr="00BD7645">
        <w:rPr>
          <w:highlight w:val="magenta"/>
        </w:rPr>
        <w:t>UNICEF, 2020</w:t>
      </w:r>
      <w:r>
        <w:t>).</w:t>
      </w:r>
    </w:p>
    <w:p w14:paraId="4F2E5F95" w14:textId="77777777" w:rsidR="00770A1A" w:rsidRDefault="00770A1A" w:rsidP="00770A1A">
      <w:r>
        <w:t>Kenya is aligned with the United Nations Convention on the Rights of the Child (UNCRC) meaning that the government has begun to implement the 52 articles into their laws and policies (</w:t>
      </w:r>
      <w:r w:rsidRPr="00BE7EEC">
        <w:rPr>
          <w:highlight w:val="magenta"/>
        </w:rPr>
        <w:t>UNICEF, no datec</w:t>
      </w:r>
      <w:r>
        <w:t xml:space="preserve">). Articles 28 and 29 are essential within the UNCRC and education which outlines the right to education and the aims of educations. Article 28 requires free and compulsory primary and secondary school </w:t>
      </w:r>
      <w:r w:rsidRPr="007618BB">
        <w:rPr>
          <w:highlight w:val="magenta"/>
        </w:rPr>
        <w:t>(UNICEF, no dated</w:t>
      </w:r>
      <w:r>
        <w:t xml:space="preserve">). Kenya has taken steps toward achieving the goal with the removal of primary school tuition fees in 2003 and the removal of secondary school tuition fees in 2008 </w:t>
      </w:r>
      <w:r w:rsidRPr="00367F75">
        <w:rPr>
          <w:highlight w:val="magenta"/>
        </w:rPr>
        <w:t>(American Educational Research Association, 2007).</w:t>
      </w:r>
      <w:r>
        <w:t xml:space="preserve"> However, although education is free there are still </w:t>
      </w:r>
      <w:proofErr w:type="gramStart"/>
      <w:r>
        <w:t>a number of</w:t>
      </w:r>
      <w:proofErr w:type="gramEnd"/>
      <w:r>
        <w:t xml:space="preserve"> hidden costs such as uniform, stationery and transport. This shows the gap between reality and article 28(a)s requirements, </w:t>
      </w:r>
    </w:p>
    <w:p w14:paraId="4115AC66" w14:textId="77777777" w:rsidR="00770A1A" w:rsidRDefault="00770A1A" w:rsidP="00770A1A">
      <w:r>
        <w:t xml:space="preserve">Article 28(b) emphasis equal access to education, especially secondary education however the transition to secondary school is still low for girls due to FGM procedures, domestic responsibilities, and child marriage. There is also a limited number of schools in certain regions of Kenya </w:t>
      </w:r>
      <w:r w:rsidRPr="00AF4B6B">
        <w:rPr>
          <w:highlight w:val="magenta"/>
        </w:rPr>
        <w:t>(UK Government, 2025).</w:t>
      </w:r>
      <w:r>
        <w:t xml:space="preserve"> </w:t>
      </w:r>
    </w:p>
    <w:p w14:paraId="778393A7" w14:textId="77777777" w:rsidR="00770A1A" w:rsidRDefault="00770A1A" w:rsidP="00770A1A">
      <w:r>
        <w:t>Article 28(c) also require that discipline is not physically or mentally damaging to the child and that corporal punishment is against the law however there are still reports of physical punishment and gender-based violence (</w:t>
      </w:r>
      <w:r w:rsidRPr="00441168">
        <w:rPr>
          <w:highlight w:val="magenta"/>
        </w:rPr>
        <w:t>End Corporal Punishment, 2025).</w:t>
      </w:r>
      <w:r>
        <w:t xml:space="preserve"> </w:t>
      </w:r>
    </w:p>
    <w:p w14:paraId="0DC45C44" w14:textId="77777777" w:rsidR="00770A1A" w:rsidRDefault="00770A1A" w:rsidP="00770A1A">
      <w:r>
        <w:t xml:space="preserve">Article 29 outlines the aims of education including the development of children’s abilities </w:t>
      </w:r>
      <w:r w:rsidRPr="003F246E">
        <w:rPr>
          <w:highlight w:val="magenta"/>
        </w:rPr>
        <w:t>(UNIECF, no dated</w:t>
      </w:r>
      <w:r>
        <w:t>). Article 29 helps ensure that their human rights are protected and they are prepared for the future and Kenya competency-based curriculum aligns with these aims however there is still overcrowded classrooms and limited resources that do not allow teachers to support every child (</w:t>
      </w:r>
      <w:r w:rsidRPr="00750E72">
        <w:rPr>
          <w:highlight w:val="magenta"/>
        </w:rPr>
        <w:t>Education Above All, 2025</w:t>
      </w:r>
      <w:r>
        <w:t>).</w:t>
      </w:r>
    </w:p>
    <w:p w14:paraId="41145413" w14:textId="77777777" w:rsidR="00770A1A" w:rsidRDefault="00770A1A" w:rsidP="00770A1A">
      <w:r>
        <w:t>Article 29(b) outlines that their human rights need to protect however there is still active cases of FGM (</w:t>
      </w:r>
      <w:r w:rsidRPr="00C22AEE">
        <w:rPr>
          <w:highlight w:val="magenta"/>
        </w:rPr>
        <w:t>UNICEF, no dated</w:t>
      </w:r>
      <w:r>
        <w:t>), and child marriage go against these rights as they are put into harm’s way (</w:t>
      </w:r>
      <w:r w:rsidRPr="00C22AEE">
        <w:rPr>
          <w:highlight w:val="magenta"/>
        </w:rPr>
        <w:t>UNICEF, no dateb</w:t>
      </w:r>
      <w:r>
        <w:t xml:space="preserve">). Overall while Kenya attempts to work with organisations like the UNCRC there are still many gaps in the system and they limit the fulfilment of article 28 and 29. </w:t>
      </w:r>
    </w:p>
    <w:p w14:paraId="43EA3FA8" w14:textId="77777777" w:rsidR="00770A1A" w:rsidRDefault="00770A1A" w:rsidP="00770A1A">
      <w:r>
        <w:t xml:space="preserve">Aswell as the UNCRC there is also the African Charter on the Rights and Welfare of the Child (ACRWC) although it is similar the ACRWC aims to tackle African-specific issues such as child marriage, harmful practices, protection during conflict and reasonability’s of the children </w:t>
      </w:r>
      <w:r w:rsidRPr="00F83D29">
        <w:rPr>
          <w:highlight w:val="magenta"/>
        </w:rPr>
        <w:t>(African Union, no date)</w:t>
      </w:r>
      <w:r>
        <w:t xml:space="preserve">. In the ACRWR article 11 is the right to education which means there should be equal access, compulsory primary and secondary schooling, reduce dropout rates, eliminating discrimination and improving quality of education however there are many regions that are still in poverty and practices such as FGM have continued and the overcrowding and lack of resources is not given children the quality education that is outlined in the article </w:t>
      </w:r>
      <w:r w:rsidRPr="00F83D29">
        <w:rPr>
          <w:highlight w:val="magenta"/>
        </w:rPr>
        <w:t>(African Union, no date)</w:t>
      </w:r>
      <w:r>
        <w:t xml:space="preserve">.. Another article in the ACRWR is article 21 the protection against harmful and social and cultural practices such as child marriage and FGM however FGM is still a consistent problem and although it is outlawed the enforcement is not consistent </w:t>
      </w:r>
      <w:r w:rsidRPr="00F83D29">
        <w:rPr>
          <w:highlight w:val="magenta"/>
        </w:rPr>
        <w:t>(African Union, no date)</w:t>
      </w:r>
      <w:r>
        <w:t xml:space="preserve">. Article 3 of the ARCWC is to be safe from discrimination however as stated boys’ education takes priority over girls and they are often left behind to help within the home </w:t>
      </w:r>
      <w:r w:rsidRPr="00F83D29">
        <w:rPr>
          <w:highlight w:val="magenta"/>
        </w:rPr>
        <w:t>(African Union, no date)</w:t>
      </w:r>
      <w:r>
        <w:t>.</w:t>
      </w:r>
    </w:p>
    <w:p w14:paraId="0C98F94F" w14:textId="77777777" w:rsidR="00770A1A" w:rsidRDefault="00770A1A" w:rsidP="00770A1A">
      <w:r>
        <w:lastRenderedPageBreak/>
        <w:t>As stated, there are many organisations, policies, laws and so many interventions put into place to help with the gender divide within education and social issues however there is still a divide within education that unfortunately policies and laws cannot always be effective in doing this as implantation is easier said than done, policies do not break the poverty that communities are facing and there is not enough teacher training and safe facilities for all the children in Kenya (</w:t>
      </w:r>
      <w:r w:rsidRPr="00C05565">
        <w:rPr>
          <w:highlight w:val="magenta"/>
        </w:rPr>
        <w:t>Ministry of Education, 2024</w:t>
      </w:r>
      <w:r>
        <w:t xml:space="preserve">). And there is a lack of monitoring on the progress of girls facing the barriers. Cultural norms are deeply embedded into communities and families as practices such as FGM, child marriage and that girls are homemakers and not workers are seen as traditional and expectations and many families are scared to break these traditions as it is what their community expects </w:t>
      </w:r>
      <w:r w:rsidRPr="00987647">
        <w:rPr>
          <w:highlight w:val="magenta"/>
        </w:rPr>
        <w:t>(UNICEF, no dateb</w:t>
      </w:r>
      <w:r>
        <w:t>) (</w:t>
      </w:r>
      <w:r w:rsidRPr="004E6B1C">
        <w:rPr>
          <w:highlight w:val="magenta"/>
        </w:rPr>
        <w:t>UNICEF Data, no dateb</w:t>
      </w:r>
      <w:r>
        <w:t xml:space="preserve">). And poverty is a generational struggle and cannot be broken in a small time frame although education is compulsory and free from any tuition or fees, there is still the need for uniforms, stationary, books, transport and hygiene and sanitary products that families are struggling to provide as policies and initiative may state they are breaking down poverty it is unrealistic that they can break poverty in every region and community </w:t>
      </w:r>
      <w:r w:rsidRPr="00F64599">
        <w:rPr>
          <w:highlight w:val="magenta"/>
        </w:rPr>
        <w:t>(Evans, Kremer,</w:t>
      </w:r>
      <w:r>
        <w:rPr>
          <w:highlight w:val="magenta"/>
        </w:rPr>
        <w:t xml:space="preserve"> and</w:t>
      </w:r>
      <w:r w:rsidRPr="00F64599">
        <w:rPr>
          <w:highlight w:val="magenta"/>
        </w:rPr>
        <w:t xml:space="preserve"> Ngatia, 2008</w:t>
      </w:r>
      <w:r>
        <w:t xml:space="preserve">). Every region of Kenya is different and there are still barriers that have not been solved such as unsafe and long journeys to school, overcrowding in schools and limited teachers and institutions. Although schools have the Basic Education Act that bans violence and discrimination against any protected class girls are still facing sexual harassment, gender-based violence, lack of access to menstrual products, bullying and teacher bias and if school is not safe then the girls will not attend </w:t>
      </w:r>
      <w:r w:rsidRPr="00CA120C">
        <w:rPr>
          <w:highlight w:val="magenta"/>
        </w:rPr>
        <w:t>Kenya Parliament, 2013</w:t>
      </w:r>
      <w:proofErr w:type="gramStart"/>
      <w:r w:rsidRPr="00CA120C">
        <w:rPr>
          <w:highlight w:val="magenta"/>
        </w:rPr>
        <w:t>).</w:t>
      </w:r>
      <w:r>
        <w:t>.</w:t>
      </w:r>
      <w:proofErr w:type="gramEnd"/>
      <w:r>
        <w:t xml:space="preserve"> </w:t>
      </w:r>
    </w:p>
    <w:p w14:paraId="63A1070A" w14:textId="77777777" w:rsidR="00770A1A" w:rsidRDefault="00770A1A" w:rsidP="00770A1A"/>
    <w:p w14:paraId="33980571" w14:textId="77777777" w:rsidR="00770A1A" w:rsidRDefault="00770A1A" w:rsidP="00770A1A">
      <w:pPr>
        <w:tabs>
          <w:tab w:val="left" w:pos="1748"/>
        </w:tabs>
      </w:pPr>
      <w:r>
        <w:t>Every child has the right to a good quality education, but barriers are still significant such as child marriage (</w:t>
      </w:r>
      <w:r w:rsidRPr="00003F6D">
        <w:rPr>
          <w:highlight w:val="magenta"/>
        </w:rPr>
        <w:t>UNICEF Data, no dateb</w:t>
      </w:r>
      <w:r>
        <w:t xml:space="preserve">), poverty and </w:t>
      </w:r>
      <w:r w:rsidRPr="00E22672">
        <w:rPr>
          <w:highlight w:val="magenta"/>
        </w:rPr>
        <w:t>FGM (UNICEF, no dateb</w:t>
      </w:r>
      <w:r>
        <w:t>). These barriers are all overwhelming and have many other issues implanted into them and there are many policies and interventions put into place, but they are still being implemented throughout and breaking the divide. There are many reasons as to why they cannot be implemented due to social norms, poverty in different regions and overwhelming cultural rules. Kenya’s laws and policies have overall met the needs of the UNCRC (</w:t>
      </w:r>
      <w:r w:rsidRPr="00BC6C62">
        <w:rPr>
          <w:highlight w:val="magenta"/>
        </w:rPr>
        <w:t>no date</w:t>
      </w:r>
      <w:r>
        <w:t xml:space="preserve">c), UWRWC </w:t>
      </w:r>
      <w:r w:rsidRPr="00BC6C62">
        <w:rPr>
          <w:highlight w:val="magenta"/>
        </w:rPr>
        <w:t>(African Union, no date</w:t>
      </w:r>
      <w:r>
        <w:t>), SDG4 and SDG5 (</w:t>
      </w:r>
      <w:r w:rsidRPr="00007475">
        <w:rPr>
          <w:highlight w:val="magenta"/>
        </w:rPr>
        <w:t>United Nations, no datea</w:t>
      </w:r>
      <w:r>
        <w:t xml:space="preserve">) however they are not being achieved as shown. Kenya government need to strengthen their enforcement of anti-FGM laws and Child marriage Laws and increase budgets into rural schools and overcrowding. Kenya’s government also need to address the girl specific barriers such as lack of hygiene products and gender bias as girls’ dropouts are more likely. Overall, Kenya is stepping into the right direction of breaking the barriers but still need further support and interventions. </w:t>
      </w:r>
    </w:p>
    <w:p w14:paraId="6A158EB9" w14:textId="77777777" w:rsidR="00770A1A" w:rsidRDefault="00770A1A" w:rsidP="00770A1A">
      <w:pPr>
        <w:tabs>
          <w:tab w:val="left" w:pos="1748"/>
        </w:tabs>
      </w:pPr>
    </w:p>
    <w:p w14:paraId="581144C5" w14:textId="77777777" w:rsidR="00770A1A" w:rsidRDefault="00770A1A" w:rsidP="00770A1A">
      <w:pPr>
        <w:tabs>
          <w:tab w:val="left" w:pos="1748"/>
        </w:tabs>
      </w:pPr>
    </w:p>
    <w:p w14:paraId="281704AF" w14:textId="77777777" w:rsidR="00770A1A" w:rsidRPr="00770A1A" w:rsidRDefault="00770A1A" w:rsidP="00770A1A">
      <w:pPr>
        <w:rPr>
          <w:b/>
          <w:bCs/>
        </w:rPr>
      </w:pPr>
    </w:p>
    <w:p w14:paraId="63727CE8" w14:textId="77777777" w:rsidR="00770A1A" w:rsidRDefault="00770A1A">
      <w:pPr>
        <w:rPr>
          <w:b/>
          <w:bCs/>
        </w:rPr>
      </w:pPr>
    </w:p>
    <w:p w14:paraId="2BFC1087" w14:textId="77777777" w:rsidR="00770A1A" w:rsidRDefault="00770A1A">
      <w:pPr>
        <w:rPr>
          <w:b/>
          <w:bCs/>
        </w:rPr>
      </w:pPr>
    </w:p>
    <w:p w14:paraId="6FEC2362" w14:textId="77777777" w:rsidR="00770A1A" w:rsidRDefault="00770A1A">
      <w:pPr>
        <w:rPr>
          <w:b/>
          <w:bCs/>
        </w:rPr>
      </w:pPr>
    </w:p>
    <w:p w14:paraId="61874268" w14:textId="77777777" w:rsidR="00770A1A" w:rsidRDefault="00770A1A">
      <w:pPr>
        <w:rPr>
          <w:b/>
          <w:bCs/>
        </w:rPr>
      </w:pPr>
    </w:p>
    <w:p w14:paraId="5E5AB6D5" w14:textId="77777777" w:rsidR="00770A1A" w:rsidRDefault="00770A1A">
      <w:pPr>
        <w:rPr>
          <w:b/>
          <w:bCs/>
        </w:rPr>
      </w:pPr>
    </w:p>
    <w:p w14:paraId="77E8849B" w14:textId="77777777" w:rsidR="00770A1A" w:rsidRDefault="00770A1A">
      <w:pPr>
        <w:rPr>
          <w:b/>
          <w:bCs/>
        </w:rPr>
      </w:pPr>
    </w:p>
    <w:p w14:paraId="22F1C907" w14:textId="77777777" w:rsidR="00770A1A" w:rsidRDefault="00770A1A">
      <w:pPr>
        <w:rPr>
          <w:b/>
          <w:bCs/>
        </w:rPr>
      </w:pPr>
    </w:p>
    <w:p w14:paraId="61F3408C" w14:textId="77777777" w:rsidR="00770A1A" w:rsidRDefault="00770A1A">
      <w:pPr>
        <w:rPr>
          <w:b/>
          <w:bCs/>
        </w:rPr>
      </w:pPr>
    </w:p>
    <w:p w14:paraId="3C51AFBD" w14:textId="77777777" w:rsidR="00770A1A" w:rsidRDefault="00770A1A">
      <w:pPr>
        <w:rPr>
          <w:b/>
          <w:bCs/>
        </w:rPr>
      </w:pPr>
    </w:p>
    <w:p w14:paraId="526AF23B" w14:textId="77777777" w:rsidR="00770A1A" w:rsidRDefault="00770A1A">
      <w:pPr>
        <w:rPr>
          <w:b/>
          <w:bCs/>
        </w:rPr>
      </w:pPr>
    </w:p>
    <w:p w14:paraId="626503A9" w14:textId="77777777" w:rsidR="00770A1A" w:rsidRDefault="00770A1A">
      <w:pPr>
        <w:rPr>
          <w:b/>
          <w:bCs/>
        </w:rPr>
      </w:pPr>
    </w:p>
    <w:p w14:paraId="37A95B1F" w14:textId="77777777" w:rsidR="00770A1A" w:rsidRDefault="00770A1A">
      <w:pPr>
        <w:rPr>
          <w:b/>
          <w:bCs/>
        </w:rPr>
      </w:pPr>
    </w:p>
    <w:p w14:paraId="27653009" w14:textId="77777777" w:rsidR="00770A1A" w:rsidRDefault="00770A1A">
      <w:pPr>
        <w:rPr>
          <w:b/>
          <w:bCs/>
        </w:rPr>
      </w:pPr>
    </w:p>
    <w:p w14:paraId="7DA2BB5C" w14:textId="77777777" w:rsidR="00770A1A" w:rsidRDefault="00770A1A">
      <w:pPr>
        <w:rPr>
          <w:b/>
          <w:bCs/>
        </w:rPr>
      </w:pPr>
    </w:p>
    <w:p w14:paraId="3836CA27" w14:textId="77777777" w:rsidR="00770A1A" w:rsidRDefault="00770A1A">
      <w:pPr>
        <w:rPr>
          <w:b/>
          <w:bCs/>
        </w:rPr>
      </w:pPr>
    </w:p>
    <w:p w14:paraId="0339849A" w14:textId="77777777" w:rsidR="00770A1A" w:rsidRDefault="00770A1A">
      <w:pPr>
        <w:rPr>
          <w:b/>
          <w:bCs/>
        </w:rPr>
      </w:pPr>
    </w:p>
    <w:p w14:paraId="4031DC32" w14:textId="77777777" w:rsidR="00770A1A" w:rsidRPr="00770A1A" w:rsidRDefault="00770A1A">
      <w:pPr>
        <w:rPr>
          <w:b/>
          <w:bCs/>
        </w:rPr>
      </w:pPr>
    </w:p>
    <w:sectPr w:rsidR="00770A1A" w:rsidRPr="00770A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20E09"/>
    <w:multiLevelType w:val="hybridMultilevel"/>
    <w:tmpl w:val="30021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3602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A1A"/>
    <w:rsid w:val="00675C95"/>
    <w:rsid w:val="00770A1A"/>
    <w:rsid w:val="00B1112F"/>
    <w:rsid w:val="00B4101D"/>
    <w:rsid w:val="00DC7A09"/>
    <w:rsid w:val="00F71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C5784"/>
  <w15:chartTrackingRefBased/>
  <w15:docId w15:val="{FE961E83-40CB-4315-987F-0592548CB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A1A"/>
  </w:style>
  <w:style w:type="paragraph" w:styleId="Heading1">
    <w:name w:val="heading 1"/>
    <w:basedOn w:val="Normal"/>
    <w:next w:val="Normal"/>
    <w:link w:val="Heading1Char"/>
    <w:uiPriority w:val="9"/>
    <w:qFormat/>
    <w:rsid w:val="00770A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0A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0A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0A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0A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0A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0A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0A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0A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A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0A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0A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0A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0A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0A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0A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0A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0A1A"/>
    <w:rPr>
      <w:rFonts w:eastAsiaTheme="majorEastAsia" w:cstheme="majorBidi"/>
      <w:color w:val="272727" w:themeColor="text1" w:themeTint="D8"/>
    </w:rPr>
  </w:style>
  <w:style w:type="paragraph" w:styleId="Title">
    <w:name w:val="Title"/>
    <w:basedOn w:val="Normal"/>
    <w:next w:val="Normal"/>
    <w:link w:val="TitleChar"/>
    <w:uiPriority w:val="10"/>
    <w:qFormat/>
    <w:rsid w:val="00770A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A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0A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0A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0A1A"/>
    <w:pPr>
      <w:spacing w:before="160"/>
      <w:jc w:val="center"/>
    </w:pPr>
    <w:rPr>
      <w:i/>
      <w:iCs/>
      <w:color w:val="404040" w:themeColor="text1" w:themeTint="BF"/>
    </w:rPr>
  </w:style>
  <w:style w:type="character" w:customStyle="1" w:styleId="QuoteChar">
    <w:name w:val="Quote Char"/>
    <w:basedOn w:val="DefaultParagraphFont"/>
    <w:link w:val="Quote"/>
    <w:uiPriority w:val="29"/>
    <w:rsid w:val="00770A1A"/>
    <w:rPr>
      <w:i/>
      <w:iCs/>
      <w:color w:val="404040" w:themeColor="text1" w:themeTint="BF"/>
    </w:rPr>
  </w:style>
  <w:style w:type="paragraph" w:styleId="ListParagraph">
    <w:name w:val="List Paragraph"/>
    <w:basedOn w:val="Normal"/>
    <w:uiPriority w:val="34"/>
    <w:qFormat/>
    <w:rsid w:val="00770A1A"/>
    <w:pPr>
      <w:ind w:left="720"/>
      <w:contextualSpacing/>
    </w:pPr>
  </w:style>
  <w:style w:type="character" w:styleId="IntenseEmphasis">
    <w:name w:val="Intense Emphasis"/>
    <w:basedOn w:val="DefaultParagraphFont"/>
    <w:uiPriority w:val="21"/>
    <w:qFormat/>
    <w:rsid w:val="00770A1A"/>
    <w:rPr>
      <w:i/>
      <w:iCs/>
      <w:color w:val="0F4761" w:themeColor="accent1" w:themeShade="BF"/>
    </w:rPr>
  </w:style>
  <w:style w:type="paragraph" w:styleId="IntenseQuote">
    <w:name w:val="Intense Quote"/>
    <w:basedOn w:val="Normal"/>
    <w:next w:val="Normal"/>
    <w:link w:val="IntenseQuoteChar"/>
    <w:uiPriority w:val="30"/>
    <w:qFormat/>
    <w:rsid w:val="00770A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0A1A"/>
    <w:rPr>
      <w:i/>
      <w:iCs/>
      <w:color w:val="0F4761" w:themeColor="accent1" w:themeShade="BF"/>
    </w:rPr>
  </w:style>
  <w:style w:type="character" w:styleId="IntenseReference">
    <w:name w:val="Intense Reference"/>
    <w:basedOn w:val="DefaultParagraphFont"/>
    <w:uiPriority w:val="32"/>
    <w:qFormat/>
    <w:rsid w:val="00770A1A"/>
    <w:rPr>
      <w:b/>
      <w:bCs/>
      <w:smallCaps/>
      <w:color w:val="0F4761" w:themeColor="accent1" w:themeShade="BF"/>
      <w:spacing w:val="5"/>
    </w:rPr>
  </w:style>
  <w:style w:type="character" w:styleId="Hyperlink">
    <w:name w:val="Hyperlink"/>
    <w:basedOn w:val="DefaultParagraphFont"/>
    <w:uiPriority w:val="99"/>
    <w:unhideWhenUsed/>
    <w:rsid w:val="00770A1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ntryreports.org/country/Kenya/geography.htm" TargetMode="External"/><Relationship Id="rId18" Type="http://schemas.openxmlformats.org/officeDocument/2006/relationships/hyperlink" Target="https://www.jstor.org/stable/pdf/20185104.pdf" TargetMode="External"/><Relationship Id="rId26" Type="http://schemas.openxmlformats.org/officeDocument/2006/relationships/hyperlink" Target="https://doi.org/10.1371/journal.pone.0307532" TargetMode="External"/><Relationship Id="rId39" Type="http://schemas.openxmlformats.org/officeDocument/2006/relationships/hyperlink" Target="https://documents.worldbank.org/en/publication/documents-reports/documentdetail/311551491549236505" TargetMode="External"/><Relationship Id="rId21" Type="http://schemas.openxmlformats.org/officeDocument/2006/relationships/hyperlink" Target="https://gender.go.ke/sites/default/files/publications/NATIONAL-POLICY-ON-GENDER-AND-DEVELOPMENT.pdf" TargetMode="External"/><Relationship Id="rId34" Type="http://schemas.openxmlformats.org/officeDocument/2006/relationships/hyperlink" Target="https://www.gov.uk/government/publications/kenya-country-policy-and-information-notes/country-policy-and-information-note-female-genital-mutilation-fgm-kenya-april-2025-accessible"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iki-en.org/gachathi-commission-report-and-recommendations-gachathi-report/" TargetMode="External"/><Relationship Id="rId20" Type="http://schemas.openxmlformats.org/officeDocument/2006/relationships/hyperlink" Target="https://parliament.go.ke/sites/default/files/2017-05/BasicEducationActNo_14of2013.pdf" TargetMode="External"/><Relationship Id="rId29" Type="http://schemas.openxmlformats.org/officeDocument/2006/relationships/hyperlink" Target="https://www.un.org/sustainabledevelopment/education"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ata.unicef.org/sdgs/goal-4-quality-education" TargetMode="External"/><Relationship Id="rId24" Type="http://schemas.openxmlformats.org/officeDocument/2006/relationships/hyperlink" Target="https://www.unicef.org/kenya/education" TargetMode="External"/><Relationship Id="rId32" Type="http://schemas.openxmlformats.org/officeDocument/2006/relationships/hyperlink" Target="https://www.unicef.org.uk/what-we-do/un-convention-child-rights/" TargetMode="External"/><Relationship Id="rId37" Type="http://schemas.openxmlformats.org/officeDocument/2006/relationships/hyperlink" Target="https://aphrc.org/wp-content/uploads/2024/11/13.11.2024-Gender-Mainstreaming-in-Education-Systems-Report.pdf"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historyhit.com/1963-kenyan-independence" TargetMode="External"/><Relationship Id="rId23" Type="http://schemas.openxmlformats.org/officeDocument/2006/relationships/hyperlink" Target="https://kippra.or.ke/promoting-inclusive-education-in-kenya" TargetMode="External"/><Relationship Id="rId28" Type="http://schemas.openxmlformats.org/officeDocument/2006/relationships/hyperlink" Target="file:///C:/Users/faith/Downloads/Profile-of-FGM-in-Kenya-English_2020.pdf" TargetMode="External"/><Relationship Id="rId36" Type="http://schemas.openxmlformats.org/officeDocument/2006/relationships/hyperlink" Target="https://au.int/sites/default/files/treaties/36804-treaty-african_charter_on_rights_welfare_of_the_child.pdf" TargetMode="External"/><Relationship Id="rId10" Type="http://schemas.openxmlformats.org/officeDocument/2006/relationships/hyperlink" Target="https://www.unicef.org/serbia/media/7321/file/A%20world%20fit%20for%20children.pdf" TargetMode="External"/><Relationship Id="rId19" Type="http://schemas.openxmlformats.org/officeDocument/2006/relationships/hyperlink" Target="https://policy-hub.educationaboveall.org/solution/competency-based-curriculum-cbc-kenya" TargetMode="External"/><Relationship Id="rId31" Type="http://schemas.openxmlformats.org/officeDocument/2006/relationships/hyperlink" Target="https://www.igi-global.com/dictionary/social-norms-theory/58126" TargetMode="External"/><Relationship Id="rId4" Type="http://schemas.openxmlformats.org/officeDocument/2006/relationships/numbering" Target="numbering.xml"/><Relationship Id="rId9" Type="http://schemas.openxmlformats.org/officeDocument/2006/relationships/hyperlink" Target="https://data.worldbank.org/country/kenya" TargetMode="External"/><Relationship Id="rId14" Type="http://schemas.openxmlformats.org/officeDocument/2006/relationships/hyperlink" Target="https://kenpro.org/papers/education-system-kenya-independence.htm" TargetMode="External"/><Relationship Id="rId22" Type="http://schemas.openxmlformats.org/officeDocument/2006/relationships/hyperlink" Target="https://vision2030.go.ke" TargetMode="External"/><Relationship Id="rId27" Type="http://schemas.openxmlformats.org/officeDocument/2006/relationships/hyperlink" Target="https://www.nber.org/books-and-chapters/human-capital-theoretical-and-empirical-analysis-special-reference-education-third-edition" TargetMode="External"/><Relationship Id="rId30" Type="http://schemas.openxmlformats.org/officeDocument/2006/relationships/hyperlink" Target="https://www.unicef.org/media/100791/file/JP%202020%20ACT%20social%20norms%20desk%20review.pdf" TargetMode="External"/><Relationship Id="rId35" Type="http://schemas.openxmlformats.org/officeDocument/2006/relationships/hyperlink" Target="https://www.endcorporalpunishment.org/wp-content/uploads/country-reports/Kenya.pdf" TargetMode="External"/><Relationship Id="rId8" Type="http://schemas.openxmlformats.org/officeDocument/2006/relationships/hyperlink" Target="https://www.unesco.org/en/right-education/legal-instruments" TargetMode="External"/><Relationship Id="rId3" Type="http://schemas.openxmlformats.org/officeDocument/2006/relationships/customXml" Target="../customXml/item3.xml"/><Relationship Id="rId12" Type="http://schemas.openxmlformats.org/officeDocument/2006/relationships/hyperlink" Target="https://www.unicef.org/kenya/media/4176/file/Situation%20Analysis%20of%20Kenyan%20Adolescent%20FINAL.pdf.pdf" TargetMode="External"/><Relationship Id="rId17" Type="http://schemas.openxmlformats.org/officeDocument/2006/relationships/hyperlink" Target="https://assets.publishing.service.gov.uk/media/57a08b53e5274a31e0000ac4/iiG-briefingpaper-03-kenya-primary-education.pdf" TargetMode="External"/><Relationship Id="rId25" Type="http://schemas.openxmlformats.org/officeDocument/2006/relationships/hyperlink" Target="https://unric.org/en/sdg-5/" TargetMode="External"/><Relationship Id="rId33" Type="http://schemas.openxmlformats.org/officeDocument/2006/relationships/hyperlink" Target="https://www.unicef.org.uk/wp-content/uploads/2016/08/unicef-convention-rights-child-uncrc.pdf" TargetMode="External"/><Relationship Id="rId38" Type="http://schemas.openxmlformats.org/officeDocument/2006/relationships/hyperlink" Target="https://data.unicef.org/topic/child-protection/child-marri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6edbd05ffe99f6a8ccb730325602babd">
  <xsd:schema xmlns:xsd="http://www.w3.org/2001/XMLSchema" xmlns:xs="http://www.w3.org/2001/XMLSchema" xmlns:p="http://schemas.microsoft.com/office/2006/metadata/properties" xmlns:ns3="3ef5847a-e696-4fee-a2c0-6c3f87568321" targetNamespace="http://schemas.microsoft.com/office/2006/metadata/properties" ma:root="true" ma:fieldsID="6794e9132c4dbef5b67ff238b86b649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03A23B33-A02A-4B28-9F83-657FF7AA63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481B57-17D5-45B2-812D-7584307757A8}">
  <ds:schemaRefs>
    <ds:schemaRef ds:uri="http://schemas.microsoft.com/sharepoint/v3/contenttype/forms"/>
  </ds:schemaRefs>
</ds:datastoreItem>
</file>

<file path=customXml/itemProps3.xml><?xml version="1.0" encoding="utf-8"?>
<ds:datastoreItem xmlns:ds="http://schemas.openxmlformats.org/officeDocument/2006/customXml" ds:itemID="{C401E429-8101-4424-B163-6759BE7EC5DC}">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4281</Words>
  <Characters>24403</Characters>
  <Application>Microsoft Office Word</Application>
  <DocSecurity>0</DocSecurity>
  <Lines>203</Lines>
  <Paragraphs>57</Paragraphs>
  <ScaleCrop>false</ScaleCrop>
  <Company/>
  <LinksUpToDate>false</LinksUpToDate>
  <CharactersWithSpaces>28627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 Paulett (2322036)</dc:creator>
  <cp:keywords/>
  <dc:description/>
  <cp:lastModifiedBy>Faith Paulett (2322036)</cp:lastModifiedBy>
  <cp:revision>2</cp:revision>
  <dcterms:created xsi:type="dcterms:W3CDTF">2026-02-27T00:32:00Z</dcterms:created>
  <dcterms:modified xsi:type="dcterms:W3CDTF">2026-02-27T00:32:00Z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