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85C80" w14:textId="39038A22" w:rsidR="005E5425" w:rsidRPr="005E5425" w:rsidRDefault="005E5425" w:rsidP="008F167A">
      <w:pPr>
        <w:spacing w:after="0" w:line="240" w:lineRule="auto"/>
        <w:jc w:val="center"/>
        <w:rPr>
          <w:rFonts w:eastAsia="Times New Roman" w:cstheme="minorHAnsi"/>
          <w:b/>
          <w:bCs/>
          <w:color w:val="0E101A"/>
          <w:sz w:val="24"/>
          <w:szCs w:val="24"/>
          <w:lang w:eastAsia="en-GB"/>
        </w:rPr>
      </w:pPr>
      <w:r w:rsidRPr="005E5425">
        <w:rPr>
          <w:rFonts w:eastAsia="Times New Roman" w:cstheme="minorHAnsi"/>
          <w:b/>
          <w:bCs/>
          <w:color w:val="0E101A"/>
          <w:sz w:val="24"/>
          <w:szCs w:val="24"/>
          <w:lang w:eastAsia="en-GB"/>
        </w:rPr>
        <w:t>A comparison of the marketing methods of two multinational hotel chains</w:t>
      </w:r>
    </w:p>
    <w:p w14:paraId="6F915F5B" w14:textId="57D6FC10"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3704237D" w14:textId="6D90D71D"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34D24EF3" w14:textId="6899638D"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032B8045" w14:textId="5F8D0757"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36E48F30" w14:textId="405F7CC2"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79560026" w14:textId="2A41E463"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7350AF3B" w14:textId="3CE36F80"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795F6D55" w14:textId="7C394A8D"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5CF23C4E" w14:textId="3CEE073F"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540061DD" w14:textId="1298D7D4"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2DB739D9" w14:textId="0C9C8EA0"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6932F626" w14:textId="6D1842D9"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6319F21C" w14:textId="56C97DE9"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756A01FF" w14:textId="0AF02FE3"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7EDB8E11" w14:textId="3B69BB95"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47E61AE3" w14:textId="624E0BBC" w:rsidR="005E5425" w:rsidRPr="005E5425" w:rsidRDefault="005E5425" w:rsidP="008F167A">
      <w:pPr>
        <w:spacing w:after="0" w:line="240" w:lineRule="auto"/>
        <w:jc w:val="center"/>
        <w:rPr>
          <w:rFonts w:eastAsia="Times New Roman" w:cstheme="minorHAnsi"/>
          <w:b/>
          <w:bCs/>
          <w:color w:val="0E101A"/>
          <w:sz w:val="24"/>
          <w:szCs w:val="24"/>
          <w:lang w:eastAsia="en-GB"/>
        </w:rPr>
      </w:pPr>
    </w:p>
    <w:p w14:paraId="61A241EA" w14:textId="5620B829" w:rsidR="005E5425" w:rsidRPr="005E5425" w:rsidRDefault="005E5425" w:rsidP="008F167A">
      <w:pPr>
        <w:spacing w:after="0" w:line="240" w:lineRule="auto"/>
        <w:jc w:val="center"/>
        <w:rPr>
          <w:rFonts w:eastAsia="Times New Roman" w:cstheme="minorHAnsi"/>
          <w:b/>
          <w:bCs/>
          <w:color w:val="0E101A"/>
          <w:sz w:val="24"/>
          <w:szCs w:val="24"/>
          <w:lang w:eastAsia="en-GB"/>
        </w:rPr>
      </w:pPr>
      <w:r w:rsidRPr="005E5425">
        <w:rPr>
          <w:rFonts w:eastAsia="Times New Roman" w:cstheme="minorHAnsi"/>
          <w:b/>
          <w:bCs/>
          <w:color w:val="0E101A"/>
          <w:sz w:val="24"/>
          <w:szCs w:val="24"/>
          <w:lang w:eastAsia="en-GB"/>
        </w:rPr>
        <w:t>Malik Miah</w:t>
      </w:r>
    </w:p>
    <w:p w14:paraId="28C7AAD7" w14:textId="4045EAD1" w:rsidR="005E5425" w:rsidRPr="005E5425" w:rsidRDefault="005E5425" w:rsidP="008F167A">
      <w:pPr>
        <w:spacing w:after="0" w:line="240" w:lineRule="auto"/>
        <w:jc w:val="center"/>
        <w:rPr>
          <w:rFonts w:eastAsia="Times New Roman" w:cstheme="minorHAnsi"/>
          <w:b/>
          <w:bCs/>
          <w:color w:val="0E101A"/>
          <w:sz w:val="24"/>
          <w:szCs w:val="24"/>
          <w:lang w:eastAsia="en-GB"/>
        </w:rPr>
      </w:pPr>
      <w:r w:rsidRPr="005E5425">
        <w:rPr>
          <w:rFonts w:eastAsia="Times New Roman" w:cstheme="minorHAnsi"/>
          <w:b/>
          <w:bCs/>
          <w:color w:val="0E101A"/>
          <w:sz w:val="24"/>
          <w:szCs w:val="24"/>
          <w:lang w:eastAsia="en-GB"/>
        </w:rPr>
        <w:t>2107169</w:t>
      </w:r>
    </w:p>
    <w:p w14:paraId="0EF1C51D" w14:textId="522D7DCF" w:rsidR="005E5425" w:rsidRPr="005E5425" w:rsidRDefault="005E5425" w:rsidP="008F167A">
      <w:pPr>
        <w:spacing w:after="0" w:line="240" w:lineRule="auto"/>
        <w:jc w:val="center"/>
        <w:rPr>
          <w:rFonts w:eastAsia="Times New Roman" w:cstheme="minorHAnsi"/>
          <w:b/>
          <w:bCs/>
          <w:color w:val="0E101A"/>
          <w:sz w:val="24"/>
          <w:szCs w:val="24"/>
          <w:lang w:eastAsia="en-GB"/>
        </w:rPr>
      </w:pPr>
      <w:r w:rsidRPr="005E5425">
        <w:rPr>
          <w:rFonts w:eastAsia="Times New Roman" w:cstheme="minorHAnsi"/>
          <w:b/>
          <w:bCs/>
          <w:color w:val="0E101A"/>
          <w:sz w:val="24"/>
          <w:szCs w:val="24"/>
          <w:lang w:eastAsia="en-GB"/>
        </w:rPr>
        <w:t>Marketing Essentials BMIH4005</w:t>
      </w:r>
    </w:p>
    <w:p w14:paraId="6C239631" w14:textId="104ED643" w:rsidR="005E5425" w:rsidRPr="005E5425" w:rsidRDefault="005E5425" w:rsidP="008F167A">
      <w:pPr>
        <w:spacing w:after="0" w:line="240" w:lineRule="auto"/>
        <w:jc w:val="center"/>
        <w:rPr>
          <w:rFonts w:eastAsia="Times New Roman" w:cstheme="minorHAnsi"/>
          <w:b/>
          <w:bCs/>
          <w:color w:val="0E101A"/>
          <w:sz w:val="24"/>
          <w:szCs w:val="24"/>
          <w:lang w:eastAsia="en-GB"/>
        </w:rPr>
      </w:pPr>
      <w:r w:rsidRPr="005E5425">
        <w:rPr>
          <w:rFonts w:eastAsia="Times New Roman" w:cstheme="minorHAnsi"/>
          <w:b/>
          <w:bCs/>
          <w:color w:val="0E101A"/>
          <w:sz w:val="24"/>
          <w:szCs w:val="24"/>
          <w:lang w:eastAsia="en-GB"/>
        </w:rPr>
        <w:t>Dr. Huw</w:t>
      </w:r>
      <w:r w:rsidR="00CF75C5">
        <w:rPr>
          <w:rFonts w:eastAsia="Times New Roman" w:cstheme="minorHAnsi"/>
          <w:b/>
          <w:bCs/>
          <w:color w:val="0E101A"/>
          <w:sz w:val="24"/>
          <w:szCs w:val="24"/>
          <w:lang w:eastAsia="en-GB"/>
        </w:rPr>
        <w:t xml:space="preserve"> Thomas</w:t>
      </w:r>
    </w:p>
    <w:p w14:paraId="2C45B988" w14:textId="6BC9FE3E" w:rsidR="005E5425" w:rsidRPr="005E5425" w:rsidRDefault="005E5425" w:rsidP="008F167A">
      <w:pPr>
        <w:spacing w:after="0" w:line="240" w:lineRule="auto"/>
        <w:jc w:val="center"/>
        <w:rPr>
          <w:rFonts w:eastAsia="Times New Roman" w:cstheme="minorHAnsi"/>
          <w:color w:val="0E101A"/>
          <w:lang w:eastAsia="en-GB"/>
        </w:rPr>
      </w:pPr>
    </w:p>
    <w:p w14:paraId="09EB6742" w14:textId="3F2B8530" w:rsidR="005E5425" w:rsidRPr="005E5425" w:rsidRDefault="005E5425" w:rsidP="008F167A">
      <w:pPr>
        <w:spacing w:after="0" w:line="240" w:lineRule="auto"/>
        <w:jc w:val="center"/>
        <w:rPr>
          <w:rFonts w:eastAsia="Times New Roman" w:cstheme="minorHAnsi"/>
          <w:color w:val="0E101A"/>
          <w:lang w:eastAsia="en-GB"/>
        </w:rPr>
      </w:pPr>
    </w:p>
    <w:p w14:paraId="26E50214"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3A8D8E76"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639F0C7F"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67AF56DA"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4CA3C68E"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42051BDD"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590AC4CD"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0D2CCC4F"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56EE47A8" w14:textId="77777777" w:rsidR="005E5425" w:rsidRDefault="005E5425" w:rsidP="005E5425">
      <w:pPr>
        <w:spacing w:after="0" w:line="240" w:lineRule="auto"/>
        <w:rPr>
          <w:rFonts w:eastAsia="Times New Roman" w:cstheme="minorHAnsi"/>
          <w:color w:val="0E101A"/>
          <w:lang w:eastAsia="en-GB"/>
        </w:rPr>
      </w:pPr>
    </w:p>
    <w:p w14:paraId="41F8A2F5" w14:textId="77777777" w:rsidR="005E5425" w:rsidRDefault="005E5425" w:rsidP="005E5425">
      <w:pPr>
        <w:spacing w:after="0" w:line="240" w:lineRule="auto"/>
        <w:rPr>
          <w:rFonts w:eastAsia="Times New Roman" w:cstheme="minorHAnsi"/>
          <w:color w:val="0E101A"/>
          <w:lang w:eastAsia="en-GB"/>
        </w:rPr>
      </w:pPr>
    </w:p>
    <w:p w14:paraId="13AFD781" w14:textId="77777777" w:rsidR="005E5425" w:rsidRDefault="005E5425" w:rsidP="005E5425">
      <w:pPr>
        <w:spacing w:after="0" w:line="240" w:lineRule="auto"/>
        <w:rPr>
          <w:rFonts w:eastAsia="Times New Roman" w:cstheme="minorHAnsi"/>
          <w:color w:val="0E101A"/>
          <w:lang w:eastAsia="en-GB"/>
        </w:rPr>
      </w:pPr>
    </w:p>
    <w:p w14:paraId="65E89B96" w14:textId="77777777" w:rsidR="005E5425" w:rsidRDefault="005E5425" w:rsidP="005E5425">
      <w:pPr>
        <w:spacing w:after="0" w:line="240" w:lineRule="auto"/>
        <w:rPr>
          <w:rFonts w:eastAsia="Times New Roman" w:cstheme="minorHAnsi"/>
          <w:color w:val="0E101A"/>
          <w:lang w:eastAsia="en-GB"/>
        </w:rPr>
      </w:pPr>
    </w:p>
    <w:p w14:paraId="1C9F55B4" w14:textId="77777777" w:rsidR="005E5425" w:rsidRDefault="005E5425" w:rsidP="005E5425">
      <w:pPr>
        <w:spacing w:after="0" w:line="240" w:lineRule="auto"/>
        <w:rPr>
          <w:rFonts w:eastAsia="Times New Roman" w:cstheme="minorHAnsi"/>
          <w:color w:val="0E101A"/>
          <w:lang w:eastAsia="en-GB"/>
        </w:rPr>
      </w:pPr>
    </w:p>
    <w:p w14:paraId="635EBF48" w14:textId="77777777" w:rsidR="005E5425" w:rsidRDefault="005E5425" w:rsidP="005E5425">
      <w:pPr>
        <w:spacing w:after="0" w:line="240" w:lineRule="auto"/>
        <w:rPr>
          <w:rFonts w:eastAsia="Times New Roman" w:cstheme="minorHAnsi"/>
          <w:color w:val="0E101A"/>
          <w:lang w:eastAsia="en-GB"/>
        </w:rPr>
      </w:pPr>
    </w:p>
    <w:p w14:paraId="72394A14" w14:textId="77777777" w:rsidR="005E5425" w:rsidRDefault="005E5425" w:rsidP="005E5425">
      <w:pPr>
        <w:spacing w:after="0" w:line="240" w:lineRule="auto"/>
        <w:rPr>
          <w:rFonts w:eastAsia="Times New Roman" w:cstheme="minorHAnsi"/>
          <w:color w:val="0E101A"/>
          <w:lang w:eastAsia="en-GB"/>
        </w:rPr>
      </w:pPr>
    </w:p>
    <w:p w14:paraId="7C15BC00" w14:textId="77777777" w:rsidR="005E5425" w:rsidRDefault="005E5425" w:rsidP="005E5425">
      <w:pPr>
        <w:spacing w:after="0" w:line="240" w:lineRule="auto"/>
        <w:rPr>
          <w:rFonts w:eastAsia="Times New Roman" w:cstheme="minorHAnsi"/>
          <w:color w:val="0E101A"/>
          <w:lang w:eastAsia="en-GB"/>
        </w:rPr>
      </w:pPr>
    </w:p>
    <w:p w14:paraId="16547F20" w14:textId="77777777" w:rsidR="005E5425" w:rsidRDefault="005E5425" w:rsidP="005E5425">
      <w:pPr>
        <w:spacing w:after="0" w:line="240" w:lineRule="auto"/>
        <w:rPr>
          <w:rFonts w:eastAsia="Times New Roman" w:cstheme="minorHAnsi"/>
          <w:color w:val="0E101A"/>
          <w:lang w:eastAsia="en-GB"/>
        </w:rPr>
      </w:pPr>
    </w:p>
    <w:p w14:paraId="35D9202D" w14:textId="77777777" w:rsidR="005E5425" w:rsidRDefault="005E5425" w:rsidP="005E5425">
      <w:pPr>
        <w:spacing w:after="0" w:line="240" w:lineRule="auto"/>
        <w:rPr>
          <w:rFonts w:eastAsia="Times New Roman" w:cstheme="minorHAnsi"/>
          <w:color w:val="0E101A"/>
          <w:lang w:eastAsia="en-GB"/>
        </w:rPr>
      </w:pPr>
    </w:p>
    <w:p w14:paraId="4D60C0AB" w14:textId="77777777" w:rsidR="005E5425" w:rsidRDefault="005E5425" w:rsidP="005E5425">
      <w:pPr>
        <w:spacing w:after="0" w:line="240" w:lineRule="auto"/>
        <w:rPr>
          <w:rFonts w:eastAsia="Times New Roman" w:cstheme="minorHAnsi"/>
          <w:color w:val="0E101A"/>
          <w:lang w:eastAsia="en-GB"/>
        </w:rPr>
      </w:pPr>
    </w:p>
    <w:p w14:paraId="20565BD2" w14:textId="77777777" w:rsidR="005E5425" w:rsidRDefault="005E5425" w:rsidP="005E5425">
      <w:pPr>
        <w:spacing w:after="0" w:line="240" w:lineRule="auto"/>
        <w:rPr>
          <w:rFonts w:eastAsia="Times New Roman" w:cstheme="minorHAnsi"/>
          <w:color w:val="0E101A"/>
          <w:lang w:eastAsia="en-GB"/>
        </w:rPr>
      </w:pPr>
    </w:p>
    <w:p w14:paraId="15E9FC78" w14:textId="77777777" w:rsidR="005E5425" w:rsidRDefault="005E5425" w:rsidP="005E5425">
      <w:pPr>
        <w:spacing w:after="0" w:line="240" w:lineRule="auto"/>
        <w:rPr>
          <w:rFonts w:eastAsia="Times New Roman" w:cstheme="minorHAnsi"/>
          <w:color w:val="0E101A"/>
          <w:lang w:eastAsia="en-GB"/>
        </w:rPr>
      </w:pPr>
    </w:p>
    <w:p w14:paraId="7B6D8DA6" w14:textId="77777777" w:rsidR="005E5425" w:rsidRDefault="005E5425" w:rsidP="005E5425">
      <w:pPr>
        <w:spacing w:after="0" w:line="240" w:lineRule="auto"/>
        <w:rPr>
          <w:rFonts w:eastAsia="Times New Roman" w:cstheme="minorHAnsi"/>
          <w:color w:val="0E101A"/>
          <w:lang w:eastAsia="en-GB"/>
        </w:rPr>
      </w:pPr>
    </w:p>
    <w:p w14:paraId="109EEBAD" w14:textId="77777777" w:rsidR="005E5425" w:rsidRDefault="005E5425" w:rsidP="005E5425">
      <w:pPr>
        <w:spacing w:after="0" w:line="240" w:lineRule="auto"/>
        <w:rPr>
          <w:rFonts w:eastAsia="Times New Roman" w:cstheme="minorHAnsi"/>
          <w:color w:val="0E101A"/>
          <w:lang w:eastAsia="en-GB"/>
        </w:rPr>
      </w:pPr>
    </w:p>
    <w:p w14:paraId="675819A5" w14:textId="77777777" w:rsidR="005E5425" w:rsidRDefault="005E5425" w:rsidP="005E5425">
      <w:pPr>
        <w:spacing w:after="0" w:line="240" w:lineRule="auto"/>
        <w:rPr>
          <w:rFonts w:eastAsia="Times New Roman" w:cstheme="minorHAnsi"/>
          <w:color w:val="0E101A"/>
          <w:lang w:eastAsia="en-GB"/>
        </w:rPr>
      </w:pPr>
    </w:p>
    <w:p w14:paraId="62E49F93" w14:textId="77777777" w:rsidR="005E5425" w:rsidRDefault="005E5425" w:rsidP="005E5425">
      <w:pPr>
        <w:spacing w:after="0" w:line="240" w:lineRule="auto"/>
        <w:rPr>
          <w:rFonts w:eastAsia="Times New Roman" w:cstheme="minorHAnsi"/>
          <w:color w:val="0E101A"/>
          <w:lang w:eastAsia="en-GB"/>
        </w:rPr>
      </w:pPr>
    </w:p>
    <w:p w14:paraId="366A34E9" w14:textId="77777777" w:rsidR="005E5425" w:rsidRDefault="005E5425" w:rsidP="005E5425">
      <w:pPr>
        <w:spacing w:after="0" w:line="240" w:lineRule="auto"/>
        <w:rPr>
          <w:rFonts w:eastAsia="Times New Roman" w:cstheme="minorHAnsi"/>
          <w:color w:val="0E101A"/>
          <w:lang w:eastAsia="en-GB"/>
        </w:rPr>
      </w:pPr>
    </w:p>
    <w:p w14:paraId="7C75DB76" w14:textId="77777777" w:rsidR="005E5425" w:rsidRDefault="005E5425" w:rsidP="005E5425">
      <w:pPr>
        <w:spacing w:after="0" w:line="240" w:lineRule="auto"/>
        <w:rPr>
          <w:rFonts w:eastAsia="Times New Roman" w:cstheme="minorHAnsi"/>
          <w:color w:val="0E101A"/>
          <w:lang w:eastAsia="en-GB"/>
        </w:rPr>
      </w:pPr>
    </w:p>
    <w:p w14:paraId="244CFFF1" w14:textId="77777777" w:rsidR="005E5425" w:rsidRDefault="005E5425" w:rsidP="005E5425">
      <w:pPr>
        <w:spacing w:after="0" w:line="240" w:lineRule="auto"/>
        <w:rPr>
          <w:rFonts w:eastAsia="Times New Roman" w:cstheme="minorHAnsi"/>
          <w:color w:val="0E101A"/>
          <w:lang w:eastAsia="en-GB"/>
        </w:rPr>
      </w:pPr>
    </w:p>
    <w:p w14:paraId="0AA6B264" w14:textId="4DA6313E"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xml:space="preserve">This essay is to observe the marketing methods used by multinational hotels such as The Hilton </w:t>
      </w:r>
      <w:r w:rsidR="008A4382">
        <w:rPr>
          <w:rFonts w:eastAsia="Times New Roman" w:cstheme="minorHAnsi"/>
          <w:color w:val="0E101A"/>
          <w:lang w:eastAsia="en-GB"/>
        </w:rPr>
        <w:t xml:space="preserve">hotel </w:t>
      </w:r>
      <w:r w:rsidRPr="005E5425">
        <w:rPr>
          <w:rFonts w:eastAsia="Times New Roman" w:cstheme="minorHAnsi"/>
          <w:color w:val="0E101A"/>
          <w:lang w:eastAsia="en-GB"/>
        </w:rPr>
        <w:t>and Premier Inn. To see if their methods are similar or vary in their actions to attract customers to their company. Both companies are very prominent in the Uk and can be found in most major cities. The aim of any organization in the hospitality industry is that</w:t>
      </w:r>
      <w:r w:rsidR="008A4382">
        <w:rPr>
          <w:rFonts w:eastAsia="Times New Roman" w:cstheme="minorHAnsi"/>
          <w:color w:val="0E101A"/>
          <w:lang w:eastAsia="en-GB"/>
        </w:rPr>
        <w:t>,</w:t>
      </w:r>
      <w:r w:rsidRPr="005E5425">
        <w:rPr>
          <w:rFonts w:eastAsia="Times New Roman" w:cstheme="minorHAnsi"/>
          <w:color w:val="0E101A"/>
          <w:lang w:eastAsia="en-GB"/>
        </w:rPr>
        <w:t xml:space="preserve"> the core benefit is the thing that the customer is purchasing</w:t>
      </w:r>
      <w:r w:rsidR="008A4382">
        <w:rPr>
          <w:rFonts w:eastAsia="Times New Roman" w:cstheme="minorHAnsi"/>
          <w:color w:val="0E101A"/>
          <w:lang w:eastAsia="en-GB"/>
        </w:rPr>
        <w:t>. It</w:t>
      </w:r>
      <w:r w:rsidRPr="005E5425">
        <w:rPr>
          <w:rFonts w:eastAsia="Times New Roman" w:cstheme="minorHAnsi"/>
          <w:color w:val="0E101A"/>
          <w:lang w:eastAsia="en-GB"/>
        </w:rPr>
        <w:t xml:space="preserve"> can be for example the simplest things such as a place to sleep, a place to eat at the restaurant or a venue like a conference center for an event. The core product of the hospitality organization is determined by the customer. The products that the hospitality provides, branded or not, offer the functional benefit of some kind (Bowie </w:t>
      </w:r>
      <w:r w:rsidR="008C7383">
        <w:rPr>
          <w:rFonts w:eastAsia="Times New Roman" w:cstheme="minorHAnsi"/>
          <w:color w:val="0E101A"/>
          <w:lang w:eastAsia="en-GB"/>
        </w:rPr>
        <w:t>and Buttle</w:t>
      </w:r>
      <w:r w:rsidRPr="005E5425">
        <w:rPr>
          <w:rFonts w:eastAsia="Times New Roman" w:cstheme="minorHAnsi"/>
          <w:color w:val="0E101A"/>
          <w:lang w:eastAsia="en-GB"/>
        </w:rPr>
        <w:t>,</w:t>
      </w:r>
      <w:r w:rsidR="008A4382">
        <w:rPr>
          <w:rFonts w:eastAsia="Times New Roman" w:cstheme="minorHAnsi"/>
          <w:color w:val="0E101A"/>
          <w:lang w:eastAsia="en-GB"/>
        </w:rPr>
        <w:t xml:space="preserve"> </w:t>
      </w:r>
      <w:r w:rsidRPr="005E5425">
        <w:rPr>
          <w:rFonts w:eastAsia="Times New Roman" w:cstheme="minorHAnsi"/>
          <w:color w:val="0E101A"/>
          <w:lang w:eastAsia="en-GB"/>
        </w:rPr>
        <w:t>2016).  </w:t>
      </w:r>
    </w:p>
    <w:p w14:paraId="381668F1" w14:textId="766BF455"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The Hilton group hotels have 18 brands in 119 countries. It started in 1925 when Conard Hilton bought the first Hotel and bared the Hilton name in the city of Texas in the United States of America. Now it has more than 6500 properties worldwide and over 1.02 million rooms (Hilton, 2021)</w:t>
      </w:r>
      <w:r w:rsidR="008A4382">
        <w:rPr>
          <w:rFonts w:eastAsia="Times New Roman" w:cstheme="minorHAnsi"/>
          <w:color w:val="0E101A"/>
          <w:lang w:eastAsia="en-GB"/>
        </w:rPr>
        <w:t>.</w:t>
      </w:r>
      <w:r w:rsidRPr="005E5425">
        <w:rPr>
          <w:rFonts w:eastAsia="Times New Roman" w:cstheme="minorHAnsi"/>
          <w:color w:val="0E101A"/>
          <w:lang w:eastAsia="en-GB"/>
        </w:rPr>
        <w:t>  </w:t>
      </w:r>
    </w:p>
    <w:p w14:paraId="4EC4AB62" w14:textId="268945CF"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The Premier Inn is owned by a company called Whitbread. It was named Premier Inn after the Whitbread company bought Premier lodge in 2004, and merged it with their previous acquisition Travel Inn, which they had bought in 1997 (whitbread, 2021). Premier Inn has 2 other hotel brands, and it has over 800 hotels, with the vast majority in the UK (Premier Inn, 2021)</w:t>
      </w:r>
      <w:r w:rsidR="008A4382">
        <w:rPr>
          <w:rFonts w:eastAsia="Times New Roman" w:cstheme="minorHAnsi"/>
          <w:color w:val="0E101A"/>
          <w:lang w:eastAsia="en-GB"/>
        </w:rPr>
        <w:t>.</w:t>
      </w:r>
      <w:r w:rsidRPr="005E5425">
        <w:rPr>
          <w:rFonts w:eastAsia="Times New Roman" w:cstheme="minorHAnsi"/>
          <w:color w:val="0E101A"/>
          <w:lang w:eastAsia="en-GB"/>
        </w:rPr>
        <w:t> </w:t>
      </w:r>
    </w:p>
    <w:p w14:paraId="69EFB387"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2BC73595" w14:textId="23B1139B"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Marketing is engaging with customers and creating value for them and achieving a profit in return for the business (Kotler et al, 2017). The Hilton Group tries to achieve this with its number of brands that try to cater to all aspects of people's disposable income scale. In 2002 the Hilton Group launched premium resorts at exotic locations (Hilton, 2021). By going down the premium exotic route they are targeting the people with the most disposable income and to give them an experience that they would not get in their own country. The segmentation of brands also offers choices for people who have diverse needs and expectations. </w:t>
      </w:r>
    </w:p>
    <w:p w14:paraId="145F726B" w14:textId="2971A796"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On the Premier Inn side, they have concentrated on the budget market and in 2020 they were awarded ‘Best Budget Hotel Brand’ (</w:t>
      </w:r>
      <w:r w:rsidR="00C7184B">
        <w:rPr>
          <w:rFonts w:eastAsia="Times New Roman" w:cstheme="minorHAnsi"/>
          <w:color w:val="0E101A"/>
          <w:lang w:eastAsia="en-GB"/>
        </w:rPr>
        <w:t>P</w:t>
      </w:r>
      <w:r w:rsidRPr="005E5425">
        <w:rPr>
          <w:rFonts w:eastAsia="Times New Roman" w:cstheme="minorHAnsi"/>
          <w:color w:val="0E101A"/>
          <w:lang w:eastAsia="en-GB"/>
        </w:rPr>
        <w:t>remier Inn,2021). And th</w:t>
      </w:r>
      <w:r w:rsidR="00C7184B">
        <w:rPr>
          <w:rFonts w:eastAsia="Times New Roman" w:cstheme="minorHAnsi"/>
          <w:color w:val="0E101A"/>
          <w:lang w:eastAsia="en-GB"/>
        </w:rPr>
        <w:t>eir</w:t>
      </w:r>
      <w:r w:rsidRPr="005E5425">
        <w:rPr>
          <w:rFonts w:eastAsia="Times New Roman" w:cstheme="minorHAnsi"/>
          <w:color w:val="0E101A"/>
          <w:lang w:eastAsia="en-GB"/>
        </w:rPr>
        <w:t xml:space="preserve"> other two hotel brands are aimed at budget-minded customers. Profits can be achieved by market segmentation, where the price for rooms can differ, for example, higher price for normal customers while the low price for students or senior citizens (</w:t>
      </w:r>
      <w:r w:rsidR="00C7184B">
        <w:rPr>
          <w:rFonts w:eastAsia="Times New Roman" w:cstheme="minorHAnsi"/>
          <w:color w:val="0E101A"/>
          <w:lang w:eastAsia="en-GB"/>
        </w:rPr>
        <w:t>Omega</w:t>
      </w:r>
      <w:r w:rsidRPr="005E5425">
        <w:rPr>
          <w:rFonts w:eastAsia="Times New Roman" w:cstheme="minorHAnsi"/>
          <w:color w:val="0E101A"/>
          <w:lang w:eastAsia="en-GB"/>
        </w:rPr>
        <w:t>)  </w:t>
      </w:r>
    </w:p>
    <w:p w14:paraId="2CB52BD1"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3D5ECC90" w14:textId="053D8C26"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xml:space="preserve">Companies need to measure their marketing performance to improve their competitive position (Bruni, A. et al, 2017). The Hilton Hotel is focused on the luxury high-tier experience for their customers with brands all over the world and locations that are photogenic. Offering gourmet meals, top of the line amenities. </w:t>
      </w:r>
      <w:r w:rsidR="00567687">
        <w:rPr>
          <w:rFonts w:eastAsia="Times New Roman" w:cstheme="minorHAnsi"/>
          <w:color w:val="0E101A"/>
          <w:lang w:eastAsia="en-GB"/>
        </w:rPr>
        <w:t xml:space="preserve">The promotion of peoples well being is an advantgeous marketing to diffrentiate from competitiors (Sirgy, 2019). </w:t>
      </w:r>
      <w:r w:rsidRPr="005E5425">
        <w:rPr>
          <w:rFonts w:eastAsia="Times New Roman" w:cstheme="minorHAnsi"/>
          <w:color w:val="0E101A"/>
          <w:lang w:eastAsia="en-GB"/>
        </w:rPr>
        <w:t>Some hotel rooms offer wellness rooms for a more relaxing stay (Hilton, 2021). While Premier Inn has been concentrating mostly in the UK, where it is a very prominent advertisement with Sir Lenny Henry, a well-known Uk comedian who was used from 2008 (The Times, 2021).  </w:t>
      </w:r>
    </w:p>
    <w:p w14:paraId="78DA8FC5"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73CA6223"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181D2BFA" w14:textId="19DEA02C"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Marketing must be understood as not just making a sale but the satisfaction of customers. If an organization understands and engages the customers' needs and begins to make a product that provides the customer with price and value, then they will have a product that will sell easily (Kotler et al. 2017). Winning numerous awards over the years the Hilton Group has</w:t>
      </w:r>
      <w:r w:rsidR="00C7184B">
        <w:rPr>
          <w:rFonts w:eastAsia="Times New Roman" w:cstheme="minorHAnsi"/>
          <w:color w:val="0E101A"/>
          <w:lang w:eastAsia="en-GB"/>
        </w:rPr>
        <w:t xml:space="preserve"> gained</w:t>
      </w:r>
      <w:r w:rsidRPr="005E5425">
        <w:rPr>
          <w:rFonts w:eastAsia="Times New Roman" w:cstheme="minorHAnsi"/>
          <w:color w:val="0E101A"/>
          <w:lang w:eastAsia="en-GB"/>
        </w:rPr>
        <w:t xml:space="preserve"> free publicity of their hotel brands all over the world (Hilton, 2021). With a presence on the internet at sites like YouTube, Facebook, and Instagram to mention a few. Tapping into social media allows a larger reach for groups of people (Amoroso, Mukahi, &amp; Ogawa, 2014). Hilton hotels have planted their brands in the mind of the internet crowd, with up-to-date photos of exotic locations on Instagram to video blogs on YouTube for potential customers to view and hopefully want to go to those locations in the future. In the digital age, social listening is the method used to view conversations around certain words, phrases, or brands. It is more than just checking on a tweet from Twitter. It is using all the </w:t>
      </w:r>
      <w:r w:rsidRPr="005E5425">
        <w:rPr>
          <w:rFonts w:eastAsia="Times New Roman" w:cstheme="minorHAnsi"/>
          <w:color w:val="0E101A"/>
          <w:lang w:eastAsia="en-GB"/>
        </w:rPr>
        <w:lastRenderedPageBreak/>
        <w:t xml:space="preserve">data to discover opportunities or create content for customers (Jackson, 2017). The Hilton Hotel has also been using influencers to advertise its products. Influencers are endorsers who can share </w:t>
      </w:r>
      <w:r w:rsidR="00C7184B">
        <w:rPr>
          <w:rFonts w:eastAsia="Times New Roman" w:cstheme="minorHAnsi"/>
          <w:color w:val="0E101A"/>
          <w:lang w:eastAsia="en-GB"/>
        </w:rPr>
        <w:t>a</w:t>
      </w:r>
      <w:r w:rsidRPr="005E5425">
        <w:rPr>
          <w:rFonts w:eastAsia="Times New Roman" w:cstheme="minorHAnsi"/>
          <w:color w:val="0E101A"/>
          <w:lang w:eastAsia="en-GB"/>
        </w:rPr>
        <w:t xml:space="preserve"> companies vision through</w:t>
      </w:r>
      <w:r w:rsidR="00C7184B">
        <w:rPr>
          <w:rFonts w:eastAsia="Times New Roman" w:cstheme="minorHAnsi"/>
          <w:color w:val="0E101A"/>
          <w:lang w:eastAsia="en-GB"/>
        </w:rPr>
        <w:t xml:space="preserve"> their</w:t>
      </w:r>
      <w:r w:rsidRPr="005E5425">
        <w:rPr>
          <w:rFonts w:eastAsia="Times New Roman" w:cstheme="minorHAnsi"/>
          <w:color w:val="0E101A"/>
          <w:lang w:eastAsia="en-GB"/>
        </w:rPr>
        <w:t xml:space="preserve"> tweets, blogs, and social media (Freberg, 2010, p. 90) </w:t>
      </w:r>
    </w:p>
    <w:p w14:paraId="322CD330" w14:textId="02943E72"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The use of advertisement to share information about a service or product as part of a promotional campaign (Iveson, 2012). The Premier Inn has been using television adverts to advertise how easy it is to book a hotel room with them. They show the comfort of good sleep as their best value when booking with them. They have a web presence with an easy-to-use booking system online for customers. For the past three years, Premier Inn has not advertised on TV</w:t>
      </w:r>
      <w:r w:rsidR="00C7184B">
        <w:rPr>
          <w:rFonts w:eastAsia="Times New Roman" w:cstheme="minorHAnsi"/>
          <w:color w:val="0E101A"/>
          <w:lang w:eastAsia="en-GB"/>
        </w:rPr>
        <w:t>. They have gon back to TV advertisment</w:t>
      </w:r>
      <w:r w:rsidRPr="005E5425">
        <w:rPr>
          <w:rFonts w:eastAsia="Times New Roman" w:cstheme="minorHAnsi"/>
          <w:color w:val="0E101A"/>
          <w:lang w:eastAsia="en-GB"/>
        </w:rPr>
        <w:t xml:space="preserve"> and their new </w:t>
      </w:r>
      <w:r w:rsidR="00C7184B">
        <w:rPr>
          <w:rFonts w:eastAsia="Times New Roman" w:cstheme="minorHAnsi"/>
          <w:color w:val="0E101A"/>
          <w:lang w:eastAsia="en-GB"/>
        </w:rPr>
        <w:t xml:space="preserve">advert is </w:t>
      </w:r>
      <w:r w:rsidRPr="005E5425">
        <w:rPr>
          <w:rFonts w:eastAsia="Times New Roman" w:cstheme="minorHAnsi"/>
          <w:color w:val="0E101A"/>
          <w:lang w:eastAsia="en-GB"/>
        </w:rPr>
        <w:t>called ‘Rest Easy’ (Whitbread, 2021), which is aimed at prime time visibility for the company. </w:t>
      </w:r>
      <w:r w:rsidR="00C7184B">
        <w:rPr>
          <w:rFonts w:eastAsia="Times New Roman" w:cstheme="minorHAnsi"/>
          <w:color w:val="0E101A"/>
          <w:lang w:eastAsia="en-GB"/>
        </w:rPr>
        <w:t>Both companies have been advertising in order to gain new customers and while Premier Inn seems to be advertinsg to the masses with their new TV adverts, Hilton has chosen mostly to target segrated clients with there blogging and tweeting campaing and more online pressence.</w:t>
      </w:r>
    </w:p>
    <w:p w14:paraId="7CAEA935"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539E4F1D"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The awareness of environmental problems by consumers is growing by the day and more hotels have been actively responding by developing green practices to improve their image in the eyes of their guests (Moise et al. 2021). In 2015 Hilton joined the United Nations ‘Sustainable Development Goals’ program. The goals were to reduce energy consumption, help the local population in developing countries to clean water and sanitation (Hilton, 2015). By reducing energy consumption, they have reduced their expenditure while looking after the environment and helping with clean water and sanitation they have added value to their presence in developing countries. Hilton hotel also have ‘Travel with Purpose’ which is a strategy to invest in social impact and reduce environmental impact in half by 2030 (Hilton, 2021) </w:t>
      </w:r>
    </w:p>
    <w:p w14:paraId="7B4DE4EC" w14:textId="7D68560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Any organization that does not respond to customers' expected level of change and needs will fail to provide any services that meet the customers' satisfaction (Heskett, et al, 1997). Premier Inn ‘Force for Good’ campaign is there to make sure that surplus food is donated to the local communities, raise money for worthy causes, and source their cotton responsibly (Premier Inn, 2021). Previously during Earth Day in 2018, Premier Inn made a commitment to cut their carbon emission intensity up to 50% by 2050</w:t>
      </w:r>
      <w:r w:rsidR="002773C3">
        <w:rPr>
          <w:rFonts w:eastAsia="Times New Roman" w:cstheme="minorHAnsi"/>
          <w:color w:val="0E101A"/>
          <w:lang w:eastAsia="en-GB"/>
        </w:rPr>
        <w:t xml:space="preserve"> </w:t>
      </w:r>
      <w:r w:rsidRPr="005E5425">
        <w:rPr>
          <w:rFonts w:eastAsia="Times New Roman" w:cstheme="minorHAnsi"/>
          <w:color w:val="0E101A"/>
          <w:lang w:eastAsia="en-GB"/>
        </w:rPr>
        <w:t>(Premier Inn, 2018)</w:t>
      </w:r>
      <w:r w:rsidR="002773C3">
        <w:rPr>
          <w:rFonts w:eastAsia="Times New Roman" w:cstheme="minorHAnsi"/>
          <w:color w:val="0E101A"/>
          <w:lang w:eastAsia="en-GB"/>
        </w:rPr>
        <w:t>.</w:t>
      </w:r>
      <w:r w:rsidRPr="005E5425">
        <w:rPr>
          <w:rFonts w:eastAsia="Times New Roman" w:cstheme="minorHAnsi"/>
          <w:color w:val="0E101A"/>
          <w:lang w:eastAsia="en-GB"/>
        </w:rPr>
        <w:t xml:space="preserve"> </w:t>
      </w:r>
      <w:r w:rsidR="002773C3">
        <w:rPr>
          <w:rFonts w:eastAsia="Times New Roman" w:cstheme="minorHAnsi"/>
          <w:color w:val="0E101A"/>
          <w:lang w:eastAsia="en-GB"/>
        </w:rPr>
        <w:t>N</w:t>
      </w:r>
      <w:r w:rsidRPr="005E5425">
        <w:rPr>
          <w:rFonts w:eastAsia="Times New Roman" w:cstheme="minorHAnsi"/>
          <w:color w:val="0E101A"/>
          <w:lang w:eastAsia="en-GB"/>
        </w:rPr>
        <w:t>ow in 2021 they have stated that they will achieve net-zero by 2040 (</w:t>
      </w:r>
      <w:r w:rsidR="002773C3">
        <w:rPr>
          <w:rFonts w:eastAsia="Times New Roman" w:cstheme="minorHAnsi"/>
          <w:color w:val="0E101A"/>
          <w:lang w:eastAsia="en-GB"/>
        </w:rPr>
        <w:t>P</w:t>
      </w:r>
      <w:r w:rsidRPr="005E5425">
        <w:rPr>
          <w:rFonts w:eastAsia="Times New Roman" w:cstheme="minorHAnsi"/>
          <w:color w:val="0E101A"/>
          <w:lang w:eastAsia="en-GB"/>
        </w:rPr>
        <w:t xml:space="preserve">remier </w:t>
      </w:r>
      <w:r w:rsidR="002773C3">
        <w:rPr>
          <w:rFonts w:eastAsia="Times New Roman" w:cstheme="minorHAnsi"/>
          <w:color w:val="0E101A"/>
          <w:lang w:eastAsia="en-GB"/>
        </w:rPr>
        <w:t>I</w:t>
      </w:r>
      <w:r w:rsidRPr="005E5425">
        <w:rPr>
          <w:rFonts w:eastAsia="Times New Roman" w:cstheme="minorHAnsi"/>
          <w:color w:val="0E101A"/>
          <w:lang w:eastAsia="en-GB"/>
        </w:rPr>
        <w:t>nn, 2021). Ecological initiatives are the main factors that influence hotel guests (Berezan et al.,</w:t>
      </w:r>
      <w:r w:rsidR="002773C3">
        <w:rPr>
          <w:rFonts w:eastAsia="Times New Roman" w:cstheme="minorHAnsi"/>
          <w:color w:val="0E101A"/>
          <w:lang w:eastAsia="en-GB"/>
        </w:rPr>
        <w:t xml:space="preserve"> </w:t>
      </w:r>
      <w:r w:rsidRPr="005E5425">
        <w:rPr>
          <w:rFonts w:eastAsia="Times New Roman" w:cstheme="minorHAnsi"/>
          <w:color w:val="0E101A"/>
          <w:lang w:eastAsia="en-GB"/>
        </w:rPr>
        <w:t>2014). Also in 2019 Premiere Inn made a statement that they will get rid of their single waste plastic by 2025. All these actions by Premier Inn is there to make the customer aware that they are an environmentally friendly and responsible organization. </w:t>
      </w:r>
    </w:p>
    <w:p w14:paraId="76542652"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154F09E8"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143BD556"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567405BA" w14:textId="73646E8F"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The Covid19 pandemic made the world's economy shut down like a light switch being flicked off overnight (UNWTO,2020). Hotels such as the Hilton had to shift into different customer needs. Due to the lack of customers able to travel and the fear of getting Covid19. The Hilton introduced a program called ‘Hilton Stay Clean’, partnering with Reckitt, maker of Lysol &amp; Dettol. It was an increased cleaning regime to make customers safer. Also, social distancing within the hotels was implemented with face-covering mandatory. Contactless arrival was introduced via the Hilton app (Hilton, 2021). All these measures were taken to make the customer feel safe and secure in their hotel and should they wish, they had an option to call housekeeping anytime they felt it necessary to clean the room. </w:t>
      </w:r>
    </w:p>
    <w:p w14:paraId="3C0CA755"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The Premier Inn has partnered with Diversery, a leading cleaning, and hygiene supplier to produce their ‘Clean Protect’ program. To give the customers extra peace of mind when they book their stay at any of the Premier Inn (Premier Inn, 2021). They have also changed the check it time to 4 pm to give more time for the cleaning staff. </w:t>
      </w:r>
    </w:p>
    <w:p w14:paraId="4C7C3DE5" w14:textId="77777777" w:rsidR="005E5425" w:rsidRPr="005E5425" w:rsidRDefault="005E5425" w:rsidP="005E5425">
      <w:pPr>
        <w:spacing w:after="0" w:line="240" w:lineRule="auto"/>
        <w:rPr>
          <w:rFonts w:eastAsia="Times New Roman" w:cstheme="minorHAnsi"/>
          <w:color w:val="0E101A"/>
          <w:lang w:eastAsia="en-GB"/>
        </w:rPr>
      </w:pPr>
      <w:r w:rsidRPr="005E5425">
        <w:rPr>
          <w:rFonts w:eastAsia="Times New Roman" w:cstheme="minorHAnsi"/>
          <w:color w:val="0E101A"/>
          <w:lang w:eastAsia="en-GB"/>
        </w:rPr>
        <w:t>  </w:t>
      </w:r>
    </w:p>
    <w:p w14:paraId="555F681C" w14:textId="77777777" w:rsidR="005E5425" w:rsidRPr="005E5425" w:rsidRDefault="005E5425" w:rsidP="005E5425">
      <w:pPr>
        <w:spacing w:after="0" w:line="240" w:lineRule="auto"/>
        <w:outlineLvl w:val="0"/>
        <w:rPr>
          <w:rFonts w:eastAsia="Times New Roman" w:cstheme="minorHAnsi"/>
          <w:color w:val="0E101A"/>
          <w:kern w:val="36"/>
          <w:lang w:eastAsia="en-GB"/>
        </w:rPr>
      </w:pPr>
      <w:r w:rsidRPr="005E5425">
        <w:rPr>
          <w:rFonts w:eastAsia="Times New Roman" w:cstheme="minorHAnsi"/>
          <w:color w:val="0E101A"/>
          <w:kern w:val="36"/>
          <w:lang w:eastAsia="en-GB"/>
        </w:rPr>
        <w:lastRenderedPageBreak/>
        <w:t>The essay has shown that regardless of the size and position of a hotel, if they do not change with the times and see the latest trends that the customers want, then they will not be the ones that the customer will give their business to. With changing times and unforeseen circumstances, the hotel industry has been able to adjust to environmental needs, customer safety, and utilizing the structure of the hotel to become more visible with social media and taking part in a community activity such as distributing unwanted food to the community, helping to ensure clean water is available. By doing those things they ensure that they are looked at favorably. They have different branding to grab the segmented customers looking for different needs. Understanding the customer and their needs is the holy grail of hospitality. Do those two things and customers will be attracted to their businesses. </w:t>
      </w:r>
    </w:p>
    <w:p w14:paraId="23B5D7A7" w14:textId="1CF77B61" w:rsidR="003551F0" w:rsidRDefault="003551F0" w:rsidP="005E5425"/>
    <w:p w14:paraId="5D4506FD" w14:textId="3C29EE14" w:rsidR="0049667C" w:rsidRDefault="0049667C" w:rsidP="005E5425"/>
    <w:p w14:paraId="2F9F4AC3" w14:textId="0D03D7FC" w:rsidR="0049667C" w:rsidRDefault="0049667C" w:rsidP="005E5425"/>
    <w:p w14:paraId="67819A6A" w14:textId="720DB35D" w:rsidR="0049667C" w:rsidRDefault="0049667C" w:rsidP="005E5425"/>
    <w:p w14:paraId="12A6F558" w14:textId="2A1EDC81" w:rsidR="0049667C" w:rsidRDefault="0049667C" w:rsidP="005E5425"/>
    <w:p w14:paraId="7CFE08CB" w14:textId="38A43BF9" w:rsidR="0049667C" w:rsidRDefault="0049667C" w:rsidP="005E5425"/>
    <w:p w14:paraId="0F9D8C69" w14:textId="2A206087" w:rsidR="0049667C" w:rsidRDefault="0049667C" w:rsidP="005E5425"/>
    <w:p w14:paraId="3723E05A" w14:textId="7662B735" w:rsidR="0049667C" w:rsidRDefault="0049667C" w:rsidP="005E5425"/>
    <w:p w14:paraId="441B5647" w14:textId="67C9BC87" w:rsidR="0049667C" w:rsidRDefault="0049667C" w:rsidP="005E5425"/>
    <w:p w14:paraId="415285F9" w14:textId="15EA6FC3" w:rsidR="0049667C" w:rsidRDefault="0049667C" w:rsidP="005E5425"/>
    <w:p w14:paraId="5DCE3832" w14:textId="4B4EC462" w:rsidR="0049667C" w:rsidRDefault="0049667C" w:rsidP="005E5425"/>
    <w:p w14:paraId="27D0C4DC" w14:textId="0F1CFCEC" w:rsidR="0049667C" w:rsidRDefault="0049667C" w:rsidP="005E5425"/>
    <w:p w14:paraId="661FAAC5" w14:textId="67E73AE1" w:rsidR="0049667C" w:rsidRDefault="0049667C" w:rsidP="005E5425"/>
    <w:p w14:paraId="2CCAB87C" w14:textId="7814325A" w:rsidR="0049667C" w:rsidRDefault="0049667C" w:rsidP="005E5425"/>
    <w:p w14:paraId="39DCA793" w14:textId="61157610" w:rsidR="0049667C" w:rsidRDefault="0049667C" w:rsidP="005E5425"/>
    <w:p w14:paraId="0F5F1E7B" w14:textId="4F20FFEB" w:rsidR="0049667C" w:rsidRDefault="0049667C" w:rsidP="005E5425"/>
    <w:p w14:paraId="4006ACCB" w14:textId="5B1FBA17" w:rsidR="0049667C" w:rsidRDefault="0049667C" w:rsidP="005E5425"/>
    <w:p w14:paraId="6B32F618" w14:textId="1D17EC95" w:rsidR="0049667C" w:rsidRDefault="0049667C" w:rsidP="005E5425"/>
    <w:p w14:paraId="39DBDF54" w14:textId="43137321" w:rsidR="0049667C" w:rsidRDefault="0049667C" w:rsidP="005E5425"/>
    <w:p w14:paraId="5C349C1E" w14:textId="695610A6" w:rsidR="0049667C" w:rsidRDefault="0049667C" w:rsidP="005E5425"/>
    <w:p w14:paraId="25C9A3C5" w14:textId="439C92E2" w:rsidR="0049667C" w:rsidRDefault="0049667C" w:rsidP="005E5425"/>
    <w:p w14:paraId="68BBCB87" w14:textId="077BFBAC" w:rsidR="0049667C" w:rsidRDefault="0049667C" w:rsidP="005E5425"/>
    <w:p w14:paraId="3A72B21A" w14:textId="5D276743" w:rsidR="0049667C" w:rsidRDefault="0049667C" w:rsidP="005E5425"/>
    <w:p w14:paraId="4BB14AAF" w14:textId="6B8AF124" w:rsidR="0049667C" w:rsidRDefault="0049667C" w:rsidP="005E5425"/>
    <w:p w14:paraId="4C51DC8D" w14:textId="7B86EB67" w:rsidR="0049667C" w:rsidRDefault="0049667C" w:rsidP="005E5425"/>
    <w:p w14:paraId="0201DAFD" w14:textId="1C3AC619" w:rsidR="0049667C" w:rsidRDefault="0049667C" w:rsidP="005E5425"/>
    <w:p w14:paraId="2B606D82" w14:textId="2D55EC0B" w:rsidR="0049667C" w:rsidRPr="00AD1852" w:rsidRDefault="0049667C" w:rsidP="005E5425"/>
    <w:p w14:paraId="65EDCA9D" w14:textId="77777777" w:rsidR="0049667C" w:rsidRPr="00AD1852" w:rsidRDefault="0049667C" w:rsidP="0049667C">
      <w:pPr>
        <w:spacing w:after="0" w:line="240" w:lineRule="auto"/>
        <w:jc w:val="center"/>
        <w:rPr>
          <w:rFonts w:cstheme="minorHAnsi"/>
          <w:b/>
          <w:bCs/>
        </w:rPr>
      </w:pPr>
      <w:r w:rsidRPr="00AD1852">
        <w:rPr>
          <w:rFonts w:cstheme="minorHAnsi"/>
          <w:b/>
          <w:bCs/>
        </w:rPr>
        <w:t>Reference list</w:t>
      </w:r>
    </w:p>
    <w:p w14:paraId="544D3757" w14:textId="6E82C844" w:rsidR="0049667C" w:rsidRPr="00AD1852" w:rsidRDefault="0049667C" w:rsidP="005E5425"/>
    <w:p w14:paraId="2A49D3BD" w14:textId="6D4CB706" w:rsidR="0049667C" w:rsidRPr="00AD1852" w:rsidRDefault="0049667C" w:rsidP="005E5425"/>
    <w:p w14:paraId="73E71524" w14:textId="77777777" w:rsidR="000E5901" w:rsidRPr="00AD1852" w:rsidRDefault="000E5901" w:rsidP="000E5901">
      <w:pPr>
        <w:rPr>
          <w:rFonts w:eastAsia="Calibri" w:cs="Calibri"/>
        </w:rPr>
      </w:pPr>
      <w:r w:rsidRPr="00AD1852">
        <w:rPr>
          <w:rFonts w:eastAsia="Calibri" w:cs="Calibri"/>
        </w:rPr>
        <w:t xml:space="preserve">ALEKSANDROVNA, T.M., NAZHMIDENOVNA, D.G., MIZAMGALIEVNA, A.E., RYSTY, B., GULMIRA, B., MADINA, A. and SHAKIZADA, N., 2021. SUSTAINABLE HOTEL DEVELOPMENT. </w:t>
      </w:r>
      <w:r w:rsidRPr="00AD1852">
        <w:rPr>
          <w:rFonts w:eastAsia="Calibri" w:cs="Calibri"/>
          <w:i/>
          <w:iCs/>
        </w:rPr>
        <w:t xml:space="preserve">Academy of Strategic Management Journal, </w:t>
      </w:r>
      <w:r w:rsidRPr="00AD1852">
        <w:rPr>
          <w:rFonts w:eastAsia="Calibri" w:cs="Calibri"/>
          <w:b/>
          <w:bCs/>
        </w:rPr>
        <w:t>20</w:t>
      </w:r>
      <w:r w:rsidRPr="00AD1852">
        <w:rPr>
          <w:rFonts w:eastAsia="Calibri" w:cs="Calibri"/>
        </w:rPr>
        <w:t>, pp. 1-16</w:t>
      </w:r>
    </w:p>
    <w:p w14:paraId="03230EAD" w14:textId="77777777" w:rsidR="000E5901" w:rsidRPr="00AD1852" w:rsidRDefault="000E5901" w:rsidP="000E5901">
      <w:pPr>
        <w:rPr>
          <w:rFonts w:eastAsiaTheme="minorEastAsia"/>
          <w:lang w:eastAsia="en-GB"/>
        </w:rPr>
      </w:pPr>
    </w:p>
    <w:p w14:paraId="72F6BB6A" w14:textId="434415D0" w:rsidR="000E5901" w:rsidRPr="00AD1852" w:rsidRDefault="000E5901" w:rsidP="000E5901">
      <w:pPr>
        <w:rPr>
          <w:rFonts w:eastAsia="Calibri" w:cs="Calibri"/>
        </w:rPr>
      </w:pPr>
      <w:r w:rsidRPr="00AD1852">
        <w:rPr>
          <w:rFonts w:eastAsia="Calibri" w:cs="Calibri"/>
        </w:rPr>
        <w:t xml:space="preserve">Amoroso D. L. Mukahi T. Ogawa M. (2014). </w:t>
      </w:r>
      <w:r w:rsidRPr="00AD1852">
        <w:rPr>
          <w:rFonts w:eastAsia="Calibri" w:cs="Calibri"/>
          <w:i/>
          <w:iCs/>
        </w:rPr>
        <w:t>Impact of General Social Media Experience on Usefulness for Business in the Workplace</w:t>
      </w:r>
      <w:r w:rsidRPr="00AD1852">
        <w:rPr>
          <w:rFonts w:eastAsia="Calibri" w:cs="Calibri"/>
        </w:rPr>
        <w:t>. In LeeI. (Ed.), Integrating Social Media into Business Practice, Applications, Management, and Models pp. 14–32</w:t>
      </w:r>
    </w:p>
    <w:p w14:paraId="7E80D707" w14:textId="77777777" w:rsidR="000E5901" w:rsidRPr="00AD1852" w:rsidRDefault="000E5901" w:rsidP="000E5901">
      <w:pPr>
        <w:rPr>
          <w:rFonts w:eastAsia="Calibri" w:cs="Calibri"/>
        </w:rPr>
      </w:pPr>
    </w:p>
    <w:p w14:paraId="2FC632B0" w14:textId="77777777" w:rsidR="000E5901" w:rsidRPr="00AD1852" w:rsidRDefault="000E5901" w:rsidP="000E5901">
      <w:pPr>
        <w:rPr>
          <w:rFonts w:eastAsia="Calibri" w:cs="Calibri"/>
        </w:rPr>
      </w:pPr>
      <w:r w:rsidRPr="00AD1852">
        <w:rPr>
          <w:rFonts w:eastAsia="Calibri" w:cs="Calibri"/>
        </w:rPr>
        <w:t xml:space="preserve">Berezan, O., Millar, M., &amp; Raab, C. (2014). Sustainable hotel practices and guest satisfaction levels. </w:t>
      </w:r>
      <w:r w:rsidRPr="00AD1852">
        <w:rPr>
          <w:rFonts w:eastAsia="Calibri" w:cs="Calibri"/>
          <w:i/>
          <w:iCs/>
        </w:rPr>
        <w:t>International Journal of Hospitality &amp; Tourism Administration</w:t>
      </w:r>
      <w:r w:rsidRPr="00AD1852">
        <w:rPr>
          <w:rFonts w:eastAsia="Calibri" w:cs="Calibri"/>
        </w:rPr>
        <w:t xml:space="preserve">, </w:t>
      </w:r>
      <w:r w:rsidRPr="00AD1852">
        <w:rPr>
          <w:rFonts w:eastAsia="Calibri" w:cs="Calibri"/>
          <w:i/>
          <w:iCs/>
        </w:rPr>
        <w:t>15</w:t>
      </w:r>
      <w:r w:rsidRPr="00AD1852">
        <w:rPr>
          <w:rFonts w:eastAsia="Calibri" w:cs="Calibri"/>
        </w:rPr>
        <w:t>(1), 1–18</w:t>
      </w:r>
    </w:p>
    <w:p w14:paraId="61934940" w14:textId="77777777" w:rsidR="000E5901" w:rsidRPr="00AD1852" w:rsidRDefault="000E5901" w:rsidP="000E5901">
      <w:pPr>
        <w:rPr>
          <w:rFonts w:eastAsia="Calibri" w:cs="Calibri"/>
        </w:rPr>
      </w:pPr>
    </w:p>
    <w:p w14:paraId="6A6E08BE" w14:textId="04EF0FFF" w:rsidR="000E5901" w:rsidRPr="00AD1852" w:rsidRDefault="000E5901" w:rsidP="000E5901">
      <w:pPr>
        <w:rPr>
          <w:rFonts w:eastAsiaTheme="minorEastAsia" w:cs="Calibri"/>
          <w:lang w:eastAsia="en-GB"/>
        </w:rPr>
      </w:pPr>
      <w:r w:rsidRPr="00AD1852">
        <w:rPr>
          <w:rFonts w:eastAsiaTheme="minorEastAsia" w:cs="Calibri"/>
          <w:lang w:eastAsia="en-GB"/>
        </w:rPr>
        <w:t xml:space="preserve">Bowie, D and Buttle, F. (2011). </w:t>
      </w:r>
      <w:r w:rsidRPr="00AD1852">
        <w:rPr>
          <w:rFonts w:eastAsiaTheme="minorEastAsia" w:cs="Calibri"/>
          <w:i/>
          <w:iCs/>
          <w:lang w:eastAsia="en-GB"/>
        </w:rPr>
        <w:t>Hospitality Marketing.</w:t>
      </w:r>
      <w:r w:rsidRPr="00AD1852">
        <w:rPr>
          <w:rFonts w:eastAsiaTheme="minorEastAsia" w:cs="Calibri"/>
          <w:lang w:eastAsia="en-GB"/>
        </w:rPr>
        <w:t xml:space="preserve"> Milton: Princeples and Practice, 2</w:t>
      </w:r>
      <w:r w:rsidRPr="00AD1852">
        <w:rPr>
          <w:rFonts w:eastAsiaTheme="minorEastAsia" w:cs="Calibri"/>
          <w:vertAlign w:val="superscript"/>
          <w:lang w:eastAsia="en-GB"/>
        </w:rPr>
        <w:t>nd</w:t>
      </w:r>
      <w:r w:rsidRPr="00AD1852">
        <w:rPr>
          <w:rFonts w:eastAsiaTheme="minorEastAsia" w:cs="Calibri"/>
          <w:lang w:eastAsia="en-GB"/>
        </w:rPr>
        <w:t xml:space="preserve">  edn, New York, Routledge</w:t>
      </w:r>
      <w:r w:rsidR="007A08FC">
        <w:rPr>
          <w:rFonts w:eastAsiaTheme="minorEastAsia" w:cs="Calibri"/>
          <w:lang w:eastAsia="en-GB"/>
        </w:rPr>
        <w:t>.</w:t>
      </w:r>
      <w:r w:rsidRPr="00AD1852">
        <w:rPr>
          <w:rFonts w:eastAsiaTheme="minorEastAsia" w:cs="Calibri"/>
          <w:lang w:eastAsia="en-GB"/>
        </w:rPr>
        <w:t xml:space="preserve"> </w:t>
      </w:r>
      <w:r w:rsidR="007A08FC">
        <w:rPr>
          <w:rFonts w:eastAsiaTheme="minorEastAsia" w:cs="Calibri"/>
          <w:lang w:eastAsia="en-GB"/>
        </w:rPr>
        <w:t>pp</w:t>
      </w:r>
      <w:r w:rsidRPr="00AD1852">
        <w:rPr>
          <w:rFonts w:eastAsiaTheme="minorEastAsia" w:cs="Calibri"/>
          <w:lang w:eastAsia="en-GB"/>
        </w:rPr>
        <w:t xml:space="preserve"> 13-356.</w:t>
      </w:r>
    </w:p>
    <w:p w14:paraId="1A5261D4" w14:textId="77777777" w:rsidR="000E5901" w:rsidRPr="00AD1852" w:rsidRDefault="000E5901" w:rsidP="000E5901">
      <w:pPr>
        <w:rPr>
          <w:rFonts w:eastAsiaTheme="minorEastAsia"/>
          <w:lang w:eastAsia="en-GB"/>
        </w:rPr>
      </w:pPr>
    </w:p>
    <w:p w14:paraId="657FBEB5" w14:textId="6471CF3E" w:rsidR="000E5901" w:rsidRPr="00AD1852" w:rsidRDefault="000E5901" w:rsidP="000E5901">
      <w:pPr>
        <w:rPr>
          <w:rFonts w:eastAsia="Calibri" w:cs="Calibri"/>
        </w:rPr>
      </w:pPr>
      <w:r w:rsidRPr="00AD1852">
        <w:rPr>
          <w:rFonts w:eastAsia="Calibri" w:cs="Calibri"/>
        </w:rPr>
        <w:t xml:space="preserve">Bruni, A. et al. (2017) </w:t>
      </w:r>
      <w:r w:rsidRPr="00AD1852">
        <w:rPr>
          <w:rFonts w:eastAsia="Calibri" w:cs="Calibri"/>
          <w:i/>
          <w:iCs/>
        </w:rPr>
        <w:t>Marketing performance measurement in hotels, travel agencies and tour operators</w:t>
      </w:r>
      <w:r w:rsidRPr="00AD1852">
        <w:rPr>
          <w:rFonts w:eastAsia="Calibri" w:cs="Calibri"/>
        </w:rPr>
        <w:t>: a study of current practices. Current issues in tourism. 20 (4)</w:t>
      </w:r>
    </w:p>
    <w:p w14:paraId="70C40489" w14:textId="77777777" w:rsidR="000E5901" w:rsidRPr="00AD1852" w:rsidRDefault="000E5901" w:rsidP="000E5901">
      <w:pPr>
        <w:rPr>
          <w:rFonts w:eastAsia="Calibri" w:cs="Calibri"/>
        </w:rPr>
      </w:pPr>
    </w:p>
    <w:p w14:paraId="2AEEF35B" w14:textId="77777777" w:rsidR="000E5901" w:rsidRPr="00AD1852" w:rsidRDefault="000E5901" w:rsidP="000E5901">
      <w:pPr>
        <w:rPr>
          <w:rFonts w:eastAsia="Calibri" w:cs="Calibri"/>
        </w:rPr>
      </w:pPr>
      <w:r w:rsidRPr="00AD1852">
        <w:rPr>
          <w:rFonts w:eastAsia="Calibri" w:cs="Calibri"/>
        </w:rPr>
        <w:t xml:space="preserve">Freberg K. Graham K. McGaughey K. Freberg L. A. (2010). </w:t>
      </w:r>
      <w:r w:rsidRPr="00AD1852">
        <w:rPr>
          <w:rFonts w:eastAsia="Calibri" w:cs="Calibri"/>
          <w:i/>
          <w:iCs/>
        </w:rPr>
        <w:t>Who are the social media influencers? A study of public perceptions of personality</w:t>
      </w:r>
      <w:r w:rsidRPr="00AD1852">
        <w:rPr>
          <w:rFonts w:eastAsia="Calibri" w:cs="Calibri"/>
        </w:rPr>
        <w:t>.Public Relations Review, 37(1)</w:t>
      </w:r>
    </w:p>
    <w:p w14:paraId="2BFAC001" w14:textId="77777777" w:rsidR="000E5901" w:rsidRPr="00AD1852" w:rsidRDefault="000E5901" w:rsidP="000E5901">
      <w:pPr>
        <w:rPr>
          <w:rFonts w:eastAsia="Calibri" w:cs="Calibri"/>
        </w:rPr>
      </w:pPr>
    </w:p>
    <w:p w14:paraId="40A5A825" w14:textId="77777777" w:rsidR="000E5901" w:rsidRPr="00AD1852" w:rsidRDefault="000E5901" w:rsidP="000E5901">
      <w:pPr>
        <w:rPr>
          <w:rFonts w:eastAsia="Calibri" w:cs="Calibri"/>
        </w:rPr>
      </w:pPr>
      <w:r w:rsidRPr="00AD1852">
        <w:rPr>
          <w:rFonts w:eastAsia="Calibri" w:cs="Calibri"/>
        </w:rPr>
        <w:t xml:space="preserve">Goldenberg J. Han S. Lehmann D. R. Hong J. W. (2009). </w:t>
      </w:r>
      <w:r w:rsidRPr="00AD1852">
        <w:rPr>
          <w:rFonts w:eastAsia="Calibri" w:cs="Calibri"/>
          <w:i/>
          <w:iCs/>
        </w:rPr>
        <w:t>The role of hubs in the adoption process</w:t>
      </w:r>
      <w:r w:rsidRPr="00AD1852">
        <w:rPr>
          <w:rFonts w:eastAsia="Calibri" w:cs="Calibri"/>
        </w:rPr>
        <w:t>.Journal of Marketing, 73(2)</w:t>
      </w:r>
    </w:p>
    <w:p w14:paraId="2E30748D" w14:textId="77777777" w:rsidR="000E5901" w:rsidRPr="00AD1852" w:rsidRDefault="000E5901" w:rsidP="000E5901">
      <w:pPr>
        <w:spacing w:after="0" w:line="672" w:lineRule="atLeast"/>
        <w:rPr>
          <w:rFonts w:eastAsia="Times New Roman" w:cs="Calibri"/>
          <w:lang w:eastAsia="en-GB"/>
        </w:rPr>
      </w:pPr>
      <w:r w:rsidRPr="00AD1852">
        <w:rPr>
          <w:rFonts w:eastAsia="Times New Roman" w:cs="Calibri"/>
          <w:lang w:eastAsia="en-GB"/>
        </w:rPr>
        <w:t xml:space="preserve">Heskett, J. Sasser, W and Schlesinger, L (1997), </w:t>
      </w:r>
      <w:r w:rsidRPr="00AD1852">
        <w:rPr>
          <w:rFonts w:eastAsia="Times New Roman" w:cs="Calibri"/>
          <w:i/>
          <w:iCs/>
          <w:lang w:eastAsia="en-GB"/>
        </w:rPr>
        <w:t>The Service Profit Chain, New York</w:t>
      </w:r>
      <w:r w:rsidRPr="00AD1852">
        <w:rPr>
          <w:rFonts w:eastAsia="Times New Roman" w:cs="Calibri"/>
          <w:lang w:eastAsia="en-GB"/>
        </w:rPr>
        <w:t>: The Free Press</w:t>
      </w:r>
    </w:p>
    <w:p w14:paraId="13F40849" w14:textId="77777777" w:rsidR="000E5901" w:rsidRPr="00AD1852" w:rsidRDefault="000E5901" w:rsidP="000E5901">
      <w:pPr>
        <w:spacing w:after="0" w:line="672" w:lineRule="atLeast"/>
        <w:rPr>
          <w:rFonts w:eastAsia="Times New Roman" w:cs="Calibri"/>
          <w:lang w:eastAsia="en-GB"/>
        </w:rPr>
      </w:pPr>
    </w:p>
    <w:p w14:paraId="44C201AD" w14:textId="049E8A6B" w:rsidR="000E5901" w:rsidRPr="007A08FC" w:rsidRDefault="000E5901" w:rsidP="000E5901">
      <w:pPr>
        <w:rPr>
          <w:rFonts w:eastAsiaTheme="minorEastAsia" w:cs="Calibri"/>
          <w:lang w:eastAsia="en-GB"/>
        </w:rPr>
      </w:pPr>
      <w:r w:rsidRPr="00AD1852">
        <w:rPr>
          <w:rFonts w:eastAsiaTheme="minorEastAsia" w:cs="Calibri"/>
          <w:lang w:eastAsia="en-GB"/>
        </w:rPr>
        <w:t xml:space="preserve">Hilton wellness </w:t>
      </w:r>
      <w:hyperlink r:id="rId4" w:history="1">
        <w:r w:rsidRPr="00AD1852">
          <w:rPr>
            <w:rFonts w:eastAsiaTheme="minorEastAsia" w:cs="Calibri"/>
            <w:color w:val="0563C1" w:themeColor="hyperlink"/>
            <w:u w:val="single"/>
            <w:lang w:eastAsia="en-GB"/>
          </w:rPr>
          <w:t>https://newsroom.hilton.com/hhr/news</w:t>
        </w:r>
      </w:hyperlink>
      <w:r w:rsidR="007A08FC">
        <w:rPr>
          <w:rFonts w:eastAsiaTheme="minorEastAsia" w:cs="Calibri"/>
          <w:color w:val="0563C1" w:themeColor="hyperlink"/>
          <w:u w:val="single"/>
          <w:lang w:eastAsia="en-GB"/>
        </w:rPr>
        <w:t xml:space="preserve">  </w:t>
      </w:r>
      <w:r w:rsidR="007A08FC">
        <w:rPr>
          <w:rFonts w:eastAsiaTheme="minorEastAsia" w:cs="Calibri"/>
          <w:lang w:eastAsia="en-GB"/>
        </w:rPr>
        <w:t>(A</w:t>
      </w:r>
      <w:r w:rsidR="007A08FC" w:rsidRPr="00AD1852">
        <w:rPr>
          <w:rFonts w:eastAsiaTheme="minorEastAsia" w:cs="Calibri"/>
          <w:lang w:eastAsia="en-GB"/>
        </w:rPr>
        <w:t>ccessed: 11</w:t>
      </w:r>
      <w:r w:rsidR="007A08FC">
        <w:rPr>
          <w:rFonts w:eastAsiaTheme="minorEastAsia" w:cs="Calibri"/>
          <w:lang w:eastAsia="en-GB"/>
        </w:rPr>
        <w:t xml:space="preserve"> October </w:t>
      </w:r>
      <w:r w:rsidR="007A08FC" w:rsidRPr="00AD1852">
        <w:rPr>
          <w:rFonts w:eastAsiaTheme="minorEastAsia" w:cs="Calibri"/>
          <w:lang w:eastAsia="en-GB"/>
        </w:rPr>
        <w:t>2021</w:t>
      </w:r>
      <w:r w:rsidR="007A08FC">
        <w:rPr>
          <w:rFonts w:eastAsiaTheme="minorEastAsia" w:cs="Calibri"/>
          <w:lang w:eastAsia="en-GB"/>
        </w:rPr>
        <w:t>)</w:t>
      </w:r>
    </w:p>
    <w:p w14:paraId="250273EF" w14:textId="77777777" w:rsidR="007A08FC" w:rsidRPr="007A08FC" w:rsidRDefault="007A08FC" w:rsidP="000E5901">
      <w:pPr>
        <w:rPr>
          <w:rFonts w:eastAsiaTheme="minorEastAsia" w:cs="Calibri"/>
          <w:color w:val="0563C1" w:themeColor="hyperlink"/>
          <w:u w:val="single"/>
          <w:lang w:eastAsia="en-GB"/>
        </w:rPr>
      </w:pPr>
    </w:p>
    <w:p w14:paraId="61C71945" w14:textId="690A0A9A" w:rsidR="000E5901" w:rsidRPr="00AD1852" w:rsidRDefault="000E5901" w:rsidP="000E5901">
      <w:pPr>
        <w:rPr>
          <w:rFonts w:eastAsiaTheme="minorEastAsia" w:cs="Calibri"/>
          <w:lang w:eastAsia="en-GB"/>
        </w:rPr>
      </w:pPr>
      <w:r w:rsidRPr="00AD1852">
        <w:rPr>
          <w:rFonts w:eastAsiaTheme="minorEastAsia" w:cs="Calibri"/>
          <w:lang w:eastAsia="en-GB"/>
        </w:rPr>
        <w:t xml:space="preserve">Hilton awards </w:t>
      </w:r>
      <w:hyperlink r:id="rId5" w:history="1">
        <w:r w:rsidRPr="00AD1852">
          <w:rPr>
            <w:rFonts w:eastAsiaTheme="minorEastAsia" w:cs="Calibri"/>
            <w:color w:val="0563C1" w:themeColor="hyperlink"/>
            <w:u w:val="single"/>
            <w:lang w:eastAsia="en-GB"/>
          </w:rPr>
          <w:t>https://newsroom.hilton.com/hilton/page/awards-and-brand-power</w:t>
        </w:r>
      </w:hyperlink>
      <w:r w:rsidRPr="00AD1852">
        <w:rPr>
          <w:rFonts w:eastAsiaTheme="minorEastAsia" w:cs="Calibri"/>
          <w:lang w:eastAsia="en-GB"/>
        </w:rPr>
        <w:t xml:space="preserve"> </w:t>
      </w:r>
      <w:bookmarkStart w:id="0" w:name="_Hlk85746936"/>
      <w:r w:rsidR="007A08FC">
        <w:rPr>
          <w:rFonts w:eastAsiaTheme="minorEastAsia" w:cs="Calibri"/>
          <w:lang w:eastAsia="en-GB"/>
        </w:rPr>
        <w:t>(A</w:t>
      </w:r>
      <w:r w:rsidRPr="00AD1852">
        <w:rPr>
          <w:rFonts w:eastAsiaTheme="minorEastAsia" w:cs="Calibri"/>
          <w:lang w:eastAsia="en-GB"/>
        </w:rPr>
        <w:t>ccessed: 11</w:t>
      </w:r>
      <w:r w:rsidR="007A08FC">
        <w:rPr>
          <w:rFonts w:eastAsiaTheme="minorEastAsia" w:cs="Calibri"/>
          <w:lang w:eastAsia="en-GB"/>
        </w:rPr>
        <w:t xml:space="preserve"> October </w:t>
      </w:r>
      <w:r w:rsidRPr="00AD1852">
        <w:rPr>
          <w:rFonts w:eastAsiaTheme="minorEastAsia" w:cs="Calibri"/>
          <w:lang w:eastAsia="en-GB"/>
        </w:rPr>
        <w:t>2021</w:t>
      </w:r>
      <w:r w:rsidR="007A08FC">
        <w:rPr>
          <w:rFonts w:eastAsiaTheme="minorEastAsia" w:cs="Calibri"/>
          <w:lang w:eastAsia="en-GB"/>
        </w:rPr>
        <w:t>)</w:t>
      </w:r>
    </w:p>
    <w:bookmarkEnd w:id="0"/>
    <w:p w14:paraId="2E215A96" w14:textId="77777777" w:rsidR="000E5901" w:rsidRPr="00AD1852" w:rsidRDefault="000E5901" w:rsidP="000E5901">
      <w:pPr>
        <w:rPr>
          <w:rFonts w:eastAsiaTheme="minorEastAsia" w:cs="Calibri"/>
          <w:lang w:eastAsia="en-GB"/>
        </w:rPr>
      </w:pPr>
    </w:p>
    <w:p w14:paraId="5CE29614" w14:textId="77777777" w:rsidR="007A08FC" w:rsidRPr="00AD1852" w:rsidRDefault="000E5901" w:rsidP="007A08FC">
      <w:pPr>
        <w:rPr>
          <w:rFonts w:eastAsiaTheme="minorEastAsia" w:cs="Calibri"/>
          <w:lang w:eastAsia="en-GB"/>
        </w:rPr>
      </w:pPr>
      <w:r w:rsidRPr="00AD1852">
        <w:rPr>
          <w:rFonts w:eastAsiaTheme="minorEastAsia" w:cs="Calibri"/>
          <w:lang w:eastAsia="en-GB"/>
        </w:rPr>
        <w:t xml:space="preserve">Hilton, </w:t>
      </w:r>
      <w:hyperlink r:id="rId6" w:history="1">
        <w:r w:rsidRPr="00AD1852">
          <w:rPr>
            <w:rFonts w:eastAsiaTheme="minorEastAsia" w:cs="Calibri"/>
            <w:color w:val="0563C1"/>
            <w:u w:val="single"/>
            <w:lang w:eastAsia="en-GB"/>
          </w:rPr>
          <w:t>https://www.hilton.com/en/corporate/</w:t>
        </w:r>
      </w:hyperlink>
      <w:r w:rsidRPr="00AD1852">
        <w:rPr>
          <w:rFonts w:eastAsiaTheme="minorEastAsia" w:cs="Calibri"/>
          <w:lang w:eastAsia="en-GB"/>
        </w:rPr>
        <w:t xml:space="preserve"> </w:t>
      </w:r>
      <w:r w:rsidR="007A08FC">
        <w:rPr>
          <w:rFonts w:eastAsiaTheme="minorEastAsia" w:cs="Calibri"/>
          <w:lang w:eastAsia="en-GB"/>
        </w:rPr>
        <w:t>(A</w:t>
      </w:r>
      <w:r w:rsidR="007A08FC" w:rsidRPr="00AD1852">
        <w:rPr>
          <w:rFonts w:eastAsiaTheme="minorEastAsia" w:cs="Calibri"/>
          <w:lang w:eastAsia="en-GB"/>
        </w:rPr>
        <w:t>ccessed: 11</w:t>
      </w:r>
      <w:r w:rsidR="007A08FC">
        <w:rPr>
          <w:rFonts w:eastAsiaTheme="minorEastAsia" w:cs="Calibri"/>
          <w:lang w:eastAsia="en-GB"/>
        </w:rPr>
        <w:t xml:space="preserve"> October </w:t>
      </w:r>
      <w:r w:rsidR="007A08FC" w:rsidRPr="00AD1852">
        <w:rPr>
          <w:rFonts w:eastAsiaTheme="minorEastAsia" w:cs="Calibri"/>
          <w:lang w:eastAsia="en-GB"/>
        </w:rPr>
        <w:t>2021</w:t>
      </w:r>
      <w:r w:rsidR="007A08FC">
        <w:rPr>
          <w:rFonts w:eastAsiaTheme="minorEastAsia" w:cs="Calibri"/>
          <w:lang w:eastAsia="en-GB"/>
        </w:rPr>
        <w:t>)</w:t>
      </w:r>
    </w:p>
    <w:p w14:paraId="509D0342" w14:textId="7BA45B86" w:rsidR="000E5901" w:rsidRPr="00AD1852" w:rsidRDefault="000E5901" w:rsidP="000E5901">
      <w:pPr>
        <w:rPr>
          <w:rFonts w:eastAsiaTheme="minorEastAsia" w:cs="Calibri"/>
          <w:lang w:eastAsia="en-GB"/>
        </w:rPr>
      </w:pPr>
    </w:p>
    <w:p w14:paraId="3292E1DB" w14:textId="77777777" w:rsidR="000E5901" w:rsidRPr="00AD1852" w:rsidRDefault="000E5901" w:rsidP="000E5901">
      <w:pPr>
        <w:rPr>
          <w:rFonts w:eastAsiaTheme="minorEastAsia" w:cs="Calibri"/>
          <w:lang w:eastAsia="en-GB"/>
        </w:rPr>
      </w:pPr>
    </w:p>
    <w:p w14:paraId="1EC63546" w14:textId="77777777" w:rsidR="007A08FC" w:rsidRPr="00AD1852" w:rsidRDefault="000E5901" w:rsidP="007A08FC">
      <w:pPr>
        <w:rPr>
          <w:rFonts w:eastAsiaTheme="minorEastAsia" w:cs="Calibri"/>
          <w:lang w:eastAsia="en-GB"/>
        </w:rPr>
      </w:pPr>
      <w:r w:rsidRPr="00AD1852">
        <w:rPr>
          <w:rFonts w:eastAsiaTheme="minorEastAsia" w:cs="Calibri"/>
          <w:lang w:eastAsia="en-GB"/>
        </w:rPr>
        <w:t xml:space="preserve">Hilton Covid19 </w:t>
      </w:r>
      <w:hyperlink r:id="rId7" w:history="1">
        <w:r w:rsidRPr="00AD1852">
          <w:rPr>
            <w:rFonts w:eastAsiaTheme="minorEastAsia" w:cs="Calibri"/>
            <w:color w:val="0563C1" w:themeColor="hyperlink"/>
            <w:u w:val="single"/>
            <w:lang w:eastAsia="en-GB"/>
          </w:rPr>
          <w:t>https://www.hilton.com/en/p/what-to-expect/</w:t>
        </w:r>
      </w:hyperlink>
      <w:r w:rsidRPr="00AD1852">
        <w:rPr>
          <w:rFonts w:eastAsiaTheme="minorEastAsia" w:cs="Calibri"/>
          <w:lang w:eastAsia="en-GB"/>
        </w:rPr>
        <w:t xml:space="preserve"> </w:t>
      </w:r>
      <w:r w:rsidR="007A08FC">
        <w:rPr>
          <w:rFonts w:eastAsiaTheme="minorEastAsia" w:cs="Calibri"/>
          <w:lang w:eastAsia="en-GB"/>
        </w:rPr>
        <w:t>(A</w:t>
      </w:r>
      <w:r w:rsidR="007A08FC" w:rsidRPr="00AD1852">
        <w:rPr>
          <w:rFonts w:eastAsiaTheme="minorEastAsia" w:cs="Calibri"/>
          <w:lang w:eastAsia="en-GB"/>
        </w:rPr>
        <w:t>ccessed: 11</w:t>
      </w:r>
      <w:r w:rsidR="007A08FC">
        <w:rPr>
          <w:rFonts w:eastAsiaTheme="minorEastAsia" w:cs="Calibri"/>
          <w:lang w:eastAsia="en-GB"/>
        </w:rPr>
        <w:t xml:space="preserve"> October </w:t>
      </w:r>
      <w:r w:rsidR="007A08FC" w:rsidRPr="00AD1852">
        <w:rPr>
          <w:rFonts w:eastAsiaTheme="minorEastAsia" w:cs="Calibri"/>
          <w:lang w:eastAsia="en-GB"/>
        </w:rPr>
        <w:t>2021</w:t>
      </w:r>
      <w:r w:rsidR="007A08FC">
        <w:rPr>
          <w:rFonts w:eastAsiaTheme="minorEastAsia" w:cs="Calibri"/>
          <w:lang w:eastAsia="en-GB"/>
        </w:rPr>
        <w:t>)</w:t>
      </w:r>
    </w:p>
    <w:p w14:paraId="4306EAF2" w14:textId="34F69293" w:rsidR="000E5901" w:rsidRPr="00AD1852" w:rsidRDefault="000E5901" w:rsidP="000E5901">
      <w:pPr>
        <w:rPr>
          <w:rFonts w:eastAsiaTheme="minorEastAsia" w:cs="Calibri"/>
          <w:lang w:eastAsia="en-GB"/>
        </w:rPr>
      </w:pPr>
    </w:p>
    <w:p w14:paraId="7B702EF6" w14:textId="31709C5C" w:rsidR="000E5901" w:rsidRPr="00AD1852" w:rsidRDefault="007A08FC" w:rsidP="000E5901">
      <w:pPr>
        <w:rPr>
          <w:rFonts w:eastAsiaTheme="minorEastAsia" w:cs="Calibri"/>
          <w:lang w:eastAsia="en-GB"/>
        </w:rPr>
      </w:pPr>
      <w:r>
        <w:rPr>
          <w:rFonts w:eastAsiaTheme="minorEastAsia" w:cs="Calibri"/>
          <w:lang w:eastAsia="en-GB"/>
        </w:rPr>
        <w:t>H</w:t>
      </w:r>
      <w:r w:rsidR="000E5901" w:rsidRPr="00AD1852">
        <w:rPr>
          <w:rFonts w:eastAsiaTheme="minorEastAsia" w:cs="Calibri"/>
          <w:lang w:eastAsia="en-GB"/>
        </w:rPr>
        <w:t xml:space="preserve">ilton (2018) sustainable programe </w:t>
      </w:r>
      <w:hyperlink r:id="rId8" w:history="1">
        <w:r w:rsidR="000E5901" w:rsidRPr="00AD1852">
          <w:rPr>
            <w:rFonts w:eastAsiaTheme="minorEastAsia" w:cs="Calibri"/>
            <w:color w:val="0563C1" w:themeColor="hyperlink"/>
            <w:u w:val="single"/>
            <w:lang w:eastAsia="en-GB"/>
          </w:rPr>
          <w:t>https://cr.hilton.com/wp-content/uploads/2018/05/Hilton_2018_SDG-Mapping.pdf</w:t>
        </w:r>
      </w:hyperlink>
    </w:p>
    <w:p w14:paraId="482B4D9D" w14:textId="77777777" w:rsidR="007A08FC" w:rsidRPr="00AD1852" w:rsidRDefault="007A08FC" w:rsidP="007A08FC">
      <w:pPr>
        <w:rPr>
          <w:rFonts w:eastAsiaTheme="minorEastAsia" w:cs="Calibri"/>
          <w:lang w:eastAsia="en-GB"/>
        </w:rPr>
      </w:pPr>
      <w:r>
        <w:rPr>
          <w:rFonts w:eastAsiaTheme="minorEastAsia" w:cs="Calibri"/>
          <w:lang w:eastAsia="en-GB"/>
        </w:rPr>
        <w:t>(A</w:t>
      </w:r>
      <w:r w:rsidRPr="00AD1852">
        <w:rPr>
          <w:rFonts w:eastAsiaTheme="minorEastAsia" w:cs="Calibri"/>
          <w:lang w:eastAsia="en-GB"/>
        </w:rPr>
        <w:t>ccessed: 11</w:t>
      </w:r>
      <w:r>
        <w:rPr>
          <w:rFonts w:eastAsiaTheme="minorEastAsia" w:cs="Calibri"/>
          <w:lang w:eastAsia="en-GB"/>
        </w:rPr>
        <w:t xml:space="preserve"> October </w:t>
      </w:r>
      <w:r w:rsidRPr="00AD1852">
        <w:rPr>
          <w:rFonts w:eastAsiaTheme="minorEastAsia" w:cs="Calibri"/>
          <w:lang w:eastAsia="en-GB"/>
        </w:rPr>
        <w:t>2021</w:t>
      </w:r>
      <w:r>
        <w:rPr>
          <w:rFonts w:eastAsiaTheme="minorEastAsia" w:cs="Calibri"/>
          <w:lang w:eastAsia="en-GB"/>
        </w:rPr>
        <w:t>)</w:t>
      </w:r>
    </w:p>
    <w:p w14:paraId="7023F049" w14:textId="77777777" w:rsidR="000E5901" w:rsidRPr="00AD1852" w:rsidRDefault="000E5901" w:rsidP="000E5901">
      <w:pPr>
        <w:rPr>
          <w:rFonts w:eastAsiaTheme="minorEastAsia" w:cs="Calibri"/>
          <w:lang w:eastAsia="en-GB"/>
        </w:rPr>
      </w:pPr>
    </w:p>
    <w:p w14:paraId="2DC61B67" w14:textId="38A1776E" w:rsidR="000E5901" w:rsidRPr="007A08FC" w:rsidRDefault="000E5901" w:rsidP="000E5901">
      <w:pPr>
        <w:rPr>
          <w:rFonts w:eastAsiaTheme="minorEastAsia" w:cs="Calibri"/>
          <w:lang w:eastAsia="en-GB"/>
        </w:rPr>
      </w:pPr>
      <w:r w:rsidRPr="00AD1852">
        <w:rPr>
          <w:rFonts w:eastAsiaTheme="minorEastAsia" w:cs="Calibri"/>
          <w:lang w:eastAsia="en-GB"/>
        </w:rPr>
        <w:t xml:space="preserve">Hilton (2021) enviorment impact </w:t>
      </w:r>
      <w:hyperlink r:id="rId9" w:history="1">
        <w:r w:rsidRPr="00AD1852">
          <w:rPr>
            <w:rFonts w:eastAsiaTheme="minorEastAsia" w:cs="Calibri"/>
            <w:color w:val="0563C1" w:themeColor="hyperlink"/>
            <w:u w:val="single"/>
            <w:lang w:eastAsia="en-GB"/>
          </w:rPr>
          <w:t>https://cr.hilton.com/our-approach/</w:t>
        </w:r>
      </w:hyperlink>
      <w:r w:rsidR="007A08FC">
        <w:rPr>
          <w:rFonts w:eastAsiaTheme="minorEastAsia" w:cs="Calibri"/>
          <w:color w:val="0563C1" w:themeColor="hyperlink"/>
          <w:u w:val="single"/>
          <w:lang w:eastAsia="en-GB"/>
        </w:rPr>
        <w:t xml:space="preserve"> </w:t>
      </w:r>
      <w:r w:rsidR="007A08FC">
        <w:rPr>
          <w:rFonts w:eastAsiaTheme="minorEastAsia" w:cs="Calibri"/>
          <w:lang w:eastAsia="en-GB"/>
        </w:rPr>
        <w:t>(A</w:t>
      </w:r>
      <w:r w:rsidR="007A08FC" w:rsidRPr="00AD1852">
        <w:rPr>
          <w:rFonts w:eastAsiaTheme="minorEastAsia" w:cs="Calibri"/>
          <w:lang w:eastAsia="en-GB"/>
        </w:rPr>
        <w:t>ccessed: 11</w:t>
      </w:r>
      <w:r w:rsidR="007A08FC">
        <w:rPr>
          <w:rFonts w:eastAsiaTheme="minorEastAsia" w:cs="Calibri"/>
          <w:lang w:eastAsia="en-GB"/>
        </w:rPr>
        <w:t xml:space="preserve"> October </w:t>
      </w:r>
      <w:r w:rsidR="007A08FC" w:rsidRPr="00AD1852">
        <w:rPr>
          <w:rFonts w:eastAsiaTheme="minorEastAsia" w:cs="Calibri"/>
          <w:lang w:eastAsia="en-GB"/>
        </w:rPr>
        <w:t>2021</w:t>
      </w:r>
      <w:r w:rsidR="007A08FC">
        <w:rPr>
          <w:rFonts w:eastAsiaTheme="minorEastAsia" w:cs="Calibri"/>
          <w:lang w:eastAsia="en-GB"/>
        </w:rPr>
        <w:t>)</w:t>
      </w:r>
    </w:p>
    <w:p w14:paraId="24161410" w14:textId="77777777" w:rsidR="000E5901" w:rsidRPr="00AD1852" w:rsidRDefault="000E5901" w:rsidP="000E5901">
      <w:pPr>
        <w:rPr>
          <w:rFonts w:eastAsiaTheme="minorEastAsia" w:cs="Calibri"/>
          <w:color w:val="0563C1"/>
          <w:u w:val="single"/>
          <w:lang w:eastAsia="en-GB"/>
        </w:rPr>
      </w:pPr>
    </w:p>
    <w:p w14:paraId="7E0C74E3" w14:textId="12B31F01" w:rsidR="000E5901" w:rsidRPr="00AD1852" w:rsidRDefault="000E5901" w:rsidP="000E5901">
      <w:pPr>
        <w:rPr>
          <w:rFonts w:eastAsia="Calibri" w:cs="Calibri"/>
        </w:rPr>
      </w:pPr>
      <w:r w:rsidRPr="00AD1852">
        <w:rPr>
          <w:rFonts w:eastAsia="Calibri" w:cs="Calibri"/>
        </w:rPr>
        <w:t xml:space="preserve">Iveson K. (2012). </w:t>
      </w:r>
      <w:r w:rsidRPr="00AD1852">
        <w:rPr>
          <w:rFonts w:eastAsia="Calibri" w:cs="Calibri"/>
          <w:i/>
          <w:iCs/>
        </w:rPr>
        <w:t>Branded cities: Outdoor advertising, urban governance, and the outdoor media landscape.</w:t>
      </w:r>
      <w:r w:rsidRPr="00AD1852">
        <w:rPr>
          <w:rFonts w:eastAsia="Calibri" w:cs="Calibri"/>
        </w:rPr>
        <w:t>Antipode, 44(1),</w:t>
      </w:r>
      <w:r w:rsidR="007A08FC">
        <w:rPr>
          <w:rFonts w:eastAsia="Calibri" w:cs="Calibri"/>
        </w:rPr>
        <w:t xml:space="preserve"> pp</w:t>
      </w:r>
      <w:r w:rsidRPr="00AD1852">
        <w:rPr>
          <w:rFonts w:eastAsia="Calibri" w:cs="Calibri"/>
        </w:rPr>
        <w:t xml:space="preserve"> 151-174</w:t>
      </w:r>
    </w:p>
    <w:p w14:paraId="3EED28D1" w14:textId="77777777" w:rsidR="000E5901" w:rsidRPr="00AD1852" w:rsidRDefault="000E5901" w:rsidP="000E5901">
      <w:pPr>
        <w:rPr>
          <w:rFonts w:eastAsiaTheme="minorEastAsia" w:cs="Calibri"/>
          <w:color w:val="0563C1"/>
          <w:u w:val="single"/>
          <w:lang w:eastAsia="en-GB"/>
        </w:rPr>
      </w:pPr>
    </w:p>
    <w:p w14:paraId="727FF28E" w14:textId="4D85BDA7" w:rsidR="002B595A" w:rsidRPr="00AD1852" w:rsidRDefault="000E5901" w:rsidP="002B595A">
      <w:pPr>
        <w:rPr>
          <w:rFonts w:eastAsiaTheme="minorEastAsia" w:cs="Calibri"/>
          <w:lang w:eastAsia="en-GB"/>
        </w:rPr>
      </w:pPr>
      <w:r w:rsidRPr="00AD1852">
        <w:rPr>
          <w:rFonts w:eastAsia="Calibri" w:cs="Calibri"/>
        </w:rPr>
        <w:t xml:space="preserve">Jackson, D. (2017). </w:t>
      </w:r>
      <w:r w:rsidRPr="00AD1852">
        <w:rPr>
          <w:rFonts w:eastAsia="Calibri" w:cs="Calibri"/>
          <w:i/>
          <w:iCs/>
        </w:rPr>
        <w:t>What is social listening &amp; why is it important?</w:t>
      </w:r>
      <w:r w:rsidRPr="00AD1852">
        <w:rPr>
          <w:rFonts w:eastAsia="Calibri" w:cs="Calibri"/>
        </w:rPr>
        <w:t xml:space="preserve"> Retrieved on September 16, 2017 from </w:t>
      </w:r>
      <w:hyperlink r:id="rId10" w:tgtFrame="_blank" w:history="1">
        <w:r w:rsidRPr="00AD1852">
          <w:rPr>
            <w:rFonts w:eastAsia="Calibri" w:cs="Calibri"/>
            <w:color w:val="0000FF"/>
            <w:u w:val="single"/>
          </w:rPr>
          <w:t>https://sproutsocial.com/insights/social-listening/</w:t>
        </w:r>
      </w:hyperlink>
      <w:r w:rsidRPr="00AD1852">
        <w:rPr>
          <w:rFonts w:eastAsia="Calibri" w:cs="Calibri"/>
        </w:rPr>
        <w:t xml:space="preserve"> </w:t>
      </w:r>
      <w:r w:rsidR="002B595A">
        <w:rPr>
          <w:rFonts w:eastAsiaTheme="minorEastAsia" w:cs="Calibri"/>
          <w:lang w:eastAsia="en-GB"/>
        </w:rPr>
        <w:t>(A</w:t>
      </w:r>
      <w:r w:rsidR="002B595A" w:rsidRPr="00AD1852">
        <w:rPr>
          <w:rFonts w:eastAsiaTheme="minorEastAsia" w:cs="Calibri"/>
          <w:lang w:eastAsia="en-GB"/>
        </w:rPr>
        <w:t>ccessed: 1</w:t>
      </w:r>
      <w:r w:rsidR="002B595A">
        <w:rPr>
          <w:rFonts w:eastAsiaTheme="minorEastAsia" w:cs="Calibri"/>
          <w:lang w:eastAsia="en-GB"/>
        </w:rPr>
        <w:t>0</w:t>
      </w:r>
      <w:r w:rsidR="002B595A">
        <w:rPr>
          <w:rFonts w:eastAsiaTheme="minorEastAsia" w:cs="Calibri"/>
          <w:lang w:eastAsia="en-GB"/>
        </w:rPr>
        <w:t xml:space="preserve"> October </w:t>
      </w:r>
      <w:r w:rsidR="002B595A" w:rsidRPr="00AD1852">
        <w:rPr>
          <w:rFonts w:eastAsiaTheme="minorEastAsia" w:cs="Calibri"/>
          <w:lang w:eastAsia="en-GB"/>
        </w:rPr>
        <w:t>2021</w:t>
      </w:r>
      <w:r w:rsidR="002B595A">
        <w:rPr>
          <w:rFonts w:eastAsiaTheme="minorEastAsia" w:cs="Calibri"/>
          <w:lang w:eastAsia="en-GB"/>
        </w:rPr>
        <w:t>)</w:t>
      </w:r>
    </w:p>
    <w:p w14:paraId="2B43B99C" w14:textId="3189274D" w:rsidR="000E5901" w:rsidRPr="00AD1852" w:rsidRDefault="000E5901" w:rsidP="000E5901">
      <w:pPr>
        <w:rPr>
          <w:rFonts w:eastAsia="Calibri" w:cs="Calibri"/>
        </w:rPr>
      </w:pPr>
    </w:p>
    <w:p w14:paraId="5664A93C" w14:textId="2E891A9C" w:rsidR="000E5901" w:rsidRPr="00AD1852" w:rsidRDefault="000E5901" w:rsidP="000E5901">
      <w:pPr>
        <w:rPr>
          <w:rFonts w:eastAsia="Calibri" w:cs="Calibri"/>
        </w:rPr>
      </w:pPr>
      <w:r w:rsidRPr="00AD1852">
        <w:rPr>
          <w:rFonts w:eastAsia="Calibri" w:cs="Calibri"/>
        </w:rPr>
        <w:t xml:space="preserve">Kotler, Philip, and Gary Armstrong. </w:t>
      </w:r>
      <w:r w:rsidR="002B595A">
        <w:rPr>
          <w:rFonts w:eastAsia="Calibri" w:cs="Calibri"/>
        </w:rPr>
        <w:t xml:space="preserve">(2017). </w:t>
      </w:r>
      <w:r w:rsidRPr="00AD1852">
        <w:rPr>
          <w:rFonts w:eastAsia="Calibri" w:cs="Calibri"/>
          <w:i/>
          <w:iCs/>
        </w:rPr>
        <w:t>Principles of Marketing, EBook, Global Edition : Principles of Marketing</w:t>
      </w:r>
      <w:r w:rsidRPr="00AD1852">
        <w:rPr>
          <w:rFonts w:eastAsia="Calibri" w:cs="Calibri"/>
        </w:rPr>
        <w:t>, Pearson Education, Limited</w:t>
      </w:r>
      <w:r w:rsidR="002B595A">
        <w:rPr>
          <w:rFonts w:eastAsia="Calibri" w:cs="Calibri"/>
        </w:rPr>
        <w:t>.</w:t>
      </w:r>
    </w:p>
    <w:p w14:paraId="6EBD4E3E" w14:textId="77777777" w:rsidR="000E5901" w:rsidRPr="00AD1852" w:rsidRDefault="000E5901" w:rsidP="000E5901">
      <w:pPr>
        <w:rPr>
          <w:rFonts w:eastAsia="Calibri" w:cs="Calibri"/>
        </w:rPr>
      </w:pPr>
    </w:p>
    <w:p w14:paraId="6F6F8C7E" w14:textId="77777777" w:rsidR="000E5901" w:rsidRPr="00AD1852" w:rsidRDefault="000E5901" w:rsidP="000E5901">
      <w:pPr>
        <w:rPr>
          <w:rFonts w:eastAsia="Calibri" w:cs="Calibri"/>
        </w:rPr>
      </w:pPr>
      <w:r w:rsidRPr="00AD1852">
        <w:rPr>
          <w:rFonts w:eastAsia="Calibri" w:cs="Calibri"/>
        </w:rPr>
        <w:t>Mihaela Simona Moise, Irene Gil-Saura &amp; María Eugenia Ruiz Molina (2021</w:t>
      </w:r>
      <w:r w:rsidRPr="00AD1852">
        <w:rPr>
          <w:rFonts w:eastAsia="Calibri" w:cs="Calibri"/>
          <w:i/>
          <w:iCs/>
        </w:rPr>
        <w:t>) The importance of green practices for hotel guests</w:t>
      </w:r>
      <w:r w:rsidRPr="00AD1852">
        <w:rPr>
          <w:rFonts w:eastAsia="Calibri" w:cs="Calibri"/>
        </w:rPr>
        <w:t xml:space="preserve">: </w:t>
      </w:r>
      <w:r w:rsidRPr="00AD1852">
        <w:rPr>
          <w:rFonts w:eastAsia="Calibri" w:cs="Calibri"/>
          <w:i/>
          <w:iCs/>
        </w:rPr>
        <w:t>does gender matter</w:t>
      </w:r>
      <w:r w:rsidRPr="00AD1852">
        <w:rPr>
          <w:rFonts w:eastAsia="Calibri" w:cs="Calibri"/>
        </w:rPr>
        <w:t>?, Economic Research-Ekonomska Istraživanja</w:t>
      </w:r>
    </w:p>
    <w:p w14:paraId="256DB43D" w14:textId="77777777" w:rsidR="000E5901" w:rsidRPr="00AD1852" w:rsidRDefault="000E5901" w:rsidP="000E5901">
      <w:pPr>
        <w:rPr>
          <w:rFonts w:eastAsia="Calibri" w:cs="Calibri"/>
          <w:i/>
          <w:iCs/>
        </w:rPr>
      </w:pPr>
    </w:p>
    <w:p w14:paraId="7CA84260" w14:textId="0A06994E" w:rsidR="000E5901" w:rsidRPr="00AD1852" w:rsidRDefault="000E5901" w:rsidP="000E5901">
      <w:pPr>
        <w:rPr>
          <w:rFonts w:eastAsiaTheme="minorEastAsia" w:cs="Calibri"/>
          <w:lang w:eastAsia="en-GB"/>
        </w:rPr>
      </w:pPr>
      <w:r w:rsidRPr="00AD1852">
        <w:rPr>
          <w:rFonts w:eastAsiaTheme="minorEastAsia" w:cs="Calibri"/>
          <w:i/>
          <w:iCs/>
          <w:lang w:eastAsia="en-GB"/>
        </w:rPr>
        <w:t>Optimal market segmentation of hotel rooms</w:t>
      </w:r>
      <w:r w:rsidRPr="00AD1852">
        <w:rPr>
          <w:rFonts w:eastAsiaTheme="minorEastAsia" w:cs="Calibri"/>
          <w:lang w:eastAsia="en-GB"/>
        </w:rPr>
        <w:t>—the non-linear case,</w:t>
      </w:r>
      <w:r w:rsidR="00C7184B">
        <w:rPr>
          <w:rFonts w:eastAsiaTheme="minorEastAsia" w:cs="Calibri"/>
          <w:lang w:eastAsia="en-GB"/>
        </w:rPr>
        <w:t xml:space="preserve"> </w:t>
      </w:r>
      <w:r w:rsidRPr="00AD1852">
        <w:rPr>
          <w:rFonts w:eastAsiaTheme="minorEastAsia" w:cs="Calibri"/>
          <w:lang w:eastAsia="en-GB"/>
        </w:rPr>
        <w:t>Omega, Volume 24, Issue 1,1996,Pages 29,</w:t>
      </w:r>
    </w:p>
    <w:p w14:paraId="5E07623F" w14:textId="77777777" w:rsidR="000E5901" w:rsidRPr="00AD1852" w:rsidRDefault="000E5901" w:rsidP="000E5901">
      <w:pPr>
        <w:rPr>
          <w:rFonts w:eastAsiaTheme="minorEastAsia" w:cs="Calibri"/>
          <w:lang w:eastAsia="en-GB"/>
        </w:rPr>
      </w:pPr>
    </w:p>
    <w:p w14:paraId="7CA0B315" w14:textId="7A4ED16F" w:rsidR="002B595A" w:rsidRPr="00AD1852" w:rsidRDefault="000E5901" w:rsidP="002B595A">
      <w:pPr>
        <w:rPr>
          <w:rFonts w:eastAsiaTheme="minorEastAsia" w:cs="Calibri"/>
          <w:lang w:eastAsia="en-GB"/>
        </w:rPr>
      </w:pPr>
      <w:r w:rsidRPr="00AD1852">
        <w:rPr>
          <w:rFonts w:eastAsiaTheme="minorEastAsia" w:cs="Calibri"/>
          <w:lang w:eastAsia="en-GB"/>
        </w:rPr>
        <w:t xml:space="preserve">Premire Inn enviromental policy  </w:t>
      </w:r>
      <w:hyperlink r:id="rId11" w:history="1">
        <w:r w:rsidRPr="00AD1852">
          <w:rPr>
            <w:rFonts w:eastAsiaTheme="minorEastAsia" w:cs="Calibri"/>
            <w:color w:val="0563C1" w:themeColor="hyperlink"/>
            <w:u w:val="single"/>
            <w:lang w:eastAsia="en-GB"/>
          </w:rPr>
          <w:t>https://www.premierinn.com/gb/en/news/2018/world-earth-day.html</w:t>
        </w:r>
      </w:hyperlink>
      <w:r w:rsidRPr="00AD1852">
        <w:rPr>
          <w:rFonts w:eastAsiaTheme="minorEastAsia" w:cs="Calibri"/>
          <w:lang w:eastAsia="en-GB"/>
        </w:rPr>
        <w:t xml:space="preserve"> </w:t>
      </w:r>
      <w:bookmarkStart w:id="1" w:name="_Hlk85747209"/>
      <w:r w:rsidR="002B595A">
        <w:rPr>
          <w:rFonts w:eastAsiaTheme="minorEastAsia" w:cs="Calibri"/>
          <w:lang w:eastAsia="en-GB"/>
        </w:rPr>
        <w:t>(A</w:t>
      </w:r>
      <w:r w:rsidR="002B595A" w:rsidRPr="00AD1852">
        <w:rPr>
          <w:rFonts w:eastAsiaTheme="minorEastAsia" w:cs="Calibri"/>
          <w:lang w:eastAsia="en-GB"/>
        </w:rPr>
        <w:t>ccessed: 1</w:t>
      </w:r>
      <w:r w:rsidR="002B595A">
        <w:rPr>
          <w:rFonts w:eastAsiaTheme="minorEastAsia" w:cs="Calibri"/>
          <w:lang w:eastAsia="en-GB"/>
        </w:rPr>
        <w:t>2</w:t>
      </w:r>
      <w:r w:rsidR="002B595A">
        <w:rPr>
          <w:rFonts w:eastAsiaTheme="minorEastAsia" w:cs="Calibri"/>
          <w:lang w:eastAsia="en-GB"/>
        </w:rPr>
        <w:t xml:space="preserve"> October </w:t>
      </w:r>
      <w:r w:rsidR="002B595A" w:rsidRPr="00AD1852">
        <w:rPr>
          <w:rFonts w:eastAsiaTheme="minorEastAsia" w:cs="Calibri"/>
          <w:lang w:eastAsia="en-GB"/>
        </w:rPr>
        <w:t>2021</w:t>
      </w:r>
      <w:r w:rsidR="002B595A">
        <w:rPr>
          <w:rFonts w:eastAsiaTheme="minorEastAsia" w:cs="Calibri"/>
          <w:lang w:eastAsia="en-GB"/>
        </w:rPr>
        <w:t>)</w:t>
      </w:r>
      <w:bookmarkEnd w:id="1"/>
    </w:p>
    <w:p w14:paraId="5C50F103" w14:textId="3C032304" w:rsidR="000E5901" w:rsidRPr="00AD1852" w:rsidRDefault="000E5901" w:rsidP="000E5901">
      <w:pPr>
        <w:rPr>
          <w:rFonts w:eastAsiaTheme="minorEastAsia" w:cs="Calibri"/>
          <w:lang w:eastAsia="en-GB"/>
        </w:rPr>
      </w:pPr>
    </w:p>
    <w:p w14:paraId="78174AFB" w14:textId="62CF6927" w:rsidR="000E5901" w:rsidRPr="00AD1852" w:rsidRDefault="000E5901" w:rsidP="000E5901">
      <w:pPr>
        <w:rPr>
          <w:rFonts w:eastAsiaTheme="minorEastAsia" w:cs="Calibri"/>
          <w:lang w:eastAsia="en-GB"/>
        </w:rPr>
      </w:pPr>
      <w:r w:rsidRPr="00AD1852">
        <w:rPr>
          <w:rFonts w:eastAsiaTheme="minorEastAsia" w:cs="Calibri"/>
          <w:lang w:eastAsia="en-GB"/>
        </w:rPr>
        <w:t xml:space="preserve">Premire Inn net zero </w:t>
      </w:r>
      <w:hyperlink r:id="rId12" w:history="1">
        <w:r w:rsidRPr="00AD1852">
          <w:rPr>
            <w:rFonts w:eastAsiaTheme="minorEastAsia" w:cs="Calibri"/>
            <w:color w:val="0563C1" w:themeColor="hyperlink"/>
            <w:u w:val="single"/>
            <w:lang w:eastAsia="en-GB"/>
          </w:rPr>
          <w:t>https://www.premierinn.com/gb/en/news/2021/net-zero-carbon-emissions.html accesed 11/10/2021</w:t>
        </w:r>
      </w:hyperlink>
      <w:r w:rsidR="002B595A">
        <w:rPr>
          <w:rFonts w:eastAsiaTheme="minorEastAsia" w:cs="Calibri"/>
          <w:color w:val="0563C1" w:themeColor="hyperlink"/>
          <w:u w:val="single"/>
          <w:lang w:eastAsia="en-GB"/>
        </w:rPr>
        <w:t xml:space="preserve"> </w:t>
      </w:r>
      <w:r w:rsidR="002B595A">
        <w:rPr>
          <w:rFonts w:eastAsiaTheme="minorEastAsia" w:cs="Calibri"/>
          <w:lang w:eastAsia="en-GB"/>
        </w:rPr>
        <w:t>(A</w:t>
      </w:r>
      <w:r w:rsidR="002B595A" w:rsidRPr="00AD1852">
        <w:rPr>
          <w:rFonts w:eastAsiaTheme="minorEastAsia" w:cs="Calibri"/>
          <w:lang w:eastAsia="en-GB"/>
        </w:rPr>
        <w:t>ccessed: 1</w:t>
      </w:r>
      <w:r w:rsidR="002B595A">
        <w:rPr>
          <w:rFonts w:eastAsiaTheme="minorEastAsia" w:cs="Calibri"/>
          <w:lang w:eastAsia="en-GB"/>
        </w:rPr>
        <w:t xml:space="preserve">2 October </w:t>
      </w:r>
      <w:r w:rsidR="002B595A" w:rsidRPr="00AD1852">
        <w:rPr>
          <w:rFonts w:eastAsiaTheme="minorEastAsia" w:cs="Calibri"/>
          <w:lang w:eastAsia="en-GB"/>
        </w:rPr>
        <w:t>2021</w:t>
      </w:r>
      <w:r w:rsidR="002B595A">
        <w:rPr>
          <w:rFonts w:eastAsiaTheme="minorEastAsia" w:cs="Calibri"/>
          <w:lang w:eastAsia="en-GB"/>
        </w:rPr>
        <w:t>)</w:t>
      </w:r>
    </w:p>
    <w:p w14:paraId="30A4647D" w14:textId="77777777" w:rsidR="000E5901" w:rsidRPr="00AD1852" w:rsidRDefault="000E5901" w:rsidP="000E5901">
      <w:pPr>
        <w:rPr>
          <w:rFonts w:eastAsiaTheme="minorEastAsia" w:cs="Calibri"/>
          <w:lang w:eastAsia="en-GB"/>
        </w:rPr>
      </w:pPr>
    </w:p>
    <w:p w14:paraId="2DAFD911" w14:textId="053F1D80" w:rsidR="000E5901" w:rsidRPr="00AD1852" w:rsidRDefault="000E5901" w:rsidP="000E5901">
      <w:pPr>
        <w:rPr>
          <w:rFonts w:eastAsiaTheme="minorEastAsia" w:cs="Calibri"/>
          <w:lang w:eastAsia="en-GB"/>
        </w:rPr>
      </w:pPr>
      <w:r w:rsidRPr="00AD1852">
        <w:rPr>
          <w:rFonts w:eastAsiaTheme="minorEastAsia" w:cs="Calibri"/>
          <w:lang w:eastAsia="en-GB"/>
        </w:rPr>
        <w:t xml:space="preserve">Premire Inn, 2021, </w:t>
      </w:r>
      <w:hyperlink r:id="rId13" w:history="1">
        <w:r w:rsidRPr="00AD1852">
          <w:rPr>
            <w:rFonts w:eastAsiaTheme="minorEastAsia" w:cs="Calibri"/>
            <w:color w:val="0563C1"/>
            <w:u w:val="single"/>
            <w:lang w:eastAsia="en-GB"/>
          </w:rPr>
          <w:t>https://www.premierinn.com/gb/en/why.html</w:t>
        </w:r>
      </w:hyperlink>
      <w:r w:rsidRPr="00AD1852">
        <w:rPr>
          <w:rFonts w:eastAsiaTheme="minorEastAsia" w:cs="Calibri"/>
          <w:color w:val="0563C1"/>
          <w:u w:val="single"/>
          <w:lang w:eastAsia="en-GB"/>
        </w:rPr>
        <w:t xml:space="preserve">  </w:t>
      </w:r>
      <w:r w:rsidR="002B595A">
        <w:rPr>
          <w:rFonts w:eastAsiaTheme="minorEastAsia" w:cs="Calibri"/>
          <w:lang w:eastAsia="en-GB"/>
        </w:rPr>
        <w:t>(A</w:t>
      </w:r>
      <w:r w:rsidR="002B595A" w:rsidRPr="00AD1852">
        <w:rPr>
          <w:rFonts w:eastAsiaTheme="minorEastAsia" w:cs="Calibri"/>
          <w:lang w:eastAsia="en-GB"/>
        </w:rPr>
        <w:t>ccessed: 1</w:t>
      </w:r>
      <w:r w:rsidR="002B595A">
        <w:rPr>
          <w:rFonts w:eastAsiaTheme="minorEastAsia" w:cs="Calibri"/>
          <w:lang w:eastAsia="en-GB"/>
        </w:rPr>
        <w:t xml:space="preserve">2 October </w:t>
      </w:r>
      <w:r w:rsidR="002B595A" w:rsidRPr="00AD1852">
        <w:rPr>
          <w:rFonts w:eastAsiaTheme="minorEastAsia" w:cs="Calibri"/>
          <w:lang w:eastAsia="en-GB"/>
        </w:rPr>
        <w:t>2021</w:t>
      </w:r>
      <w:r w:rsidR="002B595A">
        <w:rPr>
          <w:rFonts w:eastAsiaTheme="minorEastAsia" w:cs="Calibri"/>
          <w:lang w:eastAsia="en-GB"/>
        </w:rPr>
        <w:t>)</w:t>
      </w:r>
    </w:p>
    <w:p w14:paraId="4E2729DB" w14:textId="77777777" w:rsidR="000E5901" w:rsidRPr="00AD1852" w:rsidRDefault="000E5901" w:rsidP="000E5901">
      <w:pPr>
        <w:rPr>
          <w:rFonts w:eastAsiaTheme="minorEastAsia" w:cs="Calibri"/>
          <w:lang w:eastAsia="en-GB"/>
        </w:rPr>
      </w:pPr>
    </w:p>
    <w:p w14:paraId="20331E0E" w14:textId="525EC574" w:rsidR="000E5901" w:rsidRDefault="000E5901" w:rsidP="000E5901">
      <w:pPr>
        <w:rPr>
          <w:rFonts w:eastAsiaTheme="minorEastAsia" w:cs="Calibri"/>
          <w:lang w:eastAsia="en-GB"/>
        </w:rPr>
      </w:pPr>
      <w:r w:rsidRPr="00AD1852">
        <w:rPr>
          <w:rFonts w:eastAsiaTheme="minorEastAsia" w:cs="Calibri"/>
          <w:lang w:eastAsia="en-GB"/>
        </w:rPr>
        <w:lastRenderedPageBreak/>
        <w:t xml:space="preserve">Premire Inn, 2021, green issue </w:t>
      </w:r>
      <w:hyperlink r:id="rId14" w:history="1">
        <w:r w:rsidRPr="00AD1852">
          <w:rPr>
            <w:rFonts w:eastAsiaTheme="minorEastAsia" w:cs="Calibri"/>
            <w:color w:val="0563C1"/>
            <w:u w:val="single"/>
            <w:lang w:eastAsia="en-GB"/>
          </w:rPr>
          <w:t>https://www.premierinn.com/gb/en/news.html</w:t>
        </w:r>
      </w:hyperlink>
      <w:r w:rsidRPr="00AD1852">
        <w:rPr>
          <w:rFonts w:eastAsiaTheme="minorEastAsia" w:cs="Calibri"/>
          <w:lang w:eastAsia="en-GB"/>
        </w:rPr>
        <w:t xml:space="preserve">   </w:t>
      </w:r>
      <w:r w:rsidR="002B595A">
        <w:rPr>
          <w:rFonts w:eastAsiaTheme="minorEastAsia" w:cs="Calibri"/>
          <w:lang w:eastAsia="en-GB"/>
        </w:rPr>
        <w:t>(A</w:t>
      </w:r>
      <w:r w:rsidR="002B595A" w:rsidRPr="00AD1852">
        <w:rPr>
          <w:rFonts w:eastAsiaTheme="minorEastAsia" w:cs="Calibri"/>
          <w:lang w:eastAsia="en-GB"/>
        </w:rPr>
        <w:t>ccessed: 1</w:t>
      </w:r>
      <w:r w:rsidR="002B595A">
        <w:rPr>
          <w:rFonts w:eastAsiaTheme="minorEastAsia" w:cs="Calibri"/>
          <w:lang w:eastAsia="en-GB"/>
        </w:rPr>
        <w:t xml:space="preserve">2 October </w:t>
      </w:r>
      <w:r w:rsidR="002B595A" w:rsidRPr="00AD1852">
        <w:rPr>
          <w:rFonts w:eastAsiaTheme="minorEastAsia" w:cs="Calibri"/>
          <w:lang w:eastAsia="en-GB"/>
        </w:rPr>
        <w:t>2021</w:t>
      </w:r>
      <w:r w:rsidR="002B595A">
        <w:rPr>
          <w:rFonts w:eastAsiaTheme="minorEastAsia" w:cs="Calibri"/>
          <w:lang w:eastAsia="en-GB"/>
        </w:rPr>
        <w:t>)</w:t>
      </w:r>
    </w:p>
    <w:p w14:paraId="18C9E39C" w14:textId="77777777" w:rsidR="002B595A" w:rsidRPr="00AD1852" w:rsidRDefault="002B595A" w:rsidP="000E5901">
      <w:pPr>
        <w:rPr>
          <w:rFonts w:eastAsiaTheme="minorEastAsia" w:cs="Calibri"/>
          <w:lang w:eastAsia="en-GB"/>
        </w:rPr>
      </w:pPr>
    </w:p>
    <w:p w14:paraId="0BB97178" w14:textId="142DA3CD" w:rsidR="000E5901" w:rsidRDefault="000E5901" w:rsidP="000E5901">
      <w:pPr>
        <w:rPr>
          <w:rFonts w:eastAsiaTheme="minorEastAsia" w:cs="Calibri"/>
          <w:lang w:eastAsia="en-GB"/>
        </w:rPr>
      </w:pPr>
      <w:r w:rsidRPr="00AD1852">
        <w:rPr>
          <w:rFonts w:eastAsiaTheme="minorEastAsia" w:cs="Calibri"/>
          <w:lang w:eastAsia="en-GB"/>
        </w:rPr>
        <w:t xml:space="preserve">Premire Inn, 2021, awards </w:t>
      </w:r>
      <w:hyperlink r:id="rId15" w:history="1">
        <w:r w:rsidRPr="00AD1852">
          <w:rPr>
            <w:rFonts w:eastAsiaTheme="minorEastAsia" w:cs="Calibri"/>
            <w:color w:val="0563C1"/>
            <w:u w:val="single"/>
            <w:lang w:eastAsia="en-GB"/>
          </w:rPr>
          <w:t>https://www.premierinn.com/gb/en/why/awards.html</w:t>
        </w:r>
      </w:hyperlink>
      <w:r w:rsidRPr="00AD1852">
        <w:rPr>
          <w:rFonts w:eastAsiaTheme="minorEastAsia" w:cs="Calibri"/>
          <w:lang w:eastAsia="en-GB"/>
        </w:rPr>
        <w:t xml:space="preserve">  </w:t>
      </w:r>
      <w:r w:rsidR="002B595A">
        <w:rPr>
          <w:rFonts w:eastAsiaTheme="minorEastAsia" w:cs="Calibri"/>
          <w:lang w:eastAsia="en-GB"/>
        </w:rPr>
        <w:t>(A</w:t>
      </w:r>
      <w:r w:rsidR="002B595A" w:rsidRPr="00AD1852">
        <w:rPr>
          <w:rFonts w:eastAsiaTheme="minorEastAsia" w:cs="Calibri"/>
          <w:lang w:eastAsia="en-GB"/>
        </w:rPr>
        <w:t>ccessed: 1</w:t>
      </w:r>
      <w:r w:rsidR="002B595A">
        <w:rPr>
          <w:rFonts w:eastAsiaTheme="minorEastAsia" w:cs="Calibri"/>
          <w:lang w:eastAsia="en-GB"/>
        </w:rPr>
        <w:t xml:space="preserve">2 October </w:t>
      </w:r>
      <w:r w:rsidR="002B595A" w:rsidRPr="00AD1852">
        <w:rPr>
          <w:rFonts w:eastAsiaTheme="minorEastAsia" w:cs="Calibri"/>
          <w:lang w:eastAsia="en-GB"/>
        </w:rPr>
        <w:t>2021</w:t>
      </w:r>
      <w:r w:rsidR="002B595A">
        <w:rPr>
          <w:rFonts w:eastAsiaTheme="minorEastAsia" w:cs="Calibri"/>
          <w:lang w:eastAsia="en-GB"/>
        </w:rPr>
        <w:t>)</w:t>
      </w:r>
    </w:p>
    <w:p w14:paraId="35F1B7EE" w14:textId="77777777" w:rsidR="002B595A" w:rsidRPr="00AD1852" w:rsidRDefault="002B595A" w:rsidP="000E5901">
      <w:pPr>
        <w:rPr>
          <w:rFonts w:eastAsiaTheme="minorEastAsia" w:cs="Calibri"/>
          <w:lang w:eastAsia="en-GB"/>
        </w:rPr>
      </w:pPr>
    </w:p>
    <w:p w14:paraId="6442AE22" w14:textId="76F5E4FD" w:rsidR="000E5901" w:rsidRPr="00AD1852" w:rsidRDefault="000E5901" w:rsidP="000E5901">
      <w:pPr>
        <w:rPr>
          <w:rFonts w:eastAsiaTheme="minorEastAsia" w:cs="Calibri"/>
          <w:lang w:eastAsia="en-GB"/>
        </w:rPr>
      </w:pPr>
      <w:r w:rsidRPr="00AD1852">
        <w:rPr>
          <w:rFonts w:eastAsiaTheme="minorEastAsia" w:cs="Calibri"/>
          <w:lang w:eastAsia="en-GB"/>
        </w:rPr>
        <w:t xml:space="preserve">Premire Inn Covid19  </w:t>
      </w:r>
      <w:hyperlink r:id="rId16" w:history="1">
        <w:r w:rsidRPr="00AD1852">
          <w:rPr>
            <w:rFonts w:eastAsiaTheme="minorEastAsia" w:cs="Calibri"/>
            <w:color w:val="0563C1" w:themeColor="hyperlink"/>
            <w:u w:val="single"/>
            <w:lang w:eastAsia="en-GB"/>
          </w:rPr>
          <w:t>https://www.premierinn.com/gb/en/why/cleanliness.html access 11/10</w:t>
        </w:r>
      </w:hyperlink>
      <w:r w:rsidR="002B595A">
        <w:rPr>
          <w:rFonts w:eastAsiaTheme="minorEastAsia" w:cs="Calibri"/>
          <w:color w:val="0563C1" w:themeColor="hyperlink"/>
          <w:u w:val="single"/>
          <w:lang w:eastAsia="en-GB"/>
        </w:rPr>
        <w:t xml:space="preserve"> </w:t>
      </w:r>
      <w:r w:rsidR="002B595A">
        <w:rPr>
          <w:rFonts w:eastAsiaTheme="minorEastAsia" w:cs="Calibri"/>
          <w:lang w:eastAsia="en-GB"/>
        </w:rPr>
        <w:t>(A</w:t>
      </w:r>
      <w:r w:rsidR="002B595A" w:rsidRPr="00AD1852">
        <w:rPr>
          <w:rFonts w:eastAsiaTheme="minorEastAsia" w:cs="Calibri"/>
          <w:lang w:eastAsia="en-GB"/>
        </w:rPr>
        <w:t>ccessed: 1</w:t>
      </w:r>
      <w:r w:rsidR="002B595A">
        <w:rPr>
          <w:rFonts w:eastAsiaTheme="minorEastAsia" w:cs="Calibri"/>
          <w:lang w:eastAsia="en-GB"/>
        </w:rPr>
        <w:t xml:space="preserve">2 October </w:t>
      </w:r>
      <w:r w:rsidR="002B595A" w:rsidRPr="00AD1852">
        <w:rPr>
          <w:rFonts w:eastAsiaTheme="minorEastAsia" w:cs="Calibri"/>
          <w:lang w:eastAsia="en-GB"/>
        </w:rPr>
        <w:t>2021</w:t>
      </w:r>
      <w:r w:rsidR="002B595A">
        <w:rPr>
          <w:rFonts w:eastAsiaTheme="minorEastAsia" w:cs="Calibri"/>
          <w:lang w:eastAsia="en-GB"/>
        </w:rPr>
        <w:t>)</w:t>
      </w:r>
    </w:p>
    <w:p w14:paraId="6D1F2843" w14:textId="77777777" w:rsidR="000E5901" w:rsidRPr="00AD1852" w:rsidRDefault="000E5901" w:rsidP="000E5901">
      <w:pPr>
        <w:rPr>
          <w:rFonts w:eastAsiaTheme="minorEastAsia" w:cs="Calibri"/>
          <w:lang w:eastAsia="en-GB"/>
        </w:rPr>
      </w:pPr>
    </w:p>
    <w:p w14:paraId="5F589157" w14:textId="42F5AB67" w:rsidR="000E5901" w:rsidRPr="00AD1852" w:rsidRDefault="000E5901" w:rsidP="000E5901">
      <w:pPr>
        <w:rPr>
          <w:rFonts w:eastAsiaTheme="minorEastAsia" w:cs="Calibri"/>
          <w:color w:val="0563C1"/>
          <w:u w:val="single"/>
          <w:lang w:eastAsia="en-GB"/>
        </w:rPr>
      </w:pPr>
      <w:r w:rsidRPr="00AD1852">
        <w:rPr>
          <w:rFonts w:eastAsiaTheme="minorEastAsia" w:cs="Calibri"/>
          <w:lang w:eastAsia="en-GB"/>
        </w:rPr>
        <w:t xml:space="preserve">Premire Inn force for good </w:t>
      </w:r>
      <w:hyperlink r:id="rId17" w:history="1">
        <w:r w:rsidRPr="00AD1852">
          <w:rPr>
            <w:rFonts w:eastAsiaTheme="minorEastAsia" w:cs="Calibri"/>
            <w:color w:val="0563C1" w:themeColor="hyperlink"/>
            <w:u w:val="single"/>
            <w:lang w:eastAsia="en-GB"/>
          </w:rPr>
          <w:t>https://www.premierinn.com/gb/en/why/force-for-good.html</w:t>
        </w:r>
      </w:hyperlink>
      <w:r w:rsidR="002B595A">
        <w:rPr>
          <w:rFonts w:eastAsiaTheme="minorEastAsia" w:cs="Calibri"/>
          <w:color w:val="0563C1" w:themeColor="hyperlink"/>
          <w:u w:val="single"/>
          <w:lang w:eastAsia="en-GB"/>
        </w:rPr>
        <w:t xml:space="preserve"> </w:t>
      </w:r>
      <w:r w:rsidR="002B595A">
        <w:rPr>
          <w:rFonts w:eastAsiaTheme="minorEastAsia" w:cs="Calibri"/>
          <w:lang w:eastAsia="en-GB"/>
        </w:rPr>
        <w:t>(A</w:t>
      </w:r>
      <w:r w:rsidR="002B595A" w:rsidRPr="00AD1852">
        <w:rPr>
          <w:rFonts w:eastAsiaTheme="minorEastAsia" w:cs="Calibri"/>
          <w:lang w:eastAsia="en-GB"/>
        </w:rPr>
        <w:t>ccessed: 1</w:t>
      </w:r>
      <w:r w:rsidR="002B595A">
        <w:rPr>
          <w:rFonts w:eastAsiaTheme="minorEastAsia" w:cs="Calibri"/>
          <w:lang w:eastAsia="en-GB"/>
        </w:rPr>
        <w:t xml:space="preserve">2 October </w:t>
      </w:r>
      <w:r w:rsidR="002B595A" w:rsidRPr="00AD1852">
        <w:rPr>
          <w:rFonts w:eastAsiaTheme="minorEastAsia" w:cs="Calibri"/>
          <w:lang w:eastAsia="en-GB"/>
        </w:rPr>
        <w:t>2021</w:t>
      </w:r>
      <w:r w:rsidR="002B595A">
        <w:rPr>
          <w:rFonts w:eastAsiaTheme="minorEastAsia" w:cs="Calibri"/>
          <w:lang w:eastAsia="en-GB"/>
        </w:rPr>
        <w:t>)</w:t>
      </w:r>
    </w:p>
    <w:p w14:paraId="63CCB24F" w14:textId="77777777" w:rsidR="000E5901" w:rsidRPr="00AD1852" w:rsidRDefault="000E5901" w:rsidP="000E5901">
      <w:pPr>
        <w:rPr>
          <w:rFonts w:eastAsiaTheme="minorEastAsia" w:cs="Calibri"/>
          <w:color w:val="0563C1"/>
          <w:u w:val="single"/>
          <w:lang w:eastAsia="en-GB"/>
        </w:rPr>
      </w:pPr>
    </w:p>
    <w:p w14:paraId="3EE17CA2" w14:textId="2FC56D19" w:rsidR="000E5901" w:rsidRPr="00AD1852" w:rsidRDefault="000E5901" w:rsidP="000E5901">
      <w:pPr>
        <w:rPr>
          <w:rFonts w:eastAsiaTheme="minorEastAsia" w:cs="Calibri"/>
          <w:lang w:eastAsia="en-GB"/>
        </w:rPr>
      </w:pPr>
      <w:r w:rsidRPr="00AD1852">
        <w:rPr>
          <w:rFonts w:eastAsiaTheme="minorEastAsia" w:cs="Calibri"/>
          <w:lang w:eastAsia="en-GB"/>
        </w:rPr>
        <w:t xml:space="preserve">Premire Inn rest easy </w:t>
      </w:r>
      <w:hyperlink r:id="rId18" w:history="1">
        <w:r w:rsidRPr="00AD1852">
          <w:rPr>
            <w:rFonts w:eastAsiaTheme="minorEastAsia" w:cs="Calibri"/>
            <w:color w:val="0563C1" w:themeColor="hyperlink"/>
            <w:u w:val="single"/>
            <w:lang w:eastAsia="en-GB"/>
          </w:rPr>
          <w:t>https://www.whitbread.co.uk/premier-inn-reveals-new-rest-easy-brand-platform-in-first-integrated-campaign-from-leo-burnett/</w:t>
        </w:r>
      </w:hyperlink>
      <w:r w:rsidRPr="00AD1852">
        <w:rPr>
          <w:rFonts w:eastAsiaTheme="minorEastAsia" w:cs="Calibri"/>
          <w:lang w:eastAsia="en-GB"/>
        </w:rPr>
        <w:t xml:space="preserve"> </w:t>
      </w:r>
      <w:r w:rsidR="002B595A">
        <w:rPr>
          <w:rFonts w:eastAsiaTheme="minorEastAsia" w:cs="Calibri"/>
          <w:lang w:eastAsia="en-GB"/>
        </w:rPr>
        <w:t>(A</w:t>
      </w:r>
      <w:r w:rsidR="002B595A" w:rsidRPr="00AD1852">
        <w:rPr>
          <w:rFonts w:eastAsiaTheme="minorEastAsia" w:cs="Calibri"/>
          <w:lang w:eastAsia="en-GB"/>
        </w:rPr>
        <w:t>ccessed: 1</w:t>
      </w:r>
      <w:r w:rsidR="002B595A">
        <w:rPr>
          <w:rFonts w:eastAsiaTheme="minorEastAsia" w:cs="Calibri"/>
          <w:lang w:eastAsia="en-GB"/>
        </w:rPr>
        <w:t xml:space="preserve">2 October </w:t>
      </w:r>
      <w:r w:rsidR="002B595A" w:rsidRPr="00AD1852">
        <w:rPr>
          <w:rFonts w:eastAsiaTheme="minorEastAsia" w:cs="Calibri"/>
          <w:lang w:eastAsia="en-GB"/>
        </w:rPr>
        <w:t>2021</w:t>
      </w:r>
      <w:r w:rsidR="002B595A">
        <w:rPr>
          <w:rFonts w:eastAsiaTheme="minorEastAsia" w:cs="Calibri"/>
          <w:lang w:eastAsia="en-GB"/>
        </w:rPr>
        <w:t>)</w:t>
      </w:r>
    </w:p>
    <w:p w14:paraId="6B7716F6" w14:textId="77777777" w:rsidR="000E5901" w:rsidRPr="00AD1852" w:rsidRDefault="000E5901" w:rsidP="000E5901">
      <w:pPr>
        <w:rPr>
          <w:rFonts w:eastAsiaTheme="minorEastAsia" w:cs="Calibri"/>
          <w:lang w:eastAsia="en-GB"/>
        </w:rPr>
      </w:pPr>
    </w:p>
    <w:p w14:paraId="52B8B97A" w14:textId="78E1EED7" w:rsidR="000E5901" w:rsidRPr="00AD1852" w:rsidRDefault="000E5901" w:rsidP="000E5901">
      <w:pPr>
        <w:rPr>
          <w:rFonts w:eastAsiaTheme="minorEastAsia" w:cs="Calibri"/>
          <w:lang w:eastAsia="en-GB"/>
        </w:rPr>
      </w:pPr>
      <w:r w:rsidRPr="00AD1852">
        <w:rPr>
          <w:rFonts w:eastAsiaTheme="minorEastAsia" w:cs="Calibri"/>
          <w:lang w:eastAsia="en-GB"/>
        </w:rPr>
        <w:t xml:space="preserve">Premire Inn about us, </w:t>
      </w:r>
      <w:hyperlink r:id="rId19" w:history="1">
        <w:r w:rsidRPr="00AD1852">
          <w:rPr>
            <w:rFonts w:eastAsiaTheme="minorEastAsia" w:cs="Calibri"/>
            <w:color w:val="0563C1"/>
            <w:u w:val="single"/>
            <w:lang w:eastAsia="en-GB"/>
          </w:rPr>
          <w:t>https://www.whitbread.co.uk/about-us/</w:t>
        </w:r>
      </w:hyperlink>
      <w:r w:rsidRPr="00AD1852">
        <w:rPr>
          <w:rFonts w:eastAsiaTheme="minorEastAsia" w:cs="Calibri"/>
          <w:lang w:eastAsia="en-GB"/>
        </w:rPr>
        <w:t xml:space="preserve"> </w:t>
      </w:r>
      <w:r w:rsidR="002B595A">
        <w:rPr>
          <w:rFonts w:eastAsiaTheme="minorEastAsia" w:cs="Calibri"/>
          <w:lang w:eastAsia="en-GB"/>
        </w:rPr>
        <w:t>(A</w:t>
      </w:r>
      <w:r w:rsidR="002B595A" w:rsidRPr="00AD1852">
        <w:rPr>
          <w:rFonts w:eastAsiaTheme="minorEastAsia" w:cs="Calibri"/>
          <w:lang w:eastAsia="en-GB"/>
        </w:rPr>
        <w:t>ccessed: 1</w:t>
      </w:r>
      <w:r w:rsidR="002B595A">
        <w:rPr>
          <w:rFonts w:eastAsiaTheme="minorEastAsia" w:cs="Calibri"/>
          <w:lang w:eastAsia="en-GB"/>
        </w:rPr>
        <w:t xml:space="preserve">2 October </w:t>
      </w:r>
      <w:r w:rsidR="002B595A" w:rsidRPr="00AD1852">
        <w:rPr>
          <w:rFonts w:eastAsiaTheme="minorEastAsia" w:cs="Calibri"/>
          <w:lang w:eastAsia="en-GB"/>
        </w:rPr>
        <w:t>2021</w:t>
      </w:r>
      <w:r w:rsidR="002B595A">
        <w:rPr>
          <w:rFonts w:eastAsiaTheme="minorEastAsia" w:cs="Calibri"/>
          <w:lang w:eastAsia="en-GB"/>
        </w:rPr>
        <w:t>)</w:t>
      </w:r>
    </w:p>
    <w:p w14:paraId="13B05C8F" w14:textId="77777777" w:rsidR="000E5901" w:rsidRPr="00AD1852" w:rsidRDefault="000E5901" w:rsidP="000E5901">
      <w:pPr>
        <w:rPr>
          <w:rFonts w:eastAsiaTheme="minorEastAsia" w:cs="Calibri"/>
          <w:color w:val="0563C1"/>
          <w:u w:val="single"/>
          <w:lang w:eastAsia="en-GB"/>
        </w:rPr>
      </w:pPr>
    </w:p>
    <w:p w14:paraId="6FDB8841" w14:textId="77777777" w:rsidR="000E5901" w:rsidRPr="00AD1852" w:rsidRDefault="000E5901" w:rsidP="000E5901">
      <w:pPr>
        <w:rPr>
          <w:rFonts w:eastAsiaTheme="minorEastAsia" w:cs="Calibri"/>
          <w:lang w:eastAsia="en-GB"/>
        </w:rPr>
      </w:pPr>
      <w:r w:rsidRPr="00AD1852">
        <w:rPr>
          <w:rFonts w:eastAsiaTheme="minorEastAsia" w:cs="Calibri"/>
          <w:lang w:eastAsia="en-GB"/>
        </w:rPr>
        <w:t xml:space="preserve">Sirgy, M.J. </w:t>
      </w:r>
      <w:r w:rsidRPr="00AD1852">
        <w:rPr>
          <w:rFonts w:eastAsiaTheme="minorEastAsia" w:cs="Calibri"/>
          <w:i/>
          <w:iCs/>
          <w:lang w:eastAsia="en-GB"/>
        </w:rPr>
        <w:t>Promoting quality-of-life and well-being research in hospitality and tourism</w:t>
      </w:r>
      <w:r w:rsidRPr="00AD1852">
        <w:rPr>
          <w:rFonts w:eastAsiaTheme="minorEastAsia" w:cs="Calibri"/>
          <w:lang w:eastAsia="en-GB"/>
        </w:rPr>
        <w:t>. J. Travel Tour. Mark. 2019, 36, 1–13</w:t>
      </w:r>
    </w:p>
    <w:p w14:paraId="54070931" w14:textId="77777777" w:rsidR="000E5901" w:rsidRPr="00AD1852" w:rsidRDefault="000E5901" w:rsidP="000E5901">
      <w:pPr>
        <w:rPr>
          <w:rFonts w:eastAsiaTheme="minorEastAsia" w:cs="Calibri"/>
          <w:lang w:eastAsia="en-GB"/>
        </w:rPr>
      </w:pPr>
    </w:p>
    <w:p w14:paraId="0985FD1F" w14:textId="28D7FC00" w:rsidR="000E5901" w:rsidRDefault="000E5901" w:rsidP="000E5901">
      <w:pPr>
        <w:rPr>
          <w:rFonts w:eastAsiaTheme="minorEastAsia" w:cs="Calibri"/>
          <w:lang w:eastAsia="en-GB"/>
        </w:rPr>
      </w:pPr>
      <w:r w:rsidRPr="00AD1852">
        <w:rPr>
          <w:rFonts w:eastAsiaTheme="minorEastAsia" w:cs="Calibri"/>
          <w:lang w:eastAsia="en-GB"/>
        </w:rPr>
        <w:t xml:space="preserve">The Times,2021 </w:t>
      </w:r>
      <w:hyperlink r:id="rId20" w:history="1">
        <w:r w:rsidRPr="00AD1852">
          <w:rPr>
            <w:rFonts w:eastAsiaTheme="minorEastAsia" w:cs="Calibri"/>
            <w:color w:val="0563C1" w:themeColor="hyperlink"/>
            <w:u w:val="single"/>
            <w:lang w:eastAsia="en-GB"/>
          </w:rPr>
          <w:t>https://www.thetimes.co.uk/article/sir-lenny-henrys-back-in-premier-inn-tv-advert-lp6g8r0f8</w:t>
        </w:r>
      </w:hyperlink>
      <w:r w:rsidRPr="00AD1852">
        <w:rPr>
          <w:rFonts w:eastAsiaTheme="minorEastAsia" w:cs="Calibri"/>
          <w:lang w:eastAsia="en-GB"/>
        </w:rPr>
        <w:t xml:space="preserve"> </w:t>
      </w:r>
      <w:r w:rsidR="002B595A">
        <w:rPr>
          <w:rFonts w:eastAsiaTheme="minorEastAsia" w:cs="Calibri"/>
          <w:lang w:eastAsia="en-GB"/>
        </w:rPr>
        <w:t>(A</w:t>
      </w:r>
      <w:r w:rsidR="002B595A" w:rsidRPr="00AD1852">
        <w:rPr>
          <w:rFonts w:eastAsiaTheme="minorEastAsia" w:cs="Calibri"/>
          <w:lang w:eastAsia="en-GB"/>
        </w:rPr>
        <w:t>ccessed: 1</w:t>
      </w:r>
      <w:r w:rsidR="002B595A">
        <w:rPr>
          <w:rFonts w:eastAsiaTheme="minorEastAsia" w:cs="Calibri"/>
          <w:lang w:eastAsia="en-GB"/>
        </w:rPr>
        <w:t xml:space="preserve">2 October </w:t>
      </w:r>
      <w:r w:rsidR="002B595A" w:rsidRPr="00AD1852">
        <w:rPr>
          <w:rFonts w:eastAsiaTheme="minorEastAsia" w:cs="Calibri"/>
          <w:lang w:eastAsia="en-GB"/>
        </w:rPr>
        <w:t>2021</w:t>
      </w:r>
      <w:r w:rsidR="002B595A">
        <w:rPr>
          <w:rFonts w:eastAsiaTheme="minorEastAsia" w:cs="Calibri"/>
          <w:lang w:eastAsia="en-GB"/>
        </w:rPr>
        <w:t>)</w:t>
      </w:r>
    </w:p>
    <w:p w14:paraId="00EB54E9" w14:textId="77777777" w:rsidR="002B595A" w:rsidRPr="00AD1852" w:rsidRDefault="002B595A" w:rsidP="000E5901">
      <w:pPr>
        <w:rPr>
          <w:rFonts w:eastAsiaTheme="minorEastAsia" w:cs="Calibri"/>
          <w:lang w:eastAsia="en-GB"/>
        </w:rPr>
      </w:pPr>
    </w:p>
    <w:p w14:paraId="744C3692" w14:textId="7D266DA0" w:rsidR="000E5901" w:rsidRPr="00AD1852" w:rsidRDefault="000E5901" w:rsidP="000E5901">
      <w:pPr>
        <w:rPr>
          <w:rFonts w:eastAsiaTheme="minorEastAsia" w:cs="Calibri"/>
          <w:lang w:eastAsia="en-GB"/>
        </w:rPr>
      </w:pPr>
      <w:r w:rsidRPr="00AD1852">
        <w:rPr>
          <w:rFonts w:eastAsiaTheme="minorEastAsia" w:cs="Calibri"/>
          <w:lang w:eastAsia="en-GB"/>
        </w:rPr>
        <w:t xml:space="preserve">UNWTO. (2020). </w:t>
      </w:r>
      <w:r w:rsidRPr="00AD1852">
        <w:rPr>
          <w:rFonts w:eastAsiaTheme="minorEastAsia" w:cs="Calibri"/>
          <w:i/>
          <w:iCs/>
          <w:lang w:eastAsia="en-GB"/>
        </w:rPr>
        <w:t>UNWTO world tourism barometer</w:t>
      </w:r>
      <w:r w:rsidR="002B595A">
        <w:rPr>
          <w:rFonts w:eastAsiaTheme="minorEastAsia" w:cs="Calibri"/>
          <w:i/>
          <w:iCs/>
          <w:lang w:eastAsia="en-GB"/>
        </w:rPr>
        <w:t xml:space="preserve">, </w:t>
      </w:r>
      <w:r w:rsidRPr="00AD1852">
        <w:rPr>
          <w:rFonts w:eastAsiaTheme="minorEastAsia" w:cs="Calibri"/>
          <w:i/>
          <w:iCs/>
          <w:lang w:eastAsia="en-GB"/>
        </w:rPr>
        <w:t>Vol. 18, Issue 2, May</w:t>
      </w:r>
      <w:r w:rsidR="002B595A">
        <w:rPr>
          <w:rFonts w:eastAsiaTheme="minorEastAsia" w:cs="Calibri"/>
          <w:i/>
          <w:iCs/>
          <w:lang w:eastAsia="en-GB"/>
        </w:rPr>
        <w:t xml:space="preserve"> 2020</w:t>
      </w:r>
      <w:r w:rsidRPr="00AD1852">
        <w:rPr>
          <w:rFonts w:eastAsiaTheme="minorEastAsia" w:cs="Calibri"/>
          <w:lang w:eastAsia="en-GB"/>
        </w:rPr>
        <w:t>.</w:t>
      </w:r>
    </w:p>
    <w:p w14:paraId="04C97CDF" w14:textId="40C81F79" w:rsidR="0049667C" w:rsidRPr="00AD1852" w:rsidRDefault="0049667C" w:rsidP="005E5425">
      <w:pPr>
        <w:rPr>
          <w:rFonts w:cstheme="minorHAnsi"/>
        </w:rPr>
      </w:pPr>
    </w:p>
    <w:p w14:paraId="266E02E0" w14:textId="65711FBE" w:rsidR="0049667C" w:rsidRPr="00AD1852" w:rsidRDefault="0049667C" w:rsidP="0049667C">
      <w:pPr>
        <w:rPr>
          <w:rFonts w:eastAsiaTheme="minorEastAsia" w:cstheme="minorHAnsi"/>
          <w:lang w:eastAsia="en-GB"/>
        </w:rPr>
      </w:pPr>
    </w:p>
    <w:p w14:paraId="3FDBAA18" w14:textId="7E2F67A9" w:rsidR="0049667C" w:rsidRPr="00AD1852" w:rsidRDefault="0049667C" w:rsidP="0049667C">
      <w:pPr>
        <w:rPr>
          <w:rFonts w:eastAsiaTheme="minorEastAsia" w:cstheme="minorHAnsi"/>
          <w:lang w:eastAsia="en-GB"/>
        </w:rPr>
      </w:pPr>
    </w:p>
    <w:p w14:paraId="5236656C" w14:textId="0BDDBF2C" w:rsidR="0049667C" w:rsidRPr="00AD1852" w:rsidRDefault="0049667C" w:rsidP="0049667C">
      <w:pPr>
        <w:rPr>
          <w:rStyle w:val="serialtitle"/>
          <w:rFonts w:cstheme="minorHAnsi"/>
        </w:rPr>
      </w:pPr>
    </w:p>
    <w:p w14:paraId="54FBB3C7" w14:textId="77777777" w:rsidR="0049667C" w:rsidRPr="00AD1852" w:rsidRDefault="0049667C" w:rsidP="0049667C">
      <w:pPr>
        <w:rPr>
          <w:rFonts w:eastAsiaTheme="minorEastAsia" w:cstheme="minorHAnsi"/>
          <w:lang w:eastAsia="en-GB"/>
        </w:rPr>
      </w:pPr>
    </w:p>
    <w:p w14:paraId="7D0E8E79" w14:textId="327CA6A1" w:rsidR="0049667C" w:rsidRPr="00AD1852" w:rsidRDefault="0049667C" w:rsidP="005E5425">
      <w:pPr>
        <w:rPr>
          <w:rFonts w:cstheme="minorHAnsi"/>
        </w:rPr>
      </w:pPr>
    </w:p>
    <w:p w14:paraId="507179BD" w14:textId="2C583A4E" w:rsidR="0049667C" w:rsidRPr="00AD1852" w:rsidRDefault="0049667C" w:rsidP="005E5425">
      <w:pPr>
        <w:rPr>
          <w:rFonts w:cstheme="minorHAnsi"/>
        </w:rPr>
      </w:pPr>
    </w:p>
    <w:p w14:paraId="4FC1895E" w14:textId="0CEC65EE" w:rsidR="0049667C" w:rsidRPr="00AD1852" w:rsidRDefault="0049667C" w:rsidP="005E5425">
      <w:pPr>
        <w:rPr>
          <w:rFonts w:cstheme="minorHAnsi"/>
        </w:rPr>
      </w:pPr>
    </w:p>
    <w:p w14:paraId="6662E40D" w14:textId="7AD3B756" w:rsidR="0049667C" w:rsidRPr="00CB379B" w:rsidRDefault="0049667C" w:rsidP="005E5425">
      <w:pPr>
        <w:rPr>
          <w:rFonts w:cstheme="minorHAnsi"/>
        </w:rPr>
      </w:pPr>
    </w:p>
    <w:p w14:paraId="0E18A5DF" w14:textId="2303A8F3" w:rsidR="00255C20" w:rsidRPr="005E5425" w:rsidRDefault="00255C20" w:rsidP="005E5425"/>
    <w:sectPr w:rsidR="00255C20" w:rsidRPr="005E54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50E"/>
    <w:rsid w:val="00022FE0"/>
    <w:rsid w:val="000E5901"/>
    <w:rsid w:val="00170E64"/>
    <w:rsid w:val="001E450E"/>
    <w:rsid w:val="00255C20"/>
    <w:rsid w:val="002773C3"/>
    <w:rsid w:val="002B2DAF"/>
    <w:rsid w:val="002B595A"/>
    <w:rsid w:val="002C4AD1"/>
    <w:rsid w:val="002E4693"/>
    <w:rsid w:val="003551F0"/>
    <w:rsid w:val="0049667C"/>
    <w:rsid w:val="00567687"/>
    <w:rsid w:val="005E5425"/>
    <w:rsid w:val="00613FCA"/>
    <w:rsid w:val="006421D1"/>
    <w:rsid w:val="007606F6"/>
    <w:rsid w:val="007A08FC"/>
    <w:rsid w:val="00816337"/>
    <w:rsid w:val="008A4382"/>
    <w:rsid w:val="008C7383"/>
    <w:rsid w:val="008F167A"/>
    <w:rsid w:val="009B07CB"/>
    <w:rsid w:val="00A35B7A"/>
    <w:rsid w:val="00AD1852"/>
    <w:rsid w:val="00C424EA"/>
    <w:rsid w:val="00C7184B"/>
    <w:rsid w:val="00CB379B"/>
    <w:rsid w:val="00CF75C5"/>
    <w:rsid w:val="00DC015B"/>
    <w:rsid w:val="00F41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F7F2"/>
  <w15:chartTrackingRefBased/>
  <w15:docId w15:val="{7276B474-6D81-40F3-8F36-1EAB7CBAB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B07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B07CB"/>
  </w:style>
  <w:style w:type="character" w:customStyle="1" w:styleId="normaltextrun">
    <w:name w:val="normaltextrun"/>
    <w:basedOn w:val="DefaultParagraphFont"/>
    <w:rsid w:val="009B07CB"/>
  </w:style>
  <w:style w:type="character" w:customStyle="1" w:styleId="authors">
    <w:name w:val="authors"/>
    <w:basedOn w:val="DefaultParagraphFont"/>
    <w:rsid w:val="0049667C"/>
    <w:rPr>
      <w:rFonts w:cs="Times New Roman"/>
    </w:rPr>
  </w:style>
  <w:style w:type="character" w:customStyle="1" w:styleId="arttitle">
    <w:name w:val="art_title"/>
    <w:basedOn w:val="DefaultParagraphFont"/>
    <w:rsid w:val="0049667C"/>
    <w:rPr>
      <w:rFonts w:cs="Times New Roman"/>
    </w:rPr>
  </w:style>
  <w:style w:type="character" w:customStyle="1" w:styleId="serialtitle">
    <w:name w:val="serial_title"/>
    <w:basedOn w:val="DefaultParagraphFont"/>
    <w:rsid w:val="0049667C"/>
    <w:rPr>
      <w:rFonts w:cs="Times New Roman"/>
    </w:rPr>
  </w:style>
  <w:style w:type="character" w:styleId="Hyperlink">
    <w:name w:val="Hyperlink"/>
    <w:basedOn w:val="DefaultParagraphFont"/>
    <w:uiPriority w:val="99"/>
    <w:unhideWhenUsed/>
    <w:rsid w:val="00255C20"/>
    <w:rPr>
      <w:color w:val="0563C1" w:themeColor="hyperlink"/>
      <w:u w:val="single"/>
    </w:rPr>
  </w:style>
  <w:style w:type="character" w:styleId="UnresolvedMention">
    <w:name w:val="Unresolved Mention"/>
    <w:basedOn w:val="DefaultParagraphFont"/>
    <w:uiPriority w:val="99"/>
    <w:semiHidden/>
    <w:unhideWhenUsed/>
    <w:rsid w:val="00255C20"/>
    <w:rPr>
      <w:color w:val="605E5C"/>
      <w:shd w:val="clear" w:color="auto" w:fill="E1DFDD"/>
    </w:rPr>
  </w:style>
  <w:style w:type="character" w:styleId="FollowedHyperlink">
    <w:name w:val="FollowedHyperlink"/>
    <w:basedOn w:val="DefaultParagraphFont"/>
    <w:uiPriority w:val="99"/>
    <w:semiHidden/>
    <w:unhideWhenUsed/>
    <w:rsid w:val="00255C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006648">
      <w:bodyDiv w:val="1"/>
      <w:marLeft w:val="0"/>
      <w:marRight w:val="0"/>
      <w:marTop w:val="0"/>
      <w:marBottom w:val="0"/>
      <w:divBdr>
        <w:top w:val="none" w:sz="0" w:space="0" w:color="auto"/>
        <w:left w:val="none" w:sz="0" w:space="0" w:color="auto"/>
        <w:bottom w:val="none" w:sz="0" w:space="0" w:color="auto"/>
        <w:right w:val="none" w:sz="0" w:space="0" w:color="auto"/>
      </w:divBdr>
    </w:div>
    <w:div w:id="1957324693">
      <w:bodyDiv w:val="1"/>
      <w:marLeft w:val="0"/>
      <w:marRight w:val="0"/>
      <w:marTop w:val="0"/>
      <w:marBottom w:val="0"/>
      <w:divBdr>
        <w:top w:val="none" w:sz="0" w:space="0" w:color="auto"/>
        <w:left w:val="none" w:sz="0" w:space="0" w:color="auto"/>
        <w:bottom w:val="none" w:sz="0" w:space="0" w:color="auto"/>
        <w:right w:val="none" w:sz="0" w:space="0" w:color="auto"/>
      </w:divBdr>
      <w:divsChild>
        <w:div w:id="1007908281">
          <w:marLeft w:val="0"/>
          <w:marRight w:val="0"/>
          <w:marTop w:val="0"/>
          <w:marBottom w:val="0"/>
          <w:divBdr>
            <w:top w:val="none" w:sz="0" w:space="0" w:color="auto"/>
            <w:left w:val="none" w:sz="0" w:space="0" w:color="auto"/>
            <w:bottom w:val="none" w:sz="0" w:space="0" w:color="auto"/>
            <w:right w:val="none" w:sz="0" w:space="0" w:color="auto"/>
          </w:divBdr>
        </w:div>
        <w:div w:id="1911647190">
          <w:marLeft w:val="0"/>
          <w:marRight w:val="0"/>
          <w:marTop w:val="0"/>
          <w:marBottom w:val="0"/>
          <w:divBdr>
            <w:top w:val="none" w:sz="0" w:space="0" w:color="auto"/>
            <w:left w:val="none" w:sz="0" w:space="0" w:color="auto"/>
            <w:bottom w:val="none" w:sz="0" w:space="0" w:color="auto"/>
            <w:right w:val="none" w:sz="0" w:space="0" w:color="auto"/>
          </w:divBdr>
        </w:div>
        <w:div w:id="541870775">
          <w:marLeft w:val="0"/>
          <w:marRight w:val="0"/>
          <w:marTop w:val="0"/>
          <w:marBottom w:val="0"/>
          <w:divBdr>
            <w:top w:val="none" w:sz="0" w:space="0" w:color="auto"/>
            <w:left w:val="none" w:sz="0" w:space="0" w:color="auto"/>
            <w:bottom w:val="none" w:sz="0" w:space="0" w:color="auto"/>
            <w:right w:val="none" w:sz="0" w:space="0" w:color="auto"/>
          </w:divBdr>
        </w:div>
        <w:div w:id="1694307357">
          <w:marLeft w:val="0"/>
          <w:marRight w:val="0"/>
          <w:marTop w:val="0"/>
          <w:marBottom w:val="0"/>
          <w:divBdr>
            <w:top w:val="none" w:sz="0" w:space="0" w:color="auto"/>
            <w:left w:val="none" w:sz="0" w:space="0" w:color="auto"/>
            <w:bottom w:val="none" w:sz="0" w:space="0" w:color="auto"/>
            <w:right w:val="none" w:sz="0" w:space="0" w:color="auto"/>
          </w:divBdr>
        </w:div>
        <w:div w:id="552279548">
          <w:marLeft w:val="0"/>
          <w:marRight w:val="0"/>
          <w:marTop w:val="0"/>
          <w:marBottom w:val="0"/>
          <w:divBdr>
            <w:top w:val="none" w:sz="0" w:space="0" w:color="auto"/>
            <w:left w:val="none" w:sz="0" w:space="0" w:color="auto"/>
            <w:bottom w:val="none" w:sz="0" w:space="0" w:color="auto"/>
            <w:right w:val="none" w:sz="0" w:space="0" w:color="auto"/>
          </w:divBdr>
        </w:div>
        <w:div w:id="1402602628">
          <w:marLeft w:val="0"/>
          <w:marRight w:val="0"/>
          <w:marTop w:val="0"/>
          <w:marBottom w:val="0"/>
          <w:divBdr>
            <w:top w:val="none" w:sz="0" w:space="0" w:color="auto"/>
            <w:left w:val="none" w:sz="0" w:space="0" w:color="auto"/>
            <w:bottom w:val="none" w:sz="0" w:space="0" w:color="auto"/>
            <w:right w:val="none" w:sz="0" w:space="0" w:color="auto"/>
          </w:divBdr>
        </w:div>
        <w:div w:id="1147479155">
          <w:marLeft w:val="0"/>
          <w:marRight w:val="0"/>
          <w:marTop w:val="0"/>
          <w:marBottom w:val="0"/>
          <w:divBdr>
            <w:top w:val="none" w:sz="0" w:space="0" w:color="auto"/>
            <w:left w:val="none" w:sz="0" w:space="0" w:color="auto"/>
            <w:bottom w:val="none" w:sz="0" w:space="0" w:color="auto"/>
            <w:right w:val="none" w:sz="0" w:space="0" w:color="auto"/>
          </w:divBdr>
        </w:div>
        <w:div w:id="1372803229">
          <w:marLeft w:val="0"/>
          <w:marRight w:val="0"/>
          <w:marTop w:val="0"/>
          <w:marBottom w:val="0"/>
          <w:divBdr>
            <w:top w:val="none" w:sz="0" w:space="0" w:color="auto"/>
            <w:left w:val="none" w:sz="0" w:space="0" w:color="auto"/>
            <w:bottom w:val="none" w:sz="0" w:space="0" w:color="auto"/>
            <w:right w:val="none" w:sz="0" w:space="0" w:color="auto"/>
          </w:divBdr>
        </w:div>
        <w:div w:id="807013684">
          <w:marLeft w:val="0"/>
          <w:marRight w:val="0"/>
          <w:marTop w:val="0"/>
          <w:marBottom w:val="0"/>
          <w:divBdr>
            <w:top w:val="none" w:sz="0" w:space="0" w:color="auto"/>
            <w:left w:val="none" w:sz="0" w:space="0" w:color="auto"/>
            <w:bottom w:val="none" w:sz="0" w:space="0" w:color="auto"/>
            <w:right w:val="none" w:sz="0" w:space="0" w:color="auto"/>
          </w:divBdr>
        </w:div>
        <w:div w:id="520356316">
          <w:marLeft w:val="0"/>
          <w:marRight w:val="0"/>
          <w:marTop w:val="0"/>
          <w:marBottom w:val="0"/>
          <w:divBdr>
            <w:top w:val="none" w:sz="0" w:space="0" w:color="auto"/>
            <w:left w:val="none" w:sz="0" w:space="0" w:color="auto"/>
            <w:bottom w:val="none" w:sz="0" w:space="0" w:color="auto"/>
            <w:right w:val="none" w:sz="0" w:space="0" w:color="auto"/>
          </w:divBdr>
        </w:div>
        <w:div w:id="1864400444">
          <w:marLeft w:val="0"/>
          <w:marRight w:val="0"/>
          <w:marTop w:val="0"/>
          <w:marBottom w:val="0"/>
          <w:divBdr>
            <w:top w:val="none" w:sz="0" w:space="0" w:color="auto"/>
            <w:left w:val="none" w:sz="0" w:space="0" w:color="auto"/>
            <w:bottom w:val="none" w:sz="0" w:space="0" w:color="auto"/>
            <w:right w:val="none" w:sz="0" w:space="0" w:color="auto"/>
          </w:divBdr>
        </w:div>
        <w:div w:id="1877158850">
          <w:marLeft w:val="0"/>
          <w:marRight w:val="0"/>
          <w:marTop w:val="0"/>
          <w:marBottom w:val="0"/>
          <w:divBdr>
            <w:top w:val="none" w:sz="0" w:space="0" w:color="auto"/>
            <w:left w:val="none" w:sz="0" w:space="0" w:color="auto"/>
            <w:bottom w:val="none" w:sz="0" w:space="0" w:color="auto"/>
            <w:right w:val="none" w:sz="0" w:space="0" w:color="auto"/>
          </w:divBdr>
        </w:div>
        <w:div w:id="1281453006">
          <w:marLeft w:val="0"/>
          <w:marRight w:val="0"/>
          <w:marTop w:val="0"/>
          <w:marBottom w:val="0"/>
          <w:divBdr>
            <w:top w:val="none" w:sz="0" w:space="0" w:color="auto"/>
            <w:left w:val="none" w:sz="0" w:space="0" w:color="auto"/>
            <w:bottom w:val="none" w:sz="0" w:space="0" w:color="auto"/>
            <w:right w:val="none" w:sz="0" w:space="0" w:color="auto"/>
          </w:divBdr>
        </w:div>
        <w:div w:id="1486629351">
          <w:marLeft w:val="0"/>
          <w:marRight w:val="0"/>
          <w:marTop w:val="0"/>
          <w:marBottom w:val="0"/>
          <w:divBdr>
            <w:top w:val="none" w:sz="0" w:space="0" w:color="auto"/>
            <w:left w:val="none" w:sz="0" w:space="0" w:color="auto"/>
            <w:bottom w:val="none" w:sz="0" w:space="0" w:color="auto"/>
            <w:right w:val="none" w:sz="0" w:space="0" w:color="auto"/>
          </w:divBdr>
        </w:div>
        <w:div w:id="645162272">
          <w:marLeft w:val="0"/>
          <w:marRight w:val="0"/>
          <w:marTop w:val="0"/>
          <w:marBottom w:val="0"/>
          <w:divBdr>
            <w:top w:val="none" w:sz="0" w:space="0" w:color="auto"/>
            <w:left w:val="none" w:sz="0" w:space="0" w:color="auto"/>
            <w:bottom w:val="none" w:sz="0" w:space="0" w:color="auto"/>
            <w:right w:val="none" w:sz="0" w:space="0" w:color="auto"/>
          </w:divBdr>
        </w:div>
        <w:div w:id="531848192">
          <w:marLeft w:val="0"/>
          <w:marRight w:val="0"/>
          <w:marTop w:val="0"/>
          <w:marBottom w:val="0"/>
          <w:divBdr>
            <w:top w:val="none" w:sz="0" w:space="0" w:color="auto"/>
            <w:left w:val="none" w:sz="0" w:space="0" w:color="auto"/>
            <w:bottom w:val="none" w:sz="0" w:space="0" w:color="auto"/>
            <w:right w:val="none" w:sz="0" w:space="0" w:color="auto"/>
          </w:divBdr>
        </w:div>
        <w:div w:id="29763673">
          <w:marLeft w:val="0"/>
          <w:marRight w:val="0"/>
          <w:marTop w:val="0"/>
          <w:marBottom w:val="0"/>
          <w:divBdr>
            <w:top w:val="none" w:sz="0" w:space="0" w:color="auto"/>
            <w:left w:val="none" w:sz="0" w:space="0" w:color="auto"/>
            <w:bottom w:val="none" w:sz="0" w:space="0" w:color="auto"/>
            <w:right w:val="none" w:sz="0" w:space="0" w:color="auto"/>
          </w:divBdr>
        </w:div>
        <w:div w:id="1625233418">
          <w:marLeft w:val="0"/>
          <w:marRight w:val="0"/>
          <w:marTop w:val="0"/>
          <w:marBottom w:val="0"/>
          <w:divBdr>
            <w:top w:val="none" w:sz="0" w:space="0" w:color="auto"/>
            <w:left w:val="none" w:sz="0" w:space="0" w:color="auto"/>
            <w:bottom w:val="none" w:sz="0" w:space="0" w:color="auto"/>
            <w:right w:val="none" w:sz="0" w:space="0" w:color="auto"/>
          </w:divBdr>
        </w:div>
        <w:div w:id="1354916249">
          <w:marLeft w:val="0"/>
          <w:marRight w:val="0"/>
          <w:marTop w:val="0"/>
          <w:marBottom w:val="0"/>
          <w:divBdr>
            <w:top w:val="none" w:sz="0" w:space="0" w:color="auto"/>
            <w:left w:val="none" w:sz="0" w:space="0" w:color="auto"/>
            <w:bottom w:val="none" w:sz="0" w:space="0" w:color="auto"/>
            <w:right w:val="none" w:sz="0" w:space="0" w:color="auto"/>
          </w:divBdr>
        </w:div>
        <w:div w:id="1590190250">
          <w:marLeft w:val="0"/>
          <w:marRight w:val="0"/>
          <w:marTop w:val="0"/>
          <w:marBottom w:val="0"/>
          <w:divBdr>
            <w:top w:val="none" w:sz="0" w:space="0" w:color="auto"/>
            <w:left w:val="none" w:sz="0" w:space="0" w:color="auto"/>
            <w:bottom w:val="none" w:sz="0" w:space="0" w:color="auto"/>
            <w:right w:val="none" w:sz="0" w:space="0" w:color="auto"/>
          </w:divBdr>
        </w:div>
        <w:div w:id="71126469">
          <w:marLeft w:val="0"/>
          <w:marRight w:val="0"/>
          <w:marTop w:val="0"/>
          <w:marBottom w:val="0"/>
          <w:divBdr>
            <w:top w:val="none" w:sz="0" w:space="0" w:color="auto"/>
            <w:left w:val="none" w:sz="0" w:space="0" w:color="auto"/>
            <w:bottom w:val="none" w:sz="0" w:space="0" w:color="auto"/>
            <w:right w:val="none" w:sz="0" w:space="0" w:color="auto"/>
          </w:divBdr>
        </w:div>
        <w:div w:id="421069089">
          <w:marLeft w:val="0"/>
          <w:marRight w:val="0"/>
          <w:marTop w:val="0"/>
          <w:marBottom w:val="0"/>
          <w:divBdr>
            <w:top w:val="none" w:sz="0" w:space="0" w:color="auto"/>
            <w:left w:val="none" w:sz="0" w:space="0" w:color="auto"/>
            <w:bottom w:val="none" w:sz="0" w:space="0" w:color="auto"/>
            <w:right w:val="none" w:sz="0" w:space="0" w:color="auto"/>
          </w:divBdr>
        </w:div>
        <w:div w:id="1367557059">
          <w:marLeft w:val="0"/>
          <w:marRight w:val="0"/>
          <w:marTop w:val="0"/>
          <w:marBottom w:val="0"/>
          <w:divBdr>
            <w:top w:val="none" w:sz="0" w:space="0" w:color="auto"/>
            <w:left w:val="none" w:sz="0" w:space="0" w:color="auto"/>
            <w:bottom w:val="none" w:sz="0" w:space="0" w:color="auto"/>
            <w:right w:val="none" w:sz="0" w:space="0" w:color="auto"/>
          </w:divBdr>
        </w:div>
        <w:div w:id="534390753">
          <w:marLeft w:val="0"/>
          <w:marRight w:val="0"/>
          <w:marTop w:val="0"/>
          <w:marBottom w:val="0"/>
          <w:divBdr>
            <w:top w:val="none" w:sz="0" w:space="0" w:color="auto"/>
            <w:left w:val="none" w:sz="0" w:space="0" w:color="auto"/>
            <w:bottom w:val="none" w:sz="0" w:space="0" w:color="auto"/>
            <w:right w:val="none" w:sz="0" w:space="0" w:color="auto"/>
          </w:divBdr>
        </w:div>
        <w:div w:id="138229267">
          <w:marLeft w:val="0"/>
          <w:marRight w:val="0"/>
          <w:marTop w:val="0"/>
          <w:marBottom w:val="0"/>
          <w:divBdr>
            <w:top w:val="none" w:sz="0" w:space="0" w:color="auto"/>
            <w:left w:val="none" w:sz="0" w:space="0" w:color="auto"/>
            <w:bottom w:val="none" w:sz="0" w:space="0" w:color="auto"/>
            <w:right w:val="none" w:sz="0" w:space="0" w:color="auto"/>
          </w:divBdr>
        </w:div>
        <w:div w:id="321585885">
          <w:marLeft w:val="0"/>
          <w:marRight w:val="0"/>
          <w:marTop w:val="0"/>
          <w:marBottom w:val="0"/>
          <w:divBdr>
            <w:top w:val="none" w:sz="0" w:space="0" w:color="auto"/>
            <w:left w:val="none" w:sz="0" w:space="0" w:color="auto"/>
            <w:bottom w:val="none" w:sz="0" w:space="0" w:color="auto"/>
            <w:right w:val="none" w:sz="0" w:space="0" w:color="auto"/>
          </w:divBdr>
        </w:div>
        <w:div w:id="1947731238">
          <w:marLeft w:val="0"/>
          <w:marRight w:val="0"/>
          <w:marTop w:val="0"/>
          <w:marBottom w:val="0"/>
          <w:divBdr>
            <w:top w:val="none" w:sz="0" w:space="0" w:color="auto"/>
            <w:left w:val="none" w:sz="0" w:space="0" w:color="auto"/>
            <w:bottom w:val="none" w:sz="0" w:space="0" w:color="auto"/>
            <w:right w:val="none" w:sz="0" w:space="0" w:color="auto"/>
          </w:divBdr>
        </w:div>
        <w:div w:id="84618288">
          <w:marLeft w:val="0"/>
          <w:marRight w:val="0"/>
          <w:marTop w:val="0"/>
          <w:marBottom w:val="0"/>
          <w:divBdr>
            <w:top w:val="none" w:sz="0" w:space="0" w:color="auto"/>
            <w:left w:val="none" w:sz="0" w:space="0" w:color="auto"/>
            <w:bottom w:val="none" w:sz="0" w:space="0" w:color="auto"/>
            <w:right w:val="none" w:sz="0" w:space="0" w:color="auto"/>
          </w:divBdr>
        </w:div>
        <w:div w:id="1189756524">
          <w:marLeft w:val="0"/>
          <w:marRight w:val="0"/>
          <w:marTop w:val="0"/>
          <w:marBottom w:val="0"/>
          <w:divBdr>
            <w:top w:val="none" w:sz="0" w:space="0" w:color="auto"/>
            <w:left w:val="none" w:sz="0" w:space="0" w:color="auto"/>
            <w:bottom w:val="none" w:sz="0" w:space="0" w:color="auto"/>
            <w:right w:val="none" w:sz="0" w:space="0" w:color="auto"/>
          </w:divBdr>
        </w:div>
        <w:div w:id="1541895432">
          <w:marLeft w:val="0"/>
          <w:marRight w:val="0"/>
          <w:marTop w:val="0"/>
          <w:marBottom w:val="0"/>
          <w:divBdr>
            <w:top w:val="none" w:sz="0" w:space="0" w:color="auto"/>
            <w:left w:val="none" w:sz="0" w:space="0" w:color="auto"/>
            <w:bottom w:val="none" w:sz="0" w:space="0" w:color="auto"/>
            <w:right w:val="none" w:sz="0" w:space="0" w:color="auto"/>
          </w:divBdr>
        </w:div>
        <w:div w:id="1308851950">
          <w:marLeft w:val="0"/>
          <w:marRight w:val="0"/>
          <w:marTop w:val="0"/>
          <w:marBottom w:val="0"/>
          <w:divBdr>
            <w:top w:val="none" w:sz="0" w:space="0" w:color="auto"/>
            <w:left w:val="none" w:sz="0" w:space="0" w:color="auto"/>
            <w:bottom w:val="none" w:sz="0" w:space="0" w:color="auto"/>
            <w:right w:val="none" w:sz="0" w:space="0" w:color="auto"/>
          </w:divBdr>
        </w:div>
        <w:div w:id="417560952">
          <w:marLeft w:val="0"/>
          <w:marRight w:val="0"/>
          <w:marTop w:val="0"/>
          <w:marBottom w:val="0"/>
          <w:divBdr>
            <w:top w:val="none" w:sz="0" w:space="0" w:color="auto"/>
            <w:left w:val="none" w:sz="0" w:space="0" w:color="auto"/>
            <w:bottom w:val="none" w:sz="0" w:space="0" w:color="auto"/>
            <w:right w:val="none" w:sz="0" w:space="0" w:color="auto"/>
          </w:divBdr>
        </w:div>
        <w:div w:id="615137588">
          <w:marLeft w:val="0"/>
          <w:marRight w:val="0"/>
          <w:marTop w:val="0"/>
          <w:marBottom w:val="0"/>
          <w:divBdr>
            <w:top w:val="none" w:sz="0" w:space="0" w:color="auto"/>
            <w:left w:val="none" w:sz="0" w:space="0" w:color="auto"/>
            <w:bottom w:val="none" w:sz="0" w:space="0" w:color="auto"/>
            <w:right w:val="none" w:sz="0" w:space="0" w:color="auto"/>
          </w:divBdr>
        </w:div>
        <w:div w:id="1965694132">
          <w:marLeft w:val="0"/>
          <w:marRight w:val="0"/>
          <w:marTop w:val="0"/>
          <w:marBottom w:val="0"/>
          <w:divBdr>
            <w:top w:val="none" w:sz="0" w:space="0" w:color="auto"/>
            <w:left w:val="none" w:sz="0" w:space="0" w:color="auto"/>
            <w:bottom w:val="none" w:sz="0" w:space="0" w:color="auto"/>
            <w:right w:val="none" w:sz="0" w:space="0" w:color="auto"/>
          </w:divBdr>
        </w:div>
        <w:div w:id="708605679">
          <w:marLeft w:val="0"/>
          <w:marRight w:val="0"/>
          <w:marTop w:val="0"/>
          <w:marBottom w:val="0"/>
          <w:divBdr>
            <w:top w:val="none" w:sz="0" w:space="0" w:color="auto"/>
            <w:left w:val="none" w:sz="0" w:space="0" w:color="auto"/>
            <w:bottom w:val="none" w:sz="0" w:space="0" w:color="auto"/>
            <w:right w:val="none" w:sz="0" w:space="0" w:color="auto"/>
          </w:divBdr>
        </w:div>
        <w:div w:id="1807352378">
          <w:marLeft w:val="0"/>
          <w:marRight w:val="0"/>
          <w:marTop w:val="0"/>
          <w:marBottom w:val="0"/>
          <w:divBdr>
            <w:top w:val="none" w:sz="0" w:space="0" w:color="auto"/>
            <w:left w:val="none" w:sz="0" w:space="0" w:color="auto"/>
            <w:bottom w:val="none" w:sz="0" w:space="0" w:color="auto"/>
            <w:right w:val="none" w:sz="0" w:space="0" w:color="auto"/>
          </w:divBdr>
        </w:div>
        <w:div w:id="1806659655">
          <w:marLeft w:val="0"/>
          <w:marRight w:val="0"/>
          <w:marTop w:val="0"/>
          <w:marBottom w:val="0"/>
          <w:divBdr>
            <w:top w:val="none" w:sz="0" w:space="0" w:color="auto"/>
            <w:left w:val="none" w:sz="0" w:space="0" w:color="auto"/>
            <w:bottom w:val="none" w:sz="0" w:space="0" w:color="auto"/>
            <w:right w:val="none" w:sz="0" w:space="0" w:color="auto"/>
          </w:divBdr>
        </w:div>
        <w:div w:id="2130120181">
          <w:marLeft w:val="0"/>
          <w:marRight w:val="0"/>
          <w:marTop w:val="0"/>
          <w:marBottom w:val="0"/>
          <w:divBdr>
            <w:top w:val="none" w:sz="0" w:space="0" w:color="auto"/>
            <w:left w:val="none" w:sz="0" w:space="0" w:color="auto"/>
            <w:bottom w:val="none" w:sz="0" w:space="0" w:color="auto"/>
            <w:right w:val="none" w:sz="0" w:space="0" w:color="auto"/>
          </w:divBdr>
        </w:div>
        <w:div w:id="74716514">
          <w:marLeft w:val="0"/>
          <w:marRight w:val="0"/>
          <w:marTop w:val="0"/>
          <w:marBottom w:val="0"/>
          <w:divBdr>
            <w:top w:val="none" w:sz="0" w:space="0" w:color="auto"/>
            <w:left w:val="none" w:sz="0" w:space="0" w:color="auto"/>
            <w:bottom w:val="none" w:sz="0" w:space="0" w:color="auto"/>
            <w:right w:val="none" w:sz="0" w:space="0" w:color="auto"/>
          </w:divBdr>
        </w:div>
        <w:div w:id="1913277387">
          <w:marLeft w:val="0"/>
          <w:marRight w:val="0"/>
          <w:marTop w:val="0"/>
          <w:marBottom w:val="0"/>
          <w:divBdr>
            <w:top w:val="none" w:sz="0" w:space="0" w:color="auto"/>
            <w:left w:val="none" w:sz="0" w:space="0" w:color="auto"/>
            <w:bottom w:val="none" w:sz="0" w:space="0" w:color="auto"/>
            <w:right w:val="none" w:sz="0" w:space="0" w:color="auto"/>
          </w:divBdr>
        </w:div>
        <w:div w:id="1435594919">
          <w:marLeft w:val="0"/>
          <w:marRight w:val="0"/>
          <w:marTop w:val="0"/>
          <w:marBottom w:val="0"/>
          <w:divBdr>
            <w:top w:val="none" w:sz="0" w:space="0" w:color="auto"/>
            <w:left w:val="none" w:sz="0" w:space="0" w:color="auto"/>
            <w:bottom w:val="none" w:sz="0" w:space="0" w:color="auto"/>
            <w:right w:val="none" w:sz="0" w:space="0" w:color="auto"/>
          </w:divBdr>
        </w:div>
        <w:div w:id="1797992713">
          <w:marLeft w:val="0"/>
          <w:marRight w:val="0"/>
          <w:marTop w:val="0"/>
          <w:marBottom w:val="0"/>
          <w:divBdr>
            <w:top w:val="none" w:sz="0" w:space="0" w:color="auto"/>
            <w:left w:val="none" w:sz="0" w:space="0" w:color="auto"/>
            <w:bottom w:val="none" w:sz="0" w:space="0" w:color="auto"/>
            <w:right w:val="none" w:sz="0" w:space="0" w:color="auto"/>
          </w:divBdr>
        </w:div>
        <w:div w:id="1020548345">
          <w:marLeft w:val="0"/>
          <w:marRight w:val="0"/>
          <w:marTop w:val="0"/>
          <w:marBottom w:val="0"/>
          <w:divBdr>
            <w:top w:val="none" w:sz="0" w:space="0" w:color="auto"/>
            <w:left w:val="none" w:sz="0" w:space="0" w:color="auto"/>
            <w:bottom w:val="none" w:sz="0" w:space="0" w:color="auto"/>
            <w:right w:val="none" w:sz="0" w:space="0" w:color="auto"/>
          </w:divBdr>
        </w:div>
        <w:div w:id="1817406943">
          <w:marLeft w:val="0"/>
          <w:marRight w:val="0"/>
          <w:marTop w:val="0"/>
          <w:marBottom w:val="0"/>
          <w:divBdr>
            <w:top w:val="none" w:sz="0" w:space="0" w:color="auto"/>
            <w:left w:val="none" w:sz="0" w:space="0" w:color="auto"/>
            <w:bottom w:val="none" w:sz="0" w:space="0" w:color="auto"/>
            <w:right w:val="none" w:sz="0" w:space="0" w:color="auto"/>
          </w:divBdr>
        </w:div>
        <w:div w:id="881090501">
          <w:marLeft w:val="0"/>
          <w:marRight w:val="0"/>
          <w:marTop w:val="0"/>
          <w:marBottom w:val="0"/>
          <w:divBdr>
            <w:top w:val="none" w:sz="0" w:space="0" w:color="auto"/>
            <w:left w:val="none" w:sz="0" w:space="0" w:color="auto"/>
            <w:bottom w:val="none" w:sz="0" w:space="0" w:color="auto"/>
            <w:right w:val="none" w:sz="0" w:space="0" w:color="auto"/>
          </w:divBdr>
        </w:div>
        <w:div w:id="489835541">
          <w:marLeft w:val="0"/>
          <w:marRight w:val="0"/>
          <w:marTop w:val="0"/>
          <w:marBottom w:val="0"/>
          <w:divBdr>
            <w:top w:val="none" w:sz="0" w:space="0" w:color="auto"/>
            <w:left w:val="none" w:sz="0" w:space="0" w:color="auto"/>
            <w:bottom w:val="none" w:sz="0" w:space="0" w:color="auto"/>
            <w:right w:val="none" w:sz="0" w:space="0" w:color="auto"/>
          </w:divBdr>
        </w:div>
        <w:div w:id="1484394124">
          <w:marLeft w:val="0"/>
          <w:marRight w:val="0"/>
          <w:marTop w:val="0"/>
          <w:marBottom w:val="0"/>
          <w:divBdr>
            <w:top w:val="none" w:sz="0" w:space="0" w:color="auto"/>
            <w:left w:val="none" w:sz="0" w:space="0" w:color="auto"/>
            <w:bottom w:val="none" w:sz="0" w:space="0" w:color="auto"/>
            <w:right w:val="none" w:sz="0" w:space="0" w:color="auto"/>
          </w:divBdr>
        </w:div>
        <w:div w:id="644242471">
          <w:marLeft w:val="0"/>
          <w:marRight w:val="0"/>
          <w:marTop w:val="0"/>
          <w:marBottom w:val="0"/>
          <w:divBdr>
            <w:top w:val="none" w:sz="0" w:space="0" w:color="auto"/>
            <w:left w:val="none" w:sz="0" w:space="0" w:color="auto"/>
            <w:bottom w:val="none" w:sz="0" w:space="0" w:color="auto"/>
            <w:right w:val="none" w:sz="0" w:space="0" w:color="auto"/>
          </w:divBdr>
        </w:div>
        <w:div w:id="1742629809">
          <w:marLeft w:val="0"/>
          <w:marRight w:val="0"/>
          <w:marTop w:val="0"/>
          <w:marBottom w:val="0"/>
          <w:divBdr>
            <w:top w:val="none" w:sz="0" w:space="0" w:color="auto"/>
            <w:left w:val="none" w:sz="0" w:space="0" w:color="auto"/>
            <w:bottom w:val="none" w:sz="0" w:space="0" w:color="auto"/>
            <w:right w:val="none" w:sz="0" w:space="0" w:color="auto"/>
          </w:divBdr>
        </w:div>
        <w:div w:id="424112137">
          <w:marLeft w:val="0"/>
          <w:marRight w:val="0"/>
          <w:marTop w:val="0"/>
          <w:marBottom w:val="0"/>
          <w:divBdr>
            <w:top w:val="none" w:sz="0" w:space="0" w:color="auto"/>
            <w:left w:val="none" w:sz="0" w:space="0" w:color="auto"/>
            <w:bottom w:val="none" w:sz="0" w:space="0" w:color="auto"/>
            <w:right w:val="none" w:sz="0" w:space="0" w:color="auto"/>
          </w:divBdr>
        </w:div>
        <w:div w:id="862863741">
          <w:marLeft w:val="0"/>
          <w:marRight w:val="0"/>
          <w:marTop w:val="0"/>
          <w:marBottom w:val="0"/>
          <w:divBdr>
            <w:top w:val="none" w:sz="0" w:space="0" w:color="auto"/>
            <w:left w:val="none" w:sz="0" w:space="0" w:color="auto"/>
            <w:bottom w:val="none" w:sz="0" w:space="0" w:color="auto"/>
            <w:right w:val="none" w:sz="0" w:space="0" w:color="auto"/>
          </w:divBdr>
        </w:div>
        <w:div w:id="1932230468">
          <w:marLeft w:val="0"/>
          <w:marRight w:val="0"/>
          <w:marTop w:val="0"/>
          <w:marBottom w:val="0"/>
          <w:divBdr>
            <w:top w:val="none" w:sz="0" w:space="0" w:color="auto"/>
            <w:left w:val="none" w:sz="0" w:space="0" w:color="auto"/>
            <w:bottom w:val="none" w:sz="0" w:space="0" w:color="auto"/>
            <w:right w:val="none" w:sz="0" w:space="0" w:color="auto"/>
          </w:divBdr>
        </w:div>
        <w:div w:id="177937871">
          <w:marLeft w:val="0"/>
          <w:marRight w:val="0"/>
          <w:marTop w:val="0"/>
          <w:marBottom w:val="0"/>
          <w:divBdr>
            <w:top w:val="none" w:sz="0" w:space="0" w:color="auto"/>
            <w:left w:val="none" w:sz="0" w:space="0" w:color="auto"/>
            <w:bottom w:val="none" w:sz="0" w:space="0" w:color="auto"/>
            <w:right w:val="none" w:sz="0" w:space="0" w:color="auto"/>
          </w:divBdr>
        </w:div>
        <w:div w:id="554778969">
          <w:marLeft w:val="0"/>
          <w:marRight w:val="0"/>
          <w:marTop w:val="0"/>
          <w:marBottom w:val="0"/>
          <w:divBdr>
            <w:top w:val="none" w:sz="0" w:space="0" w:color="auto"/>
            <w:left w:val="none" w:sz="0" w:space="0" w:color="auto"/>
            <w:bottom w:val="none" w:sz="0" w:space="0" w:color="auto"/>
            <w:right w:val="none" w:sz="0" w:space="0" w:color="auto"/>
          </w:divBdr>
        </w:div>
        <w:div w:id="8261071">
          <w:marLeft w:val="0"/>
          <w:marRight w:val="0"/>
          <w:marTop w:val="0"/>
          <w:marBottom w:val="0"/>
          <w:divBdr>
            <w:top w:val="none" w:sz="0" w:space="0" w:color="auto"/>
            <w:left w:val="none" w:sz="0" w:space="0" w:color="auto"/>
            <w:bottom w:val="none" w:sz="0" w:space="0" w:color="auto"/>
            <w:right w:val="none" w:sz="0" w:space="0" w:color="auto"/>
          </w:divBdr>
        </w:div>
        <w:div w:id="1248343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hilton.com/wp-content/uploads/2018/05/Hilton_2018_SDG-Mapping.pdf" TargetMode="External"/><Relationship Id="rId13" Type="http://schemas.openxmlformats.org/officeDocument/2006/relationships/hyperlink" Target="https://www.premierinn.com/gb/en/why.html" TargetMode="External"/><Relationship Id="rId18" Type="http://schemas.openxmlformats.org/officeDocument/2006/relationships/hyperlink" Target="https://www.whitbread.co.uk/premier-inn-reveals-new-rest-easy-brand-platform-in-first-integrated-campaign-from-leo-burnet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hilton.com/en/p/what-to-expect/" TargetMode="External"/><Relationship Id="rId12" Type="http://schemas.openxmlformats.org/officeDocument/2006/relationships/hyperlink" Target="https://www.premierinn.com/gb/en/news/2021/net-zero-carbon-emissions.html%20accesed%2011/10/2021" TargetMode="External"/><Relationship Id="rId17" Type="http://schemas.openxmlformats.org/officeDocument/2006/relationships/hyperlink" Target="https://www.premierinn.com/gb/en/why/force-for-good.html" TargetMode="External"/><Relationship Id="rId2" Type="http://schemas.openxmlformats.org/officeDocument/2006/relationships/settings" Target="settings.xml"/><Relationship Id="rId16" Type="http://schemas.openxmlformats.org/officeDocument/2006/relationships/hyperlink" Target="https://www.premierinn.com/gb/en/why/cleanliness.html%20access%2011/10" TargetMode="External"/><Relationship Id="rId20" Type="http://schemas.openxmlformats.org/officeDocument/2006/relationships/hyperlink" Target="https://www.thetimes.co.uk/article/sir-lenny-henrys-back-in-premier-inn-tv-advert-lp6g8r0f8" TargetMode="External"/><Relationship Id="rId1" Type="http://schemas.openxmlformats.org/officeDocument/2006/relationships/styles" Target="styles.xml"/><Relationship Id="rId6" Type="http://schemas.openxmlformats.org/officeDocument/2006/relationships/hyperlink" Target="https://www.hilton.com/en/corporate/" TargetMode="External"/><Relationship Id="rId11" Type="http://schemas.openxmlformats.org/officeDocument/2006/relationships/hyperlink" Target="https://www.premierinn.com/gb/en/news/2018/world-earth-day.html" TargetMode="External"/><Relationship Id="rId5" Type="http://schemas.openxmlformats.org/officeDocument/2006/relationships/hyperlink" Target="https://newsroom.hilton.com/hilton/page/awards-and-brand-power" TargetMode="External"/><Relationship Id="rId15" Type="http://schemas.openxmlformats.org/officeDocument/2006/relationships/hyperlink" Target="https://www.premierinn.com/gb/en/why/awards.html" TargetMode="External"/><Relationship Id="rId10" Type="http://schemas.openxmlformats.org/officeDocument/2006/relationships/hyperlink" Target="https://sproutsocial.com/insights/social-listening/" TargetMode="External"/><Relationship Id="rId19" Type="http://schemas.openxmlformats.org/officeDocument/2006/relationships/hyperlink" Target="https://www.whitbread.co.uk/about-us/" TargetMode="External"/><Relationship Id="rId4" Type="http://schemas.openxmlformats.org/officeDocument/2006/relationships/hyperlink" Target="https://newsroom.hilton.com/hhr/news" TargetMode="External"/><Relationship Id="rId9" Type="http://schemas.openxmlformats.org/officeDocument/2006/relationships/hyperlink" Target="https://cr.hilton.com/our-approach/" TargetMode="External"/><Relationship Id="rId14" Type="http://schemas.openxmlformats.org/officeDocument/2006/relationships/hyperlink" Target="https://www.premierinn.com/gb/en/news.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2229</Words>
  <Characters>12709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 Miah</dc:creator>
  <cp:keywords/>
  <dc:description/>
  <cp:lastModifiedBy>Malik Miah</cp:lastModifiedBy>
  <cp:revision>2</cp:revision>
  <dcterms:created xsi:type="dcterms:W3CDTF">2021-10-21T21:44:00Z</dcterms:created>
  <dcterms:modified xsi:type="dcterms:W3CDTF">2021-10-21T21:44:00Z</dcterms:modified>
</cp:coreProperties>
</file>