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63B38" w14:textId="29BDF5BD" w:rsidR="00A3106A" w:rsidRDefault="00A3106A" w:rsidP="00925356">
      <w:pPr>
        <w:jc w:val="center"/>
      </w:pPr>
    </w:p>
    <w:p w14:paraId="2DEC4CA3" w14:textId="6E4C7F1E" w:rsidR="005B0717" w:rsidRPr="005B0717" w:rsidRDefault="005B0717" w:rsidP="005B0717"/>
    <w:p w14:paraId="33B3C532" w14:textId="12A0D2D4" w:rsidR="005B0717" w:rsidRPr="005B0717" w:rsidRDefault="005B0717" w:rsidP="005B0717"/>
    <w:p w14:paraId="76A88EE0" w14:textId="77777777" w:rsidR="00A65334" w:rsidRPr="00A65334" w:rsidRDefault="00A65334" w:rsidP="00A65334">
      <w:pPr>
        <w:spacing w:line="259" w:lineRule="auto"/>
        <w:jc w:val="center"/>
        <w:rPr>
          <w:rFonts w:asciiTheme="minorHAnsi" w:hAnsiTheme="minorHAnsi"/>
          <w:b/>
          <w:bCs/>
          <w:color w:val="262626" w:themeColor="text1" w:themeTint="D9"/>
          <w:sz w:val="44"/>
          <w:szCs w:val="44"/>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65334">
        <w:rPr>
          <w:rFonts w:asciiTheme="minorHAnsi" w:hAnsiTheme="minorHAnsi"/>
          <w:b/>
          <w:bCs/>
          <w:color w:val="262626" w:themeColor="text1" w:themeTint="D9"/>
          <w:sz w:val="44"/>
          <w:szCs w:val="44"/>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3EC4C351" w14:textId="169CB917" w:rsidR="005B0717" w:rsidRDefault="005B0717" w:rsidP="005B0717"/>
    <w:p w14:paraId="157564F3" w14:textId="53AE7D97" w:rsidR="00A65334" w:rsidRPr="00A65334" w:rsidRDefault="00A65334" w:rsidP="005B0717">
      <w:pPr>
        <w:rPr>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E74E32D" w14:textId="77777777" w:rsidR="00A65334" w:rsidRDefault="00A65334" w:rsidP="00A65334">
      <w:pPr>
        <w:jc w:val="center"/>
        <w:rPr>
          <w:b/>
          <w:i/>
          <w:iCs/>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814F659" w14:textId="0BD5A703" w:rsidR="00A65334" w:rsidRPr="00A65334" w:rsidRDefault="00A65334" w:rsidP="00A65334">
      <w:pPr>
        <w:jc w:val="center"/>
        <w:rPr>
          <w:b/>
          <w:i/>
          <w:iCs/>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65334">
        <w:rPr>
          <w:b/>
          <w:i/>
          <w:iCs/>
          <w:color w:val="000000" w:themeColor="text1"/>
          <w:sz w:val="48"/>
          <w:szCs w:val="48"/>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DELOITTE</w:t>
      </w:r>
    </w:p>
    <w:p w14:paraId="4C56D402" w14:textId="4D713A47" w:rsidR="00A65334" w:rsidRPr="00A65334" w:rsidRDefault="005B0717" w:rsidP="00A65334">
      <w:pPr>
        <w:tabs>
          <w:tab w:val="left" w:pos="3252"/>
        </w:tabs>
        <w:rPr>
          <w:sz w:val="24"/>
          <w:szCs w:val="24"/>
        </w:rPr>
      </w:pPr>
      <w:r w:rsidRPr="00A65334">
        <w:rPr>
          <w:sz w:val="24"/>
          <w:szCs w:val="24"/>
        </w:rPr>
        <w:tab/>
      </w:r>
    </w:p>
    <w:p w14:paraId="1AFE3A2D" w14:textId="77777777" w:rsidR="00A65334" w:rsidRDefault="00A65334" w:rsidP="00A65334">
      <w:pPr>
        <w:spacing w:line="259" w:lineRule="auto"/>
        <w:jc w:val="center"/>
        <w:rPr>
          <w:b/>
          <w:bCs/>
          <w:sz w:val="24"/>
          <w:szCs w:val="24"/>
        </w:rPr>
      </w:pPr>
    </w:p>
    <w:p w14:paraId="7DC3380F" w14:textId="77777777" w:rsidR="00A65334" w:rsidRDefault="00A65334" w:rsidP="00A65334">
      <w:pPr>
        <w:spacing w:line="259" w:lineRule="auto"/>
        <w:jc w:val="center"/>
        <w:rPr>
          <w:b/>
          <w:bCs/>
          <w:sz w:val="24"/>
          <w:szCs w:val="24"/>
        </w:rPr>
      </w:pPr>
    </w:p>
    <w:p w14:paraId="5B749EB9" w14:textId="77777777" w:rsidR="00A65334" w:rsidRDefault="00A65334" w:rsidP="00A65334">
      <w:pPr>
        <w:spacing w:line="259" w:lineRule="auto"/>
        <w:jc w:val="center"/>
        <w:rPr>
          <w:b/>
          <w:bCs/>
          <w:sz w:val="24"/>
          <w:szCs w:val="24"/>
        </w:rPr>
      </w:pPr>
    </w:p>
    <w:p w14:paraId="47BA3432" w14:textId="77777777" w:rsidR="00A65334" w:rsidRDefault="00A65334" w:rsidP="00A65334">
      <w:pPr>
        <w:spacing w:line="259" w:lineRule="auto"/>
        <w:jc w:val="center"/>
        <w:rPr>
          <w:b/>
          <w:bCs/>
          <w:sz w:val="24"/>
          <w:szCs w:val="24"/>
        </w:rPr>
      </w:pPr>
    </w:p>
    <w:p w14:paraId="5AEA9052" w14:textId="23F9F860" w:rsidR="00A65334" w:rsidRPr="00A65334" w:rsidRDefault="00A65334" w:rsidP="00A65334">
      <w:pPr>
        <w:spacing w:line="259" w:lineRule="auto"/>
        <w:jc w:val="center"/>
        <w:rPr>
          <w:b/>
          <w:bCs/>
          <w:sz w:val="24"/>
          <w:szCs w:val="24"/>
        </w:rPr>
      </w:pPr>
      <w:r w:rsidRPr="00A65334">
        <w:rPr>
          <w:b/>
          <w:bCs/>
          <w:sz w:val="24"/>
          <w:szCs w:val="24"/>
        </w:rPr>
        <w:t>GEORGETA MARILENA GHEORGHE</w:t>
      </w:r>
    </w:p>
    <w:p w14:paraId="5536665E" w14:textId="77777777" w:rsidR="00A65334" w:rsidRPr="00A65334" w:rsidRDefault="00A65334" w:rsidP="00A65334">
      <w:pPr>
        <w:spacing w:line="259" w:lineRule="auto"/>
        <w:jc w:val="center"/>
        <w:rPr>
          <w:b/>
          <w:bCs/>
          <w:sz w:val="24"/>
          <w:szCs w:val="24"/>
        </w:rPr>
      </w:pPr>
      <w:r w:rsidRPr="00A65334">
        <w:rPr>
          <w:b/>
          <w:bCs/>
          <w:sz w:val="24"/>
          <w:szCs w:val="24"/>
        </w:rPr>
        <w:t>STUDENT NUMBER: 2113968</w:t>
      </w:r>
    </w:p>
    <w:p w14:paraId="1DB62D61" w14:textId="77777777" w:rsidR="00A65334" w:rsidRPr="00A65334" w:rsidRDefault="00A65334" w:rsidP="00A65334">
      <w:pPr>
        <w:spacing w:line="259" w:lineRule="auto"/>
        <w:jc w:val="center"/>
        <w:rPr>
          <w:b/>
          <w:bCs/>
          <w:sz w:val="24"/>
          <w:szCs w:val="24"/>
        </w:rPr>
      </w:pPr>
    </w:p>
    <w:p w14:paraId="66E68BC0" w14:textId="77777777" w:rsidR="00A65334" w:rsidRPr="00A65334" w:rsidRDefault="00A65334" w:rsidP="00A65334">
      <w:pPr>
        <w:spacing w:line="259" w:lineRule="auto"/>
        <w:jc w:val="center"/>
        <w:rPr>
          <w:b/>
          <w:bCs/>
          <w:sz w:val="24"/>
          <w:szCs w:val="24"/>
        </w:rPr>
      </w:pPr>
    </w:p>
    <w:p w14:paraId="3A3FE31F" w14:textId="77777777" w:rsidR="00A65334" w:rsidRPr="00A65334" w:rsidRDefault="00A65334" w:rsidP="00A65334">
      <w:pPr>
        <w:spacing w:line="259" w:lineRule="auto"/>
        <w:jc w:val="center"/>
        <w:rPr>
          <w:b/>
          <w:bCs/>
          <w:sz w:val="24"/>
          <w:szCs w:val="24"/>
        </w:rPr>
      </w:pPr>
    </w:p>
    <w:p w14:paraId="69D12763" w14:textId="77777777" w:rsidR="00A65334" w:rsidRPr="00A65334" w:rsidRDefault="00A65334" w:rsidP="00A65334">
      <w:pPr>
        <w:spacing w:line="259" w:lineRule="auto"/>
        <w:jc w:val="center"/>
        <w:rPr>
          <w:b/>
          <w:bCs/>
          <w:sz w:val="24"/>
          <w:szCs w:val="24"/>
        </w:rPr>
      </w:pPr>
    </w:p>
    <w:p w14:paraId="6E660A6D" w14:textId="5D3D3EAD" w:rsidR="00A65334" w:rsidRPr="00A65334" w:rsidRDefault="00A65334" w:rsidP="00A65334">
      <w:pPr>
        <w:spacing w:line="259" w:lineRule="auto"/>
        <w:jc w:val="center"/>
        <w:rPr>
          <w:b/>
          <w:bCs/>
          <w:sz w:val="24"/>
          <w:szCs w:val="24"/>
        </w:rPr>
      </w:pPr>
      <w:r w:rsidRPr="00A65334">
        <w:rPr>
          <w:b/>
          <w:bCs/>
          <w:sz w:val="24"/>
          <w:szCs w:val="24"/>
        </w:rPr>
        <w:t xml:space="preserve">Module: </w:t>
      </w:r>
      <w:r w:rsidRPr="00A65334">
        <w:rPr>
          <w:b/>
          <w:bCs/>
          <w:sz w:val="24"/>
          <w:szCs w:val="24"/>
        </w:rPr>
        <w:t>The Global Business Environment</w:t>
      </w:r>
    </w:p>
    <w:p w14:paraId="5BAAF9AC" w14:textId="1CCF2494" w:rsidR="00A65334" w:rsidRPr="00A65334" w:rsidRDefault="00A65334" w:rsidP="00A65334">
      <w:pPr>
        <w:spacing w:line="259" w:lineRule="auto"/>
        <w:jc w:val="center"/>
        <w:rPr>
          <w:b/>
          <w:bCs/>
          <w:sz w:val="24"/>
          <w:szCs w:val="24"/>
        </w:rPr>
      </w:pPr>
      <w:r w:rsidRPr="00A65334">
        <w:rPr>
          <w:b/>
          <w:bCs/>
          <w:sz w:val="24"/>
          <w:szCs w:val="24"/>
        </w:rPr>
        <w:t xml:space="preserve">Lecturer: </w:t>
      </w:r>
      <w:r w:rsidRPr="00A65334">
        <w:rPr>
          <w:b/>
          <w:bCs/>
          <w:sz w:val="24"/>
          <w:szCs w:val="24"/>
        </w:rPr>
        <w:t>TARILA ZUOFA</w:t>
      </w:r>
    </w:p>
    <w:p w14:paraId="5EC571E5" w14:textId="0DC94CE7" w:rsidR="005B0717" w:rsidRDefault="00A65334" w:rsidP="00A65334">
      <w:pPr>
        <w:spacing w:line="259" w:lineRule="auto"/>
        <w:jc w:val="center"/>
      </w:pPr>
      <w:r w:rsidRPr="00A65334">
        <w:rPr>
          <w:b/>
          <w:bCs/>
          <w:sz w:val="24"/>
          <w:szCs w:val="24"/>
        </w:rPr>
        <w:t>Module code: LCBB400</w:t>
      </w:r>
      <w:r w:rsidRPr="00A65334">
        <w:rPr>
          <w:b/>
          <w:bCs/>
          <w:sz w:val="24"/>
          <w:szCs w:val="24"/>
        </w:rPr>
        <w:t>5</w:t>
      </w:r>
      <w:r w:rsidR="005B0717">
        <w:br w:type="page"/>
      </w:r>
    </w:p>
    <w:sdt>
      <w:sdtPr>
        <w:rPr>
          <w:rFonts w:ascii="Arial" w:eastAsiaTheme="minorHAnsi" w:hAnsi="Arial" w:cstheme="minorBidi"/>
          <w:color w:val="auto"/>
          <w:sz w:val="22"/>
          <w:szCs w:val="22"/>
          <w:lang w:val="en-IN"/>
        </w:rPr>
        <w:id w:val="1450515449"/>
        <w:docPartObj>
          <w:docPartGallery w:val="Table of Contents"/>
          <w:docPartUnique/>
        </w:docPartObj>
      </w:sdtPr>
      <w:sdtEndPr>
        <w:rPr>
          <w:b/>
          <w:bCs/>
          <w:noProof/>
        </w:rPr>
      </w:sdtEndPr>
      <w:sdtContent>
        <w:p w14:paraId="43F7E263" w14:textId="22A45059" w:rsidR="00D479A8" w:rsidRDefault="00D479A8">
          <w:pPr>
            <w:pStyle w:val="TOCHeading"/>
          </w:pPr>
          <w:r>
            <w:t>Table of Contents</w:t>
          </w:r>
        </w:p>
        <w:p w14:paraId="78A7C398" w14:textId="0315ABAA" w:rsidR="00FA3EC2" w:rsidRDefault="00BD3FBA">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108540313" w:history="1">
            <w:r w:rsidR="00FA3EC2" w:rsidRPr="00CC12C8">
              <w:rPr>
                <w:rStyle w:val="Hyperlink"/>
                <w:noProof/>
              </w:rPr>
              <w:t>Introduction</w:t>
            </w:r>
            <w:r w:rsidR="00FA3EC2">
              <w:rPr>
                <w:noProof/>
                <w:webHidden/>
              </w:rPr>
              <w:tab/>
            </w:r>
            <w:r w:rsidR="00FA3EC2">
              <w:rPr>
                <w:noProof/>
                <w:webHidden/>
              </w:rPr>
              <w:fldChar w:fldCharType="begin"/>
            </w:r>
            <w:r w:rsidR="00FA3EC2">
              <w:rPr>
                <w:noProof/>
                <w:webHidden/>
              </w:rPr>
              <w:instrText xml:space="preserve"> PAGEREF _Toc108540313 \h </w:instrText>
            </w:r>
            <w:r w:rsidR="00FA3EC2">
              <w:rPr>
                <w:noProof/>
                <w:webHidden/>
              </w:rPr>
            </w:r>
            <w:r w:rsidR="00FA3EC2">
              <w:rPr>
                <w:noProof/>
                <w:webHidden/>
              </w:rPr>
              <w:fldChar w:fldCharType="separate"/>
            </w:r>
            <w:r w:rsidR="00FA3EC2">
              <w:rPr>
                <w:noProof/>
                <w:webHidden/>
              </w:rPr>
              <w:t>3</w:t>
            </w:r>
            <w:r w:rsidR="00FA3EC2">
              <w:rPr>
                <w:noProof/>
                <w:webHidden/>
              </w:rPr>
              <w:fldChar w:fldCharType="end"/>
            </w:r>
          </w:hyperlink>
        </w:p>
        <w:p w14:paraId="5707974D" w14:textId="453F9025" w:rsidR="00FA3EC2" w:rsidRDefault="00000000">
          <w:pPr>
            <w:pStyle w:val="TOC1"/>
            <w:tabs>
              <w:tab w:val="right" w:leader="dot" w:pos="9016"/>
            </w:tabs>
            <w:rPr>
              <w:rFonts w:asciiTheme="minorHAnsi" w:eastAsiaTheme="minorEastAsia" w:hAnsiTheme="minorHAnsi"/>
              <w:noProof/>
              <w:lang w:eastAsia="en-IN"/>
            </w:rPr>
          </w:pPr>
          <w:hyperlink w:anchor="_Toc108540314" w:history="1">
            <w:r w:rsidR="00FA3EC2" w:rsidRPr="00CC12C8">
              <w:rPr>
                <w:rStyle w:val="Hyperlink"/>
                <w:noProof/>
              </w:rPr>
              <w:t>Company Overview</w:t>
            </w:r>
            <w:r w:rsidR="00FA3EC2">
              <w:rPr>
                <w:noProof/>
                <w:webHidden/>
              </w:rPr>
              <w:tab/>
            </w:r>
            <w:r w:rsidR="00FA3EC2">
              <w:rPr>
                <w:noProof/>
                <w:webHidden/>
              </w:rPr>
              <w:fldChar w:fldCharType="begin"/>
            </w:r>
            <w:r w:rsidR="00FA3EC2">
              <w:rPr>
                <w:noProof/>
                <w:webHidden/>
              </w:rPr>
              <w:instrText xml:space="preserve"> PAGEREF _Toc108540314 \h </w:instrText>
            </w:r>
            <w:r w:rsidR="00FA3EC2">
              <w:rPr>
                <w:noProof/>
                <w:webHidden/>
              </w:rPr>
            </w:r>
            <w:r w:rsidR="00FA3EC2">
              <w:rPr>
                <w:noProof/>
                <w:webHidden/>
              </w:rPr>
              <w:fldChar w:fldCharType="separate"/>
            </w:r>
            <w:r w:rsidR="00FA3EC2">
              <w:rPr>
                <w:noProof/>
                <w:webHidden/>
              </w:rPr>
              <w:t>4</w:t>
            </w:r>
            <w:r w:rsidR="00FA3EC2">
              <w:rPr>
                <w:noProof/>
                <w:webHidden/>
              </w:rPr>
              <w:fldChar w:fldCharType="end"/>
            </w:r>
          </w:hyperlink>
        </w:p>
        <w:p w14:paraId="59445331" w14:textId="68C626E3" w:rsidR="00FA3EC2" w:rsidRDefault="00000000">
          <w:pPr>
            <w:pStyle w:val="TOC1"/>
            <w:tabs>
              <w:tab w:val="right" w:leader="dot" w:pos="9016"/>
            </w:tabs>
            <w:rPr>
              <w:rFonts w:asciiTheme="minorHAnsi" w:eastAsiaTheme="minorEastAsia" w:hAnsiTheme="minorHAnsi"/>
              <w:noProof/>
              <w:lang w:eastAsia="en-IN"/>
            </w:rPr>
          </w:pPr>
          <w:hyperlink w:anchor="_Toc108540315" w:history="1">
            <w:r w:rsidR="00FA3EC2" w:rsidRPr="00CC12C8">
              <w:rPr>
                <w:rStyle w:val="Hyperlink"/>
                <w:noProof/>
              </w:rPr>
              <w:t>PESTEL analysis for Deloitte</w:t>
            </w:r>
            <w:r w:rsidR="00FA3EC2">
              <w:rPr>
                <w:noProof/>
                <w:webHidden/>
              </w:rPr>
              <w:tab/>
            </w:r>
            <w:r w:rsidR="00FA3EC2">
              <w:rPr>
                <w:noProof/>
                <w:webHidden/>
              </w:rPr>
              <w:fldChar w:fldCharType="begin"/>
            </w:r>
            <w:r w:rsidR="00FA3EC2">
              <w:rPr>
                <w:noProof/>
                <w:webHidden/>
              </w:rPr>
              <w:instrText xml:space="preserve"> PAGEREF _Toc108540315 \h </w:instrText>
            </w:r>
            <w:r w:rsidR="00FA3EC2">
              <w:rPr>
                <w:noProof/>
                <w:webHidden/>
              </w:rPr>
            </w:r>
            <w:r w:rsidR="00FA3EC2">
              <w:rPr>
                <w:noProof/>
                <w:webHidden/>
              </w:rPr>
              <w:fldChar w:fldCharType="separate"/>
            </w:r>
            <w:r w:rsidR="00FA3EC2">
              <w:rPr>
                <w:noProof/>
                <w:webHidden/>
              </w:rPr>
              <w:t>5</w:t>
            </w:r>
            <w:r w:rsidR="00FA3EC2">
              <w:rPr>
                <w:noProof/>
                <w:webHidden/>
              </w:rPr>
              <w:fldChar w:fldCharType="end"/>
            </w:r>
          </w:hyperlink>
        </w:p>
        <w:p w14:paraId="2D38600F" w14:textId="53B66D52" w:rsidR="00FA3EC2" w:rsidRDefault="00000000">
          <w:pPr>
            <w:pStyle w:val="TOC2"/>
            <w:tabs>
              <w:tab w:val="right" w:leader="dot" w:pos="9016"/>
            </w:tabs>
            <w:rPr>
              <w:rFonts w:asciiTheme="minorHAnsi" w:eastAsiaTheme="minorEastAsia" w:hAnsiTheme="minorHAnsi"/>
              <w:noProof/>
              <w:lang w:eastAsia="en-IN"/>
            </w:rPr>
          </w:pPr>
          <w:hyperlink w:anchor="_Toc108540316" w:history="1">
            <w:r w:rsidR="00FA3EC2" w:rsidRPr="00CC12C8">
              <w:rPr>
                <w:rStyle w:val="Hyperlink"/>
                <w:noProof/>
              </w:rPr>
              <w:t>Political:</w:t>
            </w:r>
            <w:r w:rsidR="00FA3EC2">
              <w:rPr>
                <w:noProof/>
                <w:webHidden/>
              </w:rPr>
              <w:tab/>
            </w:r>
            <w:r w:rsidR="00FA3EC2">
              <w:rPr>
                <w:noProof/>
                <w:webHidden/>
              </w:rPr>
              <w:fldChar w:fldCharType="begin"/>
            </w:r>
            <w:r w:rsidR="00FA3EC2">
              <w:rPr>
                <w:noProof/>
                <w:webHidden/>
              </w:rPr>
              <w:instrText xml:space="preserve"> PAGEREF _Toc108540316 \h </w:instrText>
            </w:r>
            <w:r w:rsidR="00FA3EC2">
              <w:rPr>
                <w:noProof/>
                <w:webHidden/>
              </w:rPr>
            </w:r>
            <w:r w:rsidR="00FA3EC2">
              <w:rPr>
                <w:noProof/>
                <w:webHidden/>
              </w:rPr>
              <w:fldChar w:fldCharType="separate"/>
            </w:r>
            <w:r w:rsidR="00FA3EC2">
              <w:rPr>
                <w:noProof/>
                <w:webHidden/>
              </w:rPr>
              <w:t>5</w:t>
            </w:r>
            <w:r w:rsidR="00FA3EC2">
              <w:rPr>
                <w:noProof/>
                <w:webHidden/>
              </w:rPr>
              <w:fldChar w:fldCharType="end"/>
            </w:r>
          </w:hyperlink>
        </w:p>
        <w:p w14:paraId="66C9F072" w14:textId="344D5A6F" w:rsidR="00FA3EC2" w:rsidRDefault="00000000">
          <w:pPr>
            <w:pStyle w:val="TOC2"/>
            <w:tabs>
              <w:tab w:val="right" w:leader="dot" w:pos="9016"/>
            </w:tabs>
            <w:rPr>
              <w:rFonts w:asciiTheme="minorHAnsi" w:eastAsiaTheme="minorEastAsia" w:hAnsiTheme="minorHAnsi"/>
              <w:noProof/>
              <w:lang w:eastAsia="en-IN"/>
            </w:rPr>
          </w:pPr>
          <w:hyperlink w:anchor="_Toc108540317" w:history="1">
            <w:r w:rsidR="00FA3EC2" w:rsidRPr="00CC12C8">
              <w:rPr>
                <w:rStyle w:val="Hyperlink"/>
                <w:noProof/>
              </w:rPr>
              <w:t>Economic:</w:t>
            </w:r>
            <w:r w:rsidR="00FA3EC2">
              <w:rPr>
                <w:noProof/>
                <w:webHidden/>
              </w:rPr>
              <w:tab/>
            </w:r>
            <w:r w:rsidR="00FA3EC2">
              <w:rPr>
                <w:noProof/>
                <w:webHidden/>
              </w:rPr>
              <w:fldChar w:fldCharType="begin"/>
            </w:r>
            <w:r w:rsidR="00FA3EC2">
              <w:rPr>
                <w:noProof/>
                <w:webHidden/>
              </w:rPr>
              <w:instrText xml:space="preserve"> PAGEREF _Toc108540317 \h </w:instrText>
            </w:r>
            <w:r w:rsidR="00FA3EC2">
              <w:rPr>
                <w:noProof/>
                <w:webHidden/>
              </w:rPr>
            </w:r>
            <w:r w:rsidR="00FA3EC2">
              <w:rPr>
                <w:noProof/>
                <w:webHidden/>
              </w:rPr>
              <w:fldChar w:fldCharType="separate"/>
            </w:r>
            <w:r w:rsidR="00FA3EC2">
              <w:rPr>
                <w:noProof/>
                <w:webHidden/>
              </w:rPr>
              <w:t>6</w:t>
            </w:r>
            <w:r w:rsidR="00FA3EC2">
              <w:rPr>
                <w:noProof/>
                <w:webHidden/>
              </w:rPr>
              <w:fldChar w:fldCharType="end"/>
            </w:r>
          </w:hyperlink>
        </w:p>
        <w:p w14:paraId="6C1A2CD0" w14:textId="68FBA42C" w:rsidR="00FA3EC2" w:rsidRDefault="00000000">
          <w:pPr>
            <w:pStyle w:val="TOC2"/>
            <w:tabs>
              <w:tab w:val="right" w:leader="dot" w:pos="9016"/>
            </w:tabs>
            <w:rPr>
              <w:rFonts w:asciiTheme="minorHAnsi" w:eastAsiaTheme="minorEastAsia" w:hAnsiTheme="minorHAnsi"/>
              <w:noProof/>
              <w:lang w:eastAsia="en-IN"/>
            </w:rPr>
          </w:pPr>
          <w:hyperlink w:anchor="_Toc108540318" w:history="1">
            <w:r w:rsidR="00FA3EC2" w:rsidRPr="00CC12C8">
              <w:rPr>
                <w:rStyle w:val="Hyperlink"/>
                <w:noProof/>
              </w:rPr>
              <w:t>Social:</w:t>
            </w:r>
            <w:r w:rsidR="00FA3EC2">
              <w:rPr>
                <w:noProof/>
                <w:webHidden/>
              </w:rPr>
              <w:tab/>
            </w:r>
            <w:r w:rsidR="00FA3EC2">
              <w:rPr>
                <w:noProof/>
                <w:webHidden/>
              </w:rPr>
              <w:fldChar w:fldCharType="begin"/>
            </w:r>
            <w:r w:rsidR="00FA3EC2">
              <w:rPr>
                <w:noProof/>
                <w:webHidden/>
              </w:rPr>
              <w:instrText xml:space="preserve"> PAGEREF _Toc108540318 \h </w:instrText>
            </w:r>
            <w:r w:rsidR="00FA3EC2">
              <w:rPr>
                <w:noProof/>
                <w:webHidden/>
              </w:rPr>
            </w:r>
            <w:r w:rsidR="00FA3EC2">
              <w:rPr>
                <w:noProof/>
                <w:webHidden/>
              </w:rPr>
              <w:fldChar w:fldCharType="separate"/>
            </w:r>
            <w:r w:rsidR="00FA3EC2">
              <w:rPr>
                <w:noProof/>
                <w:webHidden/>
              </w:rPr>
              <w:t>6</w:t>
            </w:r>
            <w:r w:rsidR="00FA3EC2">
              <w:rPr>
                <w:noProof/>
                <w:webHidden/>
              </w:rPr>
              <w:fldChar w:fldCharType="end"/>
            </w:r>
          </w:hyperlink>
        </w:p>
        <w:p w14:paraId="43361AE1" w14:textId="5BF92F46" w:rsidR="00FA3EC2" w:rsidRDefault="00000000">
          <w:pPr>
            <w:pStyle w:val="TOC2"/>
            <w:tabs>
              <w:tab w:val="right" w:leader="dot" w:pos="9016"/>
            </w:tabs>
            <w:rPr>
              <w:rFonts w:asciiTheme="minorHAnsi" w:eastAsiaTheme="minorEastAsia" w:hAnsiTheme="minorHAnsi"/>
              <w:noProof/>
              <w:lang w:eastAsia="en-IN"/>
            </w:rPr>
          </w:pPr>
          <w:hyperlink w:anchor="_Toc108540319" w:history="1">
            <w:r w:rsidR="00FA3EC2" w:rsidRPr="00CC12C8">
              <w:rPr>
                <w:rStyle w:val="Hyperlink"/>
                <w:noProof/>
              </w:rPr>
              <w:t>Technological:</w:t>
            </w:r>
            <w:r w:rsidR="00FA3EC2">
              <w:rPr>
                <w:noProof/>
                <w:webHidden/>
              </w:rPr>
              <w:tab/>
            </w:r>
            <w:r w:rsidR="00FA3EC2">
              <w:rPr>
                <w:noProof/>
                <w:webHidden/>
              </w:rPr>
              <w:fldChar w:fldCharType="begin"/>
            </w:r>
            <w:r w:rsidR="00FA3EC2">
              <w:rPr>
                <w:noProof/>
                <w:webHidden/>
              </w:rPr>
              <w:instrText xml:space="preserve"> PAGEREF _Toc108540319 \h </w:instrText>
            </w:r>
            <w:r w:rsidR="00FA3EC2">
              <w:rPr>
                <w:noProof/>
                <w:webHidden/>
              </w:rPr>
            </w:r>
            <w:r w:rsidR="00FA3EC2">
              <w:rPr>
                <w:noProof/>
                <w:webHidden/>
              </w:rPr>
              <w:fldChar w:fldCharType="separate"/>
            </w:r>
            <w:r w:rsidR="00FA3EC2">
              <w:rPr>
                <w:noProof/>
                <w:webHidden/>
              </w:rPr>
              <w:t>6</w:t>
            </w:r>
            <w:r w:rsidR="00FA3EC2">
              <w:rPr>
                <w:noProof/>
                <w:webHidden/>
              </w:rPr>
              <w:fldChar w:fldCharType="end"/>
            </w:r>
          </w:hyperlink>
        </w:p>
        <w:p w14:paraId="0DB1F233" w14:textId="79A56DEF" w:rsidR="00FA3EC2" w:rsidRDefault="00000000">
          <w:pPr>
            <w:pStyle w:val="TOC2"/>
            <w:tabs>
              <w:tab w:val="right" w:leader="dot" w:pos="9016"/>
            </w:tabs>
            <w:rPr>
              <w:rFonts w:asciiTheme="minorHAnsi" w:eastAsiaTheme="minorEastAsia" w:hAnsiTheme="minorHAnsi"/>
              <w:noProof/>
              <w:lang w:eastAsia="en-IN"/>
            </w:rPr>
          </w:pPr>
          <w:hyperlink w:anchor="_Toc108540320" w:history="1">
            <w:r w:rsidR="00FA3EC2" w:rsidRPr="00CC12C8">
              <w:rPr>
                <w:rStyle w:val="Hyperlink"/>
                <w:noProof/>
              </w:rPr>
              <w:t>Environmental:</w:t>
            </w:r>
            <w:r w:rsidR="00FA3EC2">
              <w:rPr>
                <w:noProof/>
                <w:webHidden/>
              </w:rPr>
              <w:tab/>
            </w:r>
            <w:r w:rsidR="00FA3EC2">
              <w:rPr>
                <w:noProof/>
                <w:webHidden/>
              </w:rPr>
              <w:fldChar w:fldCharType="begin"/>
            </w:r>
            <w:r w:rsidR="00FA3EC2">
              <w:rPr>
                <w:noProof/>
                <w:webHidden/>
              </w:rPr>
              <w:instrText xml:space="preserve"> PAGEREF _Toc108540320 \h </w:instrText>
            </w:r>
            <w:r w:rsidR="00FA3EC2">
              <w:rPr>
                <w:noProof/>
                <w:webHidden/>
              </w:rPr>
            </w:r>
            <w:r w:rsidR="00FA3EC2">
              <w:rPr>
                <w:noProof/>
                <w:webHidden/>
              </w:rPr>
              <w:fldChar w:fldCharType="separate"/>
            </w:r>
            <w:r w:rsidR="00FA3EC2">
              <w:rPr>
                <w:noProof/>
                <w:webHidden/>
              </w:rPr>
              <w:t>7</w:t>
            </w:r>
            <w:r w:rsidR="00FA3EC2">
              <w:rPr>
                <w:noProof/>
                <w:webHidden/>
              </w:rPr>
              <w:fldChar w:fldCharType="end"/>
            </w:r>
          </w:hyperlink>
        </w:p>
        <w:p w14:paraId="7EA53470" w14:textId="54D45D95" w:rsidR="00FA3EC2" w:rsidRDefault="00000000">
          <w:pPr>
            <w:pStyle w:val="TOC2"/>
            <w:tabs>
              <w:tab w:val="right" w:leader="dot" w:pos="9016"/>
            </w:tabs>
            <w:rPr>
              <w:rFonts w:asciiTheme="minorHAnsi" w:eastAsiaTheme="minorEastAsia" w:hAnsiTheme="minorHAnsi"/>
              <w:noProof/>
              <w:lang w:eastAsia="en-IN"/>
            </w:rPr>
          </w:pPr>
          <w:hyperlink w:anchor="_Toc108540321" w:history="1">
            <w:r w:rsidR="00FA3EC2" w:rsidRPr="00CC12C8">
              <w:rPr>
                <w:rStyle w:val="Hyperlink"/>
                <w:noProof/>
              </w:rPr>
              <w:t>Legal:</w:t>
            </w:r>
            <w:r w:rsidR="00FA3EC2">
              <w:rPr>
                <w:noProof/>
                <w:webHidden/>
              </w:rPr>
              <w:tab/>
            </w:r>
            <w:r w:rsidR="00FA3EC2">
              <w:rPr>
                <w:noProof/>
                <w:webHidden/>
              </w:rPr>
              <w:fldChar w:fldCharType="begin"/>
            </w:r>
            <w:r w:rsidR="00FA3EC2">
              <w:rPr>
                <w:noProof/>
                <w:webHidden/>
              </w:rPr>
              <w:instrText xml:space="preserve"> PAGEREF _Toc108540321 \h </w:instrText>
            </w:r>
            <w:r w:rsidR="00FA3EC2">
              <w:rPr>
                <w:noProof/>
                <w:webHidden/>
              </w:rPr>
            </w:r>
            <w:r w:rsidR="00FA3EC2">
              <w:rPr>
                <w:noProof/>
                <w:webHidden/>
              </w:rPr>
              <w:fldChar w:fldCharType="separate"/>
            </w:r>
            <w:r w:rsidR="00FA3EC2">
              <w:rPr>
                <w:noProof/>
                <w:webHidden/>
              </w:rPr>
              <w:t>7</w:t>
            </w:r>
            <w:r w:rsidR="00FA3EC2">
              <w:rPr>
                <w:noProof/>
                <w:webHidden/>
              </w:rPr>
              <w:fldChar w:fldCharType="end"/>
            </w:r>
          </w:hyperlink>
        </w:p>
        <w:p w14:paraId="22D9A972" w14:textId="31EBDD91" w:rsidR="00FA3EC2" w:rsidRDefault="00000000">
          <w:pPr>
            <w:pStyle w:val="TOC1"/>
            <w:tabs>
              <w:tab w:val="right" w:leader="dot" w:pos="9016"/>
            </w:tabs>
            <w:rPr>
              <w:rFonts w:asciiTheme="minorHAnsi" w:eastAsiaTheme="minorEastAsia" w:hAnsiTheme="minorHAnsi"/>
              <w:noProof/>
              <w:lang w:eastAsia="en-IN"/>
            </w:rPr>
          </w:pPr>
          <w:hyperlink w:anchor="_Toc108540322" w:history="1">
            <w:r w:rsidR="00FA3EC2" w:rsidRPr="00CC12C8">
              <w:rPr>
                <w:rStyle w:val="Hyperlink"/>
                <w:noProof/>
              </w:rPr>
              <w:t>Porter’s Five Forces analysis for Deloitte</w:t>
            </w:r>
            <w:r w:rsidR="00FA3EC2">
              <w:rPr>
                <w:noProof/>
                <w:webHidden/>
              </w:rPr>
              <w:tab/>
            </w:r>
            <w:r w:rsidR="00FA3EC2">
              <w:rPr>
                <w:noProof/>
                <w:webHidden/>
              </w:rPr>
              <w:fldChar w:fldCharType="begin"/>
            </w:r>
            <w:r w:rsidR="00FA3EC2">
              <w:rPr>
                <w:noProof/>
                <w:webHidden/>
              </w:rPr>
              <w:instrText xml:space="preserve"> PAGEREF _Toc108540322 \h </w:instrText>
            </w:r>
            <w:r w:rsidR="00FA3EC2">
              <w:rPr>
                <w:noProof/>
                <w:webHidden/>
              </w:rPr>
            </w:r>
            <w:r w:rsidR="00FA3EC2">
              <w:rPr>
                <w:noProof/>
                <w:webHidden/>
              </w:rPr>
              <w:fldChar w:fldCharType="separate"/>
            </w:r>
            <w:r w:rsidR="00FA3EC2">
              <w:rPr>
                <w:noProof/>
                <w:webHidden/>
              </w:rPr>
              <w:t>8</w:t>
            </w:r>
            <w:r w:rsidR="00FA3EC2">
              <w:rPr>
                <w:noProof/>
                <w:webHidden/>
              </w:rPr>
              <w:fldChar w:fldCharType="end"/>
            </w:r>
          </w:hyperlink>
        </w:p>
        <w:p w14:paraId="13463E87" w14:textId="70A42290" w:rsidR="00FA3EC2" w:rsidRDefault="00000000">
          <w:pPr>
            <w:pStyle w:val="TOC2"/>
            <w:tabs>
              <w:tab w:val="right" w:leader="dot" w:pos="9016"/>
            </w:tabs>
            <w:rPr>
              <w:rFonts w:asciiTheme="minorHAnsi" w:eastAsiaTheme="minorEastAsia" w:hAnsiTheme="minorHAnsi"/>
              <w:noProof/>
              <w:lang w:eastAsia="en-IN"/>
            </w:rPr>
          </w:pPr>
          <w:hyperlink w:anchor="_Toc108540323" w:history="1">
            <w:r w:rsidR="00FA3EC2" w:rsidRPr="00CC12C8">
              <w:rPr>
                <w:rStyle w:val="Hyperlink"/>
                <w:noProof/>
              </w:rPr>
              <w:t>Threat from New Entrants</w:t>
            </w:r>
            <w:r w:rsidR="00FA3EC2">
              <w:rPr>
                <w:noProof/>
                <w:webHidden/>
              </w:rPr>
              <w:tab/>
            </w:r>
            <w:r w:rsidR="00FA3EC2">
              <w:rPr>
                <w:noProof/>
                <w:webHidden/>
              </w:rPr>
              <w:fldChar w:fldCharType="begin"/>
            </w:r>
            <w:r w:rsidR="00FA3EC2">
              <w:rPr>
                <w:noProof/>
                <w:webHidden/>
              </w:rPr>
              <w:instrText xml:space="preserve"> PAGEREF _Toc108540323 \h </w:instrText>
            </w:r>
            <w:r w:rsidR="00FA3EC2">
              <w:rPr>
                <w:noProof/>
                <w:webHidden/>
              </w:rPr>
            </w:r>
            <w:r w:rsidR="00FA3EC2">
              <w:rPr>
                <w:noProof/>
                <w:webHidden/>
              </w:rPr>
              <w:fldChar w:fldCharType="separate"/>
            </w:r>
            <w:r w:rsidR="00FA3EC2">
              <w:rPr>
                <w:noProof/>
                <w:webHidden/>
              </w:rPr>
              <w:t>8</w:t>
            </w:r>
            <w:r w:rsidR="00FA3EC2">
              <w:rPr>
                <w:noProof/>
                <w:webHidden/>
              </w:rPr>
              <w:fldChar w:fldCharType="end"/>
            </w:r>
          </w:hyperlink>
        </w:p>
        <w:p w14:paraId="08D978CB" w14:textId="3B71263C" w:rsidR="00FA3EC2" w:rsidRDefault="00000000">
          <w:pPr>
            <w:pStyle w:val="TOC2"/>
            <w:tabs>
              <w:tab w:val="right" w:leader="dot" w:pos="9016"/>
            </w:tabs>
            <w:rPr>
              <w:rFonts w:asciiTheme="minorHAnsi" w:eastAsiaTheme="minorEastAsia" w:hAnsiTheme="minorHAnsi"/>
              <w:noProof/>
              <w:lang w:eastAsia="en-IN"/>
            </w:rPr>
          </w:pPr>
          <w:hyperlink w:anchor="_Toc108540324" w:history="1">
            <w:r w:rsidR="00FA3EC2" w:rsidRPr="00CC12C8">
              <w:rPr>
                <w:rStyle w:val="Hyperlink"/>
                <w:noProof/>
              </w:rPr>
              <w:t>Bargaining Power of Suppliers</w:t>
            </w:r>
            <w:r w:rsidR="00FA3EC2">
              <w:rPr>
                <w:noProof/>
                <w:webHidden/>
              </w:rPr>
              <w:tab/>
            </w:r>
            <w:r w:rsidR="00FA3EC2">
              <w:rPr>
                <w:noProof/>
                <w:webHidden/>
              </w:rPr>
              <w:fldChar w:fldCharType="begin"/>
            </w:r>
            <w:r w:rsidR="00FA3EC2">
              <w:rPr>
                <w:noProof/>
                <w:webHidden/>
              </w:rPr>
              <w:instrText xml:space="preserve"> PAGEREF _Toc108540324 \h </w:instrText>
            </w:r>
            <w:r w:rsidR="00FA3EC2">
              <w:rPr>
                <w:noProof/>
                <w:webHidden/>
              </w:rPr>
            </w:r>
            <w:r w:rsidR="00FA3EC2">
              <w:rPr>
                <w:noProof/>
                <w:webHidden/>
              </w:rPr>
              <w:fldChar w:fldCharType="separate"/>
            </w:r>
            <w:r w:rsidR="00FA3EC2">
              <w:rPr>
                <w:noProof/>
                <w:webHidden/>
              </w:rPr>
              <w:t>9</w:t>
            </w:r>
            <w:r w:rsidR="00FA3EC2">
              <w:rPr>
                <w:noProof/>
                <w:webHidden/>
              </w:rPr>
              <w:fldChar w:fldCharType="end"/>
            </w:r>
          </w:hyperlink>
        </w:p>
        <w:p w14:paraId="19FBBC9F" w14:textId="1C6F900A" w:rsidR="00FA3EC2" w:rsidRDefault="00000000">
          <w:pPr>
            <w:pStyle w:val="TOC2"/>
            <w:tabs>
              <w:tab w:val="right" w:leader="dot" w:pos="9016"/>
            </w:tabs>
            <w:rPr>
              <w:rFonts w:asciiTheme="minorHAnsi" w:eastAsiaTheme="minorEastAsia" w:hAnsiTheme="minorHAnsi"/>
              <w:noProof/>
              <w:lang w:eastAsia="en-IN"/>
            </w:rPr>
          </w:pPr>
          <w:hyperlink w:anchor="_Toc108540325" w:history="1">
            <w:r w:rsidR="00FA3EC2" w:rsidRPr="00CC12C8">
              <w:rPr>
                <w:rStyle w:val="Hyperlink"/>
                <w:noProof/>
              </w:rPr>
              <w:t>Bargaining Power of Buyers</w:t>
            </w:r>
            <w:r w:rsidR="00FA3EC2">
              <w:rPr>
                <w:noProof/>
                <w:webHidden/>
              </w:rPr>
              <w:tab/>
            </w:r>
            <w:r w:rsidR="00FA3EC2">
              <w:rPr>
                <w:noProof/>
                <w:webHidden/>
              </w:rPr>
              <w:fldChar w:fldCharType="begin"/>
            </w:r>
            <w:r w:rsidR="00FA3EC2">
              <w:rPr>
                <w:noProof/>
                <w:webHidden/>
              </w:rPr>
              <w:instrText xml:space="preserve"> PAGEREF _Toc108540325 \h </w:instrText>
            </w:r>
            <w:r w:rsidR="00FA3EC2">
              <w:rPr>
                <w:noProof/>
                <w:webHidden/>
              </w:rPr>
            </w:r>
            <w:r w:rsidR="00FA3EC2">
              <w:rPr>
                <w:noProof/>
                <w:webHidden/>
              </w:rPr>
              <w:fldChar w:fldCharType="separate"/>
            </w:r>
            <w:r w:rsidR="00FA3EC2">
              <w:rPr>
                <w:noProof/>
                <w:webHidden/>
              </w:rPr>
              <w:t>9</w:t>
            </w:r>
            <w:r w:rsidR="00FA3EC2">
              <w:rPr>
                <w:noProof/>
                <w:webHidden/>
              </w:rPr>
              <w:fldChar w:fldCharType="end"/>
            </w:r>
          </w:hyperlink>
        </w:p>
        <w:p w14:paraId="697FCE11" w14:textId="410DD30A" w:rsidR="00FA3EC2" w:rsidRDefault="00000000">
          <w:pPr>
            <w:pStyle w:val="TOC2"/>
            <w:tabs>
              <w:tab w:val="right" w:leader="dot" w:pos="9016"/>
            </w:tabs>
            <w:rPr>
              <w:rFonts w:asciiTheme="minorHAnsi" w:eastAsiaTheme="minorEastAsia" w:hAnsiTheme="minorHAnsi"/>
              <w:noProof/>
              <w:lang w:eastAsia="en-IN"/>
            </w:rPr>
          </w:pPr>
          <w:hyperlink w:anchor="_Toc108540326" w:history="1">
            <w:r w:rsidR="00FA3EC2" w:rsidRPr="00CC12C8">
              <w:rPr>
                <w:rStyle w:val="Hyperlink"/>
                <w:noProof/>
              </w:rPr>
              <w:t>Threat of Substitute Services or Products</w:t>
            </w:r>
            <w:r w:rsidR="00FA3EC2">
              <w:rPr>
                <w:noProof/>
                <w:webHidden/>
              </w:rPr>
              <w:tab/>
            </w:r>
            <w:r w:rsidR="00FA3EC2">
              <w:rPr>
                <w:noProof/>
                <w:webHidden/>
              </w:rPr>
              <w:fldChar w:fldCharType="begin"/>
            </w:r>
            <w:r w:rsidR="00FA3EC2">
              <w:rPr>
                <w:noProof/>
                <w:webHidden/>
              </w:rPr>
              <w:instrText xml:space="preserve"> PAGEREF _Toc108540326 \h </w:instrText>
            </w:r>
            <w:r w:rsidR="00FA3EC2">
              <w:rPr>
                <w:noProof/>
                <w:webHidden/>
              </w:rPr>
            </w:r>
            <w:r w:rsidR="00FA3EC2">
              <w:rPr>
                <w:noProof/>
                <w:webHidden/>
              </w:rPr>
              <w:fldChar w:fldCharType="separate"/>
            </w:r>
            <w:r w:rsidR="00FA3EC2">
              <w:rPr>
                <w:noProof/>
                <w:webHidden/>
              </w:rPr>
              <w:t>9</w:t>
            </w:r>
            <w:r w:rsidR="00FA3EC2">
              <w:rPr>
                <w:noProof/>
                <w:webHidden/>
              </w:rPr>
              <w:fldChar w:fldCharType="end"/>
            </w:r>
          </w:hyperlink>
        </w:p>
        <w:p w14:paraId="671145C1" w14:textId="40BEF1D1" w:rsidR="00FA3EC2" w:rsidRDefault="00000000">
          <w:pPr>
            <w:pStyle w:val="TOC2"/>
            <w:tabs>
              <w:tab w:val="right" w:leader="dot" w:pos="9016"/>
            </w:tabs>
            <w:rPr>
              <w:rFonts w:asciiTheme="minorHAnsi" w:eastAsiaTheme="minorEastAsia" w:hAnsiTheme="minorHAnsi"/>
              <w:noProof/>
              <w:lang w:eastAsia="en-IN"/>
            </w:rPr>
          </w:pPr>
          <w:hyperlink w:anchor="_Toc108540327" w:history="1">
            <w:r w:rsidR="00FA3EC2" w:rsidRPr="00CC12C8">
              <w:rPr>
                <w:rStyle w:val="Hyperlink"/>
                <w:noProof/>
              </w:rPr>
              <w:t>Rivalry Among Existing Firms</w:t>
            </w:r>
            <w:r w:rsidR="00FA3EC2">
              <w:rPr>
                <w:noProof/>
                <w:webHidden/>
              </w:rPr>
              <w:tab/>
            </w:r>
            <w:r w:rsidR="00FA3EC2">
              <w:rPr>
                <w:noProof/>
                <w:webHidden/>
              </w:rPr>
              <w:fldChar w:fldCharType="begin"/>
            </w:r>
            <w:r w:rsidR="00FA3EC2">
              <w:rPr>
                <w:noProof/>
                <w:webHidden/>
              </w:rPr>
              <w:instrText xml:space="preserve"> PAGEREF _Toc108540327 \h </w:instrText>
            </w:r>
            <w:r w:rsidR="00FA3EC2">
              <w:rPr>
                <w:noProof/>
                <w:webHidden/>
              </w:rPr>
            </w:r>
            <w:r w:rsidR="00FA3EC2">
              <w:rPr>
                <w:noProof/>
                <w:webHidden/>
              </w:rPr>
              <w:fldChar w:fldCharType="separate"/>
            </w:r>
            <w:r w:rsidR="00FA3EC2">
              <w:rPr>
                <w:noProof/>
                <w:webHidden/>
              </w:rPr>
              <w:t>10</w:t>
            </w:r>
            <w:r w:rsidR="00FA3EC2">
              <w:rPr>
                <w:noProof/>
                <w:webHidden/>
              </w:rPr>
              <w:fldChar w:fldCharType="end"/>
            </w:r>
          </w:hyperlink>
        </w:p>
        <w:p w14:paraId="1CADE651" w14:textId="36112404" w:rsidR="00FA3EC2" w:rsidRDefault="00000000">
          <w:pPr>
            <w:pStyle w:val="TOC1"/>
            <w:tabs>
              <w:tab w:val="right" w:leader="dot" w:pos="9016"/>
            </w:tabs>
            <w:rPr>
              <w:rFonts w:asciiTheme="minorHAnsi" w:eastAsiaTheme="minorEastAsia" w:hAnsiTheme="minorHAnsi"/>
              <w:noProof/>
              <w:lang w:eastAsia="en-IN"/>
            </w:rPr>
          </w:pPr>
          <w:hyperlink w:anchor="_Toc108540328" w:history="1">
            <w:r w:rsidR="00FA3EC2" w:rsidRPr="00CC12C8">
              <w:rPr>
                <w:rStyle w:val="Hyperlink"/>
                <w:noProof/>
              </w:rPr>
              <w:t>Conclusion</w:t>
            </w:r>
            <w:r w:rsidR="00FA3EC2">
              <w:rPr>
                <w:noProof/>
                <w:webHidden/>
              </w:rPr>
              <w:tab/>
            </w:r>
            <w:r w:rsidR="00FA3EC2">
              <w:rPr>
                <w:noProof/>
                <w:webHidden/>
              </w:rPr>
              <w:fldChar w:fldCharType="begin"/>
            </w:r>
            <w:r w:rsidR="00FA3EC2">
              <w:rPr>
                <w:noProof/>
                <w:webHidden/>
              </w:rPr>
              <w:instrText xml:space="preserve"> PAGEREF _Toc108540328 \h </w:instrText>
            </w:r>
            <w:r w:rsidR="00FA3EC2">
              <w:rPr>
                <w:noProof/>
                <w:webHidden/>
              </w:rPr>
            </w:r>
            <w:r w:rsidR="00FA3EC2">
              <w:rPr>
                <w:noProof/>
                <w:webHidden/>
              </w:rPr>
              <w:fldChar w:fldCharType="separate"/>
            </w:r>
            <w:r w:rsidR="00FA3EC2">
              <w:rPr>
                <w:noProof/>
                <w:webHidden/>
              </w:rPr>
              <w:t>11</w:t>
            </w:r>
            <w:r w:rsidR="00FA3EC2">
              <w:rPr>
                <w:noProof/>
                <w:webHidden/>
              </w:rPr>
              <w:fldChar w:fldCharType="end"/>
            </w:r>
          </w:hyperlink>
        </w:p>
        <w:p w14:paraId="566965CD" w14:textId="3B9C03A1" w:rsidR="00FA3EC2" w:rsidRDefault="00000000">
          <w:pPr>
            <w:pStyle w:val="TOC1"/>
            <w:tabs>
              <w:tab w:val="right" w:leader="dot" w:pos="9016"/>
            </w:tabs>
            <w:rPr>
              <w:rFonts w:asciiTheme="minorHAnsi" w:eastAsiaTheme="minorEastAsia" w:hAnsiTheme="minorHAnsi"/>
              <w:noProof/>
              <w:lang w:eastAsia="en-IN"/>
            </w:rPr>
          </w:pPr>
          <w:hyperlink w:anchor="_Toc108540329" w:history="1">
            <w:r w:rsidR="00FA3EC2" w:rsidRPr="00CC12C8">
              <w:rPr>
                <w:rStyle w:val="Hyperlink"/>
                <w:noProof/>
              </w:rPr>
              <w:t>References</w:t>
            </w:r>
            <w:r w:rsidR="00FA3EC2">
              <w:rPr>
                <w:noProof/>
                <w:webHidden/>
              </w:rPr>
              <w:tab/>
            </w:r>
            <w:r w:rsidR="00FA3EC2">
              <w:rPr>
                <w:noProof/>
                <w:webHidden/>
              </w:rPr>
              <w:fldChar w:fldCharType="begin"/>
            </w:r>
            <w:r w:rsidR="00FA3EC2">
              <w:rPr>
                <w:noProof/>
                <w:webHidden/>
              </w:rPr>
              <w:instrText xml:space="preserve"> PAGEREF _Toc108540329 \h </w:instrText>
            </w:r>
            <w:r w:rsidR="00FA3EC2">
              <w:rPr>
                <w:noProof/>
                <w:webHidden/>
              </w:rPr>
            </w:r>
            <w:r w:rsidR="00FA3EC2">
              <w:rPr>
                <w:noProof/>
                <w:webHidden/>
              </w:rPr>
              <w:fldChar w:fldCharType="separate"/>
            </w:r>
            <w:r w:rsidR="00FA3EC2">
              <w:rPr>
                <w:noProof/>
                <w:webHidden/>
              </w:rPr>
              <w:t>12</w:t>
            </w:r>
            <w:r w:rsidR="00FA3EC2">
              <w:rPr>
                <w:noProof/>
                <w:webHidden/>
              </w:rPr>
              <w:fldChar w:fldCharType="end"/>
            </w:r>
          </w:hyperlink>
        </w:p>
        <w:p w14:paraId="17B4BFB1" w14:textId="2473420A" w:rsidR="00D479A8" w:rsidRDefault="00BD3FBA">
          <w:r>
            <w:rPr>
              <w:b/>
              <w:bCs/>
              <w:noProof/>
              <w:lang w:val="en-US"/>
            </w:rPr>
            <w:fldChar w:fldCharType="end"/>
          </w:r>
        </w:p>
      </w:sdtContent>
    </w:sdt>
    <w:p w14:paraId="44616BA0" w14:textId="37BAB7EE" w:rsidR="00D479A8" w:rsidRDefault="00D479A8">
      <w:pPr>
        <w:spacing w:line="259" w:lineRule="auto"/>
        <w:jc w:val="left"/>
      </w:pPr>
      <w:r>
        <w:br w:type="page"/>
      </w:r>
    </w:p>
    <w:p w14:paraId="3EFE8E80" w14:textId="7F23720E" w:rsidR="005E337C" w:rsidRDefault="00D479A8" w:rsidP="00A51112">
      <w:pPr>
        <w:pStyle w:val="Heading1"/>
      </w:pPr>
      <w:bookmarkStart w:id="0" w:name="_Toc108540313"/>
      <w:r>
        <w:lastRenderedPageBreak/>
        <w:t>Introduction</w:t>
      </w:r>
      <w:bookmarkEnd w:id="0"/>
    </w:p>
    <w:p w14:paraId="0DDB846A" w14:textId="7EBA509B" w:rsidR="00A51112" w:rsidRPr="00A51112" w:rsidRDefault="000B2AA2" w:rsidP="00A51112">
      <w:r>
        <w:t>In this project, there will be a study about global business management at Deloitte. To study that there will be the use of PESTEL analysis and Porter’s Five Forces analysis.</w:t>
      </w:r>
      <w:r w:rsidR="002F6AD2">
        <w:t xml:space="preserve"> Porter’s five forces analysis is u</w:t>
      </w:r>
      <w:r w:rsidR="00033CFC">
        <w:t>tilized</w:t>
      </w:r>
      <w:r w:rsidR="002F6AD2">
        <w:t xml:space="preserve"> to understand the company’s competitive analysis. In </w:t>
      </w:r>
      <w:r w:rsidR="00440B4B">
        <w:t>P</w:t>
      </w:r>
      <w:r w:rsidR="002F6AD2">
        <w:t>orter</w:t>
      </w:r>
      <w:r w:rsidR="00440B4B">
        <w:t>’</w:t>
      </w:r>
      <w:r w:rsidR="002F6AD2">
        <w:t xml:space="preserve">s five there will be </w:t>
      </w:r>
      <w:r w:rsidR="00440B4B">
        <w:t xml:space="preserve">a </w:t>
      </w:r>
      <w:r w:rsidR="002F6AD2">
        <w:t xml:space="preserve">study about </w:t>
      </w:r>
      <w:r w:rsidR="00440B4B">
        <w:t xml:space="preserve">the </w:t>
      </w:r>
      <w:r w:rsidR="002F6AD2">
        <w:t>company’s rivals,</w:t>
      </w:r>
      <w:r w:rsidR="00440B4B">
        <w:t xml:space="preserve"> market new entrants, and suppliers. There will also be studies about customers and substitute products that will affect the company’s profitability.</w:t>
      </w:r>
      <w:r w:rsidR="00976F35">
        <w:t xml:space="preserve"> Pestel analysis is used to examine the factors </w:t>
      </w:r>
      <w:r w:rsidR="00193BB8">
        <w:t xml:space="preserve">which will affect the market for an organization. </w:t>
      </w:r>
      <w:r w:rsidR="00BD416E">
        <w:t>The Pestel analysis aims</w:t>
      </w:r>
      <w:r w:rsidR="00193BB8">
        <w:t xml:space="preserve"> to analyse the external environment where the company operates.</w:t>
      </w:r>
      <w:r w:rsidR="00BD416E">
        <w:t xml:space="preserve"> Using this analysis there will be a deep study of Deloitte’s business environment.</w:t>
      </w:r>
      <w:r w:rsidR="00196AD1">
        <w:t xml:space="preserve"> </w:t>
      </w:r>
    </w:p>
    <w:p w14:paraId="14D2CFA1" w14:textId="77777777" w:rsidR="0036677B" w:rsidRPr="0036677B" w:rsidRDefault="0036677B" w:rsidP="0036677B"/>
    <w:p w14:paraId="5EC20038" w14:textId="77777777" w:rsidR="00D479A8" w:rsidRDefault="00D479A8">
      <w:pPr>
        <w:spacing w:line="259" w:lineRule="auto"/>
        <w:jc w:val="left"/>
        <w:rPr>
          <w:rFonts w:eastAsiaTheme="majorEastAsia" w:cstheme="majorBidi"/>
          <w:b/>
          <w:sz w:val="28"/>
          <w:szCs w:val="32"/>
        </w:rPr>
      </w:pPr>
      <w:r>
        <w:br w:type="page"/>
      </w:r>
    </w:p>
    <w:p w14:paraId="149C6C0D" w14:textId="2BCAB441" w:rsidR="005B0717" w:rsidRDefault="00E4115E" w:rsidP="00D479A8">
      <w:pPr>
        <w:pStyle w:val="Heading1"/>
      </w:pPr>
      <w:bookmarkStart w:id="1" w:name="_Toc108540314"/>
      <w:r>
        <w:lastRenderedPageBreak/>
        <w:t xml:space="preserve">Company </w:t>
      </w:r>
      <w:r w:rsidR="00D479A8" w:rsidRPr="00D479A8">
        <w:t>Overview</w:t>
      </w:r>
      <w:bookmarkEnd w:id="1"/>
    </w:p>
    <w:p w14:paraId="2F5C8C9D" w14:textId="4B3FD9E9" w:rsidR="005211CE" w:rsidRPr="005211CE" w:rsidRDefault="005211CE" w:rsidP="005211CE">
      <w:r>
        <w:t>Deloitte leading service provider of assurance, audit and consulting</w:t>
      </w:r>
      <w:r w:rsidR="004E03A0">
        <w:t xml:space="preserve"> (</w:t>
      </w:r>
      <w:proofErr w:type="spellStart"/>
      <w:r w:rsidR="004E03A0" w:rsidRPr="004E03A0">
        <w:t>Fransen</w:t>
      </w:r>
      <w:proofErr w:type="spellEnd"/>
      <w:r w:rsidR="004E03A0" w:rsidRPr="004E03A0">
        <w:t xml:space="preserve"> and </w:t>
      </w:r>
      <w:proofErr w:type="spellStart"/>
      <w:r w:rsidR="004E03A0" w:rsidRPr="004E03A0">
        <w:t>LeBaron</w:t>
      </w:r>
      <w:proofErr w:type="spellEnd"/>
      <w:r w:rsidR="004E03A0" w:rsidRPr="004E03A0">
        <w:t>, 2019</w:t>
      </w:r>
      <w:r w:rsidR="004E03A0">
        <w:t>)</w:t>
      </w:r>
      <w:r>
        <w:t>. They also provide services like tax advisory, financial advisory and risk advisory.</w:t>
      </w:r>
      <w:r w:rsidR="00331437">
        <w:t xml:space="preserve"> </w:t>
      </w:r>
      <w:r w:rsidR="00A54650">
        <w:t>Deloitte has</w:t>
      </w:r>
      <w:r w:rsidR="004D59DF">
        <w:t xml:space="preserve"> a huge workforce</w:t>
      </w:r>
      <w:r w:rsidR="00A54650">
        <w:t>. Deloitte is spread over</w:t>
      </w:r>
      <w:r w:rsidR="00F15262">
        <w:t xml:space="preserve"> one hundred and fifty</w:t>
      </w:r>
      <w:r w:rsidR="00A54650">
        <w:t xml:space="preserve"> countries. Deloitte serves over </w:t>
      </w:r>
      <w:r w:rsidR="00F15262">
        <w:t>five hundred</w:t>
      </w:r>
      <w:r w:rsidR="00A54650">
        <w:t xml:space="preserve"> companies worldwide.</w:t>
      </w:r>
      <w:r w:rsidR="004D59DF">
        <w:t xml:space="preserve"> Deloitte is headquartered in London, United Kingdom. </w:t>
      </w:r>
      <w:r w:rsidR="00054428">
        <w:t xml:space="preserve">In the UK Deloitte is the </w:t>
      </w:r>
      <w:r w:rsidR="00F15262">
        <w:t>third-largest</w:t>
      </w:r>
      <w:r w:rsidR="00054428">
        <w:t xml:space="preserve"> privately-owned company.</w:t>
      </w:r>
      <w:r w:rsidR="00CC1183">
        <w:t xml:space="preserve"> </w:t>
      </w:r>
    </w:p>
    <w:p w14:paraId="03DA73EB" w14:textId="6E9DC15B" w:rsidR="00D479A8" w:rsidRDefault="00D479A8">
      <w:pPr>
        <w:spacing w:line="259" w:lineRule="auto"/>
        <w:jc w:val="left"/>
      </w:pPr>
      <w:r>
        <w:br w:type="page"/>
      </w:r>
    </w:p>
    <w:p w14:paraId="350FA8BC" w14:textId="5302A75F" w:rsidR="00D479A8" w:rsidRDefault="00957C72" w:rsidP="00957C72">
      <w:pPr>
        <w:pStyle w:val="Heading1"/>
      </w:pPr>
      <w:bookmarkStart w:id="2" w:name="_Toc108540315"/>
      <w:r>
        <w:lastRenderedPageBreak/>
        <w:t>PESTEL analysis for Deloitte</w:t>
      </w:r>
      <w:bookmarkEnd w:id="2"/>
      <w:r>
        <w:t xml:space="preserve"> </w:t>
      </w:r>
    </w:p>
    <w:p w14:paraId="27DBBF08" w14:textId="60C3C3BB" w:rsidR="00280850" w:rsidRPr="00280850" w:rsidRDefault="00280850" w:rsidP="004255F2">
      <w:pPr>
        <w:jc w:val="center"/>
      </w:pPr>
      <w:r>
        <w:rPr>
          <w:noProof/>
        </w:rPr>
        <w:drawing>
          <wp:inline distT="0" distB="0" distL="0" distR="0" wp14:anchorId="0E60673D" wp14:editId="4CC684E4">
            <wp:extent cx="4030980" cy="40309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0980" cy="4030980"/>
                    </a:xfrm>
                    <a:prstGeom prst="rect">
                      <a:avLst/>
                    </a:prstGeom>
                    <a:noFill/>
                  </pic:spPr>
                </pic:pic>
              </a:graphicData>
            </a:graphic>
          </wp:inline>
        </w:drawing>
      </w:r>
    </w:p>
    <w:p w14:paraId="21AB1386" w14:textId="71D45096" w:rsidR="00280850" w:rsidRDefault="00280850" w:rsidP="004255F2">
      <w:pPr>
        <w:jc w:val="center"/>
      </w:pPr>
      <w:r>
        <w:t>Figure 01</w:t>
      </w:r>
      <w:r w:rsidR="00A11B25">
        <w:t>:</w:t>
      </w:r>
      <w:r>
        <w:t xml:space="preserve"> Pestel </w:t>
      </w:r>
      <w:r w:rsidR="00A11B25">
        <w:t>A</w:t>
      </w:r>
      <w:r>
        <w:t>nalysis</w:t>
      </w:r>
    </w:p>
    <w:p w14:paraId="761891AC" w14:textId="42052947" w:rsidR="00280850" w:rsidRDefault="004255F2" w:rsidP="004255F2">
      <w:pPr>
        <w:jc w:val="center"/>
      </w:pPr>
      <w:r>
        <w:t>(</w:t>
      </w:r>
      <w:r w:rsidR="00280850">
        <w:t>Source: Research Gate</w:t>
      </w:r>
      <w:r>
        <w:t>)</w:t>
      </w:r>
    </w:p>
    <w:p w14:paraId="0ED578AF" w14:textId="0BC50DB2" w:rsidR="00957C72" w:rsidRDefault="00725571" w:rsidP="00957C72">
      <w:r>
        <w:t>Pestel analysis will help Deloitte make strategies depending on the</w:t>
      </w:r>
      <w:r w:rsidR="00A00056">
        <w:t xml:space="preserve"> </w:t>
      </w:r>
      <w:r>
        <w:t xml:space="preserve">factors and trends </w:t>
      </w:r>
      <w:r w:rsidR="00A00056">
        <w:t>of the external environment. Pestel analysis will help Deloitte to take advantage</w:t>
      </w:r>
      <w:r w:rsidR="004A74AA">
        <w:t xml:space="preserve"> of market behaviours and trends for the potential growth of the company. Pestel analysis will analyse the external factors like political, economic, and </w:t>
      </w:r>
      <w:r w:rsidR="00C61184">
        <w:t>social</w:t>
      </w:r>
      <w:r w:rsidR="008716DB">
        <w:t xml:space="preserve"> (</w:t>
      </w:r>
      <w:proofErr w:type="spellStart"/>
      <w:r w:rsidR="008716DB" w:rsidRPr="008716DB">
        <w:t>Tsangas</w:t>
      </w:r>
      <w:proofErr w:type="spellEnd"/>
      <w:r w:rsidR="008716DB" w:rsidRPr="008716DB">
        <w:t xml:space="preserve"> et al., 2019</w:t>
      </w:r>
      <w:r w:rsidR="008716DB">
        <w:t>)</w:t>
      </w:r>
      <w:r w:rsidR="004A74AA">
        <w:t xml:space="preserve">. It will also </w:t>
      </w:r>
      <w:r w:rsidR="009F5B29">
        <w:t>explore</w:t>
      </w:r>
      <w:r w:rsidR="004A74AA">
        <w:t xml:space="preserve"> the </w:t>
      </w:r>
      <w:r w:rsidR="00C61184">
        <w:t>technological, environmental and legal factors. This analysis will be specific to the market which will help the company to take action depending on the</w:t>
      </w:r>
      <w:r w:rsidR="00982BB9">
        <w:t xml:space="preserve"> market change factors.</w:t>
      </w:r>
    </w:p>
    <w:p w14:paraId="1270EE75" w14:textId="60F9FD34" w:rsidR="001655F9" w:rsidRDefault="001655F9" w:rsidP="0083500D">
      <w:pPr>
        <w:pStyle w:val="Heading2"/>
      </w:pPr>
      <w:bookmarkStart w:id="3" w:name="_Toc108540316"/>
      <w:r w:rsidRPr="001655F9">
        <w:t>Political:</w:t>
      </w:r>
      <w:bookmarkEnd w:id="3"/>
    </w:p>
    <w:p w14:paraId="7173A208" w14:textId="6813B3DF" w:rsidR="001655F9" w:rsidRDefault="001655F9" w:rsidP="00957C72">
      <w:r>
        <w:t xml:space="preserve">Government stability plays a </w:t>
      </w:r>
      <w:r w:rsidR="00033CFC">
        <w:t>significant</w:t>
      </w:r>
      <w:r>
        <w:t xml:space="preserve"> </w:t>
      </w:r>
      <w:r w:rsidR="00033CFC">
        <w:t>part</w:t>
      </w:r>
      <w:r>
        <w:t xml:space="preserve"> in the political factor</w:t>
      </w:r>
      <w:r w:rsidR="004E7110">
        <w:t xml:space="preserve"> of Deloitte</w:t>
      </w:r>
      <w:r>
        <w:t>.</w:t>
      </w:r>
      <w:r w:rsidR="00C042DE">
        <w:t xml:space="preserve"> To support growth and development strong political structure is needed. To expand the business regionally and internationally government stability plays an important role</w:t>
      </w:r>
      <w:r w:rsidR="004E7110">
        <w:t>.</w:t>
      </w:r>
      <w:r w:rsidR="00474364">
        <w:t xml:space="preserve"> Government stability can attract investors </w:t>
      </w:r>
      <w:r w:rsidR="003231E9">
        <w:t>to</w:t>
      </w:r>
      <w:r w:rsidR="00474364">
        <w:t xml:space="preserve"> companies and businesses.</w:t>
      </w:r>
      <w:r w:rsidR="004E7110">
        <w:t xml:space="preserve"> With favourable tax rates and subsidies from the government, Deloitte can maintain competitiveness in the market. Tax policies which </w:t>
      </w:r>
      <w:r w:rsidR="002C23DC">
        <w:t>support business development and growth can help Deloitte to expand. Competition in the industry should be monitored by the government. That will help the government to ensure that companies are using fa</w:t>
      </w:r>
      <w:r w:rsidR="005D29C3">
        <w:t>ir</w:t>
      </w:r>
      <w:r w:rsidR="002C23DC">
        <w:t xml:space="preserve"> play in their </w:t>
      </w:r>
      <w:r w:rsidR="00033CFC">
        <w:t>goods</w:t>
      </w:r>
      <w:r w:rsidR="002C23DC">
        <w:t xml:space="preserve">. Deloitte can take </w:t>
      </w:r>
      <w:r w:rsidR="00033CFC">
        <w:t>benefit</w:t>
      </w:r>
      <w:r w:rsidR="002C23DC">
        <w:t xml:space="preserve"> of the trade </w:t>
      </w:r>
      <w:r w:rsidR="00033CFC">
        <w:t>chunks</w:t>
      </w:r>
      <w:r w:rsidR="002C23DC">
        <w:t xml:space="preserve"> </w:t>
      </w:r>
      <w:r w:rsidR="001F59DB">
        <w:t xml:space="preserve">that </w:t>
      </w:r>
      <w:r w:rsidR="001F59DB">
        <w:lastRenderedPageBreak/>
        <w:t xml:space="preserve">are </w:t>
      </w:r>
      <w:r w:rsidR="00033CFC">
        <w:t>hired</w:t>
      </w:r>
      <w:r w:rsidR="001F59DB">
        <w:t xml:space="preserve"> by the respective countries. With the help of trade </w:t>
      </w:r>
      <w:r w:rsidR="00033CFC">
        <w:t>chunks</w:t>
      </w:r>
      <w:r w:rsidR="00C6367B">
        <w:t>,</w:t>
      </w:r>
      <w:r w:rsidR="001F59DB">
        <w:t xml:space="preserve"> Deloitte can make </w:t>
      </w:r>
      <w:r w:rsidR="00C6367B">
        <w:t>its</w:t>
      </w:r>
      <w:r w:rsidR="001F59DB">
        <w:t xml:space="preserve"> products easily accessible through various channels.</w:t>
      </w:r>
    </w:p>
    <w:p w14:paraId="2A98C6D8" w14:textId="7BBA6A50" w:rsidR="001F59DB" w:rsidRDefault="001F59DB" w:rsidP="0083500D">
      <w:pPr>
        <w:pStyle w:val="Heading2"/>
      </w:pPr>
      <w:bookmarkStart w:id="4" w:name="_Toc108540317"/>
      <w:r w:rsidRPr="001F59DB">
        <w:t>Economic:</w:t>
      </w:r>
      <w:bookmarkEnd w:id="4"/>
    </w:p>
    <w:p w14:paraId="398D72E7" w14:textId="2275F20A" w:rsidR="001F59DB" w:rsidRDefault="00C6367B" w:rsidP="00957C72">
      <w:r>
        <w:t xml:space="preserve">Inflation rates are needed in the economy for Deloitte. </w:t>
      </w:r>
      <w:r w:rsidR="002A020F">
        <w:t>Inflation rates in modern times will help to increase clients and grow business</w:t>
      </w:r>
      <w:r w:rsidR="007776B2">
        <w:t xml:space="preserve"> (</w:t>
      </w:r>
      <w:r w:rsidR="007776B2" w:rsidRPr="007776B2">
        <w:t>Cavallo, 2020</w:t>
      </w:r>
      <w:r w:rsidR="007776B2">
        <w:t>)</w:t>
      </w:r>
      <w:r w:rsidR="002A020F">
        <w:t>. Incomes disposal rates will increase due to the low inflation rate.</w:t>
      </w:r>
      <w:r w:rsidR="00CB2BD6">
        <w:t xml:space="preserve"> Interest rates will help Deloitte grow as customers </w:t>
      </w:r>
      <w:r w:rsidR="00363062">
        <w:t>taking loans will increase.</w:t>
      </w:r>
      <w:r w:rsidR="00FD073D">
        <w:t xml:space="preserve"> Developing and building the infrastructure business will help a lot. A personal loan will also have a boost due to low and medium interest rates.</w:t>
      </w:r>
      <w:r w:rsidR="005D4975">
        <w:t xml:space="preserve"> Customers spending trends are an important factor for Deloitte. </w:t>
      </w:r>
      <w:r w:rsidR="003D145C">
        <w:t>High-spending</w:t>
      </w:r>
      <w:r w:rsidR="005D4975">
        <w:t xml:space="preserve"> customer trends will</w:t>
      </w:r>
      <w:r w:rsidR="003D145C">
        <w:t xml:space="preserve"> lead to high consumption and purchase of the products.</w:t>
      </w:r>
      <w:r w:rsidR="009E4AF9">
        <w:t xml:space="preserve"> High unemployment rates will affect the company’s income as there will be lower disposal of income. High unemployment will also </w:t>
      </w:r>
      <w:r w:rsidR="00F84D24">
        <w:t xml:space="preserve">reflect in the skills and knowledge of the labour. </w:t>
      </w:r>
    </w:p>
    <w:p w14:paraId="14568E30" w14:textId="6BD231D6" w:rsidR="00F84D24" w:rsidRDefault="00F84D24" w:rsidP="0083500D">
      <w:pPr>
        <w:pStyle w:val="Heading2"/>
      </w:pPr>
      <w:bookmarkStart w:id="5" w:name="_Toc108540318"/>
      <w:r w:rsidRPr="00F84D24">
        <w:t>Social:</w:t>
      </w:r>
      <w:bookmarkEnd w:id="5"/>
      <w:r w:rsidRPr="00F84D24">
        <w:t xml:space="preserve"> </w:t>
      </w:r>
    </w:p>
    <w:p w14:paraId="79CED8F2" w14:textId="5737D233" w:rsidR="00F84D24" w:rsidRDefault="004A347A" w:rsidP="00957C72">
      <w:r>
        <w:t xml:space="preserve">A high number of young populations will help the company as it will give the company a high customer base. A high number of young populations will help Deloitte in getting a good workforce. </w:t>
      </w:r>
      <w:r w:rsidR="00A57FDE">
        <w:t>The middle</w:t>
      </w:r>
      <w:r>
        <w:t xml:space="preserve"> to higher </w:t>
      </w:r>
      <w:r w:rsidR="00A57FDE">
        <w:t>middle-class</w:t>
      </w:r>
      <w:r>
        <w:t xml:space="preserve"> </w:t>
      </w:r>
      <w:r w:rsidR="00A57FDE">
        <w:t xml:space="preserve">population is also important for Deloitte as they will be good consumers for the company. A highly educated population is important for Deloitte. The highly educated population will provide Deloitte with highly skilled and knowledgeable workers. </w:t>
      </w:r>
      <w:r w:rsidR="006A3BBA">
        <w:t>The highly</w:t>
      </w:r>
      <w:r w:rsidR="00A57FDE">
        <w:t xml:space="preserve"> educated population</w:t>
      </w:r>
      <w:r w:rsidR="006A3BBA">
        <w:t xml:space="preserve"> will be more aware of their spending and earning rates. The frequency and the nature of purchasing are dependent on the family size and structure. This factor plays important role in understanding the</w:t>
      </w:r>
      <w:r w:rsidR="00C84A42">
        <w:t xml:space="preserve"> pattern of consumption. Health and wellness trend adopting population is important for Deloitte. As health and wellness, trends will help in consumption patterns and trends.</w:t>
      </w:r>
    </w:p>
    <w:p w14:paraId="1387C91E" w14:textId="328A973F" w:rsidR="00C84A42" w:rsidRDefault="00C84A42" w:rsidP="0083500D">
      <w:pPr>
        <w:pStyle w:val="Heading2"/>
      </w:pPr>
      <w:bookmarkStart w:id="6" w:name="_Toc108540319"/>
      <w:r w:rsidRPr="00C84A42">
        <w:t>Technological:</w:t>
      </w:r>
      <w:bookmarkEnd w:id="6"/>
    </w:p>
    <w:p w14:paraId="00E9F0DB" w14:textId="4DC832B5" w:rsidR="00683DF1" w:rsidRDefault="000E7A54" w:rsidP="00957C72">
      <w:r>
        <w:t>Technological infrastructure</w:t>
      </w:r>
      <w:r w:rsidR="009F5B29">
        <w:t xml:space="preserve"> these factors</w:t>
      </w:r>
      <w:r>
        <w:t xml:space="preserve"> will help Deloitte</w:t>
      </w:r>
      <w:r w:rsidR="00BF14F5">
        <w:t xml:space="preserve"> grow. The strong infrastructure of technology in the country. </w:t>
      </w:r>
      <w:r w:rsidR="007776B2">
        <w:t>The advancement</w:t>
      </w:r>
      <w:r w:rsidR="00574D89">
        <w:t xml:space="preserve"> and development of technology should be high</w:t>
      </w:r>
      <w:r w:rsidR="007776B2">
        <w:t xml:space="preserve"> (</w:t>
      </w:r>
      <w:proofErr w:type="spellStart"/>
      <w:r w:rsidR="005F62E5" w:rsidRPr="005F62E5">
        <w:t>Ekere</w:t>
      </w:r>
      <w:proofErr w:type="spellEnd"/>
      <w:r w:rsidR="005F62E5" w:rsidRPr="005F62E5">
        <w:t xml:space="preserve"> 2019</w:t>
      </w:r>
      <w:r w:rsidR="007776B2">
        <w:t>)</w:t>
      </w:r>
      <w:r w:rsidR="00574D89">
        <w:t>.</w:t>
      </w:r>
      <w:r w:rsidR="009F5B29">
        <w:t xml:space="preserve"> Foreign investments will be attracted due to technological</w:t>
      </w:r>
      <w:r w:rsidR="00683DF1">
        <w:t xml:space="preserve"> infrastructure</w:t>
      </w:r>
      <w:r w:rsidR="009F5B29">
        <w:t xml:space="preserve"> improvement.</w:t>
      </w:r>
      <w:r w:rsidR="00683DF1">
        <w:t xml:space="preserve"> The high rate of internet penetration is used by all consumers. Deloitte should use high internet penetration to reach customers</w:t>
      </w:r>
      <w:r w:rsidR="00F96856">
        <w:t xml:space="preserve"> for promotional and marketing strategies.</w:t>
      </w:r>
      <w:r w:rsidR="00D33D41">
        <w:t xml:space="preserve"> </w:t>
      </w:r>
      <w:r w:rsidR="00716951">
        <w:t>An educated</w:t>
      </w:r>
      <w:r w:rsidR="00D33D41">
        <w:t xml:space="preserve"> and progressive population is reflected by the higher internet penetration which helps </w:t>
      </w:r>
      <w:r w:rsidR="00716951">
        <w:t xml:space="preserve">companies reach customers. Social media is used highly by the youth and the middle-aged population. This population makes use of social media for connectivity. This can be used by Deloitte to collect the customer’s data and information. </w:t>
      </w:r>
      <w:r w:rsidR="000F05A8">
        <w:t xml:space="preserve">Deloitte can communicate with consumers using its official social media channels. There are high investments by the country </w:t>
      </w:r>
      <w:r w:rsidR="000F05A8">
        <w:lastRenderedPageBreak/>
        <w:t>for the research and development in technology. This will help companies to use new, flexible, and effective ways for business operations.</w:t>
      </w:r>
    </w:p>
    <w:p w14:paraId="619D4650" w14:textId="29439A4D" w:rsidR="000F05A8" w:rsidRDefault="000F05A8" w:rsidP="0083500D">
      <w:pPr>
        <w:pStyle w:val="Heading2"/>
      </w:pPr>
      <w:bookmarkStart w:id="7" w:name="_Toc108540320"/>
      <w:r w:rsidRPr="000F05A8">
        <w:t>Environmental:</w:t>
      </w:r>
      <w:bookmarkEnd w:id="7"/>
      <w:r w:rsidRPr="000F05A8">
        <w:t xml:space="preserve"> </w:t>
      </w:r>
    </w:p>
    <w:p w14:paraId="21834E9F" w14:textId="2E1C3D89" w:rsidR="000F05A8" w:rsidRDefault="009979C2" w:rsidP="00957C72">
      <w:r>
        <w:t xml:space="preserve">Recycling is been focused </w:t>
      </w:r>
      <w:r w:rsidR="005D29C3">
        <w:t>on</w:t>
      </w:r>
      <w:r>
        <w:t xml:space="preserve"> environmental sustainability. Consumers have become more aware of recycled products and are demanding recycled products.</w:t>
      </w:r>
      <w:r w:rsidR="00904FC7">
        <w:t xml:space="preserve"> Deloitte has launched sites for recycling products. The country has regulations for </w:t>
      </w:r>
      <w:r w:rsidR="00414CB7">
        <w:t>waste</w:t>
      </w:r>
      <w:r w:rsidR="00904FC7">
        <w:t xml:space="preserve"> control and management</w:t>
      </w:r>
      <w:r w:rsidR="00414CB7">
        <w:t>. The green lifestyle has increased due to an increase in the awareness of the environment</w:t>
      </w:r>
      <w:r w:rsidR="002E51D9">
        <w:t xml:space="preserve"> (</w:t>
      </w:r>
      <w:proofErr w:type="spellStart"/>
      <w:r w:rsidR="00310206" w:rsidRPr="00310206">
        <w:t>Dendup</w:t>
      </w:r>
      <w:proofErr w:type="spellEnd"/>
      <w:r w:rsidR="00310206" w:rsidRPr="00310206">
        <w:t xml:space="preserve"> et al., 2018</w:t>
      </w:r>
      <w:r w:rsidR="002E51D9">
        <w:t>)</w:t>
      </w:r>
      <w:r w:rsidR="00414CB7">
        <w:t xml:space="preserve">. </w:t>
      </w:r>
      <w:r w:rsidR="006C3D8F">
        <w:t>The company</w:t>
      </w:r>
      <w:r w:rsidR="00414CB7">
        <w:t xml:space="preserve"> is engaged in </w:t>
      </w:r>
      <w:r w:rsidR="006C3D8F">
        <w:t>CSR activities which are environmentally friendly. Companies are hoping for introducing green products and bandwagon.</w:t>
      </w:r>
      <w:r w:rsidR="00475D2E">
        <w:t xml:space="preserve"> Deloitte has also introduced the green product line. The company is moving towards more use of renewable energy. This is been used to decrease environmental footprints and decrease the carbon effect on the environment. </w:t>
      </w:r>
      <w:r w:rsidR="003C6E5A">
        <w:t xml:space="preserve">Deloitte has a hydro plant which is controlled by the company and is used to help the company’s manufacturing operations. </w:t>
      </w:r>
    </w:p>
    <w:p w14:paraId="475568C3" w14:textId="606DB152" w:rsidR="003C6E5A" w:rsidRDefault="003C6E5A" w:rsidP="0083500D">
      <w:pPr>
        <w:pStyle w:val="Heading2"/>
      </w:pPr>
      <w:bookmarkStart w:id="8" w:name="_Toc108540321"/>
      <w:r w:rsidRPr="003C6E5A">
        <w:t>Legal:</w:t>
      </w:r>
      <w:bookmarkEnd w:id="8"/>
      <w:r w:rsidRPr="003C6E5A">
        <w:t xml:space="preserve"> </w:t>
      </w:r>
    </w:p>
    <w:p w14:paraId="6B387ECA" w14:textId="5CFE5C2E" w:rsidR="003C6E5A" w:rsidRPr="003C6E5A" w:rsidRDefault="003C6E5A" w:rsidP="00957C72">
      <w:r>
        <w:t>Health and safety laws by the government. There is a strict law for the safety and health of the employees in the workplace.</w:t>
      </w:r>
      <w:r w:rsidR="00DB0ACC">
        <w:t xml:space="preserve"> It is regularly checked by the authorities that </w:t>
      </w:r>
      <w:r w:rsidR="005E460E">
        <w:t>are</w:t>
      </w:r>
      <w:r w:rsidR="00B156A7">
        <w:t xml:space="preserve"> there the safety and health measures taken for the employees. Health and safety also include emotional and mental health not only physical wellbeing. </w:t>
      </w:r>
      <w:r w:rsidR="00981BA3">
        <w:t>Deloitte gives high importance to the safety and health of its employees.</w:t>
      </w:r>
      <w:r w:rsidR="00CB299E">
        <w:t xml:space="preserve"> Countries demand legal working contracts to be given to the employees. Respected government bodies authorise these contracts.</w:t>
      </w:r>
      <w:r w:rsidR="003130C0">
        <w:t xml:space="preserve"> The market is made up of a diverse population. There are a huge number of immigrants. </w:t>
      </w:r>
      <w:r w:rsidR="00E961F7">
        <w:t xml:space="preserve">Deloitte is always comfortable with a diverse workforce and has policies to support diversity. In the process, the company follows anti-discrimination law. All employees undergo diversity workshops and training regularly. </w:t>
      </w:r>
    </w:p>
    <w:p w14:paraId="33E1E27B" w14:textId="77777777" w:rsidR="001F59DB" w:rsidRPr="001F59DB" w:rsidRDefault="001F59DB" w:rsidP="00957C72">
      <w:pPr>
        <w:rPr>
          <w:b/>
          <w:bCs/>
        </w:rPr>
      </w:pPr>
    </w:p>
    <w:p w14:paraId="6DDC15E8" w14:textId="3BBB008F" w:rsidR="00D479A8" w:rsidRDefault="00D479A8" w:rsidP="0083500D">
      <w:pPr>
        <w:pStyle w:val="Heading1"/>
      </w:pPr>
      <w:bookmarkStart w:id="9" w:name="_Toc108540322"/>
      <w:r w:rsidRPr="0083500D">
        <w:lastRenderedPageBreak/>
        <w:t>Porter</w:t>
      </w:r>
      <w:r w:rsidR="00793DF6" w:rsidRPr="0083500D">
        <w:t>’</w:t>
      </w:r>
      <w:r w:rsidRPr="0083500D">
        <w:t>s</w:t>
      </w:r>
      <w:r w:rsidR="00547F1C" w:rsidRPr="0083500D">
        <w:t xml:space="preserve"> Five Forces</w:t>
      </w:r>
      <w:r w:rsidR="00793DF6" w:rsidRPr="0083500D">
        <w:t xml:space="preserve"> analysis for Deloitte</w:t>
      </w:r>
      <w:bookmarkEnd w:id="9"/>
    </w:p>
    <w:p w14:paraId="10114073" w14:textId="5510C2F6" w:rsidR="0081509C" w:rsidRPr="0081509C" w:rsidRDefault="0081509C" w:rsidP="0081509C">
      <w:r>
        <w:rPr>
          <w:noProof/>
        </w:rPr>
        <w:drawing>
          <wp:inline distT="0" distB="0" distL="0" distR="0" wp14:anchorId="7F1440A3" wp14:editId="7860ED66">
            <wp:extent cx="5486400" cy="3200400"/>
            <wp:effectExtent l="0" t="57150" r="0" b="571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AA757E1" w14:textId="5F0821A8" w:rsidR="00A11B25" w:rsidRDefault="00A11B25" w:rsidP="00A11B25">
      <w:pPr>
        <w:jc w:val="center"/>
      </w:pPr>
      <w:r>
        <w:t>Figure 02: Porter’s Five Forces</w:t>
      </w:r>
    </w:p>
    <w:p w14:paraId="65818453" w14:textId="1CC22805" w:rsidR="00A11B25" w:rsidRDefault="00A11B25" w:rsidP="00A11B25">
      <w:pPr>
        <w:jc w:val="center"/>
      </w:pPr>
      <w:r>
        <w:t xml:space="preserve">(Source: Created by </w:t>
      </w:r>
      <w:r w:rsidR="00694889">
        <w:t xml:space="preserve">the </w:t>
      </w:r>
      <w:r>
        <w:t>learner)</w:t>
      </w:r>
    </w:p>
    <w:p w14:paraId="382F54CE" w14:textId="0C716C57" w:rsidR="0083500D" w:rsidRDefault="006C2E7C" w:rsidP="0083500D">
      <w:r>
        <w:t xml:space="preserve">Porter’s Five Forces </w:t>
      </w:r>
      <w:r w:rsidR="00033CFC">
        <w:t>prototype</w:t>
      </w:r>
      <w:r>
        <w:t xml:space="preserve"> is used for </w:t>
      </w:r>
      <w:r w:rsidR="00807967">
        <w:t>tactical</w:t>
      </w:r>
      <w:r>
        <w:t xml:space="preserve"> management which also </w:t>
      </w:r>
      <w:r w:rsidR="00807967">
        <w:t>aids</w:t>
      </w:r>
      <w:r w:rsidR="005452EB">
        <w:t xml:space="preserve"> in determining the competitive site in the </w:t>
      </w:r>
      <w:r w:rsidR="00807967">
        <w:t>sector</w:t>
      </w:r>
      <w:r w:rsidR="005452EB">
        <w:t>.</w:t>
      </w:r>
      <w:r w:rsidR="00416DDD">
        <w:t xml:space="preserve"> Each of the </w:t>
      </w:r>
      <w:r w:rsidR="00807967">
        <w:t xml:space="preserve">5 </w:t>
      </w:r>
      <w:r w:rsidR="00416DDD">
        <w:t xml:space="preserve">forces in the </w:t>
      </w:r>
      <w:r w:rsidR="00807967">
        <w:t>prototype</w:t>
      </w:r>
      <w:r w:rsidR="00416DDD">
        <w:t xml:space="preserve"> helps </w:t>
      </w:r>
      <w:r w:rsidR="00807967">
        <w:t>tactical</w:t>
      </w:r>
      <w:r w:rsidR="00416DDD">
        <w:t xml:space="preserve"> </w:t>
      </w:r>
      <w:r w:rsidR="00807967">
        <w:t>organizers</w:t>
      </w:r>
      <w:r w:rsidR="00416DDD">
        <w:t xml:space="preserve"> determine the profit </w:t>
      </w:r>
      <w:r w:rsidR="00AE2CEE">
        <w:t>possible</w:t>
      </w:r>
      <w:r w:rsidR="00416DDD">
        <w:t xml:space="preserve"> in the industry</w:t>
      </w:r>
      <w:r w:rsidR="008D755B">
        <w:t xml:space="preserve"> (</w:t>
      </w:r>
      <w:proofErr w:type="spellStart"/>
      <w:r w:rsidR="008D755B" w:rsidRPr="008D755B">
        <w:t>Bruijl</w:t>
      </w:r>
      <w:proofErr w:type="spellEnd"/>
      <w:r w:rsidR="008D755B" w:rsidRPr="008D755B">
        <w:t xml:space="preserve"> and Gerard, 2018</w:t>
      </w:r>
      <w:r w:rsidR="008D755B">
        <w:t>)</w:t>
      </w:r>
      <w:r w:rsidR="00416DDD">
        <w:t xml:space="preserve">. The strength of these forces differs from </w:t>
      </w:r>
      <w:r w:rsidR="00AE2CEE">
        <w:t>sector</w:t>
      </w:r>
      <w:r w:rsidR="00416DDD">
        <w:t xml:space="preserve"> to </w:t>
      </w:r>
      <w:r w:rsidR="00AE2CEE">
        <w:t>sector</w:t>
      </w:r>
      <w:r w:rsidR="00416DDD">
        <w:t xml:space="preserve"> which defines that </w:t>
      </w:r>
      <w:r w:rsidR="00AE2CEE">
        <w:t>each</w:t>
      </w:r>
      <w:r w:rsidR="005B0012">
        <w:t xml:space="preserve"> </w:t>
      </w:r>
      <w:r w:rsidR="00AE2CEE">
        <w:t>sector</w:t>
      </w:r>
      <w:r w:rsidR="005B0012">
        <w:t xml:space="preserve"> is different in attractiveness and profitability. </w:t>
      </w:r>
    </w:p>
    <w:p w14:paraId="62B8F941" w14:textId="077FF66C" w:rsidR="005B0012" w:rsidRDefault="005B0012" w:rsidP="005B0012">
      <w:pPr>
        <w:pStyle w:val="Heading2"/>
      </w:pPr>
      <w:bookmarkStart w:id="10" w:name="_Toc108540323"/>
      <w:r>
        <w:t>Threat from New Entrants</w:t>
      </w:r>
      <w:bookmarkEnd w:id="10"/>
      <w:r>
        <w:t xml:space="preserve"> </w:t>
      </w:r>
    </w:p>
    <w:p w14:paraId="531D33D2" w14:textId="437A3ADB" w:rsidR="005B0012" w:rsidRDefault="005B0012" w:rsidP="005B0012">
      <w:r>
        <w:t xml:space="preserve">It is </w:t>
      </w:r>
      <w:r w:rsidR="00AE2CEE">
        <w:t>hard</w:t>
      </w:r>
      <w:r>
        <w:t xml:space="preserve"> to </w:t>
      </w:r>
      <w:r w:rsidR="00AE2CEE">
        <w:t>accomplish</w:t>
      </w:r>
      <w:r>
        <w:t xml:space="preserve"> the scale in the </w:t>
      </w:r>
      <w:r w:rsidR="00AE2CEE">
        <w:t>sector</w:t>
      </w:r>
      <w:r>
        <w:t xml:space="preserve"> in which Deloitte </w:t>
      </w:r>
      <w:r w:rsidR="00AE2CEE">
        <w:t>functions</w:t>
      </w:r>
      <w:r>
        <w:t>.</w:t>
      </w:r>
      <w:r w:rsidR="00714DDE">
        <w:t xml:space="preserve"> To get a cost advantage it is easier for those who produce large capacitates.</w:t>
      </w:r>
      <w:r w:rsidR="001C6B8C">
        <w:t xml:space="preserve"> For new entrants, production is made costlier.</w:t>
      </w:r>
      <w:r w:rsidR="00925279">
        <w:t xml:space="preserve"> </w:t>
      </w:r>
      <w:r w:rsidR="00EC3DCD">
        <w:t>Product differentiation is high in this industry which makes companies sell different products rather than selling standardise products. Customers are also in the search of differentiated products.</w:t>
      </w:r>
      <w:r w:rsidR="00925279">
        <w:t xml:space="preserve"> It is important to have good advertising and customer service. The investment to enter this industry is hi</w:t>
      </w:r>
      <w:r w:rsidR="00123506">
        <w:t xml:space="preserve">gh which makes it </w:t>
      </w:r>
      <w:r w:rsidR="00AE2CEE">
        <w:t>hard</w:t>
      </w:r>
      <w:r w:rsidR="00123506">
        <w:t xml:space="preserve"> for new </w:t>
      </w:r>
      <w:r w:rsidR="00AE2CEE">
        <w:t>contestants</w:t>
      </w:r>
      <w:r w:rsidR="00123506">
        <w:t xml:space="preserve"> to enter the </w:t>
      </w:r>
      <w:r w:rsidR="00AE2CEE">
        <w:t>sector</w:t>
      </w:r>
      <w:r w:rsidR="00123506">
        <w:t xml:space="preserve">. High research and development cost makes capital expenditure high. Getting access </w:t>
      </w:r>
      <w:r w:rsidR="00E24DD7">
        <w:t>to</w:t>
      </w:r>
      <w:r w:rsidR="00123506">
        <w:t xml:space="preserve"> the </w:t>
      </w:r>
      <w:r w:rsidR="00AE2CEE">
        <w:t>supply</w:t>
      </w:r>
      <w:r w:rsidR="00123506">
        <w:t xml:space="preserve"> network is easy for the new </w:t>
      </w:r>
      <w:r w:rsidR="00AE2CEE">
        <w:t>contestants</w:t>
      </w:r>
      <w:r w:rsidR="00123506">
        <w:t xml:space="preserve"> which helps them to get </w:t>
      </w:r>
      <w:r w:rsidR="00E24DD7">
        <w:t>into</w:t>
      </w:r>
      <w:r w:rsidR="00123506">
        <w:t xml:space="preserve"> the business.</w:t>
      </w:r>
      <w:r w:rsidR="00BC74A9">
        <w:t xml:space="preserve"> With the few retail </w:t>
      </w:r>
      <w:r w:rsidR="000E5C6C">
        <w:t>outlets,</w:t>
      </w:r>
      <w:r w:rsidR="00BC74A9">
        <w:t xml:space="preserve"> it </w:t>
      </w:r>
      <w:r w:rsidR="00812667">
        <w:t xml:space="preserve">is </w:t>
      </w:r>
      <w:r w:rsidR="00AE2CEE">
        <w:t>relaxed</w:t>
      </w:r>
      <w:r w:rsidR="00BC74A9">
        <w:t xml:space="preserve"> for new </w:t>
      </w:r>
      <w:r w:rsidR="00AE2CEE">
        <w:t>contestants</w:t>
      </w:r>
      <w:r w:rsidR="00BC74A9">
        <w:t xml:space="preserve"> to get their </w:t>
      </w:r>
      <w:r w:rsidR="009819AD">
        <w:t>goods</w:t>
      </w:r>
      <w:r w:rsidR="00BC74A9">
        <w:t xml:space="preserve"> on shelves.</w:t>
      </w:r>
      <w:r w:rsidR="000E5C6C">
        <w:t xml:space="preserve"> Government </w:t>
      </w:r>
      <w:r w:rsidR="009819AD">
        <w:t>rules</w:t>
      </w:r>
      <w:r w:rsidR="000E5C6C">
        <w:t xml:space="preserve"> </w:t>
      </w:r>
      <w:r w:rsidR="00E24DD7">
        <w:t>require</w:t>
      </w:r>
      <w:r w:rsidR="000E5C6C">
        <w:t xml:space="preserve"> strict </w:t>
      </w:r>
      <w:r w:rsidR="009819AD">
        <w:t>lawful</w:t>
      </w:r>
      <w:r w:rsidR="000E5C6C">
        <w:t xml:space="preserve"> </w:t>
      </w:r>
      <w:r w:rsidR="009819AD">
        <w:t>necessities</w:t>
      </w:r>
      <w:r w:rsidR="000E5C6C">
        <w:t xml:space="preserve"> and </w:t>
      </w:r>
      <w:r w:rsidR="009819AD">
        <w:t>permitting</w:t>
      </w:r>
      <w:r w:rsidR="000E5C6C">
        <w:t xml:space="preserve"> </w:t>
      </w:r>
      <w:r w:rsidR="009333C1">
        <w:t xml:space="preserve">before </w:t>
      </w:r>
      <w:r w:rsidR="00E24DD7">
        <w:t xml:space="preserve">the </w:t>
      </w:r>
      <w:r w:rsidR="009819AD">
        <w:t>firm</w:t>
      </w:r>
      <w:r w:rsidR="009333C1">
        <w:t xml:space="preserve"> can start </w:t>
      </w:r>
      <w:r w:rsidR="009819AD">
        <w:t>vending</w:t>
      </w:r>
      <w:r w:rsidR="009333C1">
        <w:t xml:space="preserve"> products.</w:t>
      </w:r>
      <w:r w:rsidR="00E24DD7">
        <w:t xml:space="preserve"> The </w:t>
      </w:r>
      <w:r w:rsidR="009819AD">
        <w:t>firm</w:t>
      </w:r>
      <w:r w:rsidR="00E24DD7">
        <w:t xml:space="preserve"> can take </w:t>
      </w:r>
      <w:r w:rsidR="009819AD">
        <w:t>benefit</w:t>
      </w:r>
      <w:r w:rsidR="00E24DD7">
        <w:t xml:space="preserve"> </w:t>
      </w:r>
      <w:r w:rsidR="005D29C3">
        <w:t>from</w:t>
      </w:r>
      <w:r w:rsidR="00E24DD7">
        <w:t xml:space="preserve"> the economic </w:t>
      </w:r>
      <w:r w:rsidR="009819AD">
        <w:t>gauge</w:t>
      </w:r>
      <w:r w:rsidR="00E24DD7">
        <w:t xml:space="preserve">. </w:t>
      </w:r>
      <w:r w:rsidR="00182C07">
        <w:t>The company</w:t>
      </w:r>
      <w:r w:rsidR="00E24DD7">
        <w:t xml:space="preserve"> can also </w:t>
      </w:r>
      <w:r w:rsidR="009819AD">
        <w:t>emphasis</w:t>
      </w:r>
      <w:r w:rsidR="005D29C3">
        <w:t>e</w:t>
      </w:r>
      <w:r w:rsidR="00E24DD7">
        <w:t xml:space="preserve"> </w:t>
      </w:r>
      <w:r w:rsidR="009819AD">
        <w:t>distinguishing</w:t>
      </w:r>
      <w:r w:rsidR="00E24DD7">
        <w:t xml:space="preserve"> its </w:t>
      </w:r>
      <w:r w:rsidR="009819AD">
        <w:t>goods</w:t>
      </w:r>
      <w:r w:rsidR="00E24DD7">
        <w:t xml:space="preserve"> from new entrants</w:t>
      </w:r>
      <w:r w:rsidR="00182C07">
        <w:t xml:space="preserve">. </w:t>
      </w:r>
    </w:p>
    <w:p w14:paraId="57CBEC7C" w14:textId="52ECBF2B" w:rsidR="00182C07" w:rsidRPr="005B0012" w:rsidRDefault="00182C07" w:rsidP="00182C07">
      <w:pPr>
        <w:pStyle w:val="Heading2"/>
      </w:pPr>
      <w:bookmarkStart w:id="11" w:name="_Toc108540324"/>
      <w:r>
        <w:lastRenderedPageBreak/>
        <w:t>Bargaining Power of Suppliers</w:t>
      </w:r>
      <w:bookmarkEnd w:id="11"/>
    </w:p>
    <w:p w14:paraId="53667CB6" w14:textId="67E7B50B" w:rsidR="0083500D" w:rsidRDefault="00182C07" w:rsidP="0083500D">
      <w:r>
        <w:t xml:space="preserve">The </w:t>
      </w:r>
      <w:r w:rsidR="009819AD">
        <w:t>amount</w:t>
      </w:r>
      <w:r>
        <w:t xml:space="preserve"> of </w:t>
      </w:r>
      <w:r w:rsidR="009819AD">
        <w:t>dealers</w:t>
      </w:r>
      <w:r>
        <w:t xml:space="preserve"> is high in the </w:t>
      </w:r>
      <w:r w:rsidR="009819AD">
        <w:t>sector</w:t>
      </w:r>
      <w:r>
        <w:t xml:space="preserve"> of Deloitte </w:t>
      </w:r>
      <w:r w:rsidR="009819AD">
        <w:t>related</w:t>
      </w:r>
      <w:r>
        <w:t xml:space="preserve"> to buyers</w:t>
      </w:r>
      <w:r w:rsidR="00E07AB8">
        <w:t xml:space="preserve">. The control of the suppliers is less on the prices because of a high number of </w:t>
      </w:r>
      <w:r w:rsidR="009819AD">
        <w:t>dealers</w:t>
      </w:r>
      <w:r w:rsidR="00E07AB8">
        <w:t xml:space="preserve">. The </w:t>
      </w:r>
      <w:r w:rsidR="009819AD">
        <w:t>goods</w:t>
      </w:r>
      <w:r w:rsidR="00E07AB8">
        <w:t xml:space="preserve"> which are </w:t>
      </w:r>
      <w:r w:rsidR="009819AD">
        <w:t>supplied</w:t>
      </w:r>
      <w:r w:rsidR="00E07AB8">
        <w:t xml:space="preserve"> by the </w:t>
      </w:r>
      <w:r w:rsidR="00832D28">
        <w:t>providers</w:t>
      </w:r>
      <w:r w:rsidR="00E07AB8">
        <w:t xml:space="preserve"> are</w:t>
      </w:r>
      <w:r w:rsidR="000E55A3">
        <w:t xml:space="preserve"> less </w:t>
      </w:r>
      <w:r w:rsidR="00832D28">
        <w:t>distinguished</w:t>
      </w:r>
      <w:r w:rsidR="000E55A3">
        <w:t xml:space="preserve">, standardised and have </w:t>
      </w:r>
      <w:r w:rsidR="00832D28">
        <w:t>small</w:t>
      </w:r>
      <w:r w:rsidR="000E55A3">
        <w:t xml:space="preserve"> </w:t>
      </w:r>
      <w:r w:rsidR="00832D28">
        <w:t>shift</w:t>
      </w:r>
      <w:r w:rsidR="000E55A3">
        <w:t xml:space="preserve"> costs</w:t>
      </w:r>
      <w:r w:rsidR="000E05FF">
        <w:t xml:space="preserve"> (</w:t>
      </w:r>
      <w:r w:rsidR="000E05FF" w:rsidRPr="000E05FF">
        <w:t xml:space="preserve">Torn and </w:t>
      </w:r>
      <w:proofErr w:type="spellStart"/>
      <w:r w:rsidR="000E05FF" w:rsidRPr="000E05FF">
        <w:t>Vaneker</w:t>
      </w:r>
      <w:proofErr w:type="spellEnd"/>
      <w:r w:rsidR="000E05FF" w:rsidRPr="000E05FF">
        <w:t>, 2019</w:t>
      </w:r>
      <w:r w:rsidR="000E05FF">
        <w:t>)</w:t>
      </w:r>
      <w:r w:rsidR="000E55A3">
        <w:t xml:space="preserve">. This helps Deloitte to switch suppliers very easily. </w:t>
      </w:r>
      <w:r w:rsidR="006B4AF7">
        <w:t xml:space="preserve">In this industry, </w:t>
      </w:r>
      <w:r w:rsidR="00832D28">
        <w:t>dealers</w:t>
      </w:r>
      <w:r w:rsidR="006B4AF7">
        <w:t xml:space="preserve"> do not </w:t>
      </w:r>
      <w:r w:rsidR="00832D28">
        <w:t>struggle</w:t>
      </w:r>
      <w:r w:rsidR="006B4AF7">
        <w:t xml:space="preserve"> with other </w:t>
      </w:r>
      <w:r w:rsidR="00832D28">
        <w:t>goods</w:t>
      </w:r>
      <w:r w:rsidR="006B4AF7">
        <w:t xml:space="preserve">. This means there is no substitute for the products </w:t>
      </w:r>
      <w:r w:rsidR="00832D28">
        <w:t>additional</w:t>
      </w:r>
      <w:r w:rsidR="006B4AF7">
        <w:t xml:space="preserve"> than those suppliers provide. In the industry of Deloitte</w:t>
      </w:r>
      <w:r w:rsidR="003977B2">
        <w:t>,</w:t>
      </w:r>
      <w:r w:rsidR="006B4AF7">
        <w:t xml:space="preserve"> </w:t>
      </w:r>
      <w:r w:rsidR="003977B2">
        <w:t>forwarding</w:t>
      </w:r>
      <w:r w:rsidR="00FC2B24">
        <w:t xml:space="preserve"> integration suppliers do not provide a threat. In the </w:t>
      </w:r>
      <w:r w:rsidR="00832D28">
        <w:t>sector</w:t>
      </w:r>
      <w:r w:rsidR="00FC2B24">
        <w:t xml:space="preserve"> in which Deloitte </w:t>
      </w:r>
      <w:r w:rsidR="00AE7F19">
        <w:t>functions</w:t>
      </w:r>
      <w:r w:rsidR="00FC2B24">
        <w:t xml:space="preserve"> are the </w:t>
      </w:r>
      <w:r w:rsidR="00AE7F19">
        <w:t>significant</w:t>
      </w:r>
      <w:r w:rsidR="00FC2B24">
        <w:t xml:space="preserve"> customers for their </w:t>
      </w:r>
      <w:r w:rsidR="00AE7F19">
        <w:t>providers</w:t>
      </w:r>
      <w:r w:rsidR="00FC2B24">
        <w:t>.</w:t>
      </w:r>
      <w:r w:rsidR="00D10CC1">
        <w:t xml:space="preserve"> This means that the </w:t>
      </w:r>
      <w:r w:rsidR="00AE7F19">
        <w:t>sector</w:t>
      </w:r>
      <w:r w:rsidR="00D10CC1">
        <w:t xml:space="preserve"> profits are </w:t>
      </w:r>
      <w:r w:rsidR="00AE7F19">
        <w:t>thoroughly</w:t>
      </w:r>
      <w:r w:rsidR="00D10CC1">
        <w:t xml:space="preserve"> tied to the suppliers. Because of this, the </w:t>
      </w:r>
      <w:r w:rsidR="00AE7F19">
        <w:t>dealers</w:t>
      </w:r>
      <w:r w:rsidR="00D10CC1">
        <w:t xml:space="preserve"> have to </w:t>
      </w:r>
      <w:r w:rsidR="00AE7F19">
        <w:t>offer</w:t>
      </w:r>
      <w:r w:rsidR="00D10CC1">
        <w:t xml:space="preserve"> </w:t>
      </w:r>
      <w:r w:rsidR="00AE7F19">
        <w:t>sensible</w:t>
      </w:r>
      <w:r w:rsidR="00D10CC1">
        <w:t xml:space="preserve"> pricing.</w:t>
      </w:r>
      <w:r w:rsidR="00333E98">
        <w:t xml:space="preserve"> Deloitte can get raw materials at a low price if Deloitte does not get affordable prices company can switch suppliers as switching cost is low. </w:t>
      </w:r>
      <w:r w:rsidR="006F3C7D">
        <w:t xml:space="preserve">Deloitte can have </w:t>
      </w:r>
      <w:r w:rsidR="00AE7F19">
        <w:t>numerous</w:t>
      </w:r>
      <w:r w:rsidR="006F3C7D">
        <w:t xml:space="preserve"> </w:t>
      </w:r>
      <w:r w:rsidR="00AE7F19">
        <w:t>dealers</w:t>
      </w:r>
      <w:r w:rsidR="006F3C7D">
        <w:t xml:space="preserve"> in its supply chain. </w:t>
      </w:r>
    </w:p>
    <w:p w14:paraId="31916DBB" w14:textId="5C43F987" w:rsidR="006F3C7D" w:rsidRDefault="006F3C7D" w:rsidP="006F3C7D">
      <w:pPr>
        <w:pStyle w:val="Heading2"/>
      </w:pPr>
      <w:bookmarkStart w:id="12" w:name="_Toc108540325"/>
      <w:r>
        <w:t>Bargaining Power of Buyers</w:t>
      </w:r>
      <w:bookmarkEnd w:id="12"/>
      <w:r>
        <w:t xml:space="preserve"> </w:t>
      </w:r>
    </w:p>
    <w:p w14:paraId="27A133DB" w14:textId="4330AB1E" w:rsidR="001D2C2B" w:rsidRDefault="006F3C7D" w:rsidP="0083500D">
      <w:r>
        <w:t xml:space="preserve">The </w:t>
      </w:r>
      <w:proofErr w:type="gramStart"/>
      <w:r w:rsidR="00AE7F19">
        <w:t>amount</w:t>
      </w:r>
      <w:proofErr w:type="gramEnd"/>
      <w:r>
        <w:t xml:space="preserve"> of </w:t>
      </w:r>
      <w:r w:rsidR="00AE7F19">
        <w:t>dealers</w:t>
      </w:r>
      <w:r>
        <w:t xml:space="preserve"> in the </w:t>
      </w:r>
      <w:r w:rsidR="00AE7F19">
        <w:t>sector</w:t>
      </w:r>
      <w:r>
        <w:t xml:space="preserve"> is more than the </w:t>
      </w:r>
      <w:r w:rsidR="00AE7F19">
        <w:t>amount</w:t>
      </w:r>
      <w:r>
        <w:t xml:space="preserve"> of </w:t>
      </w:r>
      <w:r w:rsidR="00AE7F19">
        <w:t>organizations</w:t>
      </w:r>
      <w:r>
        <w:t xml:space="preserve"> </w:t>
      </w:r>
      <w:r w:rsidR="00AE7F19">
        <w:t>manufacturing</w:t>
      </w:r>
      <w:r>
        <w:t xml:space="preserve"> products. This means </w:t>
      </w:r>
      <w:r w:rsidR="00F32131">
        <w:t>purchasers</w:t>
      </w:r>
      <w:r>
        <w:t xml:space="preserve"> have </w:t>
      </w:r>
      <w:r w:rsidR="00F32131">
        <w:t>less</w:t>
      </w:r>
      <w:r>
        <w:t xml:space="preserve"> </w:t>
      </w:r>
      <w:r w:rsidR="00F32131">
        <w:t>choices</w:t>
      </w:r>
      <w:r>
        <w:t xml:space="preserve"> </w:t>
      </w:r>
      <w:r w:rsidR="00C8014B">
        <w:t xml:space="preserve">and have less control over prices. There is high differentiation in the industry which means buying options of the consumers are less for the particular product. </w:t>
      </w:r>
      <w:r w:rsidR="00B1411C">
        <w:t xml:space="preserve">This makes it difficult for the buyers for switching. In this </w:t>
      </w:r>
      <w:r w:rsidR="00F32131">
        <w:t>sector</w:t>
      </w:r>
      <w:r w:rsidR="00B1411C">
        <w:t xml:space="preserve"> the </w:t>
      </w:r>
      <w:r w:rsidR="00F32131">
        <w:t>revenue</w:t>
      </w:r>
      <w:r w:rsidR="00B1411C">
        <w:t xml:space="preserve"> of the </w:t>
      </w:r>
      <w:r w:rsidR="00F32131">
        <w:t>purchasers</w:t>
      </w:r>
      <w:r w:rsidR="00B1411C">
        <w:t xml:space="preserve"> is low. As a result of that </w:t>
      </w:r>
      <w:r w:rsidR="00C97BE5">
        <w:t xml:space="preserve">buyers are pressured to </w:t>
      </w:r>
      <w:r w:rsidR="00F32131">
        <w:t>buy</w:t>
      </w:r>
      <w:r w:rsidR="00C97BE5">
        <w:t xml:space="preserve"> at low </w:t>
      </w:r>
      <w:r w:rsidR="00F32131">
        <w:t>charges</w:t>
      </w:r>
      <w:r w:rsidR="00C97BE5">
        <w:t>.</w:t>
      </w:r>
      <w:r w:rsidR="00B1411C">
        <w:t xml:space="preserve"> This makes </w:t>
      </w:r>
      <w:r w:rsidR="00F32131">
        <w:t>purchasers</w:t>
      </w:r>
      <w:r w:rsidR="00B1411C">
        <w:t xml:space="preserve"> more </w:t>
      </w:r>
      <w:r w:rsidR="00F32131">
        <w:t>complex</w:t>
      </w:r>
      <w:r w:rsidR="00B1411C">
        <w:t xml:space="preserve"> </w:t>
      </w:r>
      <w:r w:rsidR="00F32131">
        <w:t>a</w:t>
      </w:r>
      <w:r w:rsidR="00B1411C">
        <w:t xml:space="preserve">bout price. </w:t>
      </w:r>
      <w:r w:rsidR="00C97BE5">
        <w:t xml:space="preserve"> For the buyers, the quality of the product is important as they are frequent buyers. This means that the </w:t>
      </w:r>
      <w:r w:rsidR="00F32131">
        <w:t>purchasers</w:t>
      </w:r>
      <w:r w:rsidR="00C97BE5">
        <w:t xml:space="preserve"> are less </w:t>
      </w:r>
      <w:r w:rsidR="00F32131">
        <w:t>value</w:t>
      </w:r>
      <w:r w:rsidR="00C97BE5">
        <w:t xml:space="preserve"> </w:t>
      </w:r>
      <w:r w:rsidR="00F32131">
        <w:t>intuitive</w:t>
      </w:r>
      <w:r w:rsidR="00C97BE5">
        <w:t xml:space="preserve">. To integrate backwards there is no </w:t>
      </w:r>
      <w:r w:rsidR="00CD7006">
        <w:t>substantial</w:t>
      </w:r>
      <w:r w:rsidR="00C97BE5">
        <w:t xml:space="preserve"> </w:t>
      </w:r>
      <w:r w:rsidR="00CD7006">
        <w:t>risk</w:t>
      </w:r>
      <w:r w:rsidR="00C97BE5">
        <w:t xml:space="preserve"> to </w:t>
      </w:r>
      <w:r w:rsidR="00CD7006">
        <w:t>purchasers</w:t>
      </w:r>
      <w:r w:rsidR="00C97BE5">
        <w:t>.</w:t>
      </w:r>
      <w:r w:rsidR="00FC546E">
        <w:t xml:space="preserve"> To attract more buyers Deloitte can focus on differentiation and innovation. It is important for the buyers to have good product quality and also differentiation which </w:t>
      </w:r>
      <w:r w:rsidR="001D2C2B">
        <w:t>can be used by the company to attract more customers.</w:t>
      </w:r>
    </w:p>
    <w:p w14:paraId="6BBB2DDA" w14:textId="39A74215" w:rsidR="001D2C2B" w:rsidRDefault="001D2C2B" w:rsidP="001D2C2B">
      <w:pPr>
        <w:pStyle w:val="Heading2"/>
      </w:pPr>
      <w:bookmarkStart w:id="13" w:name="_Toc108540326"/>
      <w:r w:rsidRPr="001D2C2B">
        <w:t>Threat of Substitute Services or Products</w:t>
      </w:r>
      <w:bookmarkEnd w:id="13"/>
    </w:p>
    <w:p w14:paraId="36C8987E" w14:textId="0F3BB1C0" w:rsidR="006F3C7D" w:rsidRDefault="001D2C2B" w:rsidP="0083500D">
      <w:r>
        <w:t xml:space="preserve">There are fewer </w:t>
      </w:r>
      <w:r w:rsidR="00CD7006">
        <w:t>alternatives</w:t>
      </w:r>
      <w:r w:rsidR="000C7359">
        <w:t xml:space="preserve"> </w:t>
      </w:r>
      <w:r w:rsidR="00CD7006">
        <w:t>accessible</w:t>
      </w:r>
      <w:r w:rsidR="000C7359">
        <w:t xml:space="preserve"> for the products which are </w:t>
      </w:r>
      <w:r w:rsidR="00CD7006">
        <w:t>developed</w:t>
      </w:r>
      <w:r w:rsidR="000C7359">
        <w:t xml:space="preserve"> in the industry. These </w:t>
      </w:r>
      <w:r w:rsidR="00CD7006">
        <w:t>rare</w:t>
      </w:r>
      <w:r w:rsidR="000C7359">
        <w:t xml:space="preserve"> </w:t>
      </w:r>
      <w:r w:rsidR="00CD7006">
        <w:t>alternatives</w:t>
      </w:r>
      <w:r w:rsidR="000C7359">
        <w:t xml:space="preserve"> which are </w:t>
      </w:r>
      <w:r w:rsidR="00CD7006">
        <w:t>accessible</w:t>
      </w:r>
      <w:r w:rsidR="000C7359">
        <w:t xml:space="preserve"> are also </w:t>
      </w:r>
      <w:r w:rsidR="00CD7006">
        <w:t>developed</w:t>
      </w:r>
      <w:r w:rsidR="000C7359">
        <w:t xml:space="preserve"> by the low-profit earnings.</w:t>
      </w:r>
      <w:r w:rsidR="002543D7">
        <w:t xml:space="preserve"> This means that there is </w:t>
      </w:r>
      <w:r w:rsidR="00CD7006">
        <w:t>not at all</w:t>
      </w:r>
      <w:r w:rsidR="002543D7">
        <w:t xml:space="preserve"> </w:t>
      </w:r>
      <w:r w:rsidR="00CD7006">
        <w:t xml:space="preserve">a </w:t>
      </w:r>
      <w:r w:rsidR="002543D7">
        <w:t xml:space="preserve">vault for </w:t>
      </w:r>
      <w:r w:rsidR="00CD7006">
        <w:t>high</w:t>
      </w:r>
      <w:r w:rsidR="002543D7">
        <w:t xml:space="preserve"> </w:t>
      </w:r>
      <w:r w:rsidR="00CD7006">
        <w:t>revenue</w:t>
      </w:r>
      <w:r w:rsidR="002543D7">
        <w:t xml:space="preserve"> earning in the </w:t>
      </w:r>
      <w:r w:rsidR="00CD7006">
        <w:t>sector</w:t>
      </w:r>
      <w:r w:rsidR="002543D7">
        <w:t xml:space="preserve">. This makes the threat of substitutes weak. The few substitutes which are available are </w:t>
      </w:r>
      <w:r w:rsidR="004F2C92">
        <w:t>more expensive.</w:t>
      </w:r>
      <w:r w:rsidR="004C6580">
        <w:t xml:space="preserve"> This makes buyers less likely to switch to substitute products</w:t>
      </w:r>
      <w:r w:rsidR="00AD49C5">
        <w:t xml:space="preserve">. Deloitte can focus on producing high-quality products as </w:t>
      </w:r>
      <w:r w:rsidR="00422C0A">
        <w:t>a</w:t>
      </w:r>
      <w:r w:rsidR="00AD49C5">
        <w:t xml:space="preserve"> result buyers will focus on the Deloitte products</w:t>
      </w:r>
      <w:r w:rsidR="00C61E57">
        <w:t xml:space="preserve"> (</w:t>
      </w:r>
      <w:r w:rsidR="00C61E57" w:rsidRPr="00C61E57">
        <w:t>Naumova et al., 2019</w:t>
      </w:r>
      <w:r w:rsidR="00C61E57">
        <w:t>)</w:t>
      </w:r>
      <w:r w:rsidR="00AD49C5">
        <w:t>.</w:t>
      </w:r>
      <w:r w:rsidR="00422C0A">
        <w:t xml:space="preserve"> Deloitte can also focus on differenti</w:t>
      </w:r>
      <w:r w:rsidR="00E928E5">
        <w:t xml:space="preserve">ating its products as a result buyers will see their product as unique and will not shift to any other product. </w:t>
      </w:r>
    </w:p>
    <w:p w14:paraId="3C1A68CE" w14:textId="64D3BDAB" w:rsidR="00E928E5" w:rsidRDefault="00E928E5" w:rsidP="00E928E5">
      <w:pPr>
        <w:pStyle w:val="Heading2"/>
      </w:pPr>
      <w:bookmarkStart w:id="14" w:name="_Toc108540327"/>
      <w:r>
        <w:lastRenderedPageBreak/>
        <w:t>Rivalry Among Existing Firms</w:t>
      </w:r>
      <w:bookmarkEnd w:id="14"/>
      <w:r>
        <w:t xml:space="preserve"> </w:t>
      </w:r>
    </w:p>
    <w:p w14:paraId="32CE6242" w14:textId="53B7C993" w:rsidR="006F3C7D" w:rsidRPr="0083500D" w:rsidRDefault="004866FA" w:rsidP="0083500D">
      <w:r>
        <w:t xml:space="preserve">In the industry of Deloitte, the number of rivalries is very few. </w:t>
      </w:r>
      <w:r w:rsidR="005D29C3">
        <w:t>The m</w:t>
      </w:r>
      <w:r w:rsidR="00CD7006">
        <w:t>aximum</w:t>
      </w:r>
      <w:r>
        <w:t xml:space="preserve"> of them </w:t>
      </w:r>
      <w:proofErr w:type="gramStart"/>
      <w:r w:rsidR="005D29C3">
        <w:t>are</w:t>
      </w:r>
      <w:proofErr w:type="gramEnd"/>
      <w:r>
        <w:t xml:space="preserve"> </w:t>
      </w:r>
      <w:r w:rsidR="005D29C3">
        <w:t>bigger</w:t>
      </w:r>
      <w:r>
        <w:t xml:space="preserve">. That means these </w:t>
      </w:r>
      <w:r w:rsidR="005D29C3">
        <w:t>organizations</w:t>
      </w:r>
      <w:r>
        <w:t xml:space="preserve"> will not </w:t>
      </w:r>
      <w:r w:rsidR="005D29C3">
        <w:t>change</w:t>
      </w:r>
      <w:r>
        <w:t xml:space="preserve"> </w:t>
      </w:r>
      <w:r w:rsidR="005D29C3">
        <w:t>deprived of</w:t>
      </w:r>
      <w:r>
        <w:t xml:space="preserve"> being noticed. Which makes rivalry in existing firms weak. </w:t>
      </w:r>
      <w:r w:rsidR="005400C9">
        <w:t xml:space="preserve">A large market share is available for very few competitors. Which makes competitors fight for getting to the top position. The industry in which Deloitte is working and growing is a few years ahead. The growth </w:t>
      </w:r>
      <w:r w:rsidR="00B37E77">
        <w:t>of</w:t>
      </w:r>
      <w:r w:rsidR="005400C9">
        <w:t xml:space="preserve"> the industry in </w:t>
      </w:r>
      <w:r w:rsidR="00B37E77">
        <w:t xml:space="preserve">a </w:t>
      </w:r>
      <w:r w:rsidR="005400C9">
        <w:t xml:space="preserve">positive way will </w:t>
      </w:r>
      <w:r w:rsidR="00B37E77">
        <w:t>make competition in the industry less. In the industry, the fixed cost is high which makes companies in the industry go to their full capacity.</w:t>
      </w:r>
      <w:r w:rsidR="00592FA3">
        <w:t xml:space="preserve"> The products in the industry of Deloitte are highly differentiated which makes it difficult for the competitors to gain customers on basis of the same product.</w:t>
      </w:r>
      <w:r w:rsidR="009A6041">
        <w:t xml:space="preserve"> The product produced in the industry needs to be increased which makes demand and supply balanced. </w:t>
      </w:r>
    </w:p>
    <w:p w14:paraId="6E186513" w14:textId="38EA7128" w:rsidR="00D479A8" w:rsidRDefault="00D479A8">
      <w:pPr>
        <w:spacing w:line="259" w:lineRule="auto"/>
        <w:jc w:val="left"/>
      </w:pPr>
      <w:r>
        <w:br w:type="page"/>
      </w:r>
    </w:p>
    <w:p w14:paraId="1503CAB3" w14:textId="10861ACB" w:rsidR="00D479A8" w:rsidRDefault="00D479A8" w:rsidP="00D479A8">
      <w:pPr>
        <w:pStyle w:val="Heading1"/>
      </w:pPr>
      <w:bookmarkStart w:id="15" w:name="_Toc108540328"/>
      <w:r>
        <w:lastRenderedPageBreak/>
        <w:t>Conclusion</w:t>
      </w:r>
      <w:bookmarkEnd w:id="15"/>
    </w:p>
    <w:p w14:paraId="03BE8CCE" w14:textId="6C4EAE98" w:rsidR="00FB3B6B" w:rsidRPr="00FB3B6B" w:rsidRDefault="00DB3091" w:rsidP="00FB3B6B">
      <w:r>
        <w:t xml:space="preserve">Here it can be concluded that the </w:t>
      </w:r>
      <w:r w:rsidR="00276452">
        <w:t xml:space="preserve">Pestel analysis is performed to understand the Macro environment and its factors, opportunities and threats. These factors are out of the control of the company but should be taken care of it. </w:t>
      </w:r>
      <w:r w:rsidR="00217729">
        <w:t>Porter’s</w:t>
      </w:r>
      <w:r w:rsidR="00276452">
        <w:t xml:space="preserve"> five</w:t>
      </w:r>
      <w:r w:rsidR="00217729">
        <w:t xml:space="preserve"> forces</w:t>
      </w:r>
      <w:r w:rsidR="00276452">
        <w:t xml:space="preserve"> </w:t>
      </w:r>
      <w:r w:rsidR="00217729">
        <w:t>analysis</w:t>
      </w:r>
      <w:r w:rsidR="00276452">
        <w:t xml:space="preserve"> will help</w:t>
      </w:r>
      <w:r w:rsidR="00217729">
        <w:t xml:space="preserve"> to know the strength and weaknesses of Deloitte. Using Porter’s Five forces Deloitte can run their business </w:t>
      </w:r>
      <w:r w:rsidR="00BE7D88">
        <w:t xml:space="preserve">and grow by improving services to the customers. It can be concluded that </w:t>
      </w:r>
      <w:r w:rsidR="00381F82">
        <w:t xml:space="preserve">by using the analyses company can improve in all aspects and grow. </w:t>
      </w:r>
    </w:p>
    <w:p w14:paraId="2DDC8FBF" w14:textId="4C85ACCB" w:rsidR="00D479A8" w:rsidRDefault="00D479A8">
      <w:pPr>
        <w:spacing w:line="259" w:lineRule="auto"/>
        <w:jc w:val="left"/>
      </w:pPr>
      <w:r>
        <w:br w:type="page"/>
      </w:r>
    </w:p>
    <w:p w14:paraId="3F42C602" w14:textId="1AC8E517" w:rsidR="00D479A8" w:rsidRDefault="00D479A8" w:rsidP="00D479A8">
      <w:pPr>
        <w:pStyle w:val="Heading1"/>
      </w:pPr>
      <w:bookmarkStart w:id="16" w:name="_Toc108540329"/>
      <w:r>
        <w:lastRenderedPageBreak/>
        <w:t>References</w:t>
      </w:r>
      <w:bookmarkEnd w:id="16"/>
    </w:p>
    <w:p w14:paraId="0BC561AC" w14:textId="77777777" w:rsidR="00C449A1" w:rsidRDefault="00C449A1" w:rsidP="00C449A1">
      <w:pPr>
        <w:ind w:left="720" w:hanging="720"/>
        <w:rPr>
          <w:shd w:val="clear" w:color="auto" w:fill="FFFFFF"/>
        </w:rPr>
      </w:pPr>
      <w:proofErr w:type="spellStart"/>
      <w:r>
        <w:rPr>
          <w:shd w:val="clear" w:color="auto" w:fill="FFFFFF"/>
        </w:rPr>
        <w:t>Bruijl</w:t>
      </w:r>
      <w:proofErr w:type="spellEnd"/>
      <w:r>
        <w:rPr>
          <w:shd w:val="clear" w:color="auto" w:fill="FFFFFF"/>
        </w:rPr>
        <w:t>, D. and Gerard, H.T., 2018. The relevance of Porter's five forces in today's innovative and changing business environment. </w:t>
      </w:r>
      <w:r>
        <w:rPr>
          <w:i/>
          <w:iCs/>
          <w:shd w:val="clear" w:color="auto" w:fill="FFFFFF"/>
        </w:rPr>
        <w:t>Available at SSRN 3192207</w:t>
      </w:r>
      <w:r>
        <w:rPr>
          <w:shd w:val="clear" w:color="auto" w:fill="FFFFFF"/>
        </w:rPr>
        <w:t>.</w:t>
      </w:r>
    </w:p>
    <w:p w14:paraId="2E40C379" w14:textId="77777777" w:rsidR="00C449A1" w:rsidRDefault="00C449A1" w:rsidP="00C449A1">
      <w:pPr>
        <w:ind w:left="720" w:hanging="720"/>
        <w:rPr>
          <w:shd w:val="clear" w:color="auto" w:fill="FFFFFF"/>
        </w:rPr>
      </w:pPr>
      <w:r>
        <w:rPr>
          <w:shd w:val="clear" w:color="auto" w:fill="FFFFFF"/>
        </w:rPr>
        <w:t>Cavallo, A., 2020. </w:t>
      </w:r>
      <w:r>
        <w:rPr>
          <w:i/>
          <w:iCs/>
          <w:shd w:val="clear" w:color="auto" w:fill="FFFFFF"/>
        </w:rPr>
        <w:t>Inflation with Covid consumption baskets</w:t>
      </w:r>
      <w:r>
        <w:rPr>
          <w:shd w:val="clear" w:color="auto" w:fill="FFFFFF"/>
        </w:rPr>
        <w:t> (No. w27352). National Bureau of Economic Research.</w:t>
      </w:r>
    </w:p>
    <w:p w14:paraId="0597D772" w14:textId="77777777" w:rsidR="00C449A1" w:rsidRDefault="00C449A1" w:rsidP="00C449A1">
      <w:pPr>
        <w:ind w:left="720" w:hanging="720"/>
        <w:rPr>
          <w:shd w:val="clear" w:color="auto" w:fill="FFFFFF"/>
        </w:rPr>
      </w:pPr>
      <w:proofErr w:type="spellStart"/>
      <w:r>
        <w:rPr>
          <w:shd w:val="clear" w:color="auto" w:fill="FFFFFF"/>
        </w:rPr>
        <w:t>Dendup</w:t>
      </w:r>
      <w:proofErr w:type="spellEnd"/>
      <w:r>
        <w:rPr>
          <w:shd w:val="clear" w:color="auto" w:fill="FFFFFF"/>
        </w:rPr>
        <w:t xml:space="preserve">, T., Feng, X., </w:t>
      </w:r>
      <w:proofErr w:type="spellStart"/>
      <w:r>
        <w:rPr>
          <w:shd w:val="clear" w:color="auto" w:fill="FFFFFF"/>
        </w:rPr>
        <w:t>Clingan</w:t>
      </w:r>
      <w:proofErr w:type="spellEnd"/>
      <w:r>
        <w:rPr>
          <w:shd w:val="clear" w:color="auto" w:fill="FFFFFF"/>
        </w:rPr>
        <w:t>, S. and Astell-Burt, T., 2018. Environmental risk factors for developing type 2 diabetes mellitus: a systematic review. </w:t>
      </w:r>
      <w:r>
        <w:rPr>
          <w:i/>
          <w:iCs/>
          <w:shd w:val="clear" w:color="auto" w:fill="FFFFFF"/>
        </w:rPr>
        <w:t>International journal of environmental research and public health</w:t>
      </w:r>
      <w:r>
        <w:rPr>
          <w:shd w:val="clear" w:color="auto" w:fill="FFFFFF"/>
        </w:rPr>
        <w:t>, </w:t>
      </w:r>
      <w:r>
        <w:rPr>
          <w:i/>
          <w:iCs/>
          <w:shd w:val="clear" w:color="auto" w:fill="FFFFFF"/>
        </w:rPr>
        <w:t>15</w:t>
      </w:r>
      <w:r>
        <w:rPr>
          <w:shd w:val="clear" w:color="auto" w:fill="FFFFFF"/>
        </w:rPr>
        <w:t>(1), p.78.</w:t>
      </w:r>
    </w:p>
    <w:p w14:paraId="2D30E5C4" w14:textId="77777777" w:rsidR="00C449A1" w:rsidRPr="004E03A0" w:rsidRDefault="00C449A1" w:rsidP="00C449A1">
      <w:pPr>
        <w:ind w:left="720" w:hanging="720"/>
      </w:pPr>
      <w:proofErr w:type="spellStart"/>
      <w:r>
        <w:rPr>
          <w:shd w:val="clear" w:color="auto" w:fill="FFFFFF"/>
        </w:rPr>
        <w:t>Ekere</w:t>
      </w:r>
      <w:proofErr w:type="spellEnd"/>
      <w:r>
        <w:rPr>
          <w:shd w:val="clear" w:color="auto" w:fill="FFFFFF"/>
        </w:rPr>
        <w:t>, O.D., 2019. THE QUEST FOR DEVELOPMENT IN A GLOBALIZED WORLD: BALANCING TECHNOLOGICAL ADVANCEMENT AND PRISTINE VALUES.</w:t>
      </w:r>
    </w:p>
    <w:p w14:paraId="47EB5044" w14:textId="77777777" w:rsidR="00C449A1" w:rsidRDefault="00C449A1" w:rsidP="00C449A1">
      <w:pPr>
        <w:ind w:left="720" w:hanging="720"/>
        <w:rPr>
          <w:shd w:val="clear" w:color="auto" w:fill="FFFFFF"/>
        </w:rPr>
      </w:pPr>
      <w:proofErr w:type="spellStart"/>
      <w:r>
        <w:rPr>
          <w:shd w:val="clear" w:color="auto" w:fill="FFFFFF"/>
        </w:rPr>
        <w:t>Fransen</w:t>
      </w:r>
      <w:proofErr w:type="spellEnd"/>
      <w:r>
        <w:rPr>
          <w:shd w:val="clear" w:color="auto" w:fill="FFFFFF"/>
        </w:rPr>
        <w:t xml:space="preserve">, L. and </w:t>
      </w:r>
      <w:proofErr w:type="spellStart"/>
      <w:r>
        <w:rPr>
          <w:shd w:val="clear" w:color="auto" w:fill="FFFFFF"/>
        </w:rPr>
        <w:t>LeBaron</w:t>
      </w:r>
      <w:proofErr w:type="spellEnd"/>
      <w:r>
        <w:rPr>
          <w:shd w:val="clear" w:color="auto" w:fill="FFFFFF"/>
        </w:rPr>
        <w:t>, G., 2019. Big audit firms as regulatory intermediaries in transnational labour governance. </w:t>
      </w:r>
      <w:r>
        <w:rPr>
          <w:i/>
          <w:iCs/>
          <w:shd w:val="clear" w:color="auto" w:fill="FFFFFF"/>
        </w:rPr>
        <w:t>Regulation &amp; Governance</w:t>
      </w:r>
      <w:r>
        <w:rPr>
          <w:shd w:val="clear" w:color="auto" w:fill="FFFFFF"/>
        </w:rPr>
        <w:t>, </w:t>
      </w:r>
      <w:r>
        <w:rPr>
          <w:i/>
          <w:iCs/>
          <w:shd w:val="clear" w:color="auto" w:fill="FFFFFF"/>
        </w:rPr>
        <w:t>13</w:t>
      </w:r>
      <w:r>
        <w:rPr>
          <w:shd w:val="clear" w:color="auto" w:fill="FFFFFF"/>
        </w:rPr>
        <w:t>(2), pp.260-279.</w:t>
      </w:r>
    </w:p>
    <w:p w14:paraId="29732628" w14:textId="77777777" w:rsidR="00C449A1" w:rsidRDefault="00C449A1" w:rsidP="00C449A1">
      <w:pPr>
        <w:ind w:left="720" w:hanging="720"/>
        <w:rPr>
          <w:shd w:val="clear" w:color="auto" w:fill="FFFFFF"/>
        </w:rPr>
      </w:pPr>
      <w:r>
        <w:rPr>
          <w:shd w:val="clear" w:color="auto" w:fill="FFFFFF"/>
        </w:rPr>
        <w:t xml:space="preserve">Naumova, O., </w:t>
      </w:r>
      <w:proofErr w:type="spellStart"/>
      <w:r>
        <w:rPr>
          <w:shd w:val="clear" w:color="auto" w:fill="FFFFFF"/>
        </w:rPr>
        <w:t>Bilan</w:t>
      </w:r>
      <w:proofErr w:type="spellEnd"/>
      <w:r>
        <w:rPr>
          <w:shd w:val="clear" w:color="auto" w:fill="FFFFFF"/>
        </w:rPr>
        <w:t xml:space="preserve">, S. and Naumova, M., 2019. Luxury consumers’ </w:t>
      </w:r>
      <w:proofErr w:type="spellStart"/>
      <w:r>
        <w:rPr>
          <w:shd w:val="clear" w:color="auto" w:fill="FFFFFF"/>
        </w:rPr>
        <w:t>behavior</w:t>
      </w:r>
      <w:proofErr w:type="spellEnd"/>
      <w:r>
        <w:rPr>
          <w:shd w:val="clear" w:color="auto" w:fill="FFFFFF"/>
        </w:rPr>
        <w:t>: a cross-cultural aspect. </w:t>
      </w:r>
      <w:r>
        <w:rPr>
          <w:i/>
          <w:iCs/>
          <w:shd w:val="clear" w:color="auto" w:fill="FFFFFF"/>
        </w:rPr>
        <w:t>Innovative Marketing</w:t>
      </w:r>
      <w:r>
        <w:rPr>
          <w:shd w:val="clear" w:color="auto" w:fill="FFFFFF"/>
        </w:rPr>
        <w:t>, </w:t>
      </w:r>
      <w:r>
        <w:rPr>
          <w:i/>
          <w:iCs/>
          <w:shd w:val="clear" w:color="auto" w:fill="FFFFFF"/>
        </w:rPr>
        <w:t>15</w:t>
      </w:r>
      <w:r>
        <w:rPr>
          <w:shd w:val="clear" w:color="auto" w:fill="FFFFFF"/>
        </w:rPr>
        <w:t>(4), p.1.</w:t>
      </w:r>
    </w:p>
    <w:p w14:paraId="418BA41F" w14:textId="77777777" w:rsidR="00C449A1" w:rsidRDefault="00C449A1" w:rsidP="00C449A1">
      <w:pPr>
        <w:ind w:left="720" w:hanging="720"/>
        <w:rPr>
          <w:shd w:val="clear" w:color="auto" w:fill="FFFFFF"/>
        </w:rPr>
      </w:pPr>
      <w:r>
        <w:rPr>
          <w:shd w:val="clear" w:color="auto" w:fill="FFFFFF"/>
        </w:rPr>
        <w:t>researchgate.net. 2018 [online] available at &lt;</w:t>
      </w:r>
      <w:r w:rsidRPr="00F51B2C">
        <w:rPr>
          <w:shd w:val="clear" w:color="auto" w:fill="FFFFFF"/>
        </w:rPr>
        <w:t>https://www.researchgate.net/figure/Extract-of-individual-elements-of-law-in-Germany-Dubai-and-Saudi-Arabia-Nereim-Shahine_tbl1_330662092</w:t>
      </w:r>
      <w:r>
        <w:rPr>
          <w:shd w:val="clear" w:color="auto" w:fill="FFFFFF"/>
        </w:rPr>
        <w:t xml:space="preserve">&gt; [accessed on 12 July 2022] </w:t>
      </w:r>
    </w:p>
    <w:p w14:paraId="25242011" w14:textId="77777777" w:rsidR="00C449A1" w:rsidRDefault="00C449A1" w:rsidP="00C449A1">
      <w:pPr>
        <w:ind w:left="720" w:hanging="720"/>
        <w:rPr>
          <w:shd w:val="clear" w:color="auto" w:fill="FFFFFF"/>
        </w:rPr>
      </w:pPr>
      <w:r>
        <w:rPr>
          <w:shd w:val="clear" w:color="auto" w:fill="FFFFFF"/>
        </w:rPr>
        <w:t xml:space="preserve">Torn, I.A.R. and </w:t>
      </w:r>
      <w:proofErr w:type="spellStart"/>
      <w:r>
        <w:rPr>
          <w:shd w:val="clear" w:color="auto" w:fill="FFFFFF"/>
        </w:rPr>
        <w:t>Vaneker</w:t>
      </w:r>
      <w:proofErr w:type="spellEnd"/>
      <w:r>
        <w:rPr>
          <w:shd w:val="clear" w:color="auto" w:fill="FFFFFF"/>
        </w:rPr>
        <w:t>, T.H., 2019. Mass Personalization with Industry 4.0 by SMEs: A concept for collaborative networks. </w:t>
      </w:r>
      <w:r>
        <w:rPr>
          <w:i/>
          <w:iCs/>
          <w:shd w:val="clear" w:color="auto" w:fill="FFFFFF"/>
        </w:rPr>
        <w:t>Procedia manufacturing</w:t>
      </w:r>
      <w:r>
        <w:rPr>
          <w:shd w:val="clear" w:color="auto" w:fill="FFFFFF"/>
        </w:rPr>
        <w:t>, </w:t>
      </w:r>
      <w:r>
        <w:rPr>
          <w:i/>
          <w:iCs/>
          <w:shd w:val="clear" w:color="auto" w:fill="FFFFFF"/>
        </w:rPr>
        <w:t>28</w:t>
      </w:r>
      <w:r>
        <w:rPr>
          <w:shd w:val="clear" w:color="auto" w:fill="FFFFFF"/>
        </w:rPr>
        <w:t>, pp.135-141.</w:t>
      </w:r>
    </w:p>
    <w:p w14:paraId="75EEE7BE" w14:textId="77777777" w:rsidR="00C449A1" w:rsidRDefault="00C449A1" w:rsidP="00C449A1">
      <w:pPr>
        <w:ind w:left="720" w:hanging="720"/>
        <w:rPr>
          <w:shd w:val="clear" w:color="auto" w:fill="FFFFFF"/>
        </w:rPr>
      </w:pPr>
      <w:proofErr w:type="spellStart"/>
      <w:r>
        <w:rPr>
          <w:shd w:val="clear" w:color="auto" w:fill="FFFFFF"/>
        </w:rPr>
        <w:t>Tsangas</w:t>
      </w:r>
      <w:proofErr w:type="spellEnd"/>
      <w:r>
        <w:rPr>
          <w:shd w:val="clear" w:color="auto" w:fill="FFFFFF"/>
        </w:rPr>
        <w:t xml:space="preserve">, M., </w:t>
      </w:r>
      <w:proofErr w:type="spellStart"/>
      <w:r>
        <w:rPr>
          <w:shd w:val="clear" w:color="auto" w:fill="FFFFFF"/>
        </w:rPr>
        <w:t>Jeguirim</w:t>
      </w:r>
      <w:proofErr w:type="spellEnd"/>
      <w:r>
        <w:rPr>
          <w:shd w:val="clear" w:color="auto" w:fill="FFFFFF"/>
        </w:rPr>
        <w:t xml:space="preserve">, M., </w:t>
      </w:r>
      <w:proofErr w:type="spellStart"/>
      <w:r>
        <w:rPr>
          <w:shd w:val="clear" w:color="auto" w:fill="FFFFFF"/>
        </w:rPr>
        <w:t>Limousy</w:t>
      </w:r>
      <w:proofErr w:type="spellEnd"/>
      <w:r>
        <w:rPr>
          <w:shd w:val="clear" w:color="auto" w:fill="FFFFFF"/>
        </w:rPr>
        <w:t xml:space="preserve">, L. and </w:t>
      </w:r>
      <w:proofErr w:type="spellStart"/>
      <w:r>
        <w:rPr>
          <w:shd w:val="clear" w:color="auto" w:fill="FFFFFF"/>
        </w:rPr>
        <w:t>Zorpas</w:t>
      </w:r>
      <w:proofErr w:type="spellEnd"/>
      <w:r>
        <w:rPr>
          <w:shd w:val="clear" w:color="auto" w:fill="FFFFFF"/>
        </w:rPr>
        <w:t>, A., 2019. The application of the analytical hierarchy process in combination with PESTEL-SWOT analysis to assess the hydrocarbons sector in Cyprus. </w:t>
      </w:r>
      <w:r>
        <w:rPr>
          <w:i/>
          <w:iCs/>
          <w:shd w:val="clear" w:color="auto" w:fill="FFFFFF"/>
        </w:rPr>
        <w:t>Energies</w:t>
      </w:r>
      <w:r>
        <w:rPr>
          <w:shd w:val="clear" w:color="auto" w:fill="FFFFFF"/>
        </w:rPr>
        <w:t>, </w:t>
      </w:r>
      <w:r>
        <w:rPr>
          <w:i/>
          <w:iCs/>
          <w:shd w:val="clear" w:color="auto" w:fill="FFFFFF"/>
        </w:rPr>
        <w:t>12</w:t>
      </w:r>
      <w:r>
        <w:rPr>
          <w:shd w:val="clear" w:color="auto" w:fill="FFFFFF"/>
        </w:rPr>
        <w:t>(5), p.791.</w:t>
      </w:r>
    </w:p>
    <w:p w14:paraId="35C9BCFA" w14:textId="77777777" w:rsidR="00790727" w:rsidRDefault="00790727" w:rsidP="00310206">
      <w:pPr>
        <w:ind w:left="720" w:hanging="720"/>
        <w:rPr>
          <w:shd w:val="clear" w:color="auto" w:fill="FFFFFF"/>
        </w:rPr>
      </w:pPr>
    </w:p>
    <w:sectPr w:rsidR="0079072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2CFE2" w14:textId="77777777" w:rsidR="00075660" w:rsidRDefault="00075660" w:rsidP="005F62E5">
      <w:pPr>
        <w:spacing w:after="0" w:line="240" w:lineRule="auto"/>
      </w:pPr>
      <w:r>
        <w:separator/>
      </w:r>
    </w:p>
  </w:endnote>
  <w:endnote w:type="continuationSeparator" w:id="0">
    <w:p w14:paraId="1176ACC6" w14:textId="77777777" w:rsidR="00075660" w:rsidRDefault="00075660" w:rsidP="005F6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818447"/>
      <w:docPartObj>
        <w:docPartGallery w:val="Page Numbers (Bottom of Page)"/>
        <w:docPartUnique/>
      </w:docPartObj>
    </w:sdtPr>
    <w:sdtEndPr>
      <w:rPr>
        <w:noProof/>
      </w:rPr>
    </w:sdtEndPr>
    <w:sdtContent>
      <w:p w14:paraId="4F7FCD91" w14:textId="5139B40C" w:rsidR="005F62E5" w:rsidRDefault="005F62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E09239" w14:textId="77777777" w:rsidR="005F62E5" w:rsidRDefault="005F6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F37DA" w14:textId="77777777" w:rsidR="00075660" w:rsidRDefault="00075660" w:rsidP="005F62E5">
      <w:pPr>
        <w:spacing w:after="0" w:line="240" w:lineRule="auto"/>
      </w:pPr>
      <w:r>
        <w:separator/>
      </w:r>
    </w:p>
  </w:footnote>
  <w:footnote w:type="continuationSeparator" w:id="0">
    <w:p w14:paraId="70759549" w14:textId="77777777" w:rsidR="00075660" w:rsidRDefault="00075660" w:rsidP="005F62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0NjQ2NTY1MDY2NjNX0lEKTi0uzszPAymwqAUA+/0x7iwAAAA="/>
  </w:docVars>
  <w:rsids>
    <w:rsidRoot w:val="00FA13E5"/>
    <w:rsid w:val="00033CFC"/>
    <w:rsid w:val="00054428"/>
    <w:rsid w:val="000657FA"/>
    <w:rsid w:val="00075660"/>
    <w:rsid w:val="000B2AA2"/>
    <w:rsid w:val="000C7359"/>
    <w:rsid w:val="000E05FF"/>
    <w:rsid w:val="000E55A3"/>
    <w:rsid w:val="000E5C6C"/>
    <w:rsid w:val="000E7A54"/>
    <w:rsid w:val="000F05A8"/>
    <w:rsid w:val="00123506"/>
    <w:rsid w:val="001655F9"/>
    <w:rsid w:val="00182C07"/>
    <w:rsid w:val="00193BB8"/>
    <w:rsid w:val="00196AD1"/>
    <w:rsid w:val="001C6B8C"/>
    <w:rsid w:val="001D2C2B"/>
    <w:rsid w:val="001F59DB"/>
    <w:rsid w:val="00217729"/>
    <w:rsid w:val="002543D7"/>
    <w:rsid w:val="00276452"/>
    <w:rsid w:val="00280850"/>
    <w:rsid w:val="002A020F"/>
    <w:rsid w:val="002C23DC"/>
    <w:rsid w:val="002E51D9"/>
    <w:rsid w:val="002F6AD2"/>
    <w:rsid w:val="00310206"/>
    <w:rsid w:val="003130C0"/>
    <w:rsid w:val="003231E9"/>
    <w:rsid w:val="00331437"/>
    <w:rsid w:val="00331C9A"/>
    <w:rsid w:val="00333E98"/>
    <w:rsid w:val="00363062"/>
    <w:rsid w:val="0036677B"/>
    <w:rsid w:val="00381F82"/>
    <w:rsid w:val="003977B2"/>
    <w:rsid w:val="003C6E5A"/>
    <w:rsid w:val="003D145C"/>
    <w:rsid w:val="003D2AD7"/>
    <w:rsid w:val="004030A5"/>
    <w:rsid w:val="00414CB7"/>
    <w:rsid w:val="00416DDD"/>
    <w:rsid w:val="00422C0A"/>
    <w:rsid w:val="004255F2"/>
    <w:rsid w:val="00440B4B"/>
    <w:rsid w:val="00461348"/>
    <w:rsid w:val="00474364"/>
    <w:rsid w:val="00475D2E"/>
    <w:rsid w:val="004866FA"/>
    <w:rsid w:val="004A347A"/>
    <w:rsid w:val="004A74AA"/>
    <w:rsid w:val="004C6580"/>
    <w:rsid w:val="004D59DF"/>
    <w:rsid w:val="004D75C0"/>
    <w:rsid w:val="004E03A0"/>
    <w:rsid w:val="004E7110"/>
    <w:rsid w:val="004F2C92"/>
    <w:rsid w:val="005211CE"/>
    <w:rsid w:val="005400C9"/>
    <w:rsid w:val="005452EB"/>
    <w:rsid w:val="00547F1C"/>
    <w:rsid w:val="00574D89"/>
    <w:rsid w:val="00592FA3"/>
    <w:rsid w:val="005B0012"/>
    <w:rsid w:val="005B0717"/>
    <w:rsid w:val="005D29C3"/>
    <w:rsid w:val="005D4975"/>
    <w:rsid w:val="005E337C"/>
    <w:rsid w:val="005E460E"/>
    <w:rsid w:val="005F62E5"/>
    <w:rsid w:val="00683DF1"/>
    <w:rsid w:val="00694889"/>
    <w:rsid w:val="006A3BBA"/>
    <w:rsid w:val="006B29FF"/>
    <w:rsid w:val="006B4AF7"/>
    <w:rsid w:val="006C1CA4"/>
    <w:rsid w:val="006C2E7C"/>
    <w:rsid w:val="006C3D8F"/>
    <w:rsid w:val="006D56C0"/>
    <w:rsid w:val="006E28A1"/>
    <w:rsid w:val="006F3C7D"/>
    <w:rsid w:val="00714DDE"/>
    <w:rsid w:val="00715663"/>
    <w:rsid w:val="00716951"/>
    <w:rsid w:val="00725571"/>
    <w:rsid w:val="007776B2"/>
    <w:rsid w:val="00790727"/>
    <w:rsid w:val="00793DF6"/>
    <w:rsid w:val="00807967"/>
    <w:rsid w:val="00812667"/>
    <w:rsid w:val="0081509C"/>
    <w:rsid w:val="00825BA2"/>
    <w:rsid w:val="00832D28"/>
    <w:rsid w:val="0083500D"/>
    <w:rsid w:val="00865628"/>
    <w:rsid w:val="0087106D"/>
    <w:rsid w:val="008716DB"/>
    <w:rsid w:val="008D755B"/>
    <w:rsid w:val="00904FC7"/>
    <w:rsid w:val="00925279"/>
    <w:rsid w:val="00925356"/>
    <w:rsid w:val="0093188C"/>
    <w:rsid w:val="009333C1"/>
    <w:rsid w:val="00957C72"/>
    <w:rsid w:val="00976F35"/>
    <w:rsid w:val="00977A8B"/>
    <w:rsid w:val="009819AD"/>
    <w:rsid w:val="00981BA3"/>
    <w:rsid w:val="00982BB9"/>
    <w:rsid w:val="009979C2"/>
    <w:rsid w:val="009A6041"/>
    <w:rsid w:val="009E4AF9"/>
    <w:rsid w:val="009F5B29"/>
    <w:rsid w:val="00A00056"/>
    <w:rsid w:val="00A0404C"/>
    <w:rsid w:val="00A11B25"/>
    <w:rsid w:val="00A3106A"/>
    <w:rsid w:val="00A51112"/>
    <w:rsid w:val="00A54650"/>
    <w:rsid w:val="00A57FDE"/>
    <w:rsid w:val="00A65334"/>
    <w:rsid w:val="00AD49C5"/>
    <w:rsid w:val="00AE2CEE"/>
    <w:rsid w:val="00AE7F19"/>
    <w:rsid w:val="00B1411C"/>
    <w:rsid w:val="00B156A7"/>
    <w:rsid w:val="00B37E77"/>
    <w:rsid w:val="00BC74A9"/>
    <w:rsid w:val="00BD3FBA"/>
    <w:rsid w:val="00BD416E"/>
    <w:rsid w:val="00BE7D88"/>
    <w:rsid w:val="00BF14F5"/>
    <w:rsid w:val="00C042DE"/>
    <w:rsid w:val="00C0700E"/>
    <w:rsid w:val="00C449A1"/>
    <w:rsid w:val="00C61184"/>
    <w:rsid w:val="00C61E57"/>
    <w:rsid w:val="00C6367B"/>
    <w:rsid w:val="00C8014B"/>
    <w:rsid w:val="00C84A42"/>
    <w:rsid w:val="00C97BE5"/>
    <w:rsid w:val="00CB299E"/>
    <w:rsid w:val="00CB2BD6"/>
    <w:rsid w:val="00CB3863"/>
    <w:rsid w:val="00CC1183"/>
    <w:rsid w:val="00CD7006"/>
    <w:rsid w:val="00D10CC1"/>
    <w:rsid w:val="00D321A8"/>
    <w:rsid w:val="00D33D41"/>
    <w:rsid w:val="00D479A8"/>
    <w:rsid w:val="00DB0ACC"/>
    <w:rsid w:val="00DB3091"/>
    <w:rsid w:val="00DD592F"/>
    <w:rsid w:val="00E07AB8"/>
    <w:rsid w:val="00E24DD7"/>
    <w:rsid w:val="00E4115E"/>
    <w:rsid w:val="00E928E5"/>
    <w:rsid w:val="00E961F7"/>
    <w:rsid w:val="00EC3DCD"/>
    <w:rsid w:val="00EF3394"/>
    <w:rsid w:val="00F15262"/>
    <w:rsid w:val="00F32131"/>
    <w:rsid w:val="00F51B2C"/>
    <w:rsid w:val="00F84D24"/>
    <w:rsid w:val="00F96856"/>
    <w:rsid w:val="00FA13E5"/>
    <w:rsid w:val="00FA3EC2"/>
    <w:rsid w:val="00FB3B6B"/>
    <w:rsid w:val="00FC2B24"/>
    <w:rsid w:val="00FC546E"/>
    <w:rsid w:val="00FD07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48CAB"/>
  <w15:chartTrackingRefBased/>
  <w15:docId w15:val="{0A5BD4EB-C795-4F90-BA1E-5425D0303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00E"/>
    <w:pPr>
      <w:spacing w:line="360" w:lineRule="auto"/>
      <w:jc w:val="both"/>
    </w:pPr>
    <w:rPr>
      <w:rFonts w:ascii="Arial" w:hAnsi="Arial"/>
    </w:rPr>
  </w:style>
  <w:style w:type="paragraph" w:styleId="Heading1">
    <w:name w:val="heading 1"/>
    <w:basedOn w:val="Normal"/>
    <w:next w:val="Normal"/>
    <w:link w:val="Heading1Char"/>
    <w:uiPriority w:val="9"/>
    <w:qFormat/>
    <w:rsid w:val="00DD592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D592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92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D592F"/>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DD592F"/>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DD592F"/>
    <w:rPr>
      <w:rFonts w:ascii="Times New Roman" w:eastAsiaTheme="majorEastAsia" w:hAnsi="Times New Roman" w:cstheme="majorBidi"/>
      <w:b/>
      <w:spacing w:val="-10"/>
      <w:kern w:val="28"/>
      <w:sz w:val="36"/>
      <w:szCs w:val="56"/>
      <w:u w:val="single"/>
    </w:rPr>
  </w:style>
  <w:style w:type="paragraph" w:styleId="TOCHeading">
    <w:name w:val="TOC Heading"/>
    <w:basedOn w:val="Heading1"/>
    <w:next w:val="Normal"/>
    <w:uiPriority w:val="39"/>
    <w:unhideWhenUsed/>
    <w:qFormat/>
    <w:rsid w:val="00D479A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657FA"/>
    <w:pPr>
      <w:spacing w:after="100"/>
    </w:pPr>
  </w:style>
  <w:style w:type="paragraph" w:styleId="TOC2">
    <w:name w:val="toc 2"/>
    <w:basedOn w:val="Normal"/>
    <w:next w:val="Normal"/>
    <w:autoRedefine/>
    <w:uiPriority w:val="39"/>
    <w:unhideWhenUsed/>
    <w:rsid w:val="000657FA"/>
    <w:pPr>
      <w:spacing w:after="100"/>
      <w:ind w:left="220"/>
    </w:pPr>
  </w:style>
  <w:style w:type="character" w:styleId="Hyperlink">
    <w:name w:val="Hyperlink"/>
    <w:basedOn w:val="DefaultParagraphFont"/>
    <w:uiPriority w:val="99"/>
    <w:unhideWhenUsed/>
    <w:rsid w:val="000657FA"/>
    <w:rPr>
      <w:color w:val="0563C1" w:themeColor="hyperlink"/>
      <w:u w:val="single"/>
    </w:rPr>
  </w:style>
  <w:style w:type="paragraph" w:styleId="Header">
    <w:name w:val="header"/>
    <w:basedOn w:val="Normal"/>
    <w:link w:val="HeaderChar"/>
    <w:uiPriority w:val="99"/>
    <w:unhideWhenUsed/>
    <w:rsid w:val="005F6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2E5"/>
    <w:rPr>
      <w:rFonts w:ascii="Arial" w:hAnsi="Arial"/>
    </w:rPr>
  </w:style>
  <w:style w:type="paragraph" w:styleId="Footer">
    <w:name w:val="footer"/>
    <w:basedOn w:val="Normal"/>
    <w:link w:val="FooterChar"/>
    <w:uiPriority w:val="99"/>
    <w:unhideWhenUsed/>
    <w:rsid w:val="005F6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2E5"/>
    <w:rPr>
      <w:rFonts w:ascii="Arial" w:hAnsi="Arial"/>
    </w:rPr>
  </w:style>
  <w:style w:type="character" w:styleId="UnresolvedMention">
    <w:name w:val="Unresolved Mention"/>
    <w:basedOn w:val="DefaultParagraphFont"/>
    <w:uiPriority w:val="99"/>
    <w:semiHidden/>
    <w:unhideWhenUsed/>
    <w:rsid w:val="00F51B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98D5DC-146B-42D2-90B0-654F95C7A2AD}" type="doc">
      <dgm:prSet loTypeId="urn:microsoft.com/office/officeart/2005/8/layout/radial5" loCatId="cycle" qsTypeId="urn:microsoft.com/office/officeart/2005/8/quickstyle/3d3" qsCatId="3D" csTypeId="urn:microsoft.com/office/officeart/2005/8/colors/colorful1" csCatId="colorful" phldr="1"/>
      <dgm:spPr/>
      <dgm:t>
        <a:bodyPr/>
        <a:lstStyle/>
        <a:p>
          <a:endParaRPr lang="en-IN"/>
        </a:p>
      </dgm:t>
    </dgm:pt>
    <dgm:pt modelId="{9F894283-2B5D-4F66-9DA8-0B2A67852BAA}">
      <dgm:prSet phldrT="[Text]"/>
      <dgm:spPr/>
      <dgm:t>
        <a:bodyPr/>
        <a:lstStyle/>
        <a:p>
          <a:r>
            <a:rPr lang="en-IN"/>
            <a:t>Porter's Five Forces</a:t>
          </a:r>
        </a:p>
      </dgm:t>
    </dgm:pt>
    <dgm:pt modelId="{169FF073-B46D-4086-A293-2C0E50D8F64D}" type="parTrans" cxnId="{5FCBD593-62A2-4901-8BA1-6EAF7388D8F0}">
      <dgm:prSet/>
      <dgm:spPr/>
      <dgm:t>
        <a:bodyPr/>
        <a:lstStyle/>
        <a:p>
          <a:endParaRPr lang="en-IN"/>
        </a:p>
      </dgm:t>
    </dgm:pt>
    <dgm:pt modelId="{92D554FA-6775-49A0-95AA-1F460EC2DFA2}" type="sibTrans" cxnId="{5FCBD593-62A2-4901-8BA1-6EAF7388D8F0}">
      <dgm:prSet/>
      <dgm:spPr/>
      <dgm:t>
        <a:bodyPr/>
        <a:lstStyle/>
        <a:p>
          <a:endParaRPr lang="en-IN"/>
        </a:p>
      </dgm:t>
    </dgm:pt>
    <dgm:pt modelId="{29E9D7D2-2492-4237-B3DE-220A8748515C}">
      <dgm:prSet phldrT="[Text]"/>
      <dgm:spPr/>
      <dgm:t>
        <a:bodyPr/>
        <a:lstStyle/>
        <a:p>
          <a:r>
            <a:rPr lang="en-IN"/>
            <a:t>Threat from New Entrants</a:t>
          </a:r>
        </a:p>
      </dgm:t>
    </dgm:pt>
    <dgm:pt modelId="{701D348D-CDCB-4BCB-8884-6B0C83DCCA17}" type="parTrans" cxnId="{8F8FB969-CF73-476A-B03A-516F05879D92}">
      <dgm:prSet/>
      <dgm:spPr/>
      <dgm:t>
        <a:bodyPr/>
        <a:lstStyle/>
        <a:p>
          <a:endParaRPr lang="en-IN"/>
        </a:p>
      </dgm:t>
    </dgm:pt>
    <dgm:pt modelId="{816E4FA7-F844-48D8-9214-C5A5A6DACC82}" type="sibTrans" cxnId="{8F8FB969-CF73-476A-B03A-516F05879D92}">
      <dgm:prSet/>
      <dgm:spPr/>
      <dgm:t>
        <a:bodyPr/>
        <a:lstStyle/>
        <a:p>
          <a:endParaRPr lang="en-IN"/>
        </a:p>
      </dgm:t>
    </dgm:pt>
    <dgm:pt modelId="{D9AB621E-313B-46ED-A5A9-5E37018443BF}">
      <dgm:prSet phldrT="[Text]"/>
      <dgm:spPr/>
      <dgm:t>
        <a:bodyPr/>
        <a:lstStyle/>
        <a:p>
          <a:r>
            <a:rPr lang="en-IN"/>
            <a:t>Bargaining Power of Suppliers</a:t>
          </a:r>
        </a:p>
      </dgm:t>
    </dgm:pt>
    <dgm:pt modelId="{4B4AB2F7-FD10-47EE-A55E-C1517BDD4ECC}" type="parTrans" cxnId="{3B69A3FB-3D7A-459F-B2C8-8BADB5553DF0}">
      <dgm:prSet/>
      <dgm:spPr/>
      <dgm:t>
        <a:bodyPr/>
        <a:lstStyle/>
        <a:p>
          <a:endParaRPr lang="en-IN"/>
        </a:p>
      </dgm:t>
    </dgm:pt>
    <dgm:pt modelId="{B4A15FA1-63C0-42F3-95B7-32C8C246FA15}" type="sibTrans" cxnId="{3B69A3FB-3D7A-459F-B2C8-8BADB5553DF0}">
      <dgm:prSet/>
      <dgm:spPr/>
      <dgm:t>
        <a:bodyPr/>
        <a:lstStyle/>
        <a:p>
          <a:endParaRPr lang="en-IN"/>
        </a:p>
      </dgm:t>
    </dgm:pt>
    <dgm:pt modelId="{B90981FC-EF65-4A5A-B294-5303348E808C}">
      <dgm:prSet phldrT="[Text]"/>
      <dgm:spPr/>
      <dgm:t>
        <a:bodyPr/>
        <a:lstStyle/>
        <a:p>
          <a:r>
            <a:rPr lang="en-IN"/>
            <a:t>Bargaining Power of Buyers</a:t>
          </a:r>
        </a:p>
      </dgm:t>
    </dgm:pt>
    <dgm:pt modelId="{D8552C89-6811-4711-BC0F-3F8858EE7B68}" type="parTrans" cxnId="{30CC985B-C8FF-455C-8F2B-1B58DD8781B4}">
      <dgm:prSet/>
      <dgm:spPr/>
      <dgm:t>
        <a:bodyPr/>
        <a:lstStyle/>
        <a:p>
          <a:endParaRPr lang="en-IN"/>
        </a:p>
      </dgm:t>
    </dgm:pt>
    <dgm:pt modelId="{F1523FCE-0889-4673-9013-2CCEC345C16C}" type="sibTrans" cxnId="{30CC985B-C8FF-455C-8F2B-1B58DD8781B4}">
      <dgm:prSet/>
      <dgm:spPr/>
      <dgm:t>
        <a:bodyPr/>
        <a:lstStyle/>
        <a:p>
          <a:endParaRPr lang="en-IN"/>
        </a:p>
      </dgm:t>
    </dgm:pt>
    <dgm:pt modelId="{6810DC3D-CC53-4C60-AD27-8C09C7437F13}">
      <dgm:prSet phldrT="[Text]"/>
      <dgm:spPr/>
      <dgm:t>
        <a:bodyPr/>
        <a:lstStyle/>
        <a:p>
          <a:r>
            <a:rPr lang="en-IN"/>
            <a:t>Threat from Substitutes</a:t>
          </a:r>
        </a:p>
      </dgm:t>
    </dgm:pt>
    <dgm:pt modelId="{A3F51E2A-6572-4C43-9AD1-D396F8D7E9E5}" type="parTrans" cxnId="{7C311C39-6C16-44F9-AF39-B270368390CA}">
      <dgm:prSet/>
      <dgm:spPr/>
      <dgm:t>
        <a:bodyPr/>
        <a:lstStyle/>
        <a:p>
          <a:endParaRPr lang="en-IN"/>
        </a:p>
      </dgm:t>
    </dgm:pt>
    <dgm:pt modelId="{CF990B2E-30E7-4E64-9189-29EC829395BA}" type="sibTrans" cxnId="{7C311C39-6C16-44F9-AF39-B270368390CA}">
      <dgm:prSet/>
      <dgm:spPr/>
      <dgm:t>
        <a:bodyPr/>
        <a:lstStyle/>
        <a:p>
          <a:endParaRPr lang="en-IN"/>
        </a:p>
      </dgm:t>
    </dgm:pt>
    <dgm:pt modelId="{02CD282E-8225-44B4-A417-F7C2688D04F2}">
      <dgm:prSet/>
      <dgm:spPr/>
      <dgm:t>
        <a:bodyPr/>
        <a:lstStyle/>
        <a:p>
          <a:r>
            <a:rPr lang="en-IN"/>
            <a:t>Rivalry</a:t>
          </a:r>
        </a:p>
      </dgm:t>
    </dgm:pt>
    <dgm:pt modelId="{F93E192D-E7AF-490B-9A1B-806591677916}" type="parTrans" cxnId="{2CF5BE56-DCA2-4C98-BD96-FF2DF092318F}">
      <dgm:prSet/>
      <dgm:spPr/>
      <dgm:t>
        <a:bodyPr/>
        <a:lstStyle/>
        <a:p>
          <a:endParaRPr lang="en-IN"/>
        </a:p>
      </dgm:t>
    </dgm:pt>
    <dgm:pt modelId="{4A2BB8DA-BCF8-47E2-B273-51FE3BF5C643}" type="sibTrans" cxnId="{2CF5BE56-DCA2-4C98-BD96-FF2DF092318F}">
      <dgm:prSet/>
      <dgm:spPr/>
      <dgm:t>
        <a:bodyPr/>
        <a:lstStyle/>
        <a:p>
          <a:endParaRPr lang="en-IN"/>
        </a:p>
      </dgm:t>
    </dgm:pt>
    <dgm:pt modelId="{23926537-EEFF-4AE8-B9D0-A72A74955514}" type="pres">
      <dgm:prSet presAssocID="{A798D5DC-146B-42D2-90B0-654F95C7A2AD}" presName="Name0" presStyleCnt="0">
        <dgm:presLayoutVars>
          <dgm:chMax val="1"/>
          <dgm:dir/>
          <dgm:animLvl val="ctr"/>
          <dgm:resizeHandles val="exact"/>
        </dgm:presLayoutVars>
      </dgm:prSet>
      <dgm:spPr/>
    </dgm:pt>
    <dgm:pt modelId="{2FDAEBF6-1523-456C-A4E5-E3F70D513360}" type="pres">
      <dgm:prSet presAssocID="{9F894283-2B5D-4F66-9DA8-0B2A67852BAA}" presName="centerShape" presStyleLbl="node0" presStyleIdx="0" presStyleCnt="1"/>
      <dgm:spPr/>
    </dgm:pt>
    <dgm:pt modelId="{08C532D7-AFD0-4A44-8464-0F12922D69DA}" type="pres">
      <dgm:prSet presAssocID="{701D348D-CDCB-4BCB-8884-6B0C83DCCA17}" presName="parTrans" presStyleLbl="sibTrans2D1" presStyleIdx="0" presStyleCnt="5"/>
      <dgm:spPr/>
    </dgm:pt>
    <dgm:pt modelId="{3AB77EC2-AD6B-4D00-8899-D78C3D8207D7}" type="pres">
      <dgm:prSet presAssocID="{701D348D-CDCB-4BCB-8884-6B0C83DCCA17}" presName="connectorText" presStyleLbl="sibTrans2D1" presStyleIdx="0" presStyleCnt="5"/>
      <dgm:spPr/>
    </dgm:pt>
    <dgm:pt modelId="{0688A338-28C1-415D-AC14-3E95BEB2D599}" type="pres">
      <dgm:prSet presAssocID="{29E9D7D2-2492-4237-B3DE-220A8748515C}" presName="node" presStyleLbl="node1" presStyleIdx="0" presStyleCnt="5">
        <dgm:presLayoutVars>
          <dgm:bulletEnabled val="1"/>
        </dgm:presLayoutVars>
      </dgm:prSet>
      <dgm:spPr/>
    </dgm:pt>
    <dgm:pt modelId="{1C3EA996-3310-496E-BF61-688D64197087}" type="pres">
      <dgm:prSet presAssocID="{4B4AB2F7-FD10-47EE-A55E-C1517BDD4ECC}" presName="parTrans" presStyleLbl="sibTrans2D1" presStyleIdx="1" presStyleCnt="5"/>
      <dgm:spPr/>
    </dgm:pt>
    <dgm:pt modelId="{893BA288-4DA1-4C0A-9391-F712C4A7C064}" type="pres">
      <dgm:prSet presAssocID="{4B4AB2F7-FD10-47EE-A55E-C1517BDD4ECC}" presName="connectorText" presStyleLbl="sibTrans2D1" presStyleIdx="1" presStyleCnt="5"/>
      <dgm:spPr/>
    </dgm:pt>
    <dgm:pt modelId="{96BF8887-B21A-42B1-AFDD-6FD09BA9EBFA}" type="pres">
      <dgm:prSet presAssocID="{D9AB621E-313B-46ED-A5A9-5E37018443BF}" presName="node" presStyleLbl="node1" presStyleIdx="1" presStyleCnt="5">
        <dgm:presLayoutVars>
          <dgm:bulletEnabled val="1"/>
        </dgm:presLayoutVars>
      </dgm:prSet>
      <dgm:spPr/>
    </dgm:pt>
    <dgm:pt modelId="{F18D8CE8-BB90-4D22-87CA-D13FC0DBE970}" type="pres">
      <dgm:prSet presAssocID="{D8552C89-6811-4711-BC0F-3F8858EE7B68}" presName="parTrans" presStyleLbl="sibTrans2D1" presStyleIdx="2" presStyleCnt="5"/>
      <dgm:spPr/>
    </dgm:pt>
    <dgm:pt modelId="{039BE2F6-28B0-49BD-84B3-1092368364D6}" type="pres">
      <dgm:prSet presAssocID="{D8552C89-6811-4711-BC0F-3F8858EE7B68}" presName="connectorText" presStyleLbl="sibTrans2D1" presStyleIdx="2" presStyleCnt="5"/>
      <dgm:spPr/>
    </dgm:pt>
    <dgm:pt modelId="{794A8307-6A30-4DB9-B302-42301E6A4D83}" type="pres">
      <dgm:prSet presAssocID="{B90981FC-EF65-4A5A-B294-5303348E808C}" presName="node" presStyleLbl="node1" presStyleIdx="2" presStyleCnt="5">
        <dgm:presLayoutVars>
          <dgm:bulletEnabled val="1"/>
        </dgm:presLayoutVars>
      </dgm:prSet>
      <dgm:spPr/>
    </dgm:pt>
    <dgm:pt modelId="{DCC1A365-C123-4B4F-BD89-58E983FE0F49}" type="pres">
      <dgm:prSet presAssocID="{A3F51E2A-6572-4C43-9AD1-D396F8D7E9E5}" presName="parTrans" presStyleLbl="sibTrans2D1" presStyleIdx="3" presStyleCnt="5"/>
      <dgm:spPr/>
    </dgm:pt>
    <dgm:pt modelId="{4D7C5D4B-1A44-4F6F-8CF8-4E599CB5F4AB}" type="pres">
      <dgm:prSet presAssocID="{A3F51E2A-6572-4C43-9AD1-D396F8D7E9E5}" presName="connectorText" presStyleLbl="sibTrans2D1" presStyleIdx="3" presStyleCnt="5"/>
      <dgm:spPr/>
    </dgm:pt>
    <dgm:pt modelId="{DAE5A9BE-F585-49CF-A7DD-E05BE2B7C9DF}" type="pres">
      <dgm:prSet presAssocID="{6810DC3D-CC53-4C60-AD27-8C09C7437F13}" presName="node" presStyleLbl="node1" presStyleIdx="3" presStyleCnt="5">
        <dgm:presLayoutVars>
          <dgm:bulletEnabled val="1"/>
        </dgm:presLayoutVars>
      </dgm:prSet>
      <dgm:spPr/>
    </dgm:pt>
    <dgm:pt modelId="{FB1D555C-8A13-47ED-B136-BB5D6E926F14}" type="pres">
      <dgm:prSet presAssocID="{F93E192D-E7AF-490B-9A1B-806591677916}" presName="parTrans" presStyleLbl="sibTrans2D1" presStyleIdx="4" presStyleCnt="5"/>
      <dgm:spPr/>
    </dgm:pt>
    <dgm:pt modelId="{B2CF961A-266C-4CC4-9CFB-D7950FC95464}" type="pres">
      <dgm:prSet presAssocID="{F93E192D-E7AF-490B-9A1B-806591677916}" presName="connectorText" presStyleLbl="sibTrans2D1" presStyleIdx="4" presStyleCnt="5"/>
      <dgm:spPr/>
    </dgm:pt>
    <dgm:pt modelId="{F89784C3-217A-48BC-971B-411E1A21AF75}" type="pres">
      <dgm:prSet presAssocID="{02CD282E-8225-44B4-A417-F7C2688D04F2}" presName="node" presStyleLbl="node1" presStyleIdx="4" presStyleCnt="5">
        <dgm:presLayoutVars>
          <dgm:bulletEnabled val="1"/>
        </dgm:presLayoutVars>
      </dgm:prSet>
      <dgm:spPr/>
    </dgm:pt>
  </dgm:ptLst>
  <dgm:cxnLst>
    <dgm:cxn modelId="{DB9FCA09-A6EA-4A88-A49E-EA18F58F874B}" type="presOf" srcId="{9F894283-2B5D-4F66-9DA8-0B2A67852BAA}" destId="{2FDAEBF6-1523-456C-A4E5-E3F70D513360}" srcOrd="0" destOrd="0" presId="urn:microsoft.com/office/officeart/2005/8/layout/radial5"/>
    <dgm:cxn modelId="{BBB1582E-C7E4-4D2D-9E02-FD477E30755F}" type="presOf" srcId="{4B4AB2F7-FD10-47EE-A55E-C1517BDD4ECC}" destId="{893BA288-4DA1-4C0A-9391-F712C4A7C064}" srcOrd="1" destOrd="0" presId="urn:microsoft.com/office/officeart/2005/8/layout/radial5"/>
    <dgm:cxn modelId="{56EE8533-54C3-4640-95DE-03AC1306291F}" type="presOf" srcId="{B90981FC-EF65-4A5A-B294-5303348E808C}" destId="{794A8307-6A30-4DB9-B302-42301E6A4D83}" srcOrd="0" destOrd="0" presId="urn:microsoft.com/office/officeart/2005/8/layout/radial5"/>
    <dgm:cxn modelId="{7C311C39-6C16-44F9-AF39-B270368390CA}" srcId="{9F894283-2B5D-4F66-9DA8-0B2A67852BAA}" destId="{6810DC3D-CC53-4C60-AD27-8C09C7437F13}" srcOrd="3" destOrd="0" parTransId="{A3F51E2A-6572-4C43-9AD1-D396F8D7E9E5}" sibTransId="{CF990B2E-30E7-4E64-9189-29EC829395BA}"/>
    <dgm:cxn modelId="{30CC985B-C8FF-455C-8F2B-1B58DD8781B4}" srcId="{9F894283-2B5D-4F66-9DA8-0B2A67852BAA}" destId="{B90981FC-EF65-4A5A-B294-5303348E808C}" srcOrd="2" destOrd="0" parTransId="{D8552C89-6811-4711-BC0F-3F8858EE7B68}" sibTransId="{F1523FCE-0889-4673-9013-2CCEC345C16C}"/>
    <dgm:cxn modelId="{673F305D-7D61-4053-9334-179A67502F71}" type="presOf" srcId="{4B4AB2F7-FD10-47EE-A55E-C1517BDD4ECC}" destId="{1C3EA996-3310-496E-BF61-688D64197087}" srcOrd="0" destOrd="0" presId="urn:microsoft.com/office/officeart/2005/8/layout/radial5"/>
    <dgm:cxn modelId="{8F8FB969-CF73-476A-B03A-516F05879D92}" srcId="{9F894283-2B5D-4F66-9DA8-0B2A67852BAA}" destId="{29E9D7D2-2492-4237-B3DE-220A8748515C}" srcOrd="0" destOrd="0" parTransId="{701D348D-CDCB-4BCB-8884-6B0C83DCCA17}" sibTransId="{816E4FA7-F844-48D8-9214-C5A5A6DACC82}"/>
    <dgm:cxn modelId="{2CF5BE56-DCA2-4C98-BD96-FF2DF092318F}" srcId="{9F894283-2B5D-4F66-9DA8-0B2A67852BAA}" destId="{02CD282E-8225-44B4-A417-F7C2688D04F2}" srcOrd="4" destOrd="0" parTransId="{F93E192D-E7AF-490B-9A1B-806591677916}" sibTransId="{4A2BB8DA-BCF8-47E2-B273-51FE3BF5C643}"/>
    <dgm:cxn modelId="{72076459-547D-426B-AF69-E1E9D8B6E2E2}" type="presOf" srcId="{6810DC3D-CC53-4C60-AD27-8C09C7437F13}" destId="{DAE5A9BE-F585-49CF-A7DD-E05BE2B7C9DF}" srcOrd="0" destOrd="0" presId="urn:microsoft.com/office/officeart/2005/8/layout/radial5"/>
    <dgm:cxn modelId="{1B8C6B83-D7CC-44F1-A9EC-F7919A627587}" type="presOf" srcId="{D8552C89-6811-4711-BC0F-3F8858EE7B68}" destId="{F18D8CE8-BB90-4D22-87CA-D13FC0DBE970}" srcOrd="0" destOrd="0" presId="urn:microsoft.com/office/officeart/2005/8/layout/radial5"/>
    <dgm:cxn modelId="{6AB51285-65BC-4561-BE96-DFB583BF5149}" type="presOf" srcId="{701D348D-CDCB-4BCB-8884-6B0C83DCCA17}" destId="{08C532D7-AFD0-4A44-8464-0F12922D69DA}" srcOrd="0" destOrd="0" presId="urn:microsoft.com/office/officeart/2005/8/layout/radial5"/>
    <dgm:cxn modelId="{5FCBD593-62A2-4901-8BA1-6EAF7388D8F0}" srcId="{A798D5DC-146B-42D2-90B0-654F95C7A2AD}" destId="{9F894283-2B5D-4F66-9DA8-0B2A67852BAA}" srcOrd="0" destOrd="0" parTransId="{169FF073-B46D-4086-A293-2C0E50D8F64D}" sibTransId="{92D554FA-6775-49A0-95AA-1F460EC2DFA2}"/>
    <dgm:cxn modelId="{A4FCDCA0-882E-4257-8C6D-9641346B3A6D}" type="presOf" srcId="{29E9D7D2-2492-4237-B3DE-220A8748515C}" destId="{0688A338-28C1-415D-AC14-3E95BEB2D599}" srcOrd="0" destOrd="0" presId="urn:microsoft.com/office/officeart/2005/8/layout/radial5"/>
    <dgm:cxn modelId="{108F18A3-B2A1-419B-B078-306406FA17AA}" type="presOf" srcId="{F93E192D-E7AF-490B-9A1B-806591677916}" destId="{FB1D555C-8A13-47ED-B136-BB5D6E926F14}" srcOrd="0" destOrd="0" presId="urn:microsoft.com/office/officeart/2005/8/layout/radial5"/>
    <dgm:cxn modelId="{161124A7-F14C-4C4F-9424-F83B7C110F72}" type="presOf" srcId="{D8552C89-6811-4711-BC0F-3F8858EE7B68}" destId="{039BE2F6-28B0-49BD-84B3-1092368364D6}" srcOrd="1" destOrd="0" presId="urn:microsoft.com/office/officeart/2005/8/layout/radial5"/>
    <dgm:cxn modelId="{AB0684AA-7EBE-4573-AFFE-99C2D6B7938E}" type="presOf" srcId="{02CD282E-8225-44B4-A417-F7C2688D04F2}" destId="{F89784C3-217A-48BC-971B-411E1A21AF75}" srcOrd="0" destOrd="0" presId="urn:microsoft.com/office/officeart/2005/8/layout/radial5"/>
    <dgm:cxn modelId="{47A51AB8-C6F0-40BB-9917-9AFD4964CE8D}" type="presOf" srcId="{701D348D-CDCB-4BCB-8884-6B0C83DCCA17}" destId="{3AB77EC2-AD6B-4D00-8899-D78C3D8207D7}" srcOrd="1" destOrd="0" presId="urn:microsoft.com/office/officeart/2005/8/layout/radial5"/>
    <dgm:cxn modelId="{2470F6BD-97B7-4D3B-BEB6-951C36CB184E}" type="presOf" srcId="{A798D5DC-146B-42D2-90B0-654F95C7A2AD}" destId="{23926537-EEFF-4AE8-B9D0-A72A74955514}" srcOrd="0" destOrd="0" presId="urn:microsoft.com/office/officeart/2005/8/layout/radial5"/>
    <dgm:cxn modelId="{AAA65CC2-622B-4033-8A26-6C41758A85F5}" type="presOf" srcId="{A3F51E2A-6572-4C43-9AD1-D396F8D7E9E5}" destId="{4D7C5D4B-1A44-4F6F-8CF8-4E599CB5F4AB}" srcOrd="1" destOrd="0" presId="urn:microsoft.com/office/officeart/2005/8/layout/radial5"/>
    <dgm:cxn modelId="{D08F27C7-982E-4E60-B03C-0C735B493545}" type="presOf" srcId="{F93E192D-E7AF-490B-9A1B-806591677916}" destId="{B2CF961A-266C-4CC4-9CFB-D7950FC95464}" srcOrd="1" destOrd="0" presId="urn:microsoft.com/office/officeart/2005/8/layout/radial5"/>
    <dgm:cxn modelId="{67E487C7-7E90-466D-8338-9E06ED3A2FFE}" type="presOf" srcId="{D9AB621E-313B-46ED-A5A9-5E37018443BF}" destId="{96BF8887-B21A-42B1-AFDD-6FD09BA9EBFA}" srcOrd="0" destOrd="0" presId="urn:microsoft.com/office/officeart/2005/8/layout/radial5"/>
    <dgm:cxn modelId="{072DD0D3-3C2A-4FED-82EB-A14D9AB93CA5}" type="presOf" srcId="{A3F51E2A-6572-4C43-9AD1-D396F8D7E9E5}" destId="{DCC1A365-C123-4B4F-BD89-58E983FE0F49}" srcOrd="0" destOrd="0" presId="urn:microsoft.com/office/officeart/2005/8/layout/radial5"/>
    <dgm:cxn modelId="{3B69A3FB-3D7A-459F-B2C8-8BADB5553DF0}" srcId="{9F894283-2B5D-4F66-9DA8-0B2A67852BAA}" destId="{D9AB621E-313B-46ED-A5A9-5E37018443BF}" srcOrd="1" destOrd="0" parTransId="{4B4AB2F7-FD10-47EE-A55E-C1517BDD4ECC}" sibTransId="{B4A15FA1-63C0-42F3-95B7-32C8C246FA15}"/>
    <dgm:cxn modelId="{50CA0DB8-8995-48F4-9B7E-96922750D33C}" type="presParOf" srcId="{23926537-EEFF-4AE8-B9D0-A72A74955514}" destId="{2FDAEBF6-1523-456C-A4E5-E3F70D513360}" srcOrd="0" destOrd="0" presId="urn:microsoft.com/office/officeart/2005/8/layout/radial5"/>
    <dgm:cxn modelId="{8FF01216-7013-4090-B068-6CC9F95647A1}" type="presParOf" srcId="{23926537-EEFF-4AE8-B9D0-A72A74955514}" destId="{08C532D7-AFD0-4A44-8464-0F12922D69DA}" srcOrd="1" destOrd="0" presId="urn:microsoft.com/office/officeart/2005/8/layout/radial5"/>
    <dgm:cxn modelId="{825B519D-4E77-4E0D-8615-8DBCDFF7F6FB}" type="presParOf" srcId="{08C532D7-AFD0-4A44-8464-0F12922D69DA}" destId="{3AB77EC2-AD6B-4D00-8899-D78C3D8207D7}" srcOrd="0" destOrd="0" presId="urn:microsoft.com/office/officeart/2005/8/layout/radial5"/>
    <dgm:cxn modelId="{DF7782F9-746E-4CC6-AA46-1DD0B083F071}" type="presParOf" srcId="{23926537-EEFF-4AE8-B9D0-A72A74955514}" destId="{0688A338-28C1-415D-AC14-3E95BEB2D599}" srcOrd="2" destOrd="0" presId="urn:microsoft.com/office/officeart/2005/8/layout/radial5"/>
    <dgm:cxn modelId="{E6B519C8-6534-420E-8B6A-89A3248470CB}" type="presParOf" srcId="{23926537-EEFF-4AE8-B9D0-A72A74955514}" destId="{1C3EA996-3310-496E-BF61-688D64197087}" srcOrd="3" destOrd="0" presId="urn:microsoft.com/office/officeart/2005/8/layout/radial5"/>
    <dgm:cxn modelId="{CC4035C7-65C4-411D-A6CB-7DA6E46AD545}" type="presParOf" srcId="{1C3EA996-3310-496E-BF61-688D64197087}" destId="{893BA288-4DA1-4C0A-9391-F712C4A7C064}" srcOrd="0" destOrd="0" presId="urn:microsoft.com/office/officeart/2005/8/layout/radial5"/>
    <dgm:cxn modelId="{3BCB6ED5-D179-4DB4-A8B7-BF45EDE2F9F5}" type="presParOf" srcId="{23926537-EEFF-4AE8-B9D0-A72A74955514}" destId="{96BF8887-B21A-42B1-AFDD-6FD09BA9EBFA}" srcOrd="4" destOrd="0" presId="urn:microsoft.com/office/officeart/2005/8/layout/radial5"/>
    <dgm:cxn modelId="{F6060E77-BCB6-47E7-A864-631DD7683277}" type="presParOf" srcId="{23926537-EEFF-4AE8-B9D0-A72A74955514}" destId="{F18D8CE8-BB90-4D22-87CA-D13FC0DBE970}" srcOrd="5" destOrd="0" presId="urn:microsoft.com/office/officeart/2005/8/layout/radial5"/>
    <dgm:cxn modelId="{3F6D74CB-3F81-4BA1-9B45-E1147312BA2F}" type="presParOf" srcId="{F18D8CE8-BB90-4D22-87CA-D13FC0DBE970}" destId="{039BE2F6-28B0-49BD-84B3-1092368364D6}" srcOrd="0" destOrd="0" presId="urn:microsoft.com/office/officeart/2005/8/layout/radial5"/>
    <dgm:cxn modelId="{0D704404-EE3B-4B1F-8B28-8CBD59979914}" type="presParOf" srcId="{23926537-EEFF-4AE8-B9D0-A72A74955514}" destId="{794A8307-6A30-4DB9-B302-42301E6A4D83}" srcOrd="6" destOrd="0" presId="urn:microsoft.com/office/officeart/2005/8/layout/radial5"/>
    <dgm:cxn modelId="{D2DC8815-A9DF-4F11-A945-3D5402764016}" type="presParOf" srcId="{23926537-EEFF-4AE8-B9D0-A72A74955514}" destId="{DCC1A365-C123-4B4F-BD89-58E983FE0F49}" srcOrd="7" destOrd="0" presId="urn:microsoft.com/office/officeart/2005/8/layout/radial5"/>
    <dgm:cxn modelId="{282C76E0-2E7B-4446-B6F6-0156C87A184B}" type="presParOf" srcId="{DCC1A365-C123-4B4F-BD89-58E983FE0F49}" destId="{4D7C5D4B-1A44-4F6F-8CF8-4E599CB5F4AB}" srcOrd="0" destOrd="0" presId="urn:microsoft.com/office/officeart/2005/8/layout/radial5"/>
    <dgm:cxn modelId="{EAB914A1-D3B0-439A-B5AA-A694B4223DF9}" type="presParOf" srcId="{23926537-EEFF-4AE8-B9D0-A72A74955514}" destId="{DAE5A9BE-F585-49CF-A7DD-E05BE2B7C9DF}" srcOrd="8" destOrd="0" presId="urn:microsoft.com/office/officeart/2005/8/layout/radial5"/>
    <dgm:cxn modelId="{1EB91F3B-5222-4FDE-BEEC-BA732573C0A3}" type="presParOf" srcId="{23926537-EEFF-4AE8-B9D0-A72A74955514}" destId="{FB1D555C-8A13-47ED-B136-BB5D6E926F14}" srcOrd="9" destOrd="0" presId="urn:microsoft.com/office/officeart/2005/8/layout/radial5"/>
    <dgm:cxn modelId="{6CA2A332-F2E7-470C-8307-FA4098EF8FC7}" type="presParOf" srcId="{FB1D555C-8A13-47ED-B136-BB5D6E926F14}" destId="{B2CF961A-266C-4CC4-9CFB-D7950FC95464}" srcOrd="0" destOrd="0" presId="urn:microsoft.com/office/officeart/2005/8/layout/radial5"/>
    <dgm:cxn modelId="{1E20E4DE-2B2F-493B-B70C-44B614BB755E}" type="presParOf" srcId="{23926537-EEFF-4AE8-B9D0-A72A74955514}" destId="{F89784C3-217A-48BC-971B-411E1A21AF75}" srcOrd="10"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DAEBF6-1523-456C-A4E5-E3F70D513360}">
      <dsp:nvSpPr>
        <dsp:cNvPr id="0" name=""/>
        <dsp:cNvSpPr/>
      </dsp:nvSpPr>
      <dsp:spPr>
        <a:xfrm>
          <a:off x="2344277" y="1317356"/>
          <a:ext cx="797845" cy="797845"/>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t>Porter's Five Forces</a:t>
          </a:r>
        </a:p>
      </dsp:txBody>
      <dsp:txXfrm>
        <a:off x="2461119" y="1434198"/>
        <a:ext cx="564161" cy="564161"/>
      </dsp:txXfrm>
    </dsp:sp>
    <dsp:sp modelId="{08C532D7-AFD0-4A44-8464-0F12922D69DA}">
      <dsp:nvSpPr>
        <dsp:cNvPr id="0" name=""/>
        <dsp:cNvSpPr/>
      </dsp:nvSpPr>
      <dsp:spPr>
        <a:xfrm rot="16200000">
          <a:off x="2658099" y="1025972"/>
          <a:ext cx="170200" cy="271267"/>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683629" y="1105755"/>
        <a:ext cx="119140" cy="162761"/>
      </dsp:txXfrm>
    </dsp:sp>
    <dsp:sp modelId="{0688A338-28C1-415D-AC14-3E95BEB2D599}">
      <dsp:nvSpPr>
        <dsp:cNvPr id="0" name=""/>
        <dsp:cNvSpPr/>
      </dsp:nvSpPr>
      <dsp:spPr>
        <a:xfrm>
          <a:off x="2247663" y="5149"/>
          <a:ext cx="991073" cy="991073"/>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Threat from New Entrants</a:t>
          </a:r>
        </a:p>
      </dsp:txBody>
      <dsp:txXfrm>
        <a:off x="2392802" y="150288"/>
        <a:ext cx="700795" cy="700795"/>
      </dsp:txXfrm>
    </dsp:sp>
    <dsp:sp modelId="{1C3EA996-3310-496E-BF61-688D64197087}">
      <dsp:nvSpPr>
        <dsp:cNvPr id="0" name=""/>
        <dsp:cNvSpPr/>
      </dsp:nvSpPr>
      <dsp:spPr>
        <a:xfrm rot="20520000">
          <a:off x="3185624" y="1409241"/>
          <a:ext cx="170200" cy="271267"/>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3186874" y="1471383"/>
        <a:ext cx="119140" cy="162761"/>
      </dsp:txXfrm>
    </dsp:sp>
    <dsp:sp modelId="{96BF8887-B21A-42B1-AFDD-6FD09BA9EBFA}">
      <dsp:nvSpPr>
        <dsp:cNvPr id="0" name=""/>
        <dsp:cNvSpPr/>
      </dsp:nvSpPr>
      <dsp:spPr>
        <a:xfrm>
          <a:off x="3403760" y="845103"/>
          <a:ext cx="991073" cy="991073"/>
        </a:xfrm>
        <a:prstGeom prst="ellipse">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Bargaining Power of Suppliers</a:t>
          </a:r>
        </a:p>
      </dsp:txBody>
      <dsp:txXfrm>
        <a:off x="3548899" y="990242"/>
        <a:ext cx="700795" cy="700795"/>
      </dsp:txXfrm>
    </dsp:sp>
    <dsp:sp modelId="{F18D8CE8-BB90-4D22-87CA-D13FC0DBE970}">
      <dsp:nvSpPr>
        <dsp:cNvPr id="0" name=""/>
        <dsp:cNvSpPr/>
      </dsp:nvSpPr>
      <dsp:spPr>
        <a:xfrm rot="3240000">
          <a:off x="2984127" y="2029384"/>
          <a:ext cx="170200" cy="271267"/>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994651" y="2062983"/>
        <a:ext cx="119140" cy="162761"/>
      </dsp:txXfrm>
    </dsp:sp>
    <dsp:sp modelId="{794A8307-6A30-4DB9-B302-42301E6A4D83}">
      <dsp:nvSpPr>
        <dsp:cNvPr id="0" name=""/>
        <dsp:cNvSpPr/>
      </dsp:nvSpPr>
      <dsp:spPr>
        <a:xfrm>
          <a:off x="2962170" y="2204177"/>
          <a:ext cx="991073" cy="991073"/>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Bargaining Power of Buyers</a:t>
          </a:r>
        </a:p>
      </dsp:txBody>
      <dsp:txXfrm>
        <a:off x="3107309" y="2349316"/>
        <a:ext cx="700795" cy="700795"/>
      </dsp:txXfrm>
    </dsp:sp>
    <dsp:sp modelId="{DCC1A365-C123-4B4F-BD89-58E983FE0F49}">
      <dsp:nvSpPr>
        <dsp:cNvPr id="0" name=""/>
        <dsp:cNvSpPr/>
      </dsp:nvSpPr>
      <dsp:spPr>
        <a:xfrm rot="7560000">
          <a:off x="2332071" y="2029384"/>
          <a:ext cx="170200" cy="271267"/>
        </a:xfrm>
        <a:prstGeom prst="righ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2372607" y="2062983"/>
        <a:ext cx="119140" cy="162761"/>
      </dsp:txXfrm>
    </dsp:sp>
    <dsp:sp modelId="{DAE5A9BE-F585-49CF-A7DD-E05BE2B7C9DF}">
      <dsp:nvSpPr>
        <dsp:cNvPr id="0" name=""/>
        <dsp:cNvSpPr/>
      </dsp:nvSpPr>
      <dsp:spPr>
        <a:xfrm>
          <a:off x="1533155" y="2204177"/>
          <a:ext cx="991073" cy="991073"/>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Threat from Substitutes</a:t>
          </a:r>
        </a:p>
      </dsp:txBody>
      <dsp:txXfrm>
        <a:off x="1678294" y="2349316"/>
        <a:ext cx="700795" cy="700795"/>
      </dsp:txXfrm>
    </dsp:sp>
    <dsp:sp modelId="{FB1D555C-8A13-47ED-B136-BB5D6E926F14}">
      <dsp:nvSpPr>
        <dsp:cNvPr id="0" name=""/>
        <dsp:cNvSpPr/>
      </dsp:nvSpPr>
      <dsp:spPr>
        <a:xfrm rot="11880000">
          <a:off x="2130574" y="1409241"/>
          <a:ext cx="170200" cy="271267"/>
        </a:xfrm>
        <a:prstGeom prst="rightArrow">
          <a:avLst>
            <a:gd name="adj1" fmla="val 60000"/>
            <a:gd name="adj2" fmla="val 5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2180384" y="1471383"/>
        <a:ext cx="119140" cy="162761"/>
      </dsp:txXfrm>
    </dsp:sp>
    <dsp:sp modelId="{F89784C3-217A-48BC-971B-411E1A21AF75}">
      <dsp:nvSpPr>
        <dsp:cNvPr id="0" name=""/>
        <dsp:cNvSpPr/>
      </dsp:nvSpPr>
      <dsp:spPr>
        <a:xfrm>
          <a:off x="1091565" y="845103"/>
          <a:ext cx="991073" cy="991073"/>
        </a:xfrm>
        <a:prstGeom prst="ellipse">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Rivalry</a:t>
          </a:r>
        </a:p>
      </dsp:txBody>
      <dsp:txXfrm>
        <a:off x="1236704" y="990242"/>
        <a:ext cx="700795" cy="700795"/>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6594C7-41CB-4938-B24A-2A6C42963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2432</Words>
  <Characters>13864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Georgeta Gheorghe</cp:lastModifiedBy>
  <cp:revision>4</cp:revision>
  <dcterms:created xsi:type="dcterms:W3CDTF">2022-07-13T08:48:00Z</dcterms:created>
  <dcterms:modified xsi:type="dcterms:W3CDTF">2022-07-13T08:57:00Z</dcterms:modified>
</cp:coreProperties>
</file>