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21D73" w14:textId="4B1E8500" w:rsidR="004A54F0" w:rsidRPr="00AC2561" w:rsidRDefault="009F3A39" w:rsidP="00AC2561">
      <w:pPr>
        <w:spacing w:line="360" w:lineRule="auto"/>
        <w:rPr>
          <w:rFonts w:ascii="Arial" w:hAnsi="Arial" w:cs="Arial"/>
          <w:sz w:val="64"/>
          <w:szCs w:val="64"/>
        </w:rPr>
      </w:pPr>
      <w:r w:rsidRPr="00AC2561">
        <w:rPr>
          <w:rFonts w:ascii="Arial" w:hAnsi="Arial" w:cs="Arial"/>
          <w:sz w:val="64"/>
          <w:szCs w:val="64"/>
        </w:rPr>
        <w:t>SALMA SALAAD</w:t>
      </w:r>
    </w:p>
    <w:p w14:paraId="722F1820" w14:textId="77777777" w:rsidR="00AB425B" w:rsidRPr="00AC2561" w:rsidRDefault="004A54F0" w:rsidP="00AC2561">
      <w:pPr>
        <w:spacing w:line="360" w:lineRule="auto"/>
        <w:rPr>
          <w:rFonts w:ascii="Arial" w:hAnsi="Arial" w:cs="Arial"/>
          <w:sz w:val="64"/>
          <w:szCs w:val="64"/>
        </w:rPr>
      </w:pPr>
      <w:r w:rsidRPr="00AC2561">
        <w:rPr>
          <w:rFonts w:ascii="Arial" w:hAnsi="Arial" w:cs="Arial"/>
          <w:sz w:val="64"/>
          <w:szCs w:val="64"/>
        </w:rPr>
        <w:t>S</w:t>
      </w:r>
      <w:r w:rsidR="002B6A3B" w:rsidRPr="00AC2561">
        <w:rPr>
          <w:rFonts w:ascii="Arial" w:hAnsi="Arial" w:cs="Arial"/>
          <w:sz w:val="64"/>
          <w:szCs w:val="64"/>
        </w:rPr>
        <w:t>tudent No: 2419306</w:t>
      </w:r>
    </w:p>
    <w:p w14:paraId="4F7E71C9" w14:textId="690FE684" w:rsidR="005271D3" w:rsidRPr="00AC2561" w:rsidRDefault="00992C43" w:rsidP="00AC2561">
      <w:pPr>
        <w:spacing w:line="360" w:lineRule="auto"/>
        <w:rPr>
          <w:rStyle w:val="s1"/>
          <w:rFonts w:ascii="Arial" w:hAnsi="Arial" w:cs="Arial"/>
          <w:sz w:val="64"/>
          <w:szCs w:val="64"/>
        </w:rPr>
      </w:pPr>
      <w:r w:rsidRPr="00AC2561">
        <w:rPr>
          <w:rFonts w:ascii="Arial" w:hAnsi="Arial" w:cs="Arial"/>
          <w:sz w:val="64"/>
          <w:szCs w:val="64"/>
        </w:rPr>
        <w:t>Moodle Code:</w:t>
      </w:r>
      <w:r w:rsidR="00F42B6E" w:rsidRPr="00AC2561">
        <w:rPr>
          <w:rStyle w:val="s1"/>
          <w:rFonts w:ascii="Arial" w:hAnsi="Arial" w:cs="Arial"/>
          <w:sz w:val="64"/>
          <w:szCs w:val="64"/>
        </w:rPr>
        <w:t xml:space="preserve"> LCHS4010</w:t>
      </w:r>
    </w:p>
    <w:p w14:paraId="74CD0073" w14:textId="0E6522E0" w:rsidR="002E1E98" w:rsidRPr="00AC2561" w:rsidRDefault="00207A9F" w:rsidP="00AC2561">
      <w:pPr>
        <w:pStyle w:val="p1"/>
        <w:spacing w:line="360" w:lineRule="auto"/>
        <w:rPr>
          <w:rFonts w:ascii="Arial" w:hAnsi="Arial" w:cs="Arial"/>
          <w:sz w:val="64"/>
          <w:szCs w:val="64"/>
        </w:rPr>
      </w:pPr>
      <w:r w:rsidRPr="00AC2561">
        <w:rPr>
          <w:rStyle w:val="s1"/>
          <w:rFonts w:ascii="Arial" w:hAnsi="Arial" w:cs="Arial"/>
          <w:sz w:val="64"/>
          <w:szCs w:val="64"/>
        </w:rPr>
        <w:t>P</w:t>
      </w:r>
      <w:r w:rsidR="00064064" w:rsidRPr="00AC2561">
        <w:rPr>
          <w:rStyle w:val="s1"/>
          <w:rFonts w:ascii="Arial" w:hAnsi="Arial" w:cs="Arial"/>
          <w:sz w:val="64"/>
          <w:szCs w:val="64"/>
        </w:rPr>
        <w:t xml:space="preserve">sychology in health and social </w:t>
      </w:r>
      <w:r w:rsidR="66DD0ABC" w:rsidRPr="00AC2561">
        <w:rPr>
          <w:rStyle w:val="s1"/>
          <w:rFonts w:ascii="Arial" w:hAnsi="Arial" w:cs="Arial"/>
          <w:sz w:val="64"/>
          <w:szCs w:val="64"/>
        </w:rPr>
        <w:t>C</w:t>
      </w:r>
      <w:r w:rsidR="00064064" w:rsidRPr="00AC2561">
        <w:rPr>
          <w:rStyle w:val="s1"/>
          <w:rFonts w:ascii="Arial" w:hAnsi="Arial" w:cs="Arial"/>
          <w:sz w:val="64"/>
          <w:szCs w:val="64"/>
        </w:rPr>
        <w:t>are</w:t>
      </w:r>
      <w:r w:rsidR="00AC2561">
        <w:rPr>
          <w:rStyle w:val="s1"/>
          <w:rFonts w:ascii="Arial" w:hAnsi="Arial" w:cs="Arial"/>
          <w:sz w:val="64"/>
          <w:szCs w:val="64"/>
        </w:rPr>
        <w:t xml:space="preserve"> </w:t>
      </w:r>
      <w:r w:rsidR="00E51817" w:rsidRPr="00AC2561">
        <w:rPr>
          <w:rStyle w:val="s1"/>
          <w:rFonts w:ascii="Arial" w:hAnsi="Arial" w:cs="Arial"/>
          <w:sz w:val="64"/>
          <w:szCs w:val="64"/>
        </w:rPr>
        <w:t>Assessment:</w:t>
      </w:r>
      <w:r w:rsidR="00A06E6D" w:rsidRPr="00AC2561">
        <w:rPr>
          <w:rFonts w:ascii="Arial" w:eastAsia="Times New Roman" w:hAnsi="Arial" w:cs="Arial"/>
          <w:b/>
          <w:bCs/>
          <w:kern w:val="36"/>
          <w:sz w:val="64"/>
          <w:szCs w:val="64"/>
        </w:rPr>
        <w:t xml:space="preserve"> </w:t>
      </w:r>
      <w:r w:rsidR="00A06E6D" w:rsidRPr="00AC2561">
        <w:rPr>
          <w:rFonts w:ascii="Arial" w:eastAsia="Times New Roman" w:hAnsi="Arial" w:cs="Arial"/>
          <w:kern w:val="36"/>
          <w:sz w:val="64"/>
          <w:szCs w:val="64"/>
        </w:rPr>
        <w:t>Supporting</w:t>
      </w:r>
    </w:p>
    <w:p w14:paraId="7882720A" w14:textId="286CE655" w:rsidR="000F6E75" w:rsidRPr="00AC2561" w:rsidRDefault="00A06E6D" w:rsidP="00AC2561">
      <w:pPr>
        <w:spacing w:before="100" w:beforeAutospacing="1" w:after="100" w:afterAutospacing="1" w:line="360" w:lineRule="auto"/>
        <w:outlineLvl w:val="0"/>
        <w:rPr>
          <w:rFonts w:ascii="Arial" w:eastAsia="Times New Roman" w:hAnsi="Arial" w:cs="Arial"/>
          <w:kern w:val="36"/>
          <w:sz w:val="64"/>
          <w:szCs w:val="64"/>
        </w:rPr>
      </w:pPr>
      <w:r w:rsidRPr="00AC2561">
        <w:rPr>
          <w:rFonts w:ascii="Arial" w:eastAsia="Times New Roman" w:hAnsi="Arial" w:cs="Arial"/>
          <w:kern w:val="36"/>
          <w:sz w:val="64"/>
          <w:szCs w:val="64"/>
          <w14:ligatures w14:val="none"/>
        </w:rPr>
        <w:t xml:space="preserve"> Older Adults with Dementia</w:t>
      </w:r>
      <w:r w:rsidR="002776FD" w:rsidRPr="00AC2561">
        <w:rPr>
          <w:rFonts w:ascii="Arial" w:eastAsia="Times New Roman" w:hAnsi="Arial" w:cs="Arial"/>
          <w:kern w:val="36"/>
          <w:sz w:val="64"/>
          <w:szCs w:val="64"/>
        </w:rPr>
        <w:t xml:space="preserve"> </w:t>
      </w:r>
    </w:p>
    <w:p w14:paraId="3A2722E2" w14:textId="77777777" w:rsidR="002E1E98" w:rsidRPr="00AC2561" w:rsidRDefault="002776FD" w:rsidP="00AC2561">
      <w:pPr>
        <w:spacing w:before="100" w:beforeAutospacing="1" w:after="100" w:afterAutospacing="1" w:line="360" w:lineRule="auto"/>
        <w:outlineLvl w:val="0"/>
        <w:rPr>
          <w:rFonts w:ascii="Arial" w:eastAsia="Times New Roman" w:hAnsi="Arial" w:cs="Arial"/>
          <w:sz w:val="64"/>
          <w:szCs w:val="64"/>
        </w:rPr>
      </w:pPr>
      <w:r w:rsidRPr="00AC2561">
        <w:rPr>
          <w:rFonts w:ascii="Arial" w:eastAsia="Times New Roman" w:hAnsi="Arial" w:cs="Arial"/>
          <w:kern w:val="36"/>
          <w:sz w:val="64"/>
          <w:szCs w:val="64"/>
          <w14:ligatures w14:val="none"/>
        </w:rPr>
        <w:t>Applying Psychological</w:t>
      </w:r>
    </w:p>
    <w:p w14:paraId="0A02CC86" w14:textId="77777777" w:rsidR="002E1E98" w:rsidRPr="00AC2561" w:rsidRDefault="002776FD" w:rsidP="00AC2561">
      <w:pPr>
        <w:spacing w:before="100" w:beforeAutospacing="1" w:after="100" w:afterAutospacing="1" w:line="360" w:lineRule="auto"/>
        <w:outlineLvl w:val="0"/>
        <w:rPr>
          <w:rFonts w:ascii="Arial" w:eastAsia="Times New Roman" w:hAnsi="Arial" w:cs="Arial"/>
          <w:kern w:val="36"/>
          <w:sz w:val="64"/>
          <w:szCs w:val="64"/>
          <w14:ligatures w14:val="none"/>
        </w:rPr>
      </w:pPr>
      <w:r w:rsidRPr="00AC2561">
        <w:rPr>
          <w:rFonts w:ascii="Arial" w:eastAsia="Times New Roman" w:hAnsi="Arial" w:cs="Arial"/>
          <w:kern w:val="36"/>
          <w:sz w:val="64"/>
          <w:szCs w:val="64"/>
          <w14:ligatures w14:val="none"/>
        </w:rPr>
        <w:t xml:space="preserve"> Theories in Health and</w:t>
      </w:r>
    </w:p>
    <w:p w14:paraId="286BB828" w14:textId="2D6B5759" w:rsidR="00C5500A" w:rsidRPr="00AC2561" w:rsidRDefault="002776FD" w:rsidP="00AC2561">
      <w:pPr>
        <w:spacing w:before="100" w:beforeAutospacing="1" w:after="100" w:afterAutospacing="1" w:line="360" w:lineRule="auto"/>
        <w:outlineLvl w:val="0"/>
        <w:rPr>
          <w:rStyle w:val="s1"/>
          <w:rFonts w:ascii="Arial" w:eastAsia="Times New Roman" w:hAnsi="Arial" w:cs="Arial"/>
          <w:kern w:val="36"/>
          <w:sz w:val="64"/>
          <w:szCs w:val="64"/>
          <w14:ligatures w14:val="none"/>
        </w:rPr>
      </w:pPr>
      <w:r w:rsidRPr="00AC2561">
        <w:rPr>
          <w:rFonts w:ascii="Arial" w:eastAsia="Times New Roman" w:hAnsi="Arial" w:cs="Arial"/>
          <w:kern w:val="36"/>
          <w:sz w:val="64"/>
          <w:szCs w:val="64"/>
          <w14:ligatures w14:val="none"/>
        </w:rPr>
        <w:t xml:space="preserve"> Social Care Practice</w:t>
      </w:r>
    </w:p>
    <w:p w14:paraId="1048D77B" w14:textId="798C0707" w:rsidR="00E51817" w:rsidRPr="00AC2561" w:rsidRDefault="00E51817" w:rsidP="00AC2561">
      <w:pPr>
        <w:pStyle w:val="p1"/>
        <w:spacing w:line="360" w:lineRule="auto"/>
        <w:rPr>
          <w:rStyle w:val="s1"/>
          <w:rFonts w:ascii="Arial" w:hAnsi="Arial" w:cs="Arial"/>
          <w:sz w:val="64"/>
          <w:szCs w:val="64"/>
        </w:rPr>
      </w:pPr>
      <w:r w:rsidRPr="00AC2561">
        <w:rPr>
          <w:rStyle w:val="s1"/>
          <w:rFonts w:ascii="Arial" w:hAnsi="Arial" w:cs="Arial"/>
          <w:sz w:val="64"/>
          <w:szCs w:val="64"/>
        </w:rPr>
        <w:t>L</w:t>
      </w:r>
      <w:r w:rsidR="001850FF" w:rsidRPr="00AC2561">
        <w:rPr>
          <w:rStyle w:val="s1"/>
          <w:rFonts w:ascii="Arial" w:hAnsi="Arial" w:cs="Arial"/>
          <w:sz w:val="64"/>
          <w:szCs w:val="64"/>
        </w:rPr>
        <w:t xml:space="preserve">ecture Name: </w:t>
      </w:r>
      <w:r w:rsidR="00EE44FC" w:rsidRPr="00AC2561">
        <w:rPr>
          <w:rStyle w:val="s1"/>
          <w:rFonts w:ascii="Arial" w:hAnsi="Arial" w:cs="Arial"/>
          <w:sz w:val="64"/>
          <w:szCs w:val="64"/>
        </w:rPr>
        <w:t xml:space="preserve">Helen </w:t>
      </w:r>
      <w:r w:rsidR="00610DFF" w:rsidRPr="00AC2561">
        <w:rPr>
          <w:rStyle w:val="s1"/>
          <w:rFonts w:ascii="Arial" w:hAnsi="Arial" w:cs="Arial"/>
          <w:sz w:val="64"/>
          <w:szCs w:val="64"/>
        </w:rPr>
        <w:t>P</w:t>
      </w:r>
      <w:r w:rsidR="00EE44FC" w:rsidRPr="00AC2561">
        <w:rPr>
          <w:rStyle w:val="s1"/>
          <w:rFonts w:ascii="Arial" w:hAnsi="Arial" w:cs="Arial"/>
          <w:sz w:val="64"/>
          <w:szCs w:val="64"/>
        </w:rPr>
        <w:t>ersons</w:t>
      </w:r>
    </w:p>
    <w:p w14:paraId="408A2E6F" w14:textId="77777777" w:rsidR="006708CB" w:rsidRDefault="006708CB" w:rsidP="00077F7E">
      <w:pPr>
        <w:spacing w:before="100" w:beforeAutospacing="1" w:after="100" w:afterAutospacing="1" w:line="360" w:lineRule="auto"/>
        <w:outlineLvl w:val="1"/>
        <w:rPr>
          <w:rFonts w:ascii="Arial" w:eastAsia="Times New Roman" w:hAnsi="Arial" w:cs="Arial"/>
          <w:b/>
          <w:kern w:val="36"/>
          <w:sz w:val="70"/>
          <w:szCs w:val="70"/>
          <w14:ligatures w14:val="none"/>
        </w:rPr>
      </w:pPr>
    </w:p>
    <w:p w14:paraId="7B51AE09" w14:textId="3775E2CA" w:rsidR="00EA26EE" w:rsidRPr="002438DE" w:rsidRDefault="00EA26EE" w:rsidP="00077F7E">
      <w:pPr>
        <w:spacing w:before="100" w:beforeAutospacing="1" w:after="100" w:afterAutospacing="1" w:line="360" w:lineRule="auto"/>
        <w:outlineLvl w:val="1"/>
        <w:rPr>
          <w:rFonts w:ascii="Arial" w:eastAsia="Times New Roman" w:hAnsi="Arial" w:cs="Arial"/>
          <w:b/>
          <w:kern w:val="0"/>
          <w:sz w:val="22"/>
          <w:szCs w:val="22"/>
          <w14:ligatures w14:val="none"/>
        </w:rPr>
      </w:pPr>
      <w:r w:rsidRPr="002438DE">
        <w:rPr>
          <w:rFonts w:ascii="Arial" w:eastAsia="Times New Roman" w:hAnsi="Arial" w:cs="Arial"/>
          <w:b/>
          <w:kern w:val="0"/>
          <w:sz w:val="22"/>
          <w:szCs w:val="22"/>
          <w14:ligatures w14:val="none"/>
        </w:rPr>
        <w:t>Introduction</w:t>
      </w:r>
    </w:p>
    <w:p w14:paraId="16399679" w14:textId="3ACFE1F2" w:rsidR="007E190C" w:rsidRPr="007E190C" w:rsidRDefault="007E190C" w:rsidP="03A84BCB">
      <w:pPr>
        <w:spacing w:after="0" w:line="360" w:lineRule="auto"/>
        <w:rPr>
          <w:rFonts w:ascii="Arial" w:eastAsia="Arial" w:hAnsi="Arial" w:cs="Arial"/>
          <w:kern w:val="0"/>
          <w:sz w:val="22"/>
          <w:szCs w:val="22"/>
          <w14:ligatures w14:val="none"/>
        </w:rPr>
      </w:pPr>
      <w:r w:rsidRPr="03A84BCB">
        <w:rPr>
          <w:rFonts w:ascii="Arial" w:eastAsia="Arial" w:hAnsi="Arial" w:cs="Arial"/>
          <w:kern w:val="0"/>
          <w:sz w:val="22"/>
          <w:szCs w:val="22"/>
          <w14:ligatures w14:val="none"/>
        </w:rPr>
        <w:t xml:space="preserve">Psychology is an important part of health and social care because it helps professionals understand how people think, feel, and behave across the lifespan. </w:t>
      </w:r>
      <w:r w:rsidR="4BBFDF25" w:rsidRPr="67AEA605">
        <w:rPr>
          <w:rFonts w:ascii="Arial" w:eastAsia="Times New Roman" w:hAnsi="Arial" w:cs="Arial"/>
          <w:color w:val="000000" w:themeColor="text1"/>
          <w:sz w:val="22"/>
          <w:szCs w:val="22"/>
        </w:rPr>
        <w:t>(</w:t>
      </w:r>
      <w:proofErr w:type="spellStart"/>
      <w:r w:rsidR="4BBFDF25" w:rsidRPr="67AEA605">
        <w:rPr>
          <w:rFonts w:ascii="Arial" w:eastAsia="Times New Roman" w:hAnsi="Arial" w:cs="Arial"/>
          <w:color w:val="000000" w:themeColor="text1"/>
          <w:sz w:val="22"/>
          <w:szCs w:val="22"/>
        </w:rPr>
        <w:t>Newbould</w:t>
      </w:r>
      <w:proofErr w:type="spellEnd"/>
      <w:r w:rsidR="4BBFDF25" w:rsidRPr="67AEA605">
        <w:rPr>
          <w:rFonts w:ascii="Arial" w:eastAsia="Times New Roman" w:hAnsi="Arial" w:cs="Arial"/>
          <w:color w:val="222222"/>
          <w:sz w:val="22"/>
          <w:szCs w:val="22"/>
        </w:rPr>
        <w:t>, L., Tucker, S. and Wilberforce, M., 2022.</w:t>
      </w:r>
      <w:r w:rsidR="4BBFDF25" w:rsidRPr="67AEA605">
        <w:rPr>
          <w:rFonts w:ascii="Arial" w:eastAsia="Times New Roman" w:hAnsi="Arial" w:cs="Arial"/>
          <w:color w:val="000000" w:themeColor="text1"/>
          <w:sz w:val="22"/>
          <w:szCs w:val="22"/>
        </w:rPr>
        <w:t>)</w:t>
      </w:r>
      <w:r w:rsidR="4BBFDF25" w:rsidRPr="67AEA605">
        <w:rPr>
          <w:rFonts w:ascii="Arial" w:hAnsi="Arial" w:cs="Arial"/>
          <w:sz w:val="22"/>
          <w:szCs w:val="22"/>
        </w:rPr>
        <w:t>.</w:t>
      </w:r>
      <w:r w:rsidR="4BBFDF25" w:rsidRPr="67AEA605">
        <w:rPr>
          <w:rFonts w:ascii="Arial" w:eastAsia="Arial" w:hAnsi="Arial" w:cs="Arial"/>
          <w:sz w:val="22"/>
          <w:szCs w:val="22"/>
        </w:rPr>
        <w:t xml:space="preserve"> </w:t>
      </w:r>
      <w:r w:rsidRPr="03A84BCB">
        <w:rPr>
          <w:rFonts w:ascii="Arial" w:eastAsia="Arial" w:hAnsi="Arial" w:cs="Arial"/>
          <w:kern w:val="0"/>
          <w:sz w:val="22"/>
          <w:szCs w:val="22"/>
          <w14:ligatures w14:val="none"/>
        </w:rPr>
        <w:t>This is especially important when supporting older adults who are living with dementia in a care home setting. Dementia affects more than memory: it influences identity, emotions, communication, and everyday behaviour. For this reason, health and social care staff need a strong understanding of psychological development to provide effective, person-centred support. This report explores how two key psychological theories</w:t>
      </w:r>
      <w:r w:rsidR="65AC080D" w:rsidRPr="03A84BCB">
        <w:rPr>
          <w:rFonts w:ascii="Arial" w:eastAsia="Arial" w:hAnsi="Arial" w:cs="Arial"/>
          <w:kern w:val="0"/>
          <w:sz w:val="22"/>
          <w:szCs w:val="22"/>
          <w14:ligatures w14:val="none"/>
        </w:rPr>
        <w:t xml:space="preserve"> </w:t>
      </w:r>
      <w:proofErr w:type="spellStart"/>
      <w:r w:rsidRPr="03A84BCB">
        <w:rPr>
          <w:rFonts w:ascii="Arial" w:eastAsia="Arial" w:hAnsi="Arial" w:cs="Arial"/>
          <w:kern w:val="0"/>
          <w:sz w:val="22"/>
          <w:szCs w:val="22"/>
          <w14:ligatures w14:val="none"/>
        </w:rPr>
        <w:t>Erikson’s</w:t>
      </w:r>
      <w:proofErr w:type="spellEnd"/>
      <w:r w:rsidRPr="03A84BCB">
        <w:rPr>
          <w:rFonts w:ascii="Arial" w:eastAsia="Arial" w:hAnsi="Arial" w:cs="Arial"/>
          <w:kern w:val="0"/>
          <w:sz w:val="22"/>
          <w:szCs w:val="22"/>
          <w14:ligatures w14:val="none"/>
        </w:rPr>
        <w:t xml:space="preserve"> Psychosocial Theory and Piaget’s Cognitive Development Theory</w:t>
      </w:r>
      <w:r w:rsidR="4E1C50E0" w:rsidRPr="03A84BCB">
        <w:rPr>
          <w:rFonts w:ascii="Arial" w:eastAsia="Arial" w:hAnsi="Arial" w:cs="Arial"/>
          <w:kern w:val="0"/>
          <w:sz w:val="22"/>
          <w:szCs w:val="22"/>
          <w14:ligatures w14:val="none"/>
        </w:rPr>
        <w:t xml:space="preserve"> </w:t>
      </w:r>
      <w:r w:rsidRPr="03A84BCB">
        <w:rPr>
          <w:rFonts w:ascii="Arial" w:eastAsia="Arial" w:hAnsi="Arial" w:cs="Arial"/>
          <w:kern w:val="0"/>
          <w:sz w:val="22"/>
          <w:szCs w:val="22"/>
          <w14:ligatures w14:val="none"/>
        </w:rPr>
        <w:t xml:space="preserve">can </w:t>
      </w:r>
      <w:bookmarkStart w:id="0" w:name="_Int_4mtU9MGc"/>
      <w:r w:rsidRPr="03A84BCB">
        <w:rPr>
          <w:rFonts w:ascii="Arial" w:eastAsia="Arial" w:hAnsi="Arial" w:cs="Arial"/>
          <w:kern w:val="0"/>
          <w:sz w:val="22"/>
          <w:szCs w:val="22"/>
          <w14:ligatures w14:val="none"/>
        </w:rPr>
        <w:t>be applied</w:t>
      </w:r>
      <w:bookmarkEnd w:id="0"/>
      <w:r w:rsidRPr="03A84BCB">
        <w:rPr>
          <w:rFonts w:ascii="Arial" w:eastAsia="Arial" w:hAnsi="Arial" w:cs="Arial"/>
          <w:kern w:val="0"/>
          <w:sz w:val="22"/>
          <w:szCs w:val="22"/>
          <w14:ligatures w14:val="none"/>
        </w:rPr>
        <w:t xml:space="preserve"> to adults aged 65 and over who are experiencing dementia. It examines how these theories help professionals understand cognitive decline, emotional needs, and behaviour, and shows how they can </w:t>
      </w:r>
      <w:bookmarkStart w:id="1" w:name="_Int_ID9nErCv"/>
      <w:r w:rsidRPr="03A84BCB">
        <w:rPr>
          <w:rFonts w:ascii="Arial" w:eastAsia="Arial" w:hAnsi="Arial" w:cs="Arial"/>
          <w:kern w:val="0"/>
          <w:sz w:val="22"/>
          <w:szCs w:val="22"/>
          <w14:ligatures w14:val="none"/>
        </w:rPr>
        <w:t>be used</w:t>
      </w:r>
      <w:bookmarkEnd w:id="1"/>
      <w:r w:rsidRPr="03A84BCB">
        <w:rPr>
          <w:rFonts w:ascii="Arial" w:eastAsia="Arial" w:hAnsi="Arial" w:cs="Arial"/>
          <w:kern w:val="0"/>
          <w:sz w:val="22"/>
          <w:szCs w:val="22"/>
          <w14:ligatures w14:val="none"/>
        </w:rPr>
        <w:t xml:space="preserve"> in practice to improve communication, promote dignity, and support wellbeing in dementia care homes.</w:t>
      </w:r>
    </w:p>
    <w:p w14:paraId="3A4E67BD" w14:textId="77777777" w:rsidR="007E190C" w:rsidRPr="007E190C" w:rsidRDefault="007E190C" w:rsidP="03A84BCB">
      <w:pPr>
        <w:spacing w:after="0" w:line="360" w:lineRule="auto"/>
        <w:rPr>
          <w:rFonts w:ascii="Arial" w:eastAsia="Arial" w:hAnsi="Arial" w:cs="Arial"/>
          <w:kern w:val="0"/>
          <w:sz w:val="22"/>
          <w:szCs w:val="22"/>
          <w14:ligatures w14:val="none"/>
        </w:rPr>
      </w:pPr>
      <w:r w:rsidRPr="03A84BCB">
        <w:rPr>
          <w:rFonts w:ascii="Arial" w:eastAsia="Arial" w:hAnsi="Arial" w:cs="Arial"/>
          <w:kern w:val="0"/>
          <w:sz w:val="22"/>
          <w:szCs w:val="22"/>
          <w14:ligatures w14:val="none"/>
        </w:rPr>
        <w:t> </w:t>
      </w:r>
    </w:p>
    <w:p w14:paraId="48F18D15" w14:textId="4835F76E" w:rsidR="00365563" w:rsidRPr="008B20CB" w:rsidRDefault="00365563" w:rsidP="00171F48">
      <w:pPr>
        <w:spacing w:after="0" w:line="360" w:lineRule="auto"/>
        <w:rPr>
          <w:rFonts w:ascii="Arial" w:hAnsi="Arial" w:cs="Arial"/>
          <w:b/>
          <w:bCs/>
          <w:kern w:val="0"/>
          <w:sz w:val="22"/>
          <w:szCs w:val="22"/>
          <w14:ligatures w14:val="none"/>
        </w:rPr>
      </w:pPr>
      <w:proofErr w:type="spellStart"/>
      <w:r w:rsidRPr="008B20CB">
        <w:rPr>
          <w:rFonts w:ascii="Arial" w:hAnsi="Arial" w:cs="Arial"/>
          <w:b/>
          <w:bCs/>
          <w:kern w:val="0"/>
          <w:sz w:val="22"/>
          <w:szCs w:val="22"/>
          <w14:ligatures w14:val="none"/>
        </w:rPr>
        <w:t>Erikson's</w:t>
      </w:r>
      <w:proofErr w:type="spellEnd"/>
      <w:r w:rsidRPr="008B20CB">
        <w:rPr>
          <w:rFonts w:ascii="Arial" w:hAnsi="Arial" w:cs="Arial"/>
          <w:b/>
          <w:bCs/>
          <w:kern w:val="0"/>
          <w:sz w:val="22"/>
          <w:szCs w:val="22"/>
          <w14:ligatures w14:val="none"/>
        </w:rPr>
        <w:t xml:space="preserve"> Psychosocial Theory of</w:t>
      </w:r>
      <w:r w:rsidR="00181FC4" w:rsidRPr="008B20CB">
        <w:rPr>
          <w:rFonts w:ascii="Arial" w:hAnsi="Arial" w:cs="Arial"/>
          <w:b/>
          <w:bCs/>
          <w:kern w:val="0"/>
          <w:sz w:val="22"/>
          <w:szCs w:val="22"/>
          <w14:ligatures w14:val="none"/>
        </w:rPr>
        <w:t xml:space="preserve"> </w:t>
      </w:r>
      <w:r w:rsidRPr="008B20CB">
        <w:rPr>
          <w:rFonts w:ascii="Arial" w:hAnsi="Arial" w:cs="Arial"/>
          <w:b/>
          <w:bCs/>
          <w:kern w:val="0"/>
          <w:sz w:val="22"/>
          <w:szCs w:val="22"/>
          <w14:ligatures w14:val="none"/>
        </w:rPr>
        <w:t>Development</w:t>
      </w:r>
    </w:p>
    <w:p w14:paraId="75BE44AE" w14:textId="77777777" w:rsidR="00365563" w:rsidRPr="008B20CB" w:rsidRDefault="00365563" w:rsidP="00171F48">
      <w:pPr>
        <w:spacing w:after="0" w:line="360" w:lineRule="auto"/>
        <w:rPr>
          <w:rFonts w:ascii="Arial" w:hAnsi="Arial" w:cs="Arial"/>
          <w:b/>
          <w:bCs/>
          <w:kern w:val="0"/>
          <w:sz w:val="22"/>
          <w:szCs w:val="22"/>
          <w14:ligatures w14:val="none"/>
        </w:rPr>
      </w:pPr>
      <w:r w:rsidRPr="008B20CB">
        <w:rPr>
          <w:rFonts w:ascii="Arial" w:hAnsi="Arial" w:cs="Arial"/>
          <w:b/>
          <w:bCs/>
          <w:kern w:val="0"/>
          <w:sz w:val="22"/>
          <w:szCs w:val="22"/>
          <w14:ligatures w14:val="none"/>
        </w:rPr>
        <w:t>Core Concepts</w:t>
      </w:r>
    </w:p>
    <w:p w14:paraId="6ED28972" w14:textId="77777777" w:rsidR="00F90551" w:rsidRPr="008B20CB" w:rsidRDefault="00F90551" w:rsidP="00171F48">
      <w:pPr>
        <w:spacing w:after="0" w:line="360" w:lineRule="auto"/>
        <w:rPr>
          <w:rFonts w:ascii="Arial" w:hAnsi="Arial" w:cs="Arial"/>
          <w:b/>
          <w:bCs/>
          <w:kern w:val="0"/>
          <w:sz w:val="22"/>
          <w:szCs w:val="22"/>
          <w14:ligatures w14:val="none"/>
        </w:rPr>
      </w:pPr>
    </w:p>
    <w:p w14:paraId="31BA564A" w14:textId="03C16FDD" w:rsidR="00365563" w:rsidRDefault="00C06D1C" w:rsidP="00E379C5">
      <w:pPr>
        <w:spacing w:after="0" w:line="360" w:lineRule="auto"/>
        <w:rPr>
          <w:rFonts w:ascii="Arial" w:eastAsia="Times New Roman" w:hAnsi="Arial" w:cs="Arial"/>
          <w:color w:val="000000"/>
          <w:sz w:val="22"/>
          <w:szCs w:val="22"/>
        </w:rPr>
      </w:pPr>
      <w:proofErr w:type="spellStart"/>
      <w:r w:rsidRPr="00D64776">
        <w:rPr>
          <w:rFonts w:ascii="Arial" w:eastAsia="Times New Roman" w:hAnsi="Arial" w:cs="Arial"/>
          <w:color w:val="000000"/>
          <w:sz w:val="22"/>
          <w:szCs w:val="22"/>
        </w:rPr>
        <w:t>Erikson</w:t>
      </w:r>
      <w:proofErr w:type="spellEnd"/>
      <w:r w:rsidRPr="00D64776">
        <w:rPr>
          <w:rFonts w:ascii="Arial" w:eastAsia="Times New Roman" w:hAnsi="Arial" w:cs="Arial"/>
          <w:color w:val="000000"/>
          <w:sz w:val="22"/>
          <w:szCs w:val="22"/>
        </w:rPr>
        <w:t xml:space="preserve"> guide psychotherapy through developmental searches and identity</w:t>
      </w:r>
      <w:r w:rsidR="00405183">
        <w:rPr>
          <w:rFonts w:ascii="Arial" w:eastAsia="Times New Roman" w:hAnsi="Arial" w:cs="Arial"/>
          <w:color w:val="000000"/>
          <w:sz w:val="22"/>
          <w:szCs w:val="22"/>
        </w:rPr>
        <w:t xml:space="preserve">, </w:t>
      </w:r>
      <w:r w:rsidR="00950197">
        <w:rPr>
          <w:rFonts w:ascii="Arial" w:eastAsia="Times New Roman" w:hAnsi="Arial" w:cs="Arial"/>
          <w:color w:val="000000"/>
          <w:sz w:val="22"/>
          <w:szCs w:val="22"/>
        </w:rPr>
        <w:t>(</w:t>
      </w:r>
      <w:proofErr w:type="spellStart"/>
      <w:r w:rsidR="7B0E281A">
        <w:rPr>
          <w:rFonts w:ascii="Arial" w:eastAsia="Times New Roman" w:hAnsi="Arial" w:cs="Arial"/>
          <w:color w:val="000000"/>
          <w:sz w:val="22"/>
          <w:szCs w:val="22"/>
        </w:rPr>
        <w:t>Newbould</w:t>
      </w:r>
      <w:proofErr w:type="spellEnd"/>
      <w:r w:rsidR="7B0E281A" w:rsidRPr="713C4268">
        <w:rPr>
          <w:rFonts w:ascii="Arial" w:eastAsia="Times New Roman" w:hAnsi="Arial" w:cs="Arial"/>
          <w:color w:val="222222"/>
          <w:sz w:val="22"/>
          <w:szCs w:val="22"/>
        </w:rPr>
        <w:t>, L., Tucker, S. and Wilberforce, M., 2022.</w:t>
      </w:r>
      <w:r w:rsidR="00950197">
        <w:rPr>
          <w:rFonts w:ascii="Arial" w:eastAsia="Times New Roman" w:hAnsi="Arial" w:cs="Arial"/>
          <w:color w:val="000000"/>
          <w:sz w:val="22"/>
          <w:szCs w:val="22"/>
        </w:rPr>
        <w:t>)</w:t>
      </w:r>
      <w:r w:rsidR="00CA3E0B">
        <w:rPr>
          <w:rFonts w:ascii="Arial" w:hAnsi="Arial" w:cs="Arial"/>
          <w:kern w:val="0"/>
          <w:sz w:val="22"/>
          <w:szCs w:val="22"/>
          <w14:ligatures w14:val="none"/>
        </w:rPr>
        <w:t xml:space="preserve">. </w:t>
      </w:r>
      <w:proofErr w:type="spellStart"/>
      <w:r w:rsidR="00365563" w:rsidRPr="005A02C8">
        <w:rPr>
          <w:rFonts w:ascii="Arial" w:hAnsi="Arial" w:cs="Arial"/>
          <w:kern w:val="0"/>
          <w:sz w:val="22"/>
          <w:szCs w:val="22"/>
          <w14:ligatures w14:val="none"/>
        </w:rPr>
        <w:t>Erikson's</w:t>
      </w:r>
      <w:proofErr w:type="spellEnd"/>
      <w:r w:rsidR="00365563" w:rsidRPr="005A02C8">
        <w:rPr>
          <w:rFonts w:ascii="Arial" w:hAnsi="Arial" w:cs="Arial"/>
          <w:kern w:val="0"/>
          <w:sz w:val="22"/>
          <w:szCs w:val="22"/>
          <w14:ligatures w14:val="none"/>
        </w:rPr>
        <w:t xml:space="preserve"> Psychosocial Theory suggests that human development occurs through eight distinct stages across the lifespan. Each stage involves a psychosocial conflict that individuals must resolve to develop a healthy personality and social functioning. Successful resolution leads to positive traits, while failure can result in challenges that carry into later life.</w:t>
      </w:r>
      <w:r w:rsidR="00196E5F">
        <w:rPr>
          <w:rFonts w:ascii="Arial" w:hAnsi="Arial" w:cs="Arial"/>
          <w:kern w:val="0"/>
          <w:sz w:val="22"/>
          <w:szCs w:val="22"/>
          <w14:ligatures w14:val="none"/>
        </w:rPr>
        <w:t xml:space="preserve"> </w:t>
      </w:r>
      <w:r w:rsidR="00EF1B9D" w:rsidRPr="005A02C8">
        <w:rPr>
          <w:rFonts w:ascii="Arial" w:hAnsi="Arial" w:cs="Arial"/>
          <w:kern w:val="0"/>
          <w:sz w:val="22"/>
          <w:szCs w:val="22"/>
          <w14:ligatures w14:val="none"/>
        </w:rPr>
        <w:t xml:space="preserve">In </w:t>
      </w:r>
      <w:proofErr w:type="spellStart"/>
      <w:r w:rsidR="00EF1B9D" w:rsidRPr="005A02C8">
        <w:rPr>
          <w:rFonts w:ascii="Arial" w:hAnsi="Arial" w:cs="Arial"/>
          <w:kern w:val="0"/>
          <w:sz w:val="22"/>
          <w:szCs w:val="22"/>
          <w14:ligatures w14:val="none"/>
        </w:rPr>
        <w:t>Erikson’s</w:t>
      </w:r>
      <w:proofErr w:type="spellEnd"/>
      <w:r w:rsidR="00EF1B9D" w:rsidRPr="005A02C8">
        <w:rPr>
          <w:rFonts w:ascii="Arial" w:hAnsi="Arial" w:cs="Arial"/>
          <w:kern w:val="0"/>
          <w:sz w:val="22"/>
          <w:szCs w:val="22"/>
          <w14:ligatures w14:val="none"/>
        </w:rPr>
        <w:t xml:space="preserve"> final psychosocial stage, “Ego Integrity vs. Despair,” adults aged 65 and over reflect on their lives and evaluate whether they feel a sense of fulfilment or regret. Ego integrity develops when older adults look back on their experiences and feel satisfied with the life they have lived, accepting both achievements and mistakes. This acceptance creates feelings of peace, wisdom, and emotional stability. In contrast, despair occurs when individuals struggle with unresolved conflicts, regrets, or a sense that life has </w:t>
      </w:r>
      <w:bookmarkStart w:id="2" w:name="_Int_pQ7oJAeJ"/>
      <w:r w:rsidR="00EF1B9D" w:rsidRPr="005A02C8">
        <w:rPr>
          <w:rFonts w:ascii="Arial" w:hAnsi="Arial" w:cs="Arial"/>
          <w:kern w:val="0"/>
          <w:sz w:val="22"/>
          <w:szCs w:val="22"/>
          <w14:ligatures w14:val="none"/>
        </w:rPr>
        <w:t>been wasted</w:t>
      </w:r>
      <w:bookmarkEnd w:id="2"/>
      <w:r w:rsidR="00EF1B9D" w:rsidRPr="005A02C8">
        <w:rPr>
          <w:rFonts w:ascii="Arial" w:hAnsi="Arial" w:cs="Arial"/>
          <w:kern w:val="0"/>
          <w:sz w:val="22"/>
          <w:szCs w:val="22"/>
          <w14:ligatures w14:val="none"/>
        </w:rPr>
        <w:t xml:space="preserve">. This can lead to bitterness, sadness, or fear as they confront ageing and mortality. For older adults, including those with dementia, this stage is especially important because emotional wellbeing during later life is </w:t>
      </w:r>
      <w:bookmarkStart w:id="3" w:name="_Int_y2AcoCm8"/>
      <w:r w:rsidR="00EF1B9D" w:rsidRPr="005A02C8">
        <w:rPr>
          <w:rFonts w:ascii="Arial" w:hAnsi="Arial" w:cs="Arial"/>
          <w:kern w:val="0"/>
          <w:sz w:val="22"/>
          <w:szCs w:val="22"/>
          <w14:ligatures w14:val="none"/>
        </w:rPr>
        <w:t>closely linked</w:t>
      </w:r>
      <w:bookmarkEnd w:id="3"/>
      <w:r w:rsidR="00EF1B9D" w:rsidRPr="005A02C8">
        <w:rPr>
          <w:rFonts w:ascii="Arial" w:hAnsi="Arial" w:cs="Arial"/>
          <w:kern w:val="0"/>
          <w:sz w:val="22"/>
          <w:szCs w:val="22"/>
          <w14:ligatures w14:val="none"/>
        </w:rPr>
        <w:t xml:space="preserve"> to how they make sense of their past, their identity, and their relationships. Understanding this helps </w:t>
      </w:r>
      <w:r w:rsidR="00EF1B9D" w:rsidRPr="005A02C8">
        <w:rPr>
          <w:rFonts w:ascii="Arial" w:hAnsi="Arial" w:cs="Arial"/>
          <w:kern w:val="0"/>
          <w:sz w:val="22"/>
          <w:szCs w:val="22"/>
          <w14:ligatures w14:val="none"/>
        </w:rPr>
        <w:lastRenderedPageBreak/>
        <w:t>caregivers provide support that promotes dignity, comfort, and a sense of meaning.</w:t>
      </w:r>
      <w:r w:rsidR="004C2C9C">
        <w:rPr>
          <w:rFonts w:ascii="Arial" w:hAnsi="Arial" w:cs="Arial"/>
          <w:kern w:val="0"/>
          <w:sz w:val="22"/>
          <w:szCs w:val="22"/>
          <w14:ligatures w14:val="none"/>
        </w:rPr>
        <w:t xml:space="preserve"> </w:t>
      </w:r>
      <w:r w:rsidR="003B63EB" w:rsidRPr="0046578C">
        <w:rPr>
          <w:rFonts w:ascii="Arial" w:eastAsia="Times New Roman" w:hAnsi="Arial" w:cs="Arial"/>
          <w:color w:val="000000"/>
          <w:sz w:val="22"/>
          <w:szCs w:val="22"/>
        </w:rPr>
        <w:t xml:space="preserve">While </w:t>
      </w:r>
      <w:proofErr w:type="spellStart"/>
      <w:r w:rsidR="003B63EB" w:rsidRPr="0046578C">
        <w:rPr>
          <w:rFonts w:ascii="Arial" w:eastAsia="Times New Roman" w:hAnsi="Arial" w:cs="Arial"/>
          <w:color w:val="000000"/>
          <w:sz w:val="22"/>
          <w:szCs w:val="22"/>
        </w:rPr>
        <w:t>Erikson’s</w:t>
      </w:r>
      <w:proofErr w:type="spellEnd"/>
      <w:r w:rsidR="003B63EB" w:rsidRPr="0046578C">
        <w:rPr>
          <w:rFonts w:ascii="Arial" w:eastAsia="Times New Roman" w:hAnsi="Arial" w:cs="Arial"/>
          <w:color w:val="000000"/>
          <w:sz w:val="22"/>
          <w:szCs w:val="22"/>
        </w:rPr>
        <w:t xml:space="preserve"> theory spans the entire lifespan, it is particularly influential in understanding adolescence, where identity formation is central. </w:t>
      </w:r>
      <w:proofErr w:type="spellStart"/>
      <w:r w:rsidR="003B63EB" w:rsidRPr="0046578C">
        <w:rPr>
          <w:rFonts w:ascii="Arial" w:eastAsia="Times New Roman" w:hAnsi="Arial" w:cs="Arial"/>
          <w:color w:val="000000"/>
          <w:sz w:val="22"/>
          <w:szCs w:val="22"/>
        </w:rPr>
        <w:t>Erikson’s</w:t>
      </w:r>
      <w:proofErr w:type="spellEnd"/>
      <w:r w:rsidR="003B63EB" w:rsidRPr="0046578C">
        <w:rPr>
          <w:rFonts w:ascii="Arial" w:eastAsia="Times New Roman" w:hAnsi="Arial" w:cs="Arial"/>
          <w:color w:val="000000"/>
          <w:sz w:val="22"/>
          <w:szCs w:val="22"/>
        </w:rPr>
        <w:t xml:space="preserve"> theory guides adolescent identity research, development, interventions</w:t>
      </w:r>
      <w:r w:rsidR="002569D2">
        <w:rPr>
          <w:rFonts w:ascii="Arial" w:eastAsia="Times New Roman" w:hAnsi="Arial" w:cs="Arial"/>
          <w:color w:val="000000"/>
          <w:sz w:val="22"/>
          <w:szCs w:val="22"/>
        </w:rPr>
        <w:t xml:space="preserve"> </w:t>
      </w:r>
      <w:r w:rsidR="00ED2483">
        <w:rPr>
          <w:rFonts w:ascii="Arial" w:eastAsia="Times New Roman" w:hAnsi="Arial" w:cs="Arial"/>
          <w:color w:val="000000"/>
          <w:sz w:val="22"/>
          <w:szCs w:val="22"/>
        </w:rPr>
        <w:t>(</w:t>
      </w:r>
      <w:r w:rsidR="607550D8" w:rsidRPr="713C4268">
        <w:rPr>
          <w:rFonts w:ascii="Arial" w:eastAsia="Times New Roman" w:hAnsi="Arial" w:cs="Arial"/>
          <w:color w:val="222222"/>
          <w:sz w:val="22"/>
          <w:szCs w:val="22"/>
        </w:rPr>
        <w:t xml:space="preserve">de Carvalho, N.A. and </w:t>
      </w:r>
      <w:proofErr w:type="spellStart"/>
      <w:r w:rsidR="607550D8" w:rsidRPr="713C4268">
        <w:rPr>
          <w:rFonts w:ascii="Arial" w:eastAsia="Times New Roman" w:hAnsi="Arial" w:cs="Arial"/>
          <w:color w:val="222222"/>
          <w:sz w:val="22"/>
          <w:szCs w:val="22"/>
        </w:rPr>
        <w:t>Veiga</w:t>
      </w:r>
      <w:proofErr w:type="spellEnd"/>
      <w:r w:rsidR="607550D8" w:rsidRPr="713C4268">
        <w:rPr>
          <w:rFonts w:ascii="Arial" w:eastAsia="Times New Roman" w:hAnsi="Arial" w:cs="Arial"/>
          <w:color w:val="222222"/>
          <w:sz w:val="22"/>
          <w:szCs w:val="22"/>
        </w:rPr>
        <w:t>, F.H., 2022</w:t>
      </w:r>
      <w:r w:rsidR="009C0FB6">
        <w:rPr>
          <w:rFonts w:ascii="Arial" w:eastAsia="Times New Roman" w:hAnsi="Arial" w:cs="Arial"/>
          <w:color w:val="000000"/>
          <w:sz w:val="22"/>
          <w:szCs w:val="22"/>
        </w:rPr>
        <w:t>).</w:t>
      </w:r>
    </w:p>
    <w:p w14:paraId="0FD59D02" w14:textId="77777777" w:rsidR="005A3970" w:rsidRDefault="005A3970" w:rsidP="001562E6">
      <w:pPr>
        <w:pStyle w:val="p1"/>
        <w:spacing w:line="360" w:lineRule="auto"/>
        <w:rPr>
          <w:rFonts w:ascii="Arial" w:eastAsia="Times New Roman" w:hAnsi="Arial" w:cs="Arial"/>
          <w:color w:val="222222"/>
          <w:sz w:val="22"/>
          <w:szCs w:val="22"/>
          <w:shd w:val="clear" w:color="auto" w:fill="FFFFFF"/>
        </w:rPr>
      </w:pPr>
    </w:p>
    <w:p w14:paraId="601504ED" w14:textId="77777777"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b/>
          <w:kern w:val="0"/>
          <w:sz w:val="22"/>
          <w:szCs w:val="22"/>
          <w14:ligatures w14:val="none"/>
        </w:rPr>
        <w:t>Relevance to Adult Development</w:t>
      </w:r>
    </w:p>
    <w:p w14:paraId="216AE3EC" w14:textId="77777777"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kern w:val="0"/>
          <w:sz w:val="22"/>
          <w:szCs w:val="22"/>
          <w14:ligatures w14:val="none"/>
        </w:rPr>
        <w:t> </w:t>
      </w:r>
    </w:p>
    <w:p w14:paraId="1CB696D3" w14:textId="795A24FB"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kern w:val="0"/>
          <w:sz w:val="22"/>
          <w:szCs w:val="22"/>
          <w14:ligatures w14:val="none"/>
        </w:rPr>
        <w:t>For adults aged 65+, particularly those with dementia, this stage highlights the importance of life review and emotional closure. Adults’ beliefs about development vary, showing consensus and age differences, (</w:t>
      </w:r>
      <w:proofErr w:type="spellStart"/>
      <w:r w:rsidR="25812D33" w:rsidRPr="2DF5A55D">
        <w:rPr>
          <w:rFonts w:ascii="Arial" w:eastAsia="Arial" w:hAnsi="Arial" w:cs="Arial"/>
          <w:sz w:val="22"/>
          <w:szCs w:val="22"/>
        </w:rPr>
        <w:t>Heckhausen</w:t>
      </w:r>
      <w:proofErr w:type="spellEnd"/>
      <w:r w:rsidR="25812D33" w:rsidRPr="2DF5A55D">
        <w:rPr>
          <w:rFonts w:ascii="Arial" w:eastAsia="Arial" w:hAnsi="Arial" w:cs="Arial"/>
          <w:sz w:val="22"/>
          <w:szCs w:val="22"/>
        </w:rPr>
        <w:t xml:space="preserve">, J., Dixon, R.A. and </w:t>
      </w:r>
      <w:proofErr w:type="spellStart"/>
      <w:r w:rsidR="25812D33" w:rsidRPr="2DF5A55D">
        <w:rPr>
          <w:rFonts w:ascii="Arial" w:eastAsia="Arial" w:hAnsi="Arial" w:cs="Arial"/>
          <w:sz w:val="22"/>
          <w:szCs w:val="22"/>
        </w:rPr>
        <w:t>Baltes</w:t>
      </w:r>
      <w:proofErr w:type="spellEnd"/>
      <w:r w:rsidR="25812D33" w:rsidRPr="2DF5A55D">
        <w:rPr>
          <w:rFonts w:ascii="Arial" w:eastAsia="Arial" w:hAnsi="Arial" w:cs="Arial"/>
          <w:sz w:val="22"/>
          <w:szCs w:val="22"/>
        </w:rPr>
        <w:t>, P.B., 1989</w:t>
      </w:r>
      <w:r w:rsidRPr="2DF5A55D">
        <w:rPr>
          <w:rFonts w:ascii="Arial" w:eastAsia="Arial" w:hAnsi="Arial" w:cs="Arial"/>
          <w:kern w:val="0"/>
          <w:sz w:val="22"/>
          <w:szCs w:val="22"/>
          <w14:ligatures w14:val="none"/>
        </w:rPr>
        <w:t>).</w:t>
      </w:r>
      <w:r w:rsidRPr="004B7D78">
        <w:rPr>
          <w:rFonts w:ascii="Arial" w:eastAsia="Arial" w:hAnsi="Arial" w:cs="Arial"/>
          <w:kern w:val="0"/>
          <w:sz w:val="22"/>
          <w:szCs w:val="22"/>
          <w14:ligatures w14:val="none"/>
        </w:rPr>
        <w:t xml:space="preserve"> Dementia often disrupts memory and self-identity, making it harder for individuals to reflect coherently on their lives. As a result, they may struggle with feelings of confusion or despair. Understanding </w:t>
      </w:r>
      <w:proofErr w:type="spellStart"/>
      <w:r w:rsidRPr="004B7D78">
        <w:rPr>
          <w:rFonts w:ascii="Arial" w:eastAsia="Arial" w:hAnsi="Arial" w:cs="Arial"/>
          <w:kern w:val="0"/>
          <w:sz w:val="22"/>
          <w:szCs w:val="22"/>
          <w14:ligatures w14:val="none"/>
        </w:rPr>
        <w:t>Erikson’s</w:t>
      </w:r>
      <w:proofErr w:type="spellEnd"/>
      <w:r w:rsidRPr="004B7D78">
        <w:rPr>
          <w:rFonts w:ascii="Arial" w:eastAsia="Arial" w:hAnsi="Arial" w:cs="Arial"/>
          <w:kern w:val="0"/>
          <w:sz w:val="22"/>
          <w:szCs w:val="22"/>
          <w14:ligatures w14:val="none"/>
        </w:rPr>
        <w:t xml:space="preserve"> theory helps professionals recognise that promoting a sense of dignity, belonging, and self-worth is vital for supporting psychological wellbeing in older adults.</w:t>
      </w:r>
    </w:p>
    <w:p w14:paraId="23C4D813" w14:textId="77777777"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b/>
          <w:kern w:val="0"/>
          <w:sz w:val="22"/>
          <w:szCs w:val="22"/>
          <w14:ligatures w14:val="none"/>
        </w:rPr>
        <w:t> </w:t>
      </w:r>
    </w:p>
    <w:p w14:paraId="51A205F3" w14:textId="77777777"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b/>
          <w:kern w:val="0"/>
          <w:sz w:val="22"/>
          <w:szCs w:val="22"/>
          <w14:ligatures w14:val="none"/>
        </w:rPr>
        <w:t>Application in Dementia Care</w:t>
      </w:r>
    </w:p>
    <w:p w14:paraId="4FCB2C32" w14:textId="77777777"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kern w:val="0"/>
          <w:sz w:val="22"/>
          <w:szCs w:val="22"/>
          <w14:ligatures w14:val="none"/>
        </w:rPr>
        <w:t> </w:t>
      </w:r>
    </w:p>
    <w:p w14:paraId="6EF8ADC0" w14:textId="75BA7BD4" w:rsid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kern w:val="0"/>
          <w:sz w:val="22"/>
          <w:szCs w:val="22"/>
          <w14:ligatures w14:val="none"/>
        </w:rPr>
        <w:t xml:space="preserve">In dementia care homes, </w:t>
      </w:r>
      <w:proofErr w:type="spellStart"/>
      <w:r w:rsidRPr="004B7D78">
        <w:rPr>
          <w:rFonts w:ascii="Arial" w:eastAsia="Arial" w:hAnsi="Arial" w:cs="Arial"/>
          <w:kern w:val="0"/>
          <w:sz w:val="22"/>
          <w:szCs w:val="22"/>
          <w14:ligatures w14:val="none"/>
        </w:rPr>
        <w:t>Erikson’s</w:t>
      </w:r>
      <w:proofErr w:type="spellEnd"/>
      <w:r w:rsidRPr="004B7D78">
        <w:rPr>
          <w:rFonts w:ascii="Arial" w:eastAsia="Arial" w:hAnsi="Arial" w:cs="Arial"/>
          <w:kern w:val="0"/>
          <w:sz w:val="22"/>
          <w:szCs w:val="22"/>
          <w14:ligatures w14:val="none"/>
        </w:rPr>
        <w:t xml:space="preserve"> theory can be applied to guide approaches that meet the emotional and social needs of older adults. One important method is Life Story Work, which involves encouraging residents to share personal stories, look at old photographs, or listen to their favourite music. These activities help support a sense of identity, continuity, and belonging. Even when a person’s memory is impaired, familiar sensory cues such as music, objects, or scents can evoke positive emotions and support feelings of comfort and self-recognition. This strengthens ego integrity by reminding individuals of who they are and the meaningful experiences they have lived through. Life Story Work improves dementia care, staff attitudes, and some patient quality, (</w:t>
      </w:r>
      <w:r w:rsidR="49BD1CE2" w:rsidRPr="2DF5A55D">
        <w:rPr>
          <w:rFonts w:ascii="Arial" w:eastAsia="Arial" w:hAnsi="Arial" w:cs="Arial"/>
          <w:sz w:val="22"/>
          <w:szCs w:val="22"/>
        </w:rPr>
        <w:t xml:space="preserve">Gridley, K., Brooks, J.C., </w:t>
      </w:r>
      <w:proofErr w:type="spellStart"/>
      <w:r w:rsidR="49BD1CE2" w:rsidRPr="2DF5A55D">
        <w:rPr>
          <w:rFonts w:ascii="Arial" w:eastAsia="Arial" w:hAnsi="Arial" w:cs="Arial"/>
          <w:sz w:val="22"/>
          <w:szCs w:val="22"/>
        </w:rPr>
        <w:t>Birks</w:t>
      </w:r>
      <w:proofErr w:type="spellEnd"/>
      <w:r w:rsidR="49BD1CE2" w:rsidRPr="2DF5A55D">
        <w:rPr>
          <w:rFonts w:ascii="Arial" w:eastAsia="Arial" w:hAnsi="Arial" w:cs="Arial"/>
          <w:sz w:val="22"/>
          <w:szCs w:val="22"/>
        </w:rPr>
        <w:t>, Y.F., Baxter, C.R. and Parker, G.M., 2016</w:t>
      </w:r>
      <w:r w:rsidRPr="2DF5A55D">
        <w:rPr>
          <w:rFonts w:ascii="Arial" w:eastAsia="Arial" w:hAnsi="Arial" w:cs="Arial"/>
          <w:kern w:val="0"/>
          <w:sz w:val="22"/>
          <w:szCs w:val="22"/>
          <w14:ligatures w14:val="none"/>
        </w:rPr>
        <w:t>).</w:t>
      </w:r>
      <w:r w:rsidR="58C57A21" w:rsidRPr="2DF5A55D">
        <w:rPr>
          <w:rFonts w:ascii="Arial" w:eastAsia="Arial" w:hAnsi="Arial" w:cs="Arial"/>
          <w:kern w:val="0"/>
          <w:sz w:val="22"/>
          <w:szCs w:val="22"/>
          <w14:ligatures w14:val="none"/>
        </w:rPr>
        <w:t xml:space="preserve"> </w:t>
      </w:r>
      <w:r w:rsidRPr="004B7D78">
        <w:rPr>
          <w:rFonts w:ascii="Arial" w:eastAsia="Arial" w:hAnsi="Arial" w:cs="Arial"/>
          <w:kern w:val="0"/>
          <w:sz w:val="22"/>
          <w:szCs w:val="22"/>
          <w14:ligatures w14:val="none"/>
        </w:rPr>
        <w:t xml:space="preserve">Another approach is Reminiscence Therapy, which involves structured conversations about past experiences, significant life events, or personal achievements. Such conversations can help older adults feel valued and connected, especially when memory loss creates feelings of confusion or anxiety. Talking about the past often brings reassurance and emotional grounding, reducing agitation and helping residents feel more secure in their current environment. This is particularly useful in dementia care settings, where </w:t>
      </w:r>
      <w:bookmarkStart w:id="4" w:name="_Int_qewEJu9j"/>
      <w:r w:rsidRPr="004B7D78">
        <w:rPr>
          <w:rFonts w:ascii="Arial" w:eastAsia="Arial" w:hAnsi="Arial" w:cs="Arial"/>
          <w:kern w:val="0"/>
          <w:sz w:val="22"/>
          <w:szCs w:val="22"/>
          <w14:ligatures w14:val="none"/>
        </w:rPr>
        <w:t>maintaining</w:t>
      </w:r>
      <w:bookmarkEnd w:id="4"/>
      <w:r w:rsidRPr="004B7D78">
        <w:rPr>
          <w:rFonts w:ascii="Arial" w:eastAsia="Arial" w:hAnsi="Arial" w:cs="Arial"/>
          <w:kern w:val="0"/>
          <w:sz w:val="22"/>
          <w:szCs w:val="22"/>
          <w14:ligatures w14:val="none"/>
        </w:rPr>
        <w:t xml:space="preserve"> emotional stability is </w:t>
      </w:r>
      <w:r w:rsidR="394E507B" w:rsidRPr="2DF5A55D">
        <w:rPr>
          <w:rFonts w:ascii="Arial" w:eastAsia="Arial" w:hAnsi="Arial" w:cs="Arial"/>
          <w:kern w:val="0"/>
          <w:sz w:val="22"/>
          <w:szCs w:val="22"/>
          <w14:ligatures w14:val="none"/>
        </w:rPr>
        <w:t>important</w:t>
      </w:r>
      <w:r w:rsidRPr="2DF5A55D">
        <w:rPr>
          <w:rFonts w:ascii="Arial" w:eastAsia="Arial" w:hAnsi="Arial" w:cs="Arial"/>
          <w:kern w:val="0"/>
          <w:sz w:val="22"/>
          <w:szCs w:val="22"/>
          <w14:ligatures w14:val="none"/>
        </w:rPr>
        <w:t>.</w:t>
      </w:r>
      <w:r w:rsidRPr="004B7D78">
        <w:rPr>
          <w:rFonts w:ascii="Arial" w:eastAsia="Arial" w:hAnsi="Arial" w:cs="Arial"/>
          <w:kern w:val="0"/>
          <w:sz w:val="22"/>
          <w:szCs w:val="22"/>
          <w14:ligatures w14:val="none"/>
        </w:rPr>
        <w:t xml:space="preserve"> Digital cognitive training enhances memory, logic, and engagement for mild dementia patients, (</w:t>
      </w:r>
      <w:r w:rsidR="15A0F845" w:rsidRPr="2DF5A55D">
        <w:rPr>
          <w:rFonts w:ascii="Arial" w:eastAsia="Times New Roman" w:hAnsi="Arial" w:cs="Arial"/>
          <w:color w:val="222222"/>
          <w:sz w:val="22"/>
          <w:szCs w:val="22"/>
        </w:rPr>
        <w:t>Knight, Z.G., 2017</w:t>
      </w:r>
      <w:r w:rsidRPr="2DF5A55D">
        <w:rPr>
          <w:rFonts w:ascii="Arial" w:eastAsia="Arial" w:hAnsi="Arial" w:cs="Arial"/>
          <w:kern w:val="0"/>
          <w:sz w:val="22"/>
          <w:szCs w:val="22"/>
          <w14:ligatures w14:val="none"/>
        </w:rPr>
        <w:t>).</w:t>
      </w:r>
    </w:p>
    <w:p w14:paraId="3B0E36B4" w14:textId="4399267F" w:rsidR="00600687" w:rsidRDefault="00600687" w:rsidP="00987B7F">
      <w:pPr>
        <w:spacing w:after="0" w:line="360" w:lineRule="auto"/>
        <w:rPr>
          <w:rFonts w:ascii="Arial" w:eastAsia="Arial" w:hAnsi="Arial" w:cs="Arial"/>
          <w:kern w:val="0"/>
          <w:sz w:val="22"/>
          <w:szCs w:val="22"/>
          <w14:ligatures w14:val="none"/>
        </w:rPr>
      </w:pPr>
    </w:p>
    <w:p w14:paraId="2F3E659B" w14:textId="77777777" w:rsidR="006708CB" w:rsidRDefault="006708CB" w:rsidP="00987B7F">
      <w:pPr>
        <w:spacing w:after="0" w:line="360" w:lineRule="auto"/>
        <w:rPr>
          <w:rFonts w:ascii="Arial" w:hAnsi="Arial" w:cs="Arial"/>
          <w:b/>
          <w:bCs/>
          <w:kern w:val="0"/>
          <w:sz w:val="22"/>
          <w:szCs w:val="22"/>
          <w14:ligatures w14:val="none"/>
        </w:rPr>
      </w:pPr>
    </w:p>
    <w:p w14:paraId="135067BF" w14:textId="7C56F693" w:rsidR="00256C95" w:rsidRPr="00A6384F" w:rsidRDefault="00256C95" w:rsidP="00987B7F">
      <w:pPr>
        <w:spacing w:after="0" w:line="360" w:lineRule="auto"/>
        <w:rPr>
          <w:rFonts w:ascii="Arial" w:hAnsi="Arial" w:cs="Arial"/>
          <w:b/>
          <w:bCs/>
          <w:kern w:val="0"/>
          <w:sz w:val="22"/>
          <w:szCs w:val="22"/>
          <w14:ligatures w14:val="none"/>
        </w:rPr>
      </w:pPr>
      <w:r w:rsidRPr="00A6384F">
        <w:rPr>
          <w:rFonts w:ascii="Arial" w:hAnsi="Arial" w:cs="Arial"/>
          <w:b/>
          <w:bCs/>
          <w:kern w:val="0"/>
          <w:sz w:val="22"/>
          <w:szCs w:val="22"/>
          <w14:ligatures w14:val="none"/>
        </w:rPr>
        <w:lastRenderedPageBreak/>
        <w:t>Challenges and Strategies</w:t>
      </w:r>
    </w:p>
    <w:p w14:paraId="0EA8BFD0" w14:textId="77777777" w:rsidR="00256C95" w:rsidRPr="009537A2" w:rsidRDefault="00256C95" w:rsidP="00987B7F">
      <w:pPr>
        <w:spacing w:after="0" w:line="360" w:lineRule="auto"/>
        <w:rPr>
          <w:rFonts w:ascii="Arial" w:hAnsi="Arial" w:cs="Arial"/>
          <w:kern w:val="0"/>
          <w:sz w:val="22"/>
          <w:szCs w:val="22"/>
          <w14:ligatures w14:val="none"/>
        </w:rPr>
      </w:pPr>
      <w:r w:rsidRPr="009537A2">
        <w:rPr>
          <w:rFonts w:ascii="Arial" w:hAnsi="Arial" w:cs="Arial"/>
          <w:kern w:val="0"/>
          <w:sz w:val="22"/>
          <w:szCs w:val="22"/>
          <w14:ligatures w14:val="none"/>
        </w:rPr>
        <w:t>Challenges:</w:t>
      </w:r>
    </w:p>
    <w:p w14:paraId="7AD35597" w14:textId="11FF4F58" w:rsidR="00256C95" w:rsidRPr="009537A2" w:rsidRDefault="00256C95" w:rsidP="00987B7F">
      <w:pPr>
        <w:numPr>
          <w:ilvl w:val="0"/>
          <w:numId w:val="1"/>
        </w:numPr>
        <w:spacing w:after="0" w:line="360" w:lineRule="auto"/>
        <w:rPr>
          <w:rFonts w:ascii="Arial" w:eastAsia="Times New Roman" w:hAnsi="Arial" w:cs="Arial"/>
          <w:kern w:val="0"/>
          <w:sz w:val="22"/>
          <w:szCs w:val="22"/>
          <w14:ligatures w14:val="none"/>
        </w:rPr>
      </w:pPr>
      <w:r w:rsidRPr="009537A2">
        <w:rPr>
          <w:rFonts w:ascii="Arial" w:eastAsia="Times New Roman" w:hAnsi="Arial" w:cs="Arial"/>
          <w:kern w:val="0"/>
          <w:sz w:val="22"/>
          <w:szCs w:val="22"/>
          <w14:ligatures w14:val="none"/>
        </w:rPr>
        <w:t>Limited time and staffing can make emotional support difficult to prioritise.</w:t>
      </w:r>
    </w:p>
    <w:p w14:paraId="1887898E" w14:textId="77777777" w:rsidR="00256C95" w:rsidRPr="009537A2" w:rsidRDefault="00256C95" w:rsidP="00987B7F">
      <w:pPr>
        <w:numPr>
          <w:ilvl w:val="0"/>
          <w:numId w:val="1"/>
        </w:numPr>
        <w:spacing w:after="0" w:line="360" w:lineRule="auto"/>
        <w:rPr>
          <w:rFonts w:ascii="Arial" w:eastAsia="Times New Roman" w:hAnsi="Arial" w:cs="Arial"/>
          <w:kern w:val="0"/>
          <w:sz w:val="22"/>
          <w:szCs w:val="22"/>
          <w14:ligatures w14:val="none"/>
        </w:rPr>
      </w:pPr>
      <w:r w:rsidRPr="009537A2">
        <w:rPr>
          <w:rFonts w:ascii="Calibri" w:eastAsia="Times New Roman" w:hAnsi="Calibri" w:cs="Calibri"/>
          <w:kern w:val="0"/>
          <w:sz w:val="22"/>
          <w:szCs w:val="22"/>
          <w14:ligatures w14:val="none"/>
        </w:rPr>
        <w:t>﻿﻿</w:t>
      </w:r>
      <w:r w:rsidRPr="009537A2">
        <w:rPr>
          <w:rFonts w:ascii="Arial" w:eastAsia="Times New Roman" w:hAnsi="Arial" w:cs="Arial"/>
          <w:kern w:val="0"/>
          <w:sz w:val="22"/>
          <w:szCs w:val="22"/>
          <w14:ligatures w14:val="none"/>
        </w:rPr>
        <w:t>Communication barriers due to cognitive decline.</w:t>
      </w:r>
    </w:p>
    <w:p w14:paraId="22B4BE44" w14:textId="77777777" w:rsidR="00256C95" w:rsidRPr="009537A2" w:rsidRDefault="00256C95" w:rsidP="00987B7F">
      <w:pPr>
        <w:numPr>
          <w:ilvl w:val="0"/>
          <w:numId w:val="1"/>
        </w:numPr>
        <w:spacing w:after="0" w:line="360" w:lineRule="auto"/>
        <w:rPr>
          <w:rFonts w:ascii="Arial" w:eastAsia="Times New Roman" w:hAnsi="Arial" w:cs="Arial"/>
          <w:kern w:val="0"/>
          <w:sz w:val="22"/>
          <w:szCs w:val="22"/>
          <w14:ligatures w14:val="none"/>
        </w:rPr>
      </w:pPr>
      <w:r w:rsidRPr="009537A2">
        <w:rPr>
          <w:rFonts w:ascii="Calibri" w:eastAsia="Times New Roman" w:hAnsi="Calibri" w:cs="Calibri"/>
          <w:kern w:val="0"/>
          <w:sz w:val="22"/>
          <w:szCs w:val="22"/>
          <w14:ligatures w14:val="none"/>
        </w:rPr>
        <w:t>﻿﻿</w:t>
      </w:r>
      <w:r w:rsidRPr="009537A2">
        <w:rPr>
          <w:rFonts w:ascii="Arial" w:eastAsia="Times New Roman" w:hAnsi="Arial" w:cs="Arial"/>
          <w:kern w:val="0"/>
          <w:sz w:val="22"/>
          <w:szCs w:val="22"/>
          <w14:ligatures w14:val="none"/>
        </w:rPr>
        <w:t>Cultural or personal differences in expressing emotions.</w:t>
      </w:r>
    </w:p>
    <w:p w14:paraId="0AF3FA97" w14:textId="77777777" w:rsidR="00256C95" w:rsidRPr="009537A2" w:rsidRDefault="00256C95" w:rsidP="00987B7F">
      <w:pPr>
        <w:spacing w:after="0" w:line="360" w:lineRule="auto"/>
        <w:rPr>
          <w:rFonts w:ascii="Arial" w:hAnsi="Arial" w:cs="Arial"/>
          <w:kern w:val="0"/>
          <w:sz w:val="22"/>
          <w:szCs w:val="22"/>
          <w14:ligatures w14:val="none"/>
        </w:rPr>
      </w:pPr>
      <w:r w:rsidRPr="009537A2">
        <w:rPr>
          <w:rFonts w:ascii="Arial" w:hAnsi="Arial" w:cs="Arial"/>
          <w:kern w:val="0"/>
          <w:sz w:val="22"/>
          <w:szCs w:val="22"/>
          <w14:ligatures w14:val="none"/>
        </w:rPr>
        <w:t>Strategies:</w:t>
      </w:r>
    </w:p>
    <w:p w14:paraId="4CE13C0F" w14:textId="77777777" w:rsidR="00256C95" w:rsidRPr="009537A2" w:rsidRDefault="00256C95" w:rsidP="00987B7F">
      <w:pPr>
        <w:numPr>
          <w:ilvl w:val="0"/>
          <w:numId w:val="2"/>
        </w:numPr>
        <w:spacing w:after="0" w:line="360" w:lineRule="auto"/>
        <w:rPr>
          <w:rFonts w:ascii="Arial" w:eastAsia="Times New Roman" w:hAnsi="Arial" w:cs="Arial"/>
          <w:kern w:val="0"/>
          <w:sz w:val="22"/>
          <w:szCs w:val="22"/>
          <w14:ligatures w14:val="none"/>
        </w:rPr>
      </w:pPr>
      <w:r w:rsidRPr="009537A2">
        <w:rPr>
          <w:rFonts w:ascii="Calibri" w:eastAsia="Times New Roman" w:hAnsi="Calibri" w:cs="Calibri"/>
          <w:kern w:val="0"/>
          <w:sz w:val="22"/>
          <w:szCs w:val="22"/>
          <w14:ligatures w14:val="none"/>
        </w:rPr>
        <w:t>﻿﻿</w:t>
      </w:r>
      <w:r w:rsidRPr="009537A2">
        <w:rPr>
          <w:rFonts w:ascii="Arial" w:eastAsia="Times New Roman" w:hAnsi="Arial" w:cs="Arial"/>
          <w:kern w:val="0"/>
          <w:sz w:val="22"/>
          <w:szCs w:val="22"/>
          <w14:ligatures w14:val="none"/>
        </w:rPr>
        <w:t>Integrate brief reminiscence activities into daily care routines.</w:t>
      </w:r>
    </w:p>
    <w:p w14:paraId="77C9F70B" w14:textId="77777777" w:rsidR="00256C95" w:rsidRPr="009537A2" w:rsidRDefault="00256C95" w:rsidP="00987B7F">
      <w:pPr>
        <w:numPr>
          <w:ilvl w:val="0"/>
          <w:numId w:val="2"/>
        </w:numPr>
        <w:spacing w:after="0" w:line="360" w:lineRule="auto"/>
        <w:rPr>
          <w:rFonts w:ascii="Arial" w:eastAsia="Times New Roman" w:hAnsi="Arial" w:cs="Arial"/>
          <w:kern w:val="0"/>
          <w:sz w:val="22"/>
          <w:szCs w:val="22"/>
          <w14:ligatures w14:val="none"/>
        </w:rPr>
      </w:pPr>
      <w:r w:rsidRPr="009537A2">
        <w:rPr>
          <w:rFonts w:ascii="Calibri" w:eastAsia="Times New Roman" w:hAnsi="Calibri" w:cs="Calibri"/>
          <w:kern w:val="0"/>
          <w:sz w:val="22"/>
          <w:szCs w:val="22"/>
          <w14:ligatures w14:val="none"/>
        </w:rPr>
        <w:t>﻿﻿</w:t>
      </w:r>
      <w:r w:rsidRPr="009537A2">
        <w:rPr>
          <w:rFonts w:ascii="Arial" w:eastAsia="Times New Roman" w:hAnsi="Arial" w:cs="Arial"/>
          <w:kern w:val="0"/>
          <w:sz w:val="22"/>
          <w:szCs w:val="22"/>
          <w14:ligatures w14:val="none"/>
        </w:rPr>
        <w:t>Train staff in non-verbal communication and active listening.</w:t>
      </w:r>
    </w:p>
    <w:p w14:paraId="1A175AE8" w14:textId="77777777" w:rsidR="00256C95" w:rsidRPr="009537A2" w:rsidRDefault="00256C95" w:rsidP="00987B7F">
      <w:pPr>
        <w:numPr>
          <w:ilvl w:val="0"/>
          <w:numId w:val="2"/>
        </w:numPr>
        <w:spacing w:after="0" w:line="360" w:lineRule="auto"/>
        <w:rPr>
          <w:rFonts w:ascii="Arial" w:eastAsia="Times New Roman" w:hAnsi="Arial" w:cs="Arial"/>
          <w:kern w:val="0"/>
          <w:sz w:val="22"/>
          <w:szCs w:val="22"/>
          <w14:ligatures w14:val="none"/>
        </w:rPr>
      </w:pPr>
      <w:r w:rsidRPr="009537A2">
        <w:rPr>
          <w:rFonts w:ascii="Calibri" w:eastAsia="Times New Roman" w:hAnsi="Calibri" w:cs="Calibri"/>
          <w:kern w:val="0"/>
          <w:sz w:val="22"/>
          <w:szCs w:val="22"/>
          <w14:ligatures w14:val="none"/>
        </w:rPr>
        <w:t>﻿﻿</w:t>
      </w:r>
      <w:r w:rsidRPr="009537A2">
        <w:rPr>
          <w:rFonts w:ascii="Arial" w:eastAsia="Times New Roman" w:hAnsi="Arial" w:cs="Arial"/>
          <w:kern w:val="0"/>
          <w:sz w:val="22"/>
          <w:szCs w:val="22"/>
          <w14:ligatures w14:val="none"/>
        </w:rPr>
        <w:t>Encourage family involvement to support life review and identity maintenance.</w:t>
      </w:r>
    </w:p>
    <w:p w14:paraId="0D073E24" w14:textId="77777777" w:rsidR="00256C95" w:rsidRPr="009537A2" w:rsidRDefault="00256C95" w:rsidP="00987B7F">
      <w:pPr>
        <w:spacing w:after="0" w:line="360" w:lineRule="auto"/>
        <w:rPr>
          <w:rFonts w:ascii="Arial" w:hAnsi="Arial" w:cs="Arial"/>
          <w:kern w:val="0"/>
          <w:sz w:val="22"/>
          <w:szCs w:val="22"/>
          <w14:ligatures w14:val="none"/>
        </w:rPr>
      </w:pPr>
      <w:r w:rsidRPr="009537A2">
        <w:rPr>
          <w:rFonts w:ascii="Arial" w:hAnsi="Arial" w:cs="Arial"/>
          <w:kern w:val="0"/>
          <w:sz w:val="22"/>
          <w:szCs w:val="22"/>
          <w14:ligatures w14:val="none"/>
        </w:rPr>
        <w:t xml:space="preserve">By applying </w:t>
      </w:r>
      <w:proofErr w:type="spellStart"/>
      <w:r w:rsidRPr="009537A2">
        <w:rPr>
          <w:rFonts w:ascii="Arial" w:hAnsi="Arial" w:cs="Arial"/>
          <w:kern w:val="0"/>
          <w:sz w:val="22"/>
          <w:szCs w:val="22"/>
          <w14:ligatures w14:val="none"/>
        </w:rPr>
        <w:t>Erikson's</w:t>
      </w:r>
      <w:proofErr w:type="spellEnd"/>
      <w:r w:rsidRPr="009537A2">
        <w:rPr>
          <w:rFonts w:ascii="Arial" w:hAnsi="Arial" w:cs="Arial"/>
          <w:kern w:val="0"/>
          <w:sz w:val="22"/>
          <w:szCs w:val="22"/>
          <w14:ligatures w14:val="none"/>
        </w:rPr>
        <w:t xml:space="preserve"> principles, care homes can create a supportive emotional environment that promotes acceptance, dignity, and peace in later life.</w:t>
      </w:r>
    </w:p>
    <w:p w14:paraId="733CC86A" w14:textId="77777777" w:rsidR="00256C95" w:rsidRPr="009537A2" w:rsidRDefault="00256C95" w:rsidP="00987B7F">
      <w:pPr>
        <w:spacing w:after="0" w:line="360" w:lineRule="auto"/>
        <w:rPr>
          <w:rFonts w:ascii="Arial" w:eastAsia="Arial" w:hAnsi="Arial" w:cs="Arial"/>
          <w:kern w:val="0"/>
          <w:sz w:val="22"/>
          <w:szCs w:val="22"/>
          <w14:ligatures w14:val="none"/>
        </w:rPr>
      </w:pPr>
    </w:p>
    <w:p w14:paraId="45A92C64" w14:textId="6FD3C3A8" w:rsidR="00124D65" w:rsidRPr="004B7D78" w:rsidRDefault="00124D65" w:rsidP="00987B7F">
      <w:pPr>
        <w:spacing w:after="0" w:line="360" w:lineRule="auto"/>
        <w:rPr>
          <w:rFonts w:ascii="Arial" w:eastAsia="Arial" w:hAnsi="Arial" w:cs="Arial"/>
          <w:kern w:val="0"/>
          <w:sz w:val="22"/>
          <w:szCs w:val="22"/>
          <w14:ligatures w14:val="none"/>
        </w:rPr>
      </w:pPr>
      <w:r w:rsidRPr="009537A2">
        <w:rPr>
          <w:rFonts w:ascii="Arial" w:hAnsi="Arial" w:cs="Arial"/>
          <w:kern w:val="0"/>
          <w:sz w:val="22"/>
          <w:szCs w:val="22"/>
          <w14:ligatures w14:val="none"/>
        </w:rPr>
        <w:t xml:space="preserve">Piaget believed that cognitive development involves processes of assimilation (adding </w:t>
      </w:r>
      <w:r w:rsidR="002A5017" w:rsidRPr="009537A2">
        <w:rPr>
          <w:rFonts w:ascii="Arial" w:hAnsi="Arial" w:cs="Arial"/>
          <w:kern w:val="0"/>
          <w:sz w:val="22"/>
          <w:szCs w:val="22"/>
          <w14:ligatures w14:val="none"/>
        </w:rPr>
        <w:t>current information</w:t>
      </w:r>
      <w:r w:rsidRPr="009537A2">
        <w:rPr>
          <w:rFonts w:ascii="Arial" w:hAnsi="Arial" w:cs="Arial"/>
          <w:kern w:val="0"/>
          <w:sz w:val="22"/>
          <w:szCs w:val="22"/>
          <w14:ligatures w14:val="none"/>
        </w:rPr>
        <w:t xml:space="preserve"> into existing schemas) and accommodation (changing schemas based on new experiences). While Piaget's stages primarily describe childhood development, his ideas </w:t>
      </w:r>
      <w:r w:rsidR="002A5017" w:rsidRPr="009537A2">
        <w:rPr>
          <w:rFonts w:ascii="Arial" w:hAnsi="Arial" w:cs="Arial"/>
          <w:kern w:val="0"/>
          <w:sz w:val="22"/>
          <w:szCs w:val="22"/>
          <w14:ligatures w14:val="none"/>
        </w:rPr>
        <w:t>are still</w:t>
      </w:r>
      <w:r w:rsidRPr="009537A2">
        <w:rPr>
          <w:rFonts w:ascii="Arial" w:hAnsi="Arial" w:cs="Arial"/>
          <w:kern w:val="0"/>
          <w:sz w:val="22"/>
          <w:szCs w:val="22"/>
          <w14:ligatures w14:val="none"/>
        </w:rPr>
        <w:t xml:space="preserve"> relevant for understanding cognitive changes in older adulthood</w:t>
      </w:r>
      <w:r w:rsidR="002A5017">
        <w:rPr>
          <w:rFonts w:ascii="Arial" w:hAnsi="Arial" w:cs="Arial"/>
          <w:kern w:val="0"/>
          <w:sz w:val="22"/>
          <w:szCs w:val="22"/>
          <w14:ligatures w14:val="none"/>
        </w:rPr>
        <w:t xml:space="preserve"> </w:t>
      </w:r>
      <w:r w:rsidRPr="009537A2">
        <w:rPr>
          <w:rFonts w:ascii="Arial" w:hAnsi="Arial" w:cs="Arial"/>
          <w:kern w:val="0"/>
          <w:sz w:val="22"/>
          <w:szCs w:val="22"/>
          <w14:ligatures w14:val="none"/>
        </w:rPr>
        <w:t>particularly how thinking and memory can decline or adapt with age.</w:t>
      </w:r>
      <w:r w:rsidR="002A5017" w:rsidRPr="6A2759F2">
        <w:rPr>
          <w:rFonts w:ascii="Arial" w:eastAsia="Arial" w:hAnsi="Arial" w:cs="Arial"/>
          <w:sz w:val="22"/>
          <w:szCs w:val="22"/>
        </w:rPr>
        <w:t xml:space="preserve"> </w:t>
      </w:r>
      <w:r w:rsidR="727E87B7" w:rsidRPr="6A2759F2">
        <w:rPr>
          <w:rFonts w:ascii="Arial" w:eastAsia="Arial" w:hAnsi="Arial" w:cs="Arial"/>
          <w:sz w:val="22"/>
          <w:szCs w:val="22"/>
        </w:rPr>
        <w:t>Piaget’s ideas changed how we understand children’s thinking</w:t>
      </w:r>
      <w:r w:rsidR="002A5017" w:rsidRPr="6A2759F2">
        <w:rPr>
          <w:rFonts w:ascii="Arial" w:hAnsi="Arial" w:cs="Arial"/>
          <w:sz w:val="22"/>
          <w:szCs w:val="22"/>
        </w:rPr>
        <w:t xml:space="preserve"> </w:t>
      </w:r>
      <w:r w:rsidRPr="00124D65">
        <w:rPr>
          <w:rFonts w:ascii="Arial" w:hAnsi="Arial" w:cs="Arial"/>
          <w:kern w:val="0"/>
          <w:sz w:val="22"/>
          <w:szCs w:val="22"/>
          <w14:ligatures w14:val="none"/>
        </w:rPr>
        <w:t>Relevance to Adult Development</w:t>
      </w:r>
      <w:r w:rsidR="7CAA9650" w:rsidRPr="00124D65">
        <w:rPr>
          <w:rFonts w:ascii="Arial" w:hAnsi="Arial" w:cs="Arial"/>
          <w:kern w:val="0"/>
          <w:sz w:val="22"/>
          <w:szCs w:val="22"/>
          <w14:ligatures w14:val="none"/>
        </w:rPr>
        <w:t xml:space="preserve"> </w:t>
      </w:r>
      <w:r w:rsidRPr="00124D65">
        <w:rPr>
          <w:rFonts w:ascii="Arial" w:hAnsi="Arial" w:cs="Arial"/>
          <w:kern w:val="0"/>
          <w:sz w:val="22"/>
          <w:szCs w:val="22"/>
          <w14:ligatures w14:val="none"/>
        </w:rPr>
        <w:t xml:space="preserve">In older </w:t>
      </w:r>
      <w:r w:rsidR="3CE8D56F" w:rsidRPr="00124D65">
        <w:rPr>
          <w:rFonts w:ascii="Arial" w:hAnsi="Arial" w:cs="Arial"/>
          <w:kern w:val="0"/>
          <w:sz w:val="22"/>
          <w:szCs w:val="22"/>
          <w14:ligatures w14:val="none"/>
        </w:rPr>
        <w:t xml:space="preserve">adults </w:t>
      </w:r>
      <w:r w:rsidR="3CE8D56F" w:rsidRPr="67AEA605">
        <w:rPr>
          <w:rFonts w:ascii="Arial" w:eastAsia="Arial" w:hAnsi="Arial" w:cs="Arial"/>
          <w:color w:val="222222"/>
          <w:sz w:val="22"/>
          <w:szCs w:val="22"/>
        </w:rPr>
        <w:t>(Kankam, H., 2025)</w:t>
      </w:r>
      <w:r w:rsidRPr="009537A2">
        <w:rPr>
          <w:rFonts w:ascii="Arial" w:hAnsi="Arial" w:cs="Arial"/>
          <w:kern w:val="0"/>
          <w:sz w:val="22"/>
          <w:szCs w:val="22"/>
          <w14:ligatures w14:val="none"/>
        </w:rPr>
        <w:t xml:space="preserve"> especially those with dementia, the cognitive processes that Piaget described may regress or become impaired. Dementia affects the brain's ability to </w:t>
      </w:r>
      <w:r w:rsidR="002A5017" w:rsidRPr="009537A2">
        <w:rPr>
          <w:rFonts w:ascii="Arial" w:hAnsi="Arial" w:cs="Arial"/>
          <w:kern w:val="0"/>
          <w:sz w:val="22"/>
          <w:szCs w:val="22"/>
          <w14:ligatures w14:val="none"/>
        </w:rPr>
        <w:t>organise</w:t>
      </w:r>
      <w:r w:rsidRPr="009537A2">
        <w:rPr>
          <w:rFonts w:ascii="Arial" w:hAnsi="Arial" w:cs="Arial"/>
          <w:kern w:val="0"/>
          <w:sz w:val="22"/>
          <w:szCs w:val="22"/>
          <w14:ligatures w14:val="none"/>
        </w:rPr>
        <w:t>, process, and retrieve information</w:t>
      </w:r>
      <w:r w:rsidR="002A5017">
        <w:rPr>
          <w:rFonts w:ascii="Arial" w:hAnsi="Arial" w:cs="Arial"/>
          <w:kern w:val="0"/>
          <w:sz w:val="22"/>
          <w:szCs w:val="22"/>
          <w14:ligatures w14:val="none"/>
        </w:rPr>
        <w:t xml:space="preserve"> </w:t>
      </w:r>
      <w:r w:rsidR="002A5017" w:rsidRPr="009537A2">
        <w:rPr>
          <w:rFonts w:ascii="Arial" w:hAnsi="Arial" w:cs="Arial"/>
          <w:kern w:val="0"/>
          <w:sz w:val="22"/>
          <w:szCs w:val="22"/>
          <w14:ligatures w14:val="none"/>
        </w:rPr>
        <w:t>like</w:t>
      </w:r>
      <w:r w:rsidRPr="009537A2">
        <w:rPr>
          <w:rFonts w:ascii="Arial" w:hAnsi="Arial" w:cs="Arial"/>
          <w:kern w:val="0"/>
          <w:sz w:val="22"/>
          <w:szCs w:val="22"/>
          <w14:ligatures w14:val="none"/>
        </w:rPr>
        <w:t xml:space="preserve"> the loss of higher-level cognitive functions that Piaget associated with formal operational thinking (abstract reasoning, problem-solving).</w:t>
      </w:r>
    </w:p>
    <w:p w14:paraId="552E93A3" w14:textId="77777777" w:rsidR="004B7D78" w:rsidRPr="004B7D78" w:rsidRDefault="004B7D78" w:rsidP="2DF5A55D">
      <w:pPr>
        <w:spacing w:after="0" w:line="360" w:lineRule="auto"/>
        <w:rPr>
          <w:rFonts w:ascii="Arial" w:eastAsia="Arial" w:hAnsi="Arial" w:cs="Arial"/>
          <w:kern w:val="0"/>
          <w:sz w:val="22"/>
          <w:szCs w:val="22"/>
          <w14:ligatures w14:val="none"/>
        </w:rPr>
      </w:pPr>
      <w:r w:rsidRPr="004B7D78">
        <w:rPr>
          <w:rFonts w:ascii="Arial" w:eastAsia="Arial" w:hAnsi="Arial" w:cs="Arial"/>
          <w:kern w:val="0"/>
          <w:sz w:val="22"/>
          <w:szCs w:val="22"/>
          <w14:ligatures w14:val="none"/>
        </w:rPr>
        <w:t> </w:t>
      </w:r>
    </w:p>
    <w:p w14:paraId="5458B360" w14:textId="734B8ED3" w:rsidR="000A53DD" w:rsidRPr="00064B82" w:rsidRDefault="004B7D78" w:rsidP="00064B82">
      <w:pPr>
        <w:spacing w:after="0" w:line="360" w:lineRule="auto"/>
        <w:rPr>
          <w:rFonts w:ascii="Arial" w:eastAsia="Arial" w:hAnsi="Arial" w:cs="Arial"/>
          <w:kern w:val="0"/>
          <w:sz w:val="22"/>
          <w:szCs w:val="22"/>
          <w14:ligatures w14:val="none"/>
        </w:rPr>
      </w:pPr>
      <w:r w:rsidRPr="004B7D78">
        <w:rPr>
          <w:rFonts w:ascii="Arial" w:eastAsia="Arial" w:hAnsi="Arial" w:cs="Arial"/>
          <w:kern w:val="0"/>
          <w:sz w:val="22"/>
          <w:szCs w:val="22"/>
          <w14:ligatures w14:val="none"/>
        </w:rPr>
        <w:t xml:space="preserve">Piaget’s Cognitive Development Theory explains how people develop ways of thinking, understanding, and learning throughout life. Although the theory </w:t>
      </w:r>
      <w:bookmarkStart w:id="5" w:name="_Int_41qIXKCu"/>
      <w:r w:rsidRPr="004B7D78">
        <w:rPr>
          <w:rFonts w:ascii="Arial" w:eastAsia="Arial" w:hAnsi="Arial" w:cs="Arial"/>
          <w:kern w:val="0"/>
          <w:sz w:val="22"/>
          <w:szCs w:val="22"/>
          <w14:ligatures w14:val="none"/>
        </w:rPr>
        <w:t>was originally focused</w:t>
      </w:r>
      <w:bookmarkEnd w:id="5"/>
      <w:r w:rsidRPr="004B7D78">
        <w:rPr>
          <w:rFonts w:ascii="Arial" w:eastAsia="Arial" w:hAnsi="Arial" w:cs="Arial"/>
          <w:kern w:val="0"/>
          <w:sz w:val="22"/>
          <w:szCs w:val="22"/>
          <w14:ligatures w14:val="none"/>
        </w:rPr>
        <w:t xml:space="preserve"> on children, it is still useful for understanding cognitive changes in adults aged 65 and over, especially those experiencing dementia. Piaget described how individuals move from simple, concrete thinking in early life to more complex, abstract reasoning in adulthood. In older age, and particularly with dementia, these higher-level thinking skills can decline. This means older adults may struggle with planning, problem solving, memory, and processing current information. Understanding this helps caregivers adjust expectations and support each resident’s abilities in a respectful and realistic way. In practice, applying Piaget’s theory requires patience, effective communication skills, and awareness of each resident’s level of ability. Challenges include time pressures, staff shortages, and differences in dementia severity. To address these issues, care homes can offer staff training on dementia-friendly communication and encourage the use of familiar, meaningful activities that promote engagement and independence. By using Piaget’s ideas in a flexible and understanding </w:t>
      </w:r>
      <w:r w:rsidRPr="004B7D78">
        <w:rPr>
          <w:rFonts w:ascii="Arial" w:eastAsia="Arial" w:hAnsi="Arial" w:cs="Arial"/>
          <w:kern w:val="0"/>
          <w:sz w:val="22"/>
          <w:szCs w:val="22"/>
          <w14:ligatures w14:val="none"/>
        </w:rPr>
        <w:lastRenderedPageBreak/>
        <w:t>way, care professionals can support cognitive wellbeing, reduce frustration, and create a safer, more supportive environment for older adults living with dementia.</w:t>
      </w:r>
    </w:p>
    <w:p w14:paraId="69E64669" w14:textId="77777777" w:rsidR="000A53DD" w:rsidRPr="00064B82" w:rsidRDefault="000A53DD" w:rsidP="00064B82">
      <w:p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Piaget’s theory can guide practical, person-centred care approaches:</w:t>
      </w:r>
    </w:p>
    <w:p w14:paraId="160DB6A0" w14:textId="77777777" w:rsidR="000A53DD" w:rsidRPr="00064B82" w:rsidRDefault="000A53DD" w:rsidP="00064B82">
      <w:pPr>
        <w:numPr>
          <w:ilvl w:val="0"/>
          <w:numId w:val="5"/>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Structured Routines: Provide predictable daily activities that reduce confusion and support memory.</w:t>
      </w:r>
    </w:p>
    <w:p w14:paraId="2723CD7A" w14:textId="77777777" w:rsidR="000A53DD" w:rsidRPr="00064B82" w:rsidRDefault="000A53DD" w:rsidP="00064B82">
      <w:pPr>
        <w:numPr>
          <w:ilvl w:val="0"/>
          <w:numId w:val="5"/>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Hands-on Engagement: Encourage activities that use sensory and motor skills, such as gardening, folding laundry, or sorting objects, which can stimulate remaining cognitive abilities.</w:t>
      </w:r>
    </w:p>
    <w:p w14:paraId="2D06720E" w14:textId="6DAEBF7D" w:rsidR="000A53DD" w:rsidRPr="00064B82" w:rsidRDefault="000A53DD" w:rsidP="00064B82">
      <w:pPr>
        <w:numPr>
          <w:ilvl w:val="0"/>
          <w:numId w:val="5"/>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Step-by-Step Guidance: Break down tasks into smaller, manageable steps to support success and confidence.</w:t>
      </w:r>
    </w:p>
    <w:p w14:paraId="6B525AAD" w14:textId="4BC15482" w:rsidR="000A53DD" w:rsidRPr="00064B82" w:rsidRDefault="000A53DD" w:rsidP="00064B82">
      <w:p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 xml:space="preserve">For example, if a resident struggles to remember how to brush their teeth, caregivers can </w:t>
      </w:r>
      <w:r w:rsidR="00064B82" w:rsidRPr="00064B82">
        <w:rPr>
          <w:rFonts w:ascii="Arial" w:hAnsi="Arial" w:cs="Arial"/>
          <w:kern w:val="0"/>
          <w:sz w:val="22"/>
          <w:szCs w:val="22"/>
          <w14:ligatures w14:val="none"/>
        </w:rPr>
        <w:t>show</w:t>
      </w:r>
      <w:r w:rsidRPr="00064B82">
        <w:rPr>
          <w:rFonts w:ascii="Arial" w:hAnsi="Arial" w:cs="Arial"/>
          <w:kern w:val="0"/>
          <w:sz w:val="22"/>
          <w:szCs w:val="22"/>
          <w14:ligatures w14:val="none"/>
        </w:rPr>
        <w:t xml:space="preserve"> each step and gently guide their actions. This aligns with Piaget’s emphasis on learning through active experience and adaptation.</w:t>
      </w:r>
    </w:p>
    <w:p w14:paraId="488C589D" w14:textId="77777777" w:rsidR="00134D70" w:rsidRPr="00064B82" w:rsidRDefault="00134D70" w:rsidP="00064B82">
      <w:pPr>
        <w:spacing w:before="100" w:beforeAutospacing="1" w:after="100" w:afterAutospacing="1" w:line="360" w:lineRule="auto"/>
        <w:outlineLvl w:val="2"/>
        <w:rPr>
          <w:rFonts w:ascii="Arial" w:eastAsia="Times New Roman" w:hAnsi="Arial" w:cs="Arial"/>
          <w:b/>
          <w:bCs/>
          <w:kern w:val="0"/>
          <w:sz w:val="22"/>
          <w:szCs w:val="22"/>
          <w14:ligatures w14:val="none"/>
        </w:rPr>
      </w:pPr>
      <w:r w:rsidRPr="00064B82">
        <w:rPr>
          <w:rFonts w:ascii="Arial" w:eastAsia="Times New Roman" w:hAnsi="Arial" w:cs="Arial"/>
          <w:b/>
          <w:bCs/>
          <w:kern w:val="0"/>
          <w:sz w:val="22"/>
          <w:szCs w:val="22"/>
          <w14:ligatures w14:val="none"/>
        </w:rPr>
        <w:t>Challenges and Strategies</w:t>
      </w:r>
    </w:p>
    <w:p w14:paraId="1810A396" w14:textId="77777777" w:rsidR="00134D70" w:rsidRPr="00064B82" w:rsidRDefault="00134D70" w:rsidP="00064B82">
      <w:p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Challenges:</w:t>
      </w:r>
    </w:p>
    <w:p w14:paraId="516067F7" w14:textId="77777777" w:rsidR="00134D70" w:rsidRPr="00064B82" w:rsidRDefault="00134D70" w:rsidP="00064B82">
      <w:pPr>
        <w:numPr>
          <w:ilvl w:val="0"/>
          <w:numId w:val="6"/>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Residents may have varying levels of dementia, requiring different approaches.</w:t>
      </w:r>
    </w:p>
    <w:p w14:paraId="7A814A97" w14:textId="77777777" w:rsidR="00134D70" w:rsidRPr="00064B82" w:rsidRDefault="00134D70" w:rsidP="00064B82">
      <w:pPr>
        <w:numPr>
          <w:ilvl w:val="0"/>
          <w:numId w:val="6"/>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Staff may lack training in cognitive communication.</w:t>
      </w:r>
    </w:p>
    <w:p w14:paraId="4D177738" w14:textId="77777777" w:rsidR="00134D70" w:rsidRPr="00064B82" w:rsidRDefault="00134D70" w:rsidP="00064B82">
      <w:pPr>
        <w:numPr>
          <w:ilvl w:val="0"/>
          <w:numId w:val="6"/>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Time pressures can limit engagement in meaningful activities.</w:t>
      </w:r>
    </w:p>
    <w:p w14:paraId="3CCB0BCC" w14:textId="77777777" w:rsidR="00134D70" w:rsidRPr="00064B82" w:rsidRDefault="00134D70" w:rsidP="00064B82">
      <w:p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Strategies:</w:t>
      </w:r>
    </w:p>
    <w:p w14:paraId="54906CBF" w14:textId="77777777" w:rsidR="00134D70" w:rsidRPr="00064B82" w:rsidRDefault="00134D70" w:rsidP="00064B82">
      <w:pPr>
        <w:numPr>
          <w:ilvl w:val="0"/>
          <w:numId w:val="7"/>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Use cognitive assessment tools to tailor care plans.</w:t>
      </w:r>
    </w:p>
    <w:p w14:paraId="43A8BAD8" w14:textId="77777777" w:rsidR="00134D70" w:rsidRPr="00064B82" w:rsidRDefault="00134D70" w:rsidP="00064B82">
      <w:pPr>
        <w:numPr>
          <w:ilvl w:val="0"/>
          <w:numId w:val="7"/>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Provide training on dementia-friendly communication.</w:t>
      </w:r>
    </w:p>
    <w:p w14:paraId="1748A787" w14:textId="77777777" w:rsidR="00600687" w:rsidRDefault="00134D70" w:rsidP="00064B82">
      <w:pPr>
        <w:numPr>
          <w:ilvl w:val="0"/>
          <w:numId w:val="7"/>
        </w:num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Create memory-friendly environments with visual labels and familiar objects.</w:t>
      </w:r>
      <w:r w:rsidR="00600687">
        <w:rPr>
          <w:rFonts w:ascii="Arial" w:hAnsi="Arial" w:cs="Arial"/>
          <w:kern w:val="0"/>
          <w:sz w:val="22"/>
          <w:szCs w:val="22"/>
          <w14:ligatures w14:val="none"/>
        </w:rPr>
        <w:t xml:space="preserve"> </w:t>
      </w:r>
    </w:p>
    <w:p w14:paraId="043794F2" w14:textId="2215C3AE" w:rsidR="00064B82" w:rsidRPr="00600687" w:rsidRDefault="00134D70" w:rsidP="00064B82">
      <w:pPr>
        <w:numPr>
          <w:ilvl w:val="0"/>
          <w:numId w:val="7"/>
        </w:numPr>
        <w:spacing w:before="100" w:beforeAutospacing="1" w:after="100" w:afterAutospacing="1" w:line="360" w:lineRule="auto"/>
        <w:rPr>
          <w:rFonts w:ascii="Arial" w:hAnsi="Arial" w:cs="Arial"/>
          <w:kern w:val="0"/>
          <w:sz w:val="22"/>
          <w:szCs w:val="22"/>
          <w14:ligatures w14:val="none"/>
        </w:rPr>
      </w:pPr>
      <w:r w:rsidRPr="00600687">
        <w:rPr>
          <w:rFonts w:ascii="Arial" w:hAnsi="Arial" w:cs="Arial"/>
          <w:kern w:val="0"/>
          <w:sz w:val="22"/>
          <w:szCs w:val="22"/>
          <w14:ligatures w14:val="none"/>
        </w:rPr>
        <w:t>Such strategies align with inclusive, respectful care principles</w:t>
      </w:r>
      <w:r w:rsidR="00600687">
        <w:rPr>
          <w:rFonts w:ascii="Arial" w:hAnsi="Arial" w:cs="Arial"/>
          <w:kern w:val="0"/>
          <w:sz w:val="22"/>
          <w:szCs w:val="22"/>
          <w14:ligatures w14:val="none"/>
        </w:rPr>
        <w:t xml:space="preserve"> </w:t>
      </w:r>
      <w:r w:rsidRPr="00600687">
        <w:rPr>
          <w:rFonts w:ascii="Arial" w:hAnsi="Arial" w:cs="Arial"/>
          <w:kern w:val="0"/>
          <w:sz w:val="22"/>
          <w:szCs w:val="22"/>
          <w14:ligatures w14:val="none"/>
        </w:rPr>
        <w:t>recognising diversity in cognitive ability and promoting dignity through understanding and adaptation.</w:t>
      </w:r>
    </w:p>
    <w:p w14:paraId="525EDDEA" w14:textId="77777777" w:rsidR="006708CB" w:rsidRDefault="006708CB" w:rsidP="00064B82">
      <w:pPr>
        <w:spacing w:before="100" w:beforeAutospacing="1" w:after="100" w:afterAutospacing="1" w:line="360" w:lineRule="auto"/>
        <w:rPr>
          <w:rFonts w:ascii="Arial" w:eastAsia="Times New Roman" w:hAnsi="Arial" w:cs="Arial"/>
          <w:b/>
          <w:bCs/>
          <w:kern w:val="0"/>
          <w:sz w:val="22"/>
          <w:szCs w:val="22"/>
          <w14:ligatures w14:val="none"/>
        </w:rPr>
      </w:pPr>
    </w:p>
    <w:p w14:paraId="359BCD55" w14:textId="77777777" w:rsidR="006708CB" w:rsidRDefault="006708CB" w:rsidP="00064B82">
      <w:pPr>
        <w:spacing w:before="100" w:beforeAutospacing="1" w:after="100" w:afterAutospacing="1" w:line="360" w:lineRule="auto"/>
        <w:rPr>
          <w:rFonts w:ascii="Arial" w:eastAsia="Times New Roman" w:hAnsi="Arial" w:cs="Arial"/>
          <w:b/>
          <w:bCs/>
          <w:kern w:val="0"/>
          <w:sz w:val="22"/>
          <w:szCs w:val="22"/>
          <w14:ligatures w14:val="none"/>
        </w:rPr>
      </w:pPr>
    </w:p>
    <w:p w14:paraId="4EEC4875" w14:textId="77777777" w:rsidR="006708CB" w:rsidRDefault="006708CB" w:rsidP="00064B82">
      <w:pPr>
        <w:spacing w:before="100" w:beforeAutospacing="1" w:after="100" w:afterAutospacing="1" w:line="360" w:lineRule="auto"/>
        <w:rPr>
          <w:rFonts w:ascii="Arial" w:eastAsia="Times New Roman" w:hAnsi="Arial" w:cs="Arial"/>
          <w:b/>
          <w:bCs/>
          <w:kern w:val="0"/>
          <w:sz w:val="22"/>
          <w:szCs w:val="22"/>
          <w14:ligatures w14:val="none"/>
        </w:rPr>
      </w:pPr>
    </w:p>
    <w:p w14:paraId="18B53FA2" w14:textId="77777777" w:rsidR="006708CB" w:rsidRDefault="006708CB" w:rsidP="00064B82">
      <w:pPr>
        <w:spacing w:before="100" w:beforeAutospacing="1" w:after="100" w:afterAutospacing="1" w:line="360" w:lineRule="auto"/>
        <w:rPr>
          <w:rFonts w:ascii="Arial" w:eastAsia="Times New Roman" w:hAnsi="Arial" w:cs="Arial"/>
          <w:b/>
          <w:bCs/>
          <w:kern w:val="0"/>
          <w:sz w:val="22"/>
          <w:szCs w:val="22"/>
          <w14:ligatures w14:val="none"/>
        </w:rPr>
      </w:pPr>
    </w:p>
    <w:p w14:paraId="27AC4690" w14:textId="59A48CAA" w:rsidR="00DF5816" w:rsidRPr="00064B82" w:rsidRDefault="00DF5816" w:rsidP="00064B82">
      <w:pPr>
        <w:spacing w:before="100" w:beforeAutospacing="1" w:after="100" w:afterAutospacing="1" w:line="360" w:lineRule="auto"/>
        <w:rPr>
          <w:rFonts w:ascii="Arial" w:hAnsi="Arial" w:cs="Arial"/>
          <w:kern w:val="0"/>
          <w:sz w:val="22"/>
          <w:szCs w:val="22"/>
          <w14:ligatures w14:val="none"/>
        </w:rPr>
      </w:pPr>
      <w:r w:rsidRPr="00064B82">
        <w:rPr>
          <w:rFonts w:ascii="Arial" w:eastAsia="Times New Roman" w:hAnsi="Arial" w:cs="Arial"/>
          <w:b/>
          <w:bCs/>
          <w:kern w:val="0"/>
          <w:sz w:val="22"/>
          <w:szCs w:val="22"/>
          <w14:ligatures w14:val="none"/>
        </w:rPr>
        <w:lastRenderedPageBreak/>
        <w:t>Conclusion</w:t>
      </w:r>
    </w:p>
    <w:p w14:paraId="26C59F09" w14:textId="043AC393" w:rsidR="00DF5816" w:rsidRPr="00064B82" w:rsidRDefault="00DF5816" w:rsidP="00064B82">
      <w:pPr>
        <w:spacing w:before="100" w:beforeAutospacing="1" w:after="100" w:afterAutospacing="1" w:line="360" w:lineRule="auto"/>
        <w:rPr>
          <w:rFonts w:ascii="Arial" w:hAnsi="Arial" w:cs="Arial"/>
          <w:kern w:val="0"/>
          <w:sz w:val="22"/>
          <w:szCs w:val="22"/>
          <w14:ligatures w14:val="none"/>
        </w:rPr>
      </w:pPr>
      <w:r w:rsidRPr="00064B82">
        <w:rPr>
          <w:rFonts w:ascii="Arial" w:hAnsi="Arial" w:cs="Arial"/>
          <w:kern w:val="0"/>
          <w:sz w:val="22"/>
          <w:szCs w:val="22"/>
          <w14:ligatures w14:val="none"/>
        </w:rPr>
        <w:t xml:space="preserve">Understanding psychological theories such as </w:t>
      </w:r>
      <w:proofErr w:type="spellStart"/>
      <w:r w:rsidRPr="00064B82">
        <w:rPr>
          <w:rFonts w:ascii="Arial" w:hAnsi="Arial" w:cs="Arial"/>
          <w:kern w:val="0"/>
          <w:sz w:val="22"/>
          <w:szCs w:val="22"/>
          <w14:ligatures w14:val="none"/>
        </w:rPr>
        <w:t>Erikson’s</w:t>
      </w:r>
      <w:proofErr w:type="spellEnd"/>
      <w:r w:rsidRPr="00064B82">
        <w:rPr>
          <w:rFonts w:ascii="Arial" w:hAnsi="Arial" w:cs="Arial"/>
          <w:kern w:val="0"/>
          <w:sz w:val="22"/>
          <w:szCs w:val="22"/>
          <w14:ligatures w14:val="none"/>
        </w:rPr>
        <w:t xml:space="preserve"> Psychosocial Theory and Piaget’s Cognitive Development Theory enhances the quality of dementia care by linking theory to practice. </w:t>
      </w:r>
      <w:proofErr w:type="spellStart"/>
      <w:r w:rsidRPr="00064B82">
        <w:rPr>
          <w:rFonts w:ascii="Arial" w:hAnsi="Arial" w:cs="Arial"/>
          <w:kern w:val="0"/>
          <w:sz w:val="22"/>
          <w:szCs w:val="22"/>
          <w14:ligatures w14:val="none"/>
        </w:rPr>
        <w:t>Erikson’s</w:t>
      </w:r>
      <w:proofErr w:type="spellEnd"/>
      <w:r w:rsidRPr="00064B82">
        <w:rPr>
          <w:rFonts w:ascii="Arial" w:hAnsi="Arial" w:cs="Arial"/>
          <w:kern w:val="0"/>
          <w:sz w:val="22"/>
          <w:szCs w:val="22"/>
          <w14:ligatures w14:val="none"/>
        </w:rPr>
        <w:t xml:space="preserve"> model reminds professionals of the emotional importance of identity, meaning, and integrity in later life, while Piaget’s framework provides insight into cognitive decline and adaptation.</w:t>
      </w:r>
      <w:r w:rsidR="00064B82">
        <w:rPr>
          <w:rFonts w:ascii="Arial" w:hAnsi="Arial" w:cs="Arial"/>
          <w:kern w:val="0"/>
          <w:sz w:val="22"/>
          <w:szCs w:val="22"/>
          <w14:ligatures w14:val="none"/>
        </w:rPr>
        <w:t xml:space="preserve"> </w:t>
      </w:r>
      <w:r w:rsidRPr="00064B82">
        <w:rPr>
          <w:rFonts w:ascii="Arial" w:hAnsi="Arial" w:cs="Arial"/>
          <w:kern w:val="0"/>
          <w:sz w:val="22"/>
          <w:szCs w:val="22"/>
          <w14:ligatures w14:val="none"/>
        </w:rPr>
        <w:t>By applying these theories thoughtfully, health and social care professionals can deliver compassionate, person-centred care that respects individuality, promotes dignity, and supports wellbeing for older adults living with dementia. Integrating theory into everyday practice strengthens professional understanding, communication, and empathy</w:t>
      </w:r>
      <w:r w:rsidR="00064B82">
        <w:rPr>
          <w:rFonts w:ascii="Arial" w:hAnsi="Arial" w:cs="Arial"/>
          <w:kern w:val="0"/>
          <w:sz w:val="22"/>
          <w:szCs w:val="22"/>
          <w14:ligatures w14:val="none"/>
        </w:rPr>
        <w:t xml:space="preserve"> </w:t>
      </w:r>
      <w:r w:rsidRPr="00064B82">
        <w:rPr>
          <w:rFonts w:ascii="Arial" w:hAnsi="Arial" w:cs="Arial"/>
          <w:kern w:val="0"/>
          <w:sz w:val="22"/>
          <w:szCs w:val="22"/>
          <w14:ligatures w14:val="none"/>
        </w:rPr>
        <w:t>key components of effective and ethical health and social care.</w:t>
      </w:r>
    </w:p>
    <w:p w14:paraId="360C4C0B"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4C2048A8"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720F13E7"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655BEE49"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062DBB15"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6AEE71C4"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0C9B78DE"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054635E5"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7775C0EC" w14:textId="77777777" w:rsidR="00A2105D" w:rsidRDefault="00A2105D" w:rsidP="001562E6">
      <w:pPr>
        <w:pStyle w:val="p1"/>
        <w:spacing w:line="360" w:lineRule="auto"/>
        <w:rPr>
          <w:rFonts w:ascii="Arial" w:eastAsia="Arial" w:hAnsi="Arial" w:cs="Arial"/>
          <w:color w:val="222222"/>
          <w:sz w:val="22"/>
          <w:szCs w:val="22"/>
          <w:shd w:val="clear" w:color="auto" w:fill="FFFFFF"/>
        </w:rPr>
      </w:pPr>
    </w:p>
    <w:p w14:paraId="7C2127C7" w14:textId="264FE7EC" w:rsidR="00600687" w:rsidRDefault="00600687" w:rsidP="001562E6">
      <w:pPr>
        <w:pStyle w:val="p1"/>
        <w:spacing w:line="360" w:lineRule="auto"/>
        <w:rPr>
          <w:rFonts w:ascii="Arial" w:eastAsia="Times New Roman" w:hAnsi="Arial" w:cs="Arial"/>
          <w:color w:val="222222"/>
          <w:sz w:val="22"/>
          <w:szCs w:val="22"/>
        </w:rPr>
      </w:pPr>
    </w:p>
    <w:p w14:paraId="31299B2D"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502C6A7D"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78B20536"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00128DE7"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73724814"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0C041443"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2E7D8E3A"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440B4461"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7F131849"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474D51A9"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22B09B22"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5D0B5894"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3FEFED2C"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7965B477"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37ED1444"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5585FF5F"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4F59D019"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32C1D892"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3CD09663" w14:textId="77777777" w:rsidR="006708CB" w:rsidRDefault="006708CB" w:rsidP="001562E6">
      <w:pPr>
        <w:pStyle w:val="p1"/>
        <w:spacing w:line="360" w:lineRule="auto"/>
        <w:rPr>
          <w:rFonts w:ascii="Arial" w:eastAsia="Times New Roman" w:hAnsi="Arial" w:cs="Arial"/>
          <w:color w:val="222222"/>
          <w:sz w:val="22"/>
          <w:szCs w:val="22"/>
          <w:shd w:val="clear" w:color="auto" w:fill="FFFFFF"/>
        </w:rPr>
      </w:pPr>
    </w:p>
    <w:p w14:paraId="19A2C9B2" w14:textId="4DC92068" w:rsidR="00A2105D" w:rsidRPr="006708CB" w:rsidRDefault="009F2302" w:rsidP="001562E6">
      <w:pPr>
        <w:pStyle w:val="p1"/>
        <w:spacing w:line="360" w:lineRule="auto"/>
        <w:rPr>
          <w:rFonts w:ascii="Arial" w:eastAsia="Times New Roman" w:hAnsi="Arial" w:cs="Arial"/>
          <w:b/>
          <w:bCs/>
          <w:color w:val="222222"/>
          <w:sz w:val="22"/>
          <w:szCs w:val="22"/>
          <w:shd w:val="clear" w:color="auto" w:fill="FFFFFF"/>
        </w:rPr>
      </w:pPr>
      <w:r w:rsidRPr="006708CB">
        <w:rPr>
          <w:rFonts w:ascii="Arial" w:eastAsia="Times New Roman" w:hAnsi="Arial" w:cs="Arial"/>
          <w:b/>
          <w:bCs/>
          <w:color w:val="222222"/>
          <w:sz w:val="22"/>
          <w:szCs w:val="22"/>
          <w:shd w:val="clear" w:color="auto" w:fill="FFFFFF"/>
        </w:rPr>
        <w:t>Reference list</w:t>
      </w:r>
    </w:p>
    <w:p w14:paraId="0C52BE91" w14:textId="501D688F" w:rsidR="00EA26EE" w:rsidRPr="002A5017" w:rsidRDefault="008C6C8D" w:rsidP="002A5017">
      <w:pPr>
        <w:pStyle w:val="p1"/>
        <w:numPr>
          <w:ilvl w:val="0"/>
          <w:numId w:val="4"/>
        </w:numPr>
        <w:spacing w:line="360" w:lineRule="auto"/>
        <w:rPr>
          <w:rFonts w:ascii="Arial" w:hAnsi="Arial" w:cs="Arial"/>
          <w:sz w:val="22"/>
          <w:szCs w:val="22"/>
        </w:rPr>
      </w:pPr>
      <w:proofErr w:type="spellStart"/>
      <w:r w:rsidRPr="001562E6">
        <w:rPr>
          <w:rFonts w:ascii="Arial" w:eastAsia="Times New Roman" w:hAnsi="Arial" w:cs="Arial"/>
          <w:color w:val="222222"/>
          <w:sz w:val="22"/>
          <w:szCs w:val="22"/>
          <w:shd w:val="clear" w:color="auto" w:fill="FFFFFF"/>
        </w:rPr>
        <w:t>Newbould</w:t>
      </w:r>
      <w:proofErr w:type="spellEnd"/>
      <w:r w:rsidRPr="001562E6">
        <w:rPr>
          <w:rFonts w:ascii="Arial" w:eastAsia="Times New Roman" w:hAnsi="Arial" w:cs="Arial"/>
          <w:color w:val="222222"/>
          <w:sz w:val="22"/>
          <w:szCs w:val="22"/>
          <w:shd w:val="clear" w:color="auto" w:fill="FFFFFF"/>
        </w:rPr>
        <w:t>, L., Tucker, S. and Wilberforce, M., 2022. Enabling older people with mental health needs to engage with community social care: A scoping review to inform a theory of change.</w:t>
      </w:r>
      <w:r w:rsidRPr="001562E6">
        <w:rPr>
          <w:rStyle w:val="apple-converted-space"/>
          <w:rFonts w:ascii="Arial" w:eastAsia="Times New Roman" w:hAnsi="Arial" w:cs="Arial"/>
          <w:color w:val="222222"/>
          <w:sz w:val="22"/>
          <w:szCs w:val="22"/>
          <w:shd w:val="clear" w:color="auto" w:fill="FFFFFF"/>
        </w:rPr>
        <w:t> </w:t>
      </w:r>
      <w:r w:rsidRPr="001562E6">
        <w:rPr>
          <w:rFonts w:ascii="Arial" w:eastAsia="Times New Roman" w:hAnsi="Arial" w:cs="Arial"/>
          <w:i/>
          <w:iCs/>
          <w:color w:val="222222"/>
          <w:sz w:val="22"/>
          <w:szCs w:val="22"/>
        </w:rPr>
        <w:t>Health &amp; Social Care in the Community</w:t>
      </w:r>
      <w:r w:rsidRPr="001562E6">
        <w:rPr>
          <w:rFonts w:ascii="Arial" w:eastAsia="Times New Roman" w:hAnsi="Arial" w:cs="Arial"/>
          <w:color w:val="222222"/>
          <w:sz w:val="22"/>
          <w:szCs w:val="22"/>
          <w:shd w:val="clear" w:color="auto" w:fill="FFFFFF"/>
        </w:rPr>
        <w:t>,</w:t>
      </w:r>
      <w:r w:rsidRPr="001562E6">
        <w:rPr>
          <w:rStyle w:val="apple-converted-space"/>
          <w:rFonts w:ascii="Arial" w:eastAsia="Times New Roman" w:hAnsi="Arial" w:cs="Arial"/>
          <w:color w:val="222222"/>
          <w:sz w:val="22"/>
          <w:szCs w:val="22"/>
          <w:shd w:val="clear" w:color="auto" w:fill="FFFFFF"/>
        </w:rPr>
        <w:t> </w:t>
      </w:r>
      <w:r w:rsidRPr="001562E6">
        <w:rPr>
          <w:rFonts w:ascii="Arial" w:eastAsia="Times New Roman" w:hAnsi="Arial" w:cs="Arial"/>
          <w:i/>
          <w:iCs/>
          <w:color w:val="222222"/>
          <w:sz w:val="22"/>
          <w:szCs w:val="22"/>
        </w:rPr>
        <w:t>30</w:t>
      </w:r>
      <w:r w:rsidRPr="001562E6">
        <w:rPr>
          <w:rFonts w:ascii="Arial" w:eastAsia="Times New Roman" w:hAnsi="Arial" w:cs="Arial"/>
          <w:color w:val="222222"/>
          <w:sz w:val="22"/>
          <w:szCs w:val="22"/>
          <w:shd w:val="clear" w:color="auto" w:fill="FFFFFF"/>
        </w:rPr>
        <w:t>(4), pp.1286-1306.</w:t>
      </w:r>
      <w:r w:rsidR="002A5017">
        <w:rPr>
          <w:rStyle w:val="s1"/>
          <w:rFonts w:ascii="Arial" w:hAnsi="Arial" w:cs="Arial"/>
          <w:sz w:val="22"/>
          <w:szCs w:val="22"/>
        </w:rPr>
        <w:t xml:space="preserve"> </w:t>
      </w:r>
      <w:hyperlink r:id="rId7" w:history="1">
        <w:r w:rsidR="002A5017" w:rsidRPr="009106A1">
          <w:rPr>
            <w:rStyle w:val="Hyperlink"/>
            <w:rFonts w:ascii="Arial" w:hAnsi="Arial" w:cs="Arial"/>
            <w:sz w:val="22"/>
            <w:szCs w:val="22"/>
          </w:rPr>
          <w:t>https://onlinelibrary.wiley.com/doi/full/10.1111/hsc.13648</w:t>
        </w:r>
      </w:hyperlink>
    </w:p>
    <w:p w14:paraId="59BAF667" w14:textId="796FDA79" w:rsidR="00980449" w:rsidRPr="002A5017" w:rsidRDefault="00A01A02" w:rsidP="002A5017">
      <w:pPr>
        <w:pStyle w:val="p1"/>
        <w:numPr>
          <w:ilvl w:val="0"/>
          <w:numId w:val="4"/>
        </w:numPr>
        <w:spacing w:line="360" w:lineRule="auto"/>
        <w:rPr>
          <w:rStyle w:val="s1"/>
          <w:rFonts w:ascii="Arial" w:eastAsia="Times New Roman" w:hAnsi="Arial" w:cs="Arial"/>
          <w:color w:val="222222"/>
          <w:sz w:val="22"/>
          <w:szCs w:val="22"/>
          <w:shd w:val="clear" w:color="auto" w:fill="FFFFFF"/>
        </w:rPr>
      </w:pPr>
      <w:r w:rsidRPr="001562E6">
        <w:rPr>
          <w:rFonts w:ascii="Arial" w:eastAsia="Times New Roman" w:hAnsi="Arial" w:cs="Arial"/>
          <w:color w:val="222222"/>
          <w:sz w:val="22"/>
          <w:szCs w:val="22"/>
          <w:shd w:val="clear" w:color="auto" w:fill="FFFFFF"/>
        </w:rPr>
        <w:t xml:space="preserve">Knight, Z.G., 2017. A proposed model of psychodynamic psychotherapy linked to Erik </w:t>
      </w:r>
      <w:proofErr w:type="spellStart"/>
      <w:r w:rsidRPr="001562E6">
        <w:rPr>
          <w:rFonts w:ascii="Arial" w:eastAsia="Times New Roman" w:hAnsi="Arial" w:cs="Arial"/>
          <w:color w:val="222222"/>
          <w:sz w:val="22"/>
          <w:szCs w:val="22"/>
          <w:shd w:val="clear" w:color="auto" w:fill="FFFFFF"/>
        </w:rPr>
        <w:t>Erikson's</w:t>
      </w:r>
      <w:proofErr w:type="spellEnd"/>
      <w:r w:rsidRPr="001562E6">
        <w:rPr>
          <w:rFonts w:ascii="Arial" w:eastAsia="Times New Roman" w:hAnsi="Arial" w:cs="Arial"/>
          <w:color w:val="222222"/>
          <w:sz w:val="22"/>
          <w:szCs w:val="22"/>
          <w:shd w:val="clear" w:color="auto" w:fill="FFFFFF"/>
        </w:rPr>
        <w:t xml:space="preserve"> eight stages of psychosocial development.</w:t>
      </w:r>
      <w:r w:rsidRPr="001562E6">
        <w:rPr>
          <w:rStyle w:val="apple-converted-space"/>
          <w:rFonts w:ascii="Arial" w:eastAsia="Times New Roman" w:hAnsi="Arial" w:cs="Arial"/>
          <w:color w:val="222222"/>
          <w:sz w:val="22"/>
          <w:szCs w:val="22"/>
          <w:shd w:val="clear" w:color="auto" w:fill="FFFFFF"/>
        </w:rPr>
        <w:t> </w:t>
      </w:r>
      <w:r w:rsidRPr="001562E6">
        <w:rPr>
          <w:rFonts w:ascii="Arial" w:eastAsia="Times New Roman" w:hAnsi="Arial" w:cs="Arial"/>
          <w:i/>
          <w:iCs/>
          <w:color w:val="222222"/>
          <w:sz w:val="22"/>
          <w:szCs w:val="22"/>
        </w:rPr>
        <w:t>Clinical psychology &amp; psychotherapy</w:t>
      </w:r>
      <w:r w:rsidRPr="001562E6">
        <w:rPr>
          <w:rFonts w:ascii="Arial" w:eastAsia="Times New Roman" w:hAnsi="Arial" w:cs="Arial"/>
          <w:color w:val="222222"/>
          <w:sz w:val="22"/>
          <w:szCs w:val="22"/>
          <w:shd w:val="clear" w:color="auto" w:fill="FFFFFF"/>
        </w:rPr>
        <w:t>,</w:t>
      </w:r>
      <w:r w:rsidRPr="001562E6">
        <w:rPr>
          <w:rStyle w:val="apple-converted-space"/>
          <w:rFonts w:ascii="Arial" w:eastAsia="Times New Roman" w:hAnsi="Arial" w:cs="Arial"/>
          <w:color w:val="222222"/>
          <w:sz w:val="22"/>
          <w:szCs w:val="22"/>
          <w:shd w:val="clear" w:color="auto" w:fill="FFFFFF"/>
        </w:rPr>
        <w:t> </w:t>
      </w:r>
      <w:r w:rsidRPr="001562E6">
        <w:rPr>
          <w:rFonts w:ascii="Arial" w:eastAsia="Times New Roman" w:hAnsi="Arial" w:cs="Arial"/>
          <w:i/>
          <w:iCs/>
          <w:color w:val="222222"/>
          <w:sz w:val="22"/>
          <w:szCs w:val="22"/>
        </w:rPr>
        <w:t>24</w:t>
      </w:r>
      <w:r w:rsidRPr="001562E6">
        <w:rPr>
          <w:rFonts w:ascii="Arial" w:eastAsia="Times New Roman" w:hAnsi="Arial" w:cs="Arial"/>
          <w:color w:val="222222"/>
          <w:sz w:val="22"/>
          <w:szCs w:val="22"/>
          <w:shd w:val="clear" w:color="auto" w:fill="FFFFFF"/>
        </w:rPr>
        <w:t>(5), pp.1047-1058.</w:t>
      </w:r>
      <w:r w:rsidR="002A5017">
        <w:rPr>
          <w:rFonts w:ascii="Arial" w:eastAsia="Times New Roman" w:hAnsi="Arial" w:cs="Arial"/>
          <w:color w:val="222222"/>
          <w:sz w:val="22"/>
          <w:szCs w:val="22"/>
          <w:shd w:val="clear" w:color="auto" w:fill="FFFFFF"/>
        </w:rPr>
        <w:t xml:space="preserve"> </w:t>
      </w:r>
      <w:hyperlink r:id="rId8" w:history="1">
        <w:r w:rsidR="002A5017" w:rsidRPr="009106A1">
          <w:rPr>
            <w:rStyle w:val="Hyperlink"/>
            <w:rFonts w:ascii="Arial" w:hAnsi="Arial" w:cs="Arial"/>
            <w:sz w:val="22"/>
            <w:szCs w:val="22"/>
          </w:rPr>
          <w:t>https://onlinelibrary.wiley.com/doi/abs/10.1002/cpp.2066</w:t>
        </w:r>
      </w:hyperlink>
    </w:p>
    <w:p w14:paraId="7873632D" w14:textId="18DA3D51" w:rsidR="00942038" w:rsidRDefault="00C77BCA" w:rsidP="00E41766">
      <w:pPr>
        <w:pStyle w:val="p1"/>
        <w:numPr>
          <w:ilvl w:val="0"/>
          <w:numId w:val="4"/>
        </w:numPr>
        <w:spacing w:line="360" w:lineRule="auto"/>
        <w:rPr>
          <w:rFonts w:ascii="Arial" w:eastAsia="Times New Roman" w:hAnsi="Arial" w:cs="Arial"/>
          <w:color w:val="222222"/>
          <w:sz w:val="22"/>
          <w:szCs w:val="22"/>
        </w:rPr>
      </w:pPr>
      <w:r w:rsidRPr="00E379C5">
        <w:rPr>
          <w:rFonts w:ascii="Arial" w:eastAsia="Times New Roman" w:hAnsi="Arial" w:cs="Arial"/>
          <w:color w:val="222222"/>
          <w:sz w:val="22"/>
          <w:szCs w:val="22"/>
          <w:shd w:val="clear" w:color="auto" w:fill="FFFFFF"/>
        </w:rPr>
        <w:t xml:space="preserve">de Carvalho, N.A. and </w:t>
      </w:r>
      <w:proofErr w:type="spellStart"/>
      <w:r w:rsidRPr="00E379C5">
        <w:rPr>
          <w:rFonts w:ascii="Arial" w:eastAsia="Times New Roman" w:hAnsi="Arial" w:cs="Arial"/>
          <w:color w:val="222222"/>
          <w:sz w:val="22"/>
          <w:szCs w:val="22"/>
          <w:shd w:val="clear" w:color="auto" w:fill="FFFFFF"/>
        </w:rPr>
        <w:t>Veiga</w:t>
      </w:r>
      <w:proofErr w:type="spellEnd"/>
      <w:r w:rsidRPr="00E379C5">
        <w:rPr>
          <w:rFonts w:ascii="Arial" w:eastAsia="Times New Roman" w:hAnsi="Arial" w:cs="Arial"/>
          <w:color w:val="222222"/>
          <w:sz w:val="22"/>
          <w:szCs w:val="22"/>
          <w:shd w:val="clear" w:color="auto" w:fill="FFFFFF"/>
        </w:rPr>
        <w:t>, F.H., 2022. Psychosocial development research in adolescence: A scoping review.</w:t>
      </w:r>
      <w:r w:rsidRPr="00E379C5">
        <w:rPr>
          <w:rStyle w:val="apple-converted-space"/>
          <w:rFonts w:ascii="Arial" w:eastAsia="Times New Roman" w:hAnsi="Arial" w:cs="Arial"/>
          <w:color w:val="222222"/>
          <w:sz w:val="22"/>
          <w:szCs w:val="22"/>
          <w:shd w:val="clear" w:color="auto" w:fill="FFFFFF"/>
        </w:rPr>
        <w:t> </w:t>
      </w:r>
      <w:r w:rsidRPr="00E379C5">
        <w:rPr>
          <w:rFonts w:ascii="Arial" w:eastAsia="Times New Roman" w:hAnsi="Arial" w:cs="Arial"/>
          <w:i/>
          <w:iCs/>
          <w:color w:val="222222"/>
          <w:sz w:val="22"/>
          <w:szCs w:val="22"/>
        </w:rPr>
        <w:t>Trends in Psychology</w:t>
      </w:r>
      <w:r w:rsidRPr="00E379C5">
        <w:rPr>
          <w:rFonts w:ascii="Arial" w:eastAsia="Times New Roman" w:hAnsi="Arial" w:cs="Arial"/>
          <w:color w:val="222222"/>
          <w:sz w:val="22"/>
          <w:szCs w:val="22"/>
          <w:shd w:val="clear" w:color="auto" w:fill="FFFFFF"/>
        </w:rPr>
        <w:t>,</w:t>
      </w:r>
      <w:r w:rsidRPr="00E379C5">
        <w:rPr>
          <w:rStyle w:val="apple-converted-space"/>
          <w:rFonts w:ascii="Arial" w:eastAsia="Times New Roman" w:hAnsi="Arial" w:cs="Arial"/>
          <w:color w:val="222222"/>
          <w:sz w:val="22"/>
          <w:szCs w:val="22"/>
          <w:shd w:val="clear" w:color="auto" w:fill="FFFFFF"/>
        </w:rPr>
        <w:t> </w:t>
      </w:r>
      <w:r w:rsidRPr="00E379C5">
        <w:rPr>
          <w:rFonts w:ascii="Arial" w:eastAsia="Times New Roman" w:hAnsi="Arial" w:cs="Arial"/>
          <w:i/>
          <w:iCs/>
          <w:color w:val="222222"/>
          <w:sz w:val="22"/>
          <w:szCs w:val="22"/>
        </w:rPr>
        <w:t>30</w:t>
      </w:r>
      <w:r w:rsidRPr="00E379C5">
        <w:rPr>
          <w:rFonts w:ascii="Arial" w:eastAsia="Times New Roman" w:hAnsi="Arial" w:cs="Arial"/>
          <w:color w:val="222222"/>
          <w:sz w:val="22"/>
          <w:szCs w:val="22"/>
          <w:shd w:val="clear" w:color="auto" w:fill="FFFFFF"/>
        </w:rPr>
        <w:t>(4), pp.640-669.</w:t>
      </w:r>
      <w:r w:rsidR="00A842CB" w:rsidRPr="00E379C5">
        <w:rPr>
          <w:rFonts w:ascii="Arial" w:eastAsia="Times New Roman" w:hAnsi="Arial" w:cs="Arial"/>
          <w:color w:val="222222"/>
          <w:sz w:val="22"/>
          <w:szCs w:val="22"/>
          <w:shd w:val="clear" w:color="auto" w:fill="FFFFFF"/>
        </w:rPr>
        <w:t xml:space="preserve"> </w:t>
      </w:r>
      <w:hyperlink r:id="rId9" w:history="1">
        <w:r w:rsidR="003F1E67" w:rsidRPr="00E379C5">
          <w:rPr>
            <w:rStyle w:val="Hyperlink"/>
            <w:rFonts w:ascii="Arial" w:eastAsia="Times New Roman" w:hAnsi="Arial" w:cs="Arial"/>
            <w:sz w:val="22"/>
            <w:szCs w:val="22"/>
            <w:shd w:val="clear" w:color="auto" w:fill="FFFFFF"/>
          </w:rPr>
          <w:t>https://link.springer.com/article/10.1007/s43076-022-00143-0</w:t>
        </w:r>
      </w:hyperlink>
    </w:p>
    <w:p w14:paraId="539CBF16" w14:textId="77777777" w:rsidR="0006603B" w:rsidRPr="00E41766" w:rsidRDefault="0006603B" w:rsidP="00E41766">
      <w:pPr>
        <w:pStyle w:val="ListParagraph"/>
        <w:numPr>
          <w:ilvl w:val="0"/>
          <w:numId w:val="4"/>
        </w:numPr>
        <w:spacing w:after="0" w:line="360" w:lineRule="auto"/>
        <w:rPr>
          <w:rFonts w:ascii="Arial" w:eastAsia="Arial" w:hAnsi="Arial" w:cs="Arial"/>
          <w:kern w:val="0"/>
          <w:sz w:val="22"/>
          <w:szCs w:val="22"/>
          <w14:ligatures w14:val="none"/>
        </w:rPr>
      </w:pPr>
      <w:proofErr w:type="spellStart"/>
      <w:r w:rsidRPr="00E41766">
        <w:rPr>
          <w:rFonts w:ascii="Arial" w:eastAsia="Arial" w:hAnsi="Arial" w:cs="Arial"/>
          <w:kern w:val="0"/>
          <w:sz w:val="22"/>
          <w:szCs w:val="22"/>
          <w14:ligatures w14:val="none"/>
        </w:rPr>
        <w:t>Heckhausen</w:t>
      </w:r>
      <w:proofErr w:type="spellEnd"/>
      <w:r w:rsidRPr="00E41766">
        <w:rPr>
          <w:rFonts w:ascii="Arial" w:eastAsia="Arial" w:hAnsi="Arial" w:cs="Arial"/>
          <w:kern w:val="0"/>
          <w:sz w:val="22"/>
          <w:szCs w:val="22"/>
          <w14:ligatures w14:val="none"/>
        </w:rPr>
        <w:t xml:space="preserve">, J., Dixon, R.A. and </w:t>
      </w:r>
      <w:proofErr w:type="spellStart"/>
      <w:r w:rsidRPr="00E41766">
        <w:rPr>
          <w:rFonts w:ascii="Arial" w:eastAsia="Arial" w:hAnsi="Arial" w:cs="Arial"/>
          <w:kern w:val="0"/>
          <w:sz w:val="22"/>
          <w:szCs w:val="22"/>
          <w14:ligatures w14:val="none"/>
        </w:rPr>
        <w:t>Baltes</w:t>
      </w:r>
      <w:proofErr w:type="spellEnd"/>
      <w:r w:rsidRPr="00E41766">
        <w:rPr>
          <w:rFonts w:ascii="Arial" w:eastAsia="Arial" w:hAnsi="Arial" w:cs="Arial"/>
          <w:kern w:val="0"/>
          <w:sz w:val="22"/>
          <w:szCs w:val="22"/>
          <w14:ligatures w14:val="none"/>
        </w:rPr>
        <w:t>, P.B., 1989. Gains and losses in development throughout adulthood as perceived by different adult age groups. </w:t>
      </w:r>
      <w:r w:rsidRPr="00E41766">
        <w:rPr>
          <w:rFonts w:ascii="Arial" w:eastAsia="Arial" w:hAnsi="Arial" w:cs="Arial"/>
          <w:i/>
          <w:kern w:val="0"/>
          <w:sz w:val="22"/>
          <w:szCs w:val="22"/>
          <w14:ligatures w14:val="none"/>
        </w:rPr>
        <w:t>Developmental psychology</w:t>
      </w:r>
      <w:r w:rsidRPr="00E41766">
        <w:rPr>
          <w:rFonts w:ascii="Arial" w:eastAsia="Arial" w:hAnsi="Arial" w:cs="Arial"/>
          <w:kern w:val="0"/>
          <w:sz w:val="22"/>
          <w:szCs w:val="22"/>
          <w14:ligatures w14:val="none"/>
        </w:rPr>
        <w:t>, </w:t>
      </w:r>
      <w:r w:rsidRPr="00E41766">
        <w:rPr>
          <w:rFonts w:ascii="Arial" w:eastAsia="Arial" w:hAnsi="Arial" w:cs="Arial"/>
          <w:i/>
          <w:kern w:val="0"/>
          <w:sz w:val="22"/>
          <w:szCs w:val="22"/>
          <w14:ligatures w14:val="none"/>
        </w:rPr>
        <w:t>25</w:t>
      </w:r>
      <w:r w:rsidRPr="00E41766">
        <w:rPr>
          <w:rFonts w:ascii="Arial" w:eastAsia="Arial" w:hAnsi="Arial" w:cs="Arial"/>
          <w:kern w:val="0"/>
          <w:sz w:val="22"/>
          <w:szCs w:val="22"/>
          <w14:ligatures w14:val="none"/>
        </w:rPr>
        <w:t>(1), p.109.</w:t>
      </w:r>
    </w:p>
    <w:p w14:paraId="0A8A9F90" w14:textId="658E5069" w:rsidR="0006603B" w:rsidRPr="00E41766" w:rsidRDefault="002A5017" w:rsidP="002A5017">
      <w:pPr>
        <w:pStyle w:val="ListParagraph"/>
        <w:spacing w:after="0" w:line="360" w:lineRule="auto"/>
        <w:rPr>
          <w:rFonts w:ascii="Arial" w:eastAsia="Arial" w:hAnsi="Arial" w:cs="Arial"/>
          <w:kern w:val="0"/>
          <w:sz w:val="22"/>
          <w:szCs w:val="22"/>
          <w14:ligatures w14:val="none"/>
        </w:rPr>
      </w:pPr>
      <w:hyperlink r:id="rId10" w:history="1">
        <w:r w:rsidRPr="009106A1">
          <w:rPr>
            <w:rStyle w:val="Hyperlink"/>
            <w:rFonts w:ascii="Arial" w:eastAsia="Arial" w:hAnsi="Arial" w:cs="Arial"/>
            <w:kern w:val="0"/>
            <w:sz w:val="22"/>
            <w:szCs w:val="22"/>
            <w14:ligatures w14:val="none"/>
          </w:rPr>
          <w:t>https://psycnet.apa.org/buy/1989-15171-001</w:t>
        </w:r>
      </w:hyperlink>
    </w:p>
    <w:p w14:paraId="38D34010" w14:textId="77777777" w:rsidR="0006603B" w:rsidRPr="00E41766" w:rsidRDefault="0006603B" w:rsidP="00E41766">
      <w:pPr>
        <w:pStyle w:val="ListParagraph"/>
        <w:numPr>
          <w:ilvl w:val="0"/>
          <w:numId w:val="4"/>
        </w:numPr>
        <w:spacing w:after="0" w:line="360" w:lineRule="auto"/>
        <w:rPr>
          <w:rFonts w:ascii="Arial" w:eastAsia="Arial" w:hAnsi="Arial" w:cs="Arial"/>
          <w:kern w:val="0"/>
          <w:sz w:val="22"/>
          <w:szCs w:val="22"/>
          <w14:ligatures w14:val="none"/>
        </w:rPr>
      </w:pPr>
      <w:r w:rsidRPr="00E41766">
        <w:rPr>
          <w:rFonts w:ascii="Arial" w:eastAsia="Arial" w:hAnsi="Arial" w:cs="Arial"/>
          <w:kern w:val="0"/>
          <w:sz w:val="22"/>
          <w:szCs w:val="22"/>
          <w14:ligatures w14:val="none"/>
        </w:rPr>
        <w:t xml:space="preserve">Gridley, K., Brooks, J.C., </w:t>
      </w:r>
      <w:proofErr w:type="spellStart"/>
      <w:r w:rsidRPr="00E41766">
        <w:rPr>
          <w:rFonts w:ascii="Arial" w:eastAsia="Arial" w:hAnsi="Arial" w:cs="Arial"/>
          <w:kern w:val="0"/>
          <w:sz w:val="22"/>
          <w:szCs w:val="22"/>
          <w14:ligatures w14:val="none"/>
        </w:rPr>
        <w:t>Birks</w:t>
      </w:r>
      <w:proofErr w:type="spellEnd"/>
      <w:r w:rsidRPr="00E41766">
        <w:rPr>
          <w:rFonts w:ascii="Arial" w:eastAsia="Arial" w:hAnsi="Arial" w:cs="Arial"/>
          <w:kern w:val="0"/>
          <w:sz w:val="22"/>
          <w:szCs w:val="22"/>
          <w14:ligatures w14:val="none"/>
        </w:rPr>
        <w:t>, Y.F., Baxter, C.R. and Parker, G.M., 2016. Improving care for people with dementia: development and initial feasibility study for evaluation of life story work in dementia care. </w:t>
      </w:r>
      <w:r w:rsidRPr="00E41766">
        <w:rPr>
          <w:rFonts w:ascii="Arial" w:eastAsia="Arial" w:hAnsi="Arial" w:cs="Arial"/>
          <w:i/>
          <w:kern w:val="0"/>
          <w:sz w:val="22"/>
          <w:szCs w:val="22"/>
          <w14:ligatures w14:val="none"/>
        </w:rPr>
        <w:t>Health Services and Delivery Research</w:t>
      </w:r>
      <w:r w:rsidRPr="00E41766">
        <w:rPr>
          <w:rFonts w:ascii="Arial" w:eastAsia="Arial" w:hAnsi="Arial" w:cs="Arial"/>
          <w:kern w:val="0"/>
          <w:sz w:val="22"/>
          <w:szCs w:val="22"/>
          <w14:ligatures w14:val="none"/>
        </w:rPr>
        <w:t>, pp.i-300.</w:t>
      </w:r>
    </w:p>
    <w:p w14:paraId="1B4D89D8" w14:textId="472AD0CF" w:rsidR="0006603B" w:rsidRPr="00E41766" w:rsidRDefault="002A5017" w:rsidP="002A5017">
      <w:pPr>
        <w:pStyle w:val="ListParagraph"/>
        <w:spacing w:after="0" w:line="360" w:lineRule="auto"/>
        <w:rPr>
          <w:rFonts w:ascii="Arial" w:eastAsia="Arial" w:hAnsi="Arial" w:cs="Arial"/>
          <w:kern w:val="0"/>
          <w:sz w:val="22"/>
          <w:szCs w:val="22"/>
          <w14:ligatures w14:val="none"/>
        </w:rPr>
      </w:pPr>
      <w:hyperlink r:id="rId11" w:history="1">
        <w:r w:rsidRPr="009106A1">
          <w:rPr>
            <w:rStyle w:val="Hyperlink"/>
            <w:rFonts w:ascii="Arial" w:eastAsia="Arial" w:hAnsi="Arial" w:cs="Arial"/>
            <w:kern w:val="0"/>
            <w:sz w:val="22"/>
            <w:szCs w:val="22"/>
            <w14:ligatures w14:val="none"/>
          </w:rPr>
          <w:t>https://eprints.whiterose.ac.uk/id/eprint/104193/</w:t>
        </w:r>
      </w:hyperlink>
    </w:p>
    <w:p w14:paraId="314EB1A9" w14:textId="061F8DCF" w:rsidR="3C215B51" w:rsidRDefault="3C215B51" w:rsidP="67AEA605">
      <w:pPr>
        <w:pStyle w:val="ListParagraph"/>
        <w:numPr>
          <w:ilvl w:val="0"/>
          <w:numId w:val="8"/>
        </w:numPr>
        <w:spacing w:after="0" w:line="360" w:lineRule="auto"/>
        <w:rPr>
          <w:sz w:val="22"/>
          <w:szCs w:val="22"/>
        </w:rPr>
      </w:pPr>
      <w:proofErr w:type="spellStart"/>
      <w:r w:rsidRPr="67AEA605">
        <w:rPr>
          <w:rFonts w:ascii="Arial" w:eastAsia="Arial" w:hAnsi="Arial" w:cs="Arial"/>
          <w:color w:val="222222"/>
          <w:sz w:val="22"/>
          <w:szCs w:val="22"/>
        </w:rPr>
        <w:t>Kankam</w:t>
      </w:r>
      <w:proofErr w:type="spellEnd"/>
      <w:r w:rsidRPr="67AEA605">
        <w:rPr>
          <w:rFonts w:ascii="Arial" w:eastAsia="Arial" w:hAnsi="Arial" w:cs="Arial"/>
          <w:color w:val="222222"/>
          <w:sz w:val="22"/>
          <w:szCs w:val="22"/>
        </w:rPr>
        <w:t xml:space="preserve">, H., 2025. Cognitive Development and Aging. In </w:t>
      </w:r>
      <w:r w:rsidRPr="67AEA605">
        <w:rPr>
          <w:rFonts w:ascii="Arial" w:eastAsia="Arial" w:hAnsi="Arial" w:cs="Arial"/>
          <w:i/>
          <w:iCs/>
          <w:color w:val="222222"/>
          <w:sz w:val="22"/>
          <w:szCs w:val="22"/>
        </w:rPr>
        <w:t xml:space="preserve">A Brief Excursion into Human Cognition: The Evolving Influence of </w:t>
      </w:r>
      <w:r w:rsidR="5623A5F7" w:rsidRPr="67AEA605">
        <w:rPr>
          <w:rFonts w:ascii="Arial" w:eastAsia="Arial" w:hAnsi="Arial" w:cs="Arial"/>
          <w:i/>
          <w:iCs/>
          <w:color w:val="222222"/>
          <w:sz w:val="22"/>
          <w:szCs w:val="22"/>
        </w:rPr>
        <w:t>social media</w:t>
      </w:r>
      <w:r w:rsidRPr="67AEA605">
        <w:rPr>
          <w:rFonts w:ascii="Arial" w:eastAsia="Arial" w:hAnsi="Arial" w:cs="Arial"/>
          <w:i/>
          <w:iCs/>
          <w:color w:val="222222"/>
          <w:sz w:val="22"/>
          <w:szCs w:val="22"/>
        </w:rPr>
        <w:t xml:space="preserve"> &amp; Artificial Intelligence</w:t>
      </w:r>
      <w:r w:rsidRPr="67AEA605">
        <w:rPr>
          <w:rFonts w:ascii="Arial" w:eastAsia="Arial" w:hAnsi="Arial" w:cs="Arial"/>
          <w:color w:val="222222"/>
          <w:sz w:val="22"/>
          <w:szCs w:val="22"/>
        </w:rPr>
        <w:t xml:space="preserve"> (pp. 161-170). Cham: Springer Nature Switzerland. </w:t>
      </w:r>
      <w:hyperlink r:id="rId12">
        <w:r w:rsidRPr="67AEA605">
          <w:rPr>
            <w:rStyle w:val="Hyperlink"/>
            <w:sz w:val="22"/>
            <w:szCs w:val="22"/>
          </w:rPr>
          <w:t>https://link.springer.com/chapter/10.1007/978-3-031-89752-8_12</w:t>
        </w:r>
      </w:hyperlink>
    </w:p>
    <w:p w14:paraId="3012C850" w14:textId="21ED2D0C" w:rsidR="6A2759F2" w:rsidRDefault="6A2759F2" w:rsidP="6A2759F2">
      <w:pPr>
        <w:pStyle w:val="ListParagraph"/>
        <w:spacing w:after="0" w:line="360" w:lineRule="auto"/>
      </w:pPr>
    </w:p>
    <w:p w14:paraId="18A44827" w14:textId="77777777" w:rsidR="00EA26EE" w:rsidRDefault="00EA26EE">
      <w:pPr>
        <w:pStyle w:val="p1"/>
        <w:rPr>
          <w:rStyle w:val="s1"/>
          <w:rFonts w:ascii="Arial" w:hAnsi="Arial" w:cs="Arial"/>
          <w:sz w:val="80"/>
          <w:szCs w:val="80"/>
        </w:rPr>
      </w:pPr>
    </w:p>
    <w:p w14:paraId="0D29C149" w14:textId="77777777" w:rsidR="00EA26EE" w:rsidRDefault="00EA26EE" w:rsidP="2DF5A55D">
      <w:pPr>
        <w:pStyle w:val="p1"/>
        <w:spacing w:line="360" w:lineRule="auto"/>
        <w:rPr>
          <w:rStyle w:val="s1"/>
          <w:rFonts w:ascii="Arial" w:eastAsia="Arial" w:hAnsi="Arial" w:cs="Arial"/>
          <w:sz w:val="22"/>
          <w:szCs w:val="22"/>
        </w:rPr>
      </w:pPr>
    </w:p>
    <w:p w14:paraId="4E0D2230" w14:textId="40E00D94" w:rsidR="00992C43" w:rsidRDefault="00992C43"/>
    <w:sectPr w:rsidR="00992C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901D3" w14:textId="77777777" w:rsidR="00D34024" w:rsidRDefault="00D34024" w:rsidP="00EE73AA">
      <w:pPr>
        <w:spacing w:after="0" w:line="240" w:lineRule="auto"/>
      </w:pPr>
      <w:r>
        <w:separator/>
      </w:r>
    </w:p>
  </w:endnote>
  <w:endnote w:type="continuationSeparator" w:id="0">
    <w:p w14:paraId="3F1919AD" w14:textId="77777777" w:rsidR="00D34024" w:rsidRDefault="00D34024" w:rsidP="00EE7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notTrueType/>
    <w:pitch w:val="default"/>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0000000000000000000"/>
    <w:charset w:val="00"/>
    <w:family w:val="swiss"/>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9F34A" w14:textId="77777777" w:rsidR="00D34024" w:rsidRDefault="00D34024" w:rsidP="00EE73AA">
      <w:pPr>
        <w:spacing w:after="0" w:line="240" w:lineRule="auto"/>
      </w:pPr>
      <w:r>
        <w:separator/>
      </w:r>
    </w:p>
  </w:footnote>
  <w:footnote w:type="continuationSeparator" w:id="0">
    <w:p w14:paraId="17EF540D" w14:textId="77777777" w:rsidR="00D34024" w:rsidRDefault="00D34024" w:rsidP="00EE73AA">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4mtU9MGc" int2:invalidationBookmarkName="" int2:hashCode="LtE20um5MT0JGL" int2:id="8O2lnYdn">
      <int2:state int2:value="Rejected" int2:type="style"/>
    </int2:bookmark>
    <int2:bookmark int2:bookmarkName="_Int_qewEJu9j" int2:invalidationBookmarkName="" int2:hashCode="051uur3qTsy1Ie" int2:id="EfpZQMgl">
      <int2:state int2:value="Rejected" int2:type="style"/>
    </int2:bookmark>
    <int2:bookmark int2:bookmarkName="_Int_ID9nErCv" int2:invalidationBookmarkName="" int2:hashCode="2uW32/K8uBDHiu" int2:id="Sb3KKSB8">
      <int2:state int2:value="Rejected" int2:type="style"/>
    </int2:bookmark>
    <int2:bookmark int2:bookmarkName="_Int_41qIXKCu" int2:invalidationBookmarkName="" int2:hashCode="jWGVVdgeR5Ihlp" int2:id="ZGyFqiVz">
      <int2:state int2:value="Rejected" int2:type="style"/>
    </int2:bookmark>
    <int2:bookmark int2:bookmarkName="_Int_y2AcoCm8" int2:invalidationBookmarkName="" int2:hashCode="RnEb28u/SDQE/C" int2:id="d0HN433q">
      <int2:state int2:value="Rejected" int2:type="style"/>
    </int2:bookmark>
    <int2:bookmark int2:bookmarkName="_Int_pQ7oJAeJ" int2:invalidationBookmarkName="" int2:hashCode="UKbEZNqVa7e7L0" int2:id="wPN3UvBY">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D433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082D3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E52296"/>
    <w:multiLevelType w:val="hybridMultilevel"/>
    <w:tmpl w:val="1F7E7DD2"/>
    <w:lvl w:ilvl="0" w:tplc="89D40E6E">
      <w:start w:val="1"/>
      <w:numFmt w:val="bullet"/>
      <w:lvlText w:val=""/>
      <w:lvlJc w:val="left"/>
      <w:pPr>
        <w:ind w:left="720" w:hanging="360"/>
      </w:pPr>
      <w:rPr>
        <w:rFonts w:ascii="Wingdings" w:hAnsi="Wingdings" w:hint="default"/>
      </w:rPr>
    </w:lvl>
    <w:lvl w:ilvl="1" w:tplc="D0E0A710" w:tentative="1">
      <w:start w:val="1"/>
      <w:numFmt w:val="bullet"/>
      <w:lvlText w:val="o"/>
      <w:lvlJc w:val="left"/>
      <w:pPr>
        <w:ind w:left="1440" w:hanging="360"/>
      </w:pPr>
      <w:rPr>
        <w:rFonts w:ascii="Courier New" w:hAnsi="Courier New" w:hint="default"/>
      </w:rPr>
    </w:lvl>
    <w:lvl w:ilvl="2" w:tplc="BBE2513E" w:tentative="1">
      <w:start w:val="1"/>
      <w:numFmt w:val="bullet"/>
      <w:lvlText w:val=""/>
      <w:lvlJc w:val="left"/>
      <w:pPr>
        <w:ind w:left="2160" w:hanging="360"/>
      </w:pPr>
      <w:rPr>
        <w:rFonts w:ascii="Wingdings" w:hAnsi="Wingdings" w:hint="default"/>
      </w:rPr>
    </w:lvl>
    <w:lvl w:ilvl="3" w:tplc="1DFCD3CA" w:tentative="1">
      <w:start w:val="1"/>
      <w:numFmt w:val="bullet"/>
      <w:lvlText w:val=""/>
      <w:lvlJc w:val="left"/>
      <w:pPr>
        <w:ind w:left="2880" w:hanging="360"/>
      </w:pPr>
      <w:rPr>
        <w:rFonts w:ascii="Symbol" w:hAnsi="Symbol" w:hint="default"/>
      </w:rPr>
    </w:lvl>
    <w:lvl w:ilvl="4" w:tplc="6F50CED2" w:tentative="1">
      <w:start w:val="1"/>
      <w:numFmt w:val="bullet"/>
      <w:lvlText w:val="o"/>
      <w:lvlJc w:val="left"/>
      <w:pPr>
        <w:ind w:left="3600" w:hanging="360"/>
      </w:pPr>
      <w:rPr>
        <w:rFonts w:ascii="Courier New" w:hAnsi="Courier New" w:hint="default"/>
      </w:rPr>
    </w:lvl>
    <w:lvl w:ilvl="5" w:tplc="F0F8FCA6" w:tentative="1">
      <w:start w:val="1"/>
      <w:numFmt w:val="bullet"/>
      <w:lvlText w:val=""/>
      <w:lvlJc w:val="left"/>
      <w:pPr>
        <w:ind w:left="4320" w:hanging="360"/>
      </w:pPr>
      <w:rPr>
        <w:rFonts w:ascii="Wingdings" w:hAnsi="Wingdings" w:hint="default"/>
      </w:rPr>
    </w:lvl>
    <w:lvl w:ilvl="6" w:tplc="35544A4E" w:tentative="1">
      <w:start w:val="1"/>
      <w:numFmt w:val="bullet"/>
      <w:lvlText w:val=""/>
      <w:lvlJc w:val="left"/>
      <w:pPr>
        <w:ind w:left="5040" w:hanging="360"/>
      </w:pPr>
      <w:rPr>
        <w:rFonts w:ascii="Symbol" w:hAnsi="Symbol" w:hint="default"/>
      </w:rPr>
    </w:lvl>
    <w:lvl w:ilvl="7" w:tplc="E96C5DE4" w:tentative="1">
      <w:start w:val="1"/>
      <w:numFmt w:val="bullet"/>
      <w:lvlText w:val="o"/>
      <w:lvlJc w:val="left"/>
      <w:pPr>
        <w:ind w:left="5760" w:hanging="360"/>
      </w:pPr>
      <w:rPr>
        <w:rFonts w:ascii="Courier New" w:hAnsi="Courier New" w:hint="default"/>
      </w:rPr>
    </w:lvl>
    <w:lvl w:ilvl="8" w:tplc="7344762E" w:tentative="1">
      <w:start w:val="1"/>
      <w:numFmt w:val="bullet"/>
      <w:lvlText w:val=""/>
      <w:lvlJc w:val="left"/>
      <w:pPr>
        <w:ind w:left="6480" w:hanging="360"/>
      </w:pPr>
      <w:rPr>
        <w:rFonts w:ascii="Wingdings" w:hAnsi="Wingdings" w:hint="default"/>
      </w:rPr>
    </w:lvl>
  </w:abstractNum>
  <w:abstractNum w:abstractNumId="3" w15:restartNumberingAfterBreak="0">
    <w:nsid w:val="2F0224B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4CEDD0"/>
    <w:multiLevelType w:val="hybridMultilevel"/>
    <w:tmpl w:val="FFFFFFFF"/>
    <w:lvl w:ilvl="0" w:tplc="34482108">
      <w:start w:val="1"/>
      <w:numFmt w:val="bullet"/>
      <w:lvlText w:val=""/>
      <w:lvlJc w:val="left"/>
      <w:pPr>
        <w:ind w:left="1080" w:hanging="360"/>
      </w:pPr>
      <w:rPr>
        <w:rFonts w:ascii="Wingdings" w:hAnsi="Wingdings" w:hint="default"/>
      </w:rPr>
    </w:lvl>
    <w:lvl w:ilvl="1" w:tplc="7E60CC10">
      <w:start w:val="1"/>
      <w:numFmt w:val="lowerLetter"/>
      <w:lvlText w:val="%2."/>
      <w:lvlJc w:val="left"/>
      <w:pPr>
        <w:ind w:left="1800" w:hanging="360"/>
      </w:pPr>
    </w:lvl>
    <w:lvl w:ilvl="2" w:tplc="406CF94A">
      <w:start w:val="1"/>
      <w:numFmt w:val="lowerRoman"/>
      <w:lvlText w:val="%3."/>
      <w:lvlJc w:val="right"/>
      <w:pPr>
        <w:ind w:left="2520" w:hanging="180"/>
      </w:pPr>
    </w:lvl>
    <w:lvl w:ilvl="3" w:tplc="1AD48F24">
      <w:start w:val="1"/>
      <w:numFmt w:val="decimal"/>
      <w:lvlText w:val="%4."/>
      <w:lvlJc w:val="left"/>
      <w:pPr>
        <w:ind w:left="3240" w:hanging="360"/>
      </w:pPr>
    </w:lvl>
    <w:lvl w:ilvl="4" w:tplc="F420213A">
      <w:start w:val="1"/>
      <w:numFmt w:val="lowerLetter"/>
      <w:lvlText w:val="%5."/>
      <w:lvlJc w:val="left"/>
      <w:pPr>
        <w:ind w:left="3960" w:hanging="360"/>
      </w:pPr>
    </w:lvl>
    <w:lvl w:ilvl="5" w:tplc="2CCE1FEA">
      <w:start w:val="1"/>
      <w:numFmt w:val="lowerRoman"/>
      <w:lvlText w:val="%6."/>
      <w:lvlJc w:val="right"/>
      <w:pPr>
        <w:ind w:left="4680" w:hanging="180"/>
      </w:pPr>
    </w:lvl>
    <w:lvl w:ilvl="6" w:tplc="D2CA1B64">
      <w:start w:val="1"/>
      <w:numFmt w:val="decimal"/>
      <w:lvlText w:val="%7."/>
      <w:lvlJc w:val="left"/>
      <w:pPr>
        <w:ind w:left="5400" w:hanging="360"/>
      </w:pPr>
    </w:lvl>
    <w:lvl w:ilvl="7" w:tplc="3AA66DEC">
      <w:start w:val="1"/>
      <w:numFmt w:val="lowerLetter"/>
      <w:lvlText w:val="%8."/>
      <w:lvlJc w:val="left"/>
      <w:pPr>
        <w:ind w:left="6120" w:hanging="360"/>
      </w:pPr>
    </w:lvl>
    <w:lvl w:ilvl="8" w:tplc="5B94C1E0">
      <w:start w:val="1"/>
      <w:numFmt w:val="lowerRoman"/>
      <w:lvlText w:val="%9."/>
      <w:lvlJc w:val="right"/>
      <w:pPr>
        <w:ind w:left="6840" w:hanging="180"/>
      </w:pPr>
    </w:lvl>
  </w:abstractNum>
  <w:abstractNum w:abstractNumId="5" w15:restartNumberingAfterBreak="0">
    <w:nsid w:val="4D955817"/>
    <w:multiLevelType w:val="hybridMultilevel"/>
    <w:tmpl w:val="FFFFFFFF"/>
    <w:lvl w:ilvl="0" w:tplc="30CEDD82">
      <w:start w:val="1"/>
      <w:numFmt w:val="bullet"/>
      <w:lvlText w:val=""/>
      <w:lvlJc w:val="left"/>
      <w:pPr>
        <w:ind w:left="1080" w:hanging="360"/>
      </w:pPr>
      <w:rPr>
        <w:rFonts w:ascii="Wingdings" w:hAnsi="Wingdings" w:hint="default"/>
      </w:rPr>
    </w:lvl>
    <w:lvl w:ilvl="1" w:tplc="5822A7C8">
      <w:start w:val="1"/>
      <w:numFmt w:val="bullet"/>
      <w:lvlText w:val="o"/>
      <w:lvlJc w:val="left"/>
      <w:pPr>
        <w:ind w:left="1800" w:hanging="360"/>
      </w:pPr>
      <w:rPr>
        <w:rFonts w:ascii="Courier New" w:hAnsi="Courier New" w:hint="default"/>
      </w:rPr>
    </w:lvl>
    <w:lvl w:ilvl="2" w:tplc="1EA4DEC0">
      <w:start w:val="1"/>
      <w:numFmt w:val="bullet"/>
      <w:lvlText w:val=""/>
      <w:lvlJc w:val="left"/>
      <w:pPr>
        <w:ind w:left="2520" w:hanging="360"/>
      </w:pPr>
      <w:rPr>
        <w:rFonts w:ascii="Wingdings" w:hAnsi="Wingdings" w:hint="default"/>
      </w:rPr>
    </w:lvl>
    <w:lvl w:ilvl="3" w:tplc="F490D84E">
      <w:start w:val="1"/>
      <w:numFmt w:val="bullet"/>
      <w:lvlText w:val=""/>
      <w:lvlJc w:val="left"/>
      <w:pPr>
        <w:ind w:left="3240" w:hanging="360"/>
      </w:pPr>
      <w:rPr>
        <w:rFonts w:ascii="Symbol" w:hAnsi="Symbol" w:hint="default"/>
      </w:rPr>
    </w:lvl>
    <w:lvl w:ilvl="4" w:tplc="D0FE4170">
      <w:start w:val="1"/>
      <w:numFmt w:val="bullet"/>
      <w:lvlText w:val="o"/>
      <w:lvlJc w:val="left"/>
      <w:pPr>
        <w:ind w:left="3960" w:hanging="360"/>
      </w:pPr>
      <w:rPr>
        <w:rFonts w:ascii="Courier New" w:hAnsi="Courier New" w:hint="default"/>
      </w:rPr>
    </w:lvl>
    <w:lvl w:ilvl="5" w:tplc="E38ACB26">
      <w:start w:val="1"/>
      <w:numFmt w:val="bullet"/>
      <w:lvlText w:val=""/>
      <w:lvlJc w:val="left"/>
      <w:pPr>
        <w:ind w:left="4680" w:hanging="360"/>
      </w:pPr>
      <w:rPr>
        <w:rFonts w:ascii="Wingdings" w:hAnsi="Wingdings" w:hint="default"/>
      </w:rPr>
    </w:lvl>
    <w:lvl w:ilvl="6" w:tplc="27BA93B2">
      <w:start w:val="1"/>
      <w:numFmt w:val="bullet"/>
      <w:lvlText w:val=""/>
      <w:lvlJc w:val="left"/>
      <w:pPr>
        <w:ind w:left="5400" w:hanging="360"/>
      </w:pPr>
      <w:rPr>
        <w:rFonts w:ascii="Symbol" w:hAnsi="Symbol" w:hint="default"/>
      </w:rPr>
    </w:lvl>
    <w:lvl w:ilvl="7" w:tplc="C150A81A">
      <w:start w:val="1"/>
      <w:numFmt w:val="bullet"/>
      <w:lvlText w:val="o"/>
      <w:lvlJc w:val="left"/>
      <w:pPr>
        <w:ind w:left="6120" w:hanging="360"/>
      </w:pPr>
      <w:rPr>
        <w:rFonts w:ascii="Courier New" w:hAnsi="Courier New" w:hint="default"/>
      </w:rPr>
    </w:lvl>
    <w:lvl w:ilvl="8" w:tplc="6CC09AA4">
      <w:start w:val="1"/>
      <w:numFmt w:val="bullet"/>
      <w:lvlText w:val=""/>
      <w:lvlJc w:val="left"/>
      <w:pPr>
        <w:ind w:left="6840" w:hanging="360"/>
      </w:pPr>
      <w:rPr>
        <w:rFonts w:ascii="Wingdings" w:hAnsi="Wingdings" w:hint="default"/>
      </w:rPr>
    </w:lvl>
  </w:abstractNum>
  <w:abstractNum w:abstractNumId="6" w15:restartNumberingAfterBreak="0">
    <w:nsid w:val="51EB7B4B"/>
    <w:multiLevelType w:val="multilevel"/>
    <w:tmpl w:val="5FF4A5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5C893504"/>
    <w:multiLevelType w:val="multilevel"/>
    <w:tmpl w:val="A93E5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71BA494A"/>
    <w:multiLevelType w:val="hybridMultilevel"/>
    <w:tmpl w:val="FFFFFFFF"/>
    <w:lvl w:ilvl="0" w:tplc="05B44990">
      <w:start w:val="1"/>
      <w:numFmt w:val="bullet"/>
      <w:lvlText w:val=""/>
      <w:lvlJc w:val="left"/>
      <w:pPr>
        <w:ind w:left="720" w:hanging="360"/>
      </w:pPr>
      <w:rPr>
        <w:rFonts w:ascii="Wingdings" w:hAnsi="Wingdings" w:hint="default"/>
      </w:rPr>
    </w:lvl>
    <w:lvl w:ilvl="1" w:tplc="A956DCC2">
      <w:start w:val="1"/>
      <w:numFmt w:val="bullet"/>
      <w:lvlText w:val="o"/>
      <w:lvlJc w:val="left"/>
      <w:pPr>
        <w:ind w:left="1440" w:hanging="360"/>
      </w:pPr>
      <w:rPr>
        <w:rFonts w:ascii="Courier New" w:hAnsi="Courier New" w:hint="default"/>
      </w:rPr>
    </w:lvl>
    <w:lvl w:ilvl="2" w:tplc="9DE25DAE">
      <w:start w:val="1"/>
      <w:numFmt w:val="bullet"/>
      <w:lvlText w:val=""/>
      <w:lvlJc w:val="left"/>
      <w:pPr>
        <w:ind w:left="2160" w:hanging="360"/>
      </w:pPr>
      <w:rPr>
        <w:rFonts w:ascii="Wingdings" w:hAnsi="Wingdings" w:hint="default"/>
      </w:rPr>
    </w:lvl>
    <w:lvl w:ilvl="3" w:tplc="799CBD9E">
      <w:start w:val="1"/>
      <w:numFmt w:val="bullet"/>
      <w:lvlText w:val=""/>
      <w:lvlJc w:val="left"/>
      <w:pPr>
        <w:ind w:left="2880" w:hanging="360"/>
      </w:pPr>
      <w:rPr>
        <w:rFonts w:ascii="Symbol" w:hAnsi="Symbol" w:hint="default"/>
      </w:rPr>
    </w:lvl>
    <w:lvl w:ilvl="4" w:tplc="D9B48CBC">
      <w:start w:val="1"/>
      <w:numFmt w:val="bullet"/>
      <w:lvlText w:val="o"/>
      <w:lvlJc w:val="left"/>
      <w:pPr>
        <w:ind w:left="3600" w:hanging="360"/>
      </w:pPr>
      <w:rPr>
        <w:rFonts w:ascii="Courier New" w:hAnsi="Courier New" w:hint="default"/>
      </w:rPr>
    </w:lvl>
    <w:lvl w:ilvl="5" w:tplc="6F48BD34">
      <w:start w:val="1"/>
      <w:numFmt w:val="bullet"/>
      <w:lvlText w:val=""/>
      <w:lvlJc w:val="left"/>
      <w:pPr>
        <w:ind w:left="4320" w:hanging="360"/>
      </w:pPr>
      <w:rPr>
        <w:rFonts w:ascii="Wingdings" w:hAnsi="Wingdings" w:hint="default"/>
      </w:rPr>
    </w:lvl>
    <w:lvl w:ilvl="6" w:tplc="2AA0C846">
      <w:start w:val="1"/>
      <w:numFmt w:val="bullet"/>
      <w:lvlText w:val=""/>
      <w:lvlJc w:val="left"/>
      <w:pPr>
        <w:ind w:left="5040" w:hanging="360"/>
      </w:pPr>
      <w:rPr>
        <w:rFonts w:ascii="Symbol" w:hAnsi="Symbol" w:hint="default"/>
      </w:rPr>
    </w:lvl>
    <w:lvl w:ilvl="7" w:tplc="A1AA906A">
      <w:start w:val="1"/>
      <w:numFmt w:val="bullet"/>
      <w:lvlText w:val="o"/>
      <w:lvlJc w:val="left"/>
      <w:pPr>
        <w:ind w:left="5760" w:hanging="360"/>
      </w:pPr>
      <w:rPr>
        <w:rFonts w:ascii="Courier New" w:hAnsi="Courier New" w:hint="default"/>
      </w:rPr>
    </w:lvl>
    <w:lvl w:ilvl="8" w:tplc="97A8A37C">
      <w:start w:val="1"/>
      <w:numFmt w:val="bullet"/>
      <w:lvlText w:val=""/>
      <w:lvlJc w:val="left"/>
      <w:pPr>
        <w:ind w:left="6480" w:hanging="360"/>
      </w:pPr>
      <w:rPr>
        <w:rFonts w:ascii="Wingdings" w:hAnsi="Wingdings" w:hint="default"/>
      </w:rPr>
    </w:lvl>
  </w:abstractNum>
  <w:abstractNum w:abstractNumId="9" w15:restartNumberingAfterBreak="0">
    <w:nsid w:val="7D685BF8"/>
    <w:multiLevelType w:val="hybridMultilevel"/>
    <w:tmpl w:val="E2D47C3C"/>
    <w:lvl w:ilvl="0" w:tplc="BE7047E8">
      <w:start w:val="1"/>
      <w:numFmt w:val="bullet"/>
      <w:lvlText w:val=""/>
      <w:lvlJc w:val="left"/>
      <w:pPr>
        <w:ind w:left="720" w:hanging="360"/>
      </w:pPr>
      <w:rPr>
        <w:rFonts w:ascii="Wingdings" w:hAnsi="Wingdings" w:hint="default"/>
      </w:rPr>
    </w:lvl>
    <w:lvl w:ilvl="1" w:tplc="0A42D224" w:tentative="1">
      <w:start w:val="1"/>
      <w:numFmt w:val="bullet"/>
      <w:lvlText w:val="o"/>
      <w:lvlJc w:val="left"/>
      <w:pPr>
        <w:ind w:left="1440" w:hanging="360"/>
      </w:pPr>
      <w:rPr>
        <w:rFonts w:ascii="Courier New" w:hAnsi="Courier New" w:hint="default"/>
      </w:rPr>
    </w:lvl>
    <w:lvl w:ilvl="2" w:tplc="6136B9A8" w:tentative="1">
      <w:start w:val="1"/>
      <w:numFmt w:val="bullet"/>
      <w:lvlText w:val=""/>
      <w:lvlJc w:val="left"/>
      <w:pPr>
        <w:ind w:left="2160" w:hanging="360"/>
      </w:pPr>
      <w:rPr>
        <w:rFonts w:ascii="Wingdings" w:hAnsi="Wingdings" w:hint="default"/>
      </w:rPr>
    </w:lvl>
    <w:lvl w:ilvl="3" w:tplc="FA58A172" w:tentative="1">
      <w:start w:val="1"/>
      <w:numFmt w:val="bullet"/>
      <w:lvlText w:val=""/>
      <w:lvlJc w:val="left"/>
      <w:pPr>
        <w:ind w:left="2880" w:hanging="360"/>
      </w:pPr>
      <w:rPr>
        <w:rFonts w:ascii="Symbol" w:hAnsi="Symbol" w:hint="default"/>
      </w:rPr>
    </w:lvl>
    <w:lvl w:ilvl="4" w:tplc="1F382564" w:tentative="1">
      <w:start w:val="1"/>
      <w:numFmt w:val="bullet"/>
      <w:lvlText w:val="o"/>
      <w:lvlJc w:val="left"/>
      <w:pPr>
        <w:ind w:left="3600" w:hanging="360"/>
      </w:pPr>
      <w:rPr>
        <w:rFonts w:ascii="Courier New" w:hAnsi="Courier New" w:hint="default"/>
      </w:rPr>
    </w:lvl>
    <w:lvl w:ilvl="5" w:tplc="E858FA86" w:tentative="1">
      <w:start w:val="1"/>
      <w:numFmt w:val="bullet"/>
      <w:lvlText w:val=""/>
      <w:lvlJc w:val="left"/>
      <w:pPr>
        <w:ind w:left="4320" w:hanging="360"/>
      </w:pPr>
      <w:rPr>
        <w:rFonts w:ascii="Wingdings" w:hAnsi="Wingdings" w:hint="default"/>
      </w:rPr>
    </w:lvl>
    <w:lvl w:ilvl="6" w:tplc="9A7402BC" w:tentative="1">
      <w:start w:val="1"/>
      <w:numFmt w:val="bullet"/>
      <w:lvlText w:val=""/>
      <w:lvlJc w:val="left"/>
      <w:pPr>
        <w:ind w:left="5040" w:hanging="360"/>
      </w:pPr>
      <w:rPr>
        <w:rFonts w:ascii="Symbol" w:hAnsi="Symbol" w:hint="default"/>
      </w:rPr>
    </w:lvl>
    <w:lvl w:ilvl="7" w:tplc="1F9E4DFA" w:tentative="1">
      <w:start w:val="1"/>
      <w:numFmt w:val="bullet"/>
      <w:lvlText w:val="o"/>
      <w:lvlJc w:val="left"/>
      <w:pPr>
        <w:ind w:left="5760" w:hanging="360"/>
      </w:pPr>
      <w:rPr>
        <w:rFonts w:ascii="Courier New" w:hAnsi="Courier New" w:hint="default"/>
      </w:rPr>
    </w:lvl>
    <w:lvl w:ilvl="8" w:tplc="05062BBC" w:tentative="1">
      <w:start w:val="1"/>
      <w:numFmt w:val="bullet"/>
      <w:lvlText w:val=""/>
      <w:lvlJc w:val="left"/>
      <w:pPr>
        <w:ind w:left="6480" w:hanging="360"/>
      </w:pPr>
      <w:rPr>
        <w:rFonts w:ascii="Wingdings" w:hAnsi="Wingdings" w:hint="default"/>
      </w:rPr>
    </w:lvl>
  </w:abstractNum>
  <w:num w:numId="1" w16cid:durableId="121777360">
    <w:abstractNumId w:val="7"/>
  </w:num>
  <w:num w:numId="2" w16cid:durableId="907224875">
    <w:abstractNumId w:val="6"/>
  </w:num>
  <w:num w:numId="3" w16cid:durableId="1481772116">
    <w:abstractNumId w:val="2"/>
  </w:num>
  <w:num w:numId="4" w16cid:durableId="1390610658">
    <w:abstractNumId w:val="9"/>
  </w:num>
  <w:num w:numId="5" w16cid:durableId="1421482291">
    <w:abstractNumId w:val="1"/>
  </w:num>
  <w:num w:numId="6" w16cid:durableId="259220187">
    <w:abstractNumId w:val="0"/>
  </w:num>
  <w:num w:numId="7" w16cid:durableId="370157574">
    <w:abstractNumId w:val="3"/>
  </w:num>
  <w:num w:numId="8" w16cid:durableId="438530871">
    <w:abstractNumId w:val="8"/>
  </w:num>
  <w:num w:numId="9" w16cid:durableId="377360762">
    <w:abstractNumId w:val="5"/>
  </w:num>
  <w:num w:numId="10" w16cid:durableId="15546073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5980"/>
    <w:rsid w:val="00004B7B"/>
    <w:rsid w:val="0000705F"/>
    <w:rsid w:val="00007C74"/>
    <w:rsid w:val="0002242B"/>
    <w:rsid w:val="00022906"/>
    <w:rsid w:val="000247D8"/>
    <w:rsid w:val="00026645"/>
    <w:rsid w:val="0002752D"/>
    <w:rsid w:val="00027FDE"/>
    <w:rsid w:val="00031ACC"/>
    <w:rsid w:val="000400EF"/>
    <w:rsid w:val="0004354C"/>
    <w:rsid w:val="000443BB"/>
    <w:rsid w:val="00044BB9"/>
    <w:rsid w:val="00057341"/>
    <w:rsid w:val="00057C20"/>
    <w:rsid w:val="000611C4"/>
    <w:rsid w:val="000623D2"/>
    <w:rsid w:val="00064064"/>
    <w:rsid w:val="00064B82"/>
    <w:rsid w:val="0006603B"/>
    <w:rsid w:val="000700EA"/>
    <w:rsid w:val="00077F7E"/>
    <w:rsid w:val="00081F38"/>
    <w:rsid w:val="000850AD"/>
    <w:rsid w:val="000905C3"/>
    <w:rsid w:val="00094353"/>
    <w:rsid w:val="00094EE8"/>
    <w:rsid w:val="00097218"/>
    <w:rsid w:val="000A279F"/>
    <w:rsid w:val="000A53DD"/>
    <w:rsid w:val="000B24A3"/>
    <w:rsid w:val="000B6538"/>
    <w:rsid w:val="000C093C"/>
    <w:rsid w:val="000D1405"/>
    <w:rsid w:val="000D5505"/>
    <w:rsid w:val="000D5D2D"/>
    <w:rsid w:val="000E06C9"/>
    <w:rsid w:val="000E189D"/>
    <w:rsid w:val="000E6AD2"/>
    <w:rsid w:val="000E6C05"/>
    <w:rsid w:val="000F6E75"/>
    <w:rsid w:val="00113988"/>
    <w:rsid w:val="00117116"/>
    <w:rsid w:val="001230CA"/>
    <w:rsid w:val="00124D65"/>
    <w:rsid w:val="00134D70"/>
    <w:rsid w:val="00135E5D"/>
    <w:rsid w:val="00147A56"/>
    <w:rsid w:val="001504D4"/>
    <w:rsid w:val="0015303E"/>
    <w:rsid w:val="0015305B"/>
    <w:rsid w:val="0015522A"/>
    <w:rsid w:val="001562E6"/>
    <w:rsid w:val="0016158D"/>
    <w:rsid w:val="00170AA9"/>
    <w:rsid w:val="00171F48"/>
    <w:rsid w:val="0017692E"/>
    <w:rsid w:val="0018186E"/>
    <w:rsid w:val="00181E4B"/>
    <w:rsid w:val="00181FC4"/>
    <w:rsid w:val="001850FF"/>
    <w:rsid w:val="0018540A"/>
    <w:rsid w:val="001925D3"/>
    <w:rsid w:val="00192B9D"/>
    <w:rsid w:val="00196460"/>
    <w:rsid w:val="00196E5F"/>
    <w:rsid w:val="001A20C9"/>
    <w:rsid w:val="001A2B6D"/>
    <w:rsid w:val="001A3CAE"/>
    <w:rsid w:val="001A64CA"/>
    <w:rsid w:val="001B121E"/>
    <w:rsid w:val="001B3051"/>
    <w:rsid w:val="001B7E67"/>
    <w:rsid w:val="001C500B"/>
    <w:rsid w:val="001D00AF"/>
    <w:rsid w:val="001D04E3"/>
    <w:rsid w:val="001D137A"/>
    <w:rsid w:val="001D1F39"/>
    <w:rsid w:val="001D4640"/>
    <w:rsid w:val="001D519F"/>
    <w:rsid w:val="001D76E5"/>
    <w:rsid w:val="001E2960"/>
    <w:rsid w:val="001E35C4"/>
    <w:rsid w:val="001E4030"/>
    <w:rsid w:val="001F20FE"/>
    <w:rsid w:val="001F3899"/>
    <w:rsid w:val="001F46AC"/>
    <w:rsid w:val="001F4B43"/>
    <w:rsid w:val="001F7497"/>
    <w:rsid w:val="002044C0"/>
    <w:rsid w:val="00207A9F"/>
    <w:rsid w:val="002172DB"/>
    <w:rsid w:val="0021743B"/>
    <w:rsid w:val="002218C0"/>
    <w:rsid w:val="00222558"/>
    <w:rsid w:val="002310DB"/>
    <w:rsid w:val="002311D4"/>
    <w:rsid w:val="00233694"/>
    <w:rsid w:val="002431A8"/>
    <w:rsid w:val="002438DE"/>
    <w:rsid w:val="00246587"/>
    <w:rsid w:val="00250B9A"/>
    <w:rsid w:val="002524F6"/>
    <w:rsid w:val="002569D2"/>
    <w:rsid w:val="00256C95"/>
    <w:rsid w:val="00263455"/>
    <w:rsid w:val="0026760B"/>
    <w:rsid w:val="00267EB1"/>
    <w:rsid w:val="0027222F"/>
    <w:rsid w:val="00274DA5"/>
    <w:rsid w:val="002776FD"/>
    <w:rsid w:val="00281294"/>
    <w:rsid w:val="0029064D"/>
    <w:rsid w:val="00291139"/>
    <w:rsid w:val="0029343E"/>
    <w:rsid w:val="002A4D18"/>
    <w:rsid w:val="002A5017"/>
    <w:rsid w:val="002A5BEC"/>
    <w:rsid w:val="002B6A3B"/>
    <w:rsid w:val="002B7F62"/>
    <w:rsid w:val="002C3706"/>
    <w:rsid w:val="002D0656"/>
    <w:rsid w:val="002D7D21"/>
    <w:rsid w:val="002E1E98"/>
    <w:rsid w:val="002E52AD"/>
    <w:rsid w:val="002E6ACE"/>
    <w:rsid w:val="002E6B8B"/>
    <w:rsid w:val="002F00D7"/>
    <w:rsid w:val="002F0227"/>
    <w:rsid w:val="002F0EE3"/>
    <w:rsid w:val="002F7088"/>
    <w:rsid w:val="003010B0"/>
    <w:rsid w:val="00311B08"/>
    <w:rsid w:val="00332364"/>
    <w:rsid w:val="003331FF"/>
    <w:rsid w:val="00346FAC"/>
    <w:rsid w:val="003514D1"/>
    <w:rsid w:val="003632AD"/>
    <w:rsid w:val="00365563"/>
    <w:rsid w:val="00372E7B"/>
    <w:rsid w:val="00372F68"/>
    <w:rsid w:val="00381A49"/>
    <w:rsid w:val="003828A4"/>
    <w:rsid w:val="003829EF"/>
    <w:rsid w:val="003854F6"/>
    <w:rsid w:val="003859C0"/>
    <w:rsid w:val="003A50A7"/>
    <w:rsid w:val="003A6668"/>
    <w:rsid w:val="003B5A42"/>
    <w:rsid w:val="003B63EB"/>
    <w:rsid w:val="003B7C3C"/>
    <w:rsid w:val="003D07FF"/>
    <w:rsid w:val="003D60B1"/>
    <w:rsid w:val="003E050B"/>
    <w:rsid w:val="003E0F5E"/>
    <w:rsid w:val="003E36E6"/>
    <w:rsid w:val="003F1E67"/>
    <w:rsid w:val="00403673"/>
    <w:rsid w:val="00405183"/>
    <w:rsid w:val="004123BC"/>
    <w:rsid w:val="00413ED8"/>
    <w:rsid w:val="00417F69"/>
    <w:rsid w:val="004214E8"/>
    <w:rsid w:val="004245D6"/>
    <w:rsid w:val="00434073"/>
    <w:rsid w:val="00441412"/>
    <w:rsid w:val="004474B0"/>
    <w:rsid w:val="00447ED4"/>
    <w:rsid w:val="00451911"/>
    <w:rsid w:val="00451EB3"/>
    <w:rsid w:val="004522B4"/>
    <w:rsid w:val="00460C60"/>
    <w:rsid w:val="00463AED"/>
    <w:rsid w:val="0046578C"/>
    <w:rsid w:val="00471A25"/>
    <w:rsid w:val="00474030"/>
    <w:rsid w:val="00474AC4"/>
    <w:rsid w:val="0047604B"/>
    <w:rsid w:val="004762E6"/>
    <w:rsid w:val="00477995"/>
    <w:rsid w:val="0048536B"/>
    <w:rsid w:val="00485D47"/>
    <w:rsid w:val="004905E0"/>
    <w:rsid w:val="004922E6"/>
    <w:rsid w:val="00492EC3"/>
    <w:rsid w:val="00495BF7"/>
    <w:rsid w:val="00496DAD"/>
    <w:rsid w:val="004A3192"/>
    <w:rsid w:val="004A41B9"/>
    <w:rsid w:val="004A54F0"/>
    <w:rsid w:val="004A6263"/>
    <w:rsid w:val="004A6704"/>
    <w:rsid w:val="004A75BE"/>
    <w:rsid w:val="004A7A54"/>
    <w:rsid w:val="004B0C16"/>
    <w:rsid w:val="004B64F4"/>
    <w:rsid w:val="004B7D78"/>
    <w:rsid w:val="004C0976"/>
    <w:rsid w:val="004C0B43"/>
    <w:rsid w:val="004C2C9C"/>
    <w:rsid w:val="004C491F"/>
    <w:rsid w:val="004C5610"/>
    <w:rsid w:val="004D212A"/>
    <w:rsid w:val="004D2694"/>
    <w:rsid w:val="004E3E43"/>
    <w:rsid w:val="004E3EDD"/>
    <w:rsid w:val="004F176D"/>
    <w:rsid w:val="004F512E"/>
    <w:rsid w:val="004F6A66"/>
    <w:rsid w:val="004F6ECC"/>
    <w:rsid w:val="00507BA9"/>
    <w:rsid w:val="00517C9E"/>
    <w:rsid w:val="005271D3"/>
    <w:rsid w:val="0053617A"/>
    <w:rsid w:val="005435C4"/>
    <w:rsid w:val="005444A6"/>
    <w:rsid w:val="0054463F"/>
    <w:rsid w:val="00554401"/>
    <w:rsid w:val="00556111"/>
    <w:rsid w:val="00560596"/>
    <w:rsid w:val="00560C3C"/>
    <w:rsid w:val="00570264"/>
    <w:rsid w:val="00570C3F"/>
    <w:rsid w:val="00582DEE"/>
    <w:rsid w:val="00584EA0"/>
    <w:rsid w:val="005878E5"/>
    <w:rsid w:val="00592EA5"/>
    <w:rsid w:val="00594DF3"/>
    <w:rsid w:val="00595BA2"/>
    <w:rsid w:val="005A02C8"/>
    <w:rsid w:val="005A3970"/>
    <w:rsid w:val="005B01A0"/>
    <w:rsid w:val="005C2736"/>
    <w:rsid w:val="005D0D60"/>
    <w:rsid w:val="005E0FAC"/>
    <w:rsid w:val="005E3B58"/>
    <w:rsid w:val="005E5560"/>
    <w:rsid w:val="005E632C"/>
    <w:rsid w:val="005E6E96"/>
    <w:rsid w:val="005F0C78"/>
    <w:rsid w:val="005F2FC0"/>
    <w:rsid w:val="00600687"/>
    <w:rsid w:val="00610DFF"/>
    <w:rsid w:val="00611B52"/>
    <w:rsid w:val="0061287B"/>
    <w:rsid w:val="00624FC0"/>
    <w:rsid w:val="00626745"/>
    <w:rsid w:val="00630CE3"/>
    <w:rsid w:val="0063128D"/>
    <w:rsid w:val="00641724"/>
    <w:rsid w:val="00654F70"/>
    <w:rsid w:val="006611EA"/>
    <w:rsid w:val="006708CB"/>
    <w:rsid w:val="00692CA6"/>
    <w:rsid w:val="00696CE7"/>
    <w:rsid w:val="006A1B40"/>
    <w:rsid w:val="006A4ECE"/>
    <w:rsid w:val="006A583F"/>
    <w:rsid w:val="006A7CB5"/>
    <w:rsid w:val="006B00A1"/>
    <w:rsid w:val="006B0335"/>
    <w:rsid w:val="006B2A78"/>
    <w:rsid w:val="006B43E9"/>
    <w:rsid w:val="006C1AEF"/>
    <w:rsid w:val="006C5980"/>
    <w:rsid w:val="006C78A2"/>
    <w:rsid w:val="006D0753"/>
    <w:rsid w:val="006D5FA4"/>
    <w:rsid w:val="006D6E3A"/>
    <w:rsid w:val="006E1509"/>
    <w:rsid w:val="006E381F"/>
    <w:rsid w:val="006E40E2"/>
    <w:rsid w:val="006F0A6F"/>
    <w:rsid w:val="006F7C61"/>
    <w:rsid w:val="00703C2F"/>
    <w:rsid w:val="00703F2F"/>
    <w:rsid w:val="0070756D"/>
    <w:rsid w:val="00707BB8"/>
    <w:rsid w:val="00720A4A"/>
    <w:rsid w:val="007221F8"/>
    <w:rsid w:val="007241F8"/>
    <w:rsid w:val="007448C6"/>
    <w:rsid w:val="0075005B"/>
    <w:rsid w:val="00753BDF"/>
    <w:rsid w:val="00755D2F"/>
    <w:rsid w:val="007561C9"/>
    <w:rsid w:val="00773F1B"/>
    <w:rsid w:val="00775497"/>
    <w:rsid w:val="00780C2A"/>
    <w:rsid w:val="00782E40"/>
    <w:rsid w:val="0078317E"/>
    <w:rsid w:val="00783C86"/>
    <w:rsid w:val="00791757"/>
    <w:rsid w:val="007A1010"/>
    <w:rsid w:val="007A192B"/>
    <w:rsid w:val="007A3B08"/>
    <w:rsid w:val="007A4136"/>
    <w:rsid w:val="007A5207"/>
    <w:rsid w:val="007B0819"/>
    <w:rsid w:val="007B2958"/>
    <w:rsid w:val="007B68C1"/>
    <w:rsid w:val="007B74AF"/>
    <w:rsid w:val="007C0B7E"/>
    <w:rsid w:val="007C2F50"/>
    <w:rsid w:val="007D47D7"/>
    <w:rsid w:val="007E190C"/>
    <w:rsid w:val="007F1509"/>
    <w:rsid w:val="007F65B3"/>
    <w:rsid w:val="00800FF3"/>
    <w:rsid w:val="008135FC"/>
    <w:rsid w:val="00823A3D"/>
    <w:rsid w:val="00831FD2"/>
    <w:rsid w:val="0083476A"/>
    <w:rsid w:val="008348B1"/>
    <w:rsid w:val="00836DB3"/>
    <w:rsid w:val="0085043E"/>
    <w:rsid w:val="008526D9"/>
    <w:rsid w:val="00865B76"/>
    <w:rsid w:val="00876EF2"/>
    <w:rsid w:val="008779E3"/>
    <w:rsid w:val="00880C6D"/>
    <w:rsid w:val="00892CD2"/>
    <w:rsid w:val="00895DAC"/>
    <w:rsid w:val="008A49A6"/>
    <w:rsid w:val="008A57E4"/>
    <w:rsid w:val="008A5C9C"/>
    <w:rsid w:val="008B1361"/>
    <w:rsid w:val="008B20CB"/>
    <w:rsid w:val="008B487F"/>
    <w:rsid w:val="008C3F79"/>
    <w:rsid w:val="008C4AB9"/>
    <w:rsid w:val="008C59F2"/>
    <w:rsid w:val="008C5D33"/>
    <w:rsid w:val="008C6C8D"/>
    <w:rsid w:val="008C7050"/>
    <w:rsid w:val="008E4B00"/>
    <w:rsid w:val="008E6B24"/>
    <w:rsid w:val="008F0311"/>
    <w:rsid w:val="008F2080"/>
    <w:rsid w:val="008F3072"/>
    <w:rsid w:val="00900817"/>
    <w:rsid w:val="00904061"/>
    <w:rsid w:val="009101C2"/>
    <w:rsid w:val="00910532"/>
    <w:rsid w:val="0092559D"/>
    <w:rsid w:val="0092725F"/>
    <w:rsid w:val="0093604F"/>
    <w:rsid w:val="009376D7"/>
    <w:rsid w:val="0094037E"/>
    <w:rsid w:val="00942038"/>
    <w:rsid w:val="0094285D"/>
    <w:rsid w:val="009448CD"/>
    <w:rsid w:val="00950197"/>
    <w:rsid w:val="009537A2"/>
    <w:rsid w:val="00964F53"/>
    <w:rsid w:val="009658E3"/>
    <w:rsid w:val="00966435"/>
    <w:rsid w:val="00980449"/>
    <w:rsid w:val="00985F30"/>
    <w:rsid w:val="00987B7F"/>
    <w:rsid w:val="00992C43"/>
    <w:rsid w:val="00993DC0"/>
    <w:rsid w:val="009A4530"/>
    <w:rsid w:val="009B005B"/>
    <w:rsid w:val="009B1089"/>
    <w:rsid w:val="009B412D"/>
    <w:rsid w:val="009C0258"/>
    <w:rsid w:val="009C0FB6"/>
    <w:rsid w:val="009C40E1"/>
    <w:rsid w:val="009D3270"/>
    <w:rsid w:val="009D3987"/>
    <w:rsid w:val="009D62F0"/>
    <w:rsid w:val="009E0F6C"/>
    <w:rsid w:val="009E0FFB"/>
    <w:rsid w:val="009E4460"/>
    <w:rsid w:val="009E50DF"/>
    <w:rsid w:val="009E58DC"/>
    <w:rsid w:val="009F0E9C"/>
    <w:rsid w:val="009F1943"/>
    <w:rsid w:val="009F2302"/>
    <w:rsid w:val="009F3A39"/>
    <w:rsid w:val="009F525B"/>
    <w:rsid w:val="00A01A02"/>
    <w:rsid w:val="00A044EC"/>
    <w:rsid w:val="00A06E6D"/>
    <w:rsid w:val="00A11F88"/>
    <w:rsid w:val="00A169BE"/>
    <w:rsid w:val="00A208B2"/>
    <w:rsid w:val="00A2105D"/>
    <w:rsid w:val="00A22309"/>
    <w:rsid w:val="00A26B0F"/>
    <w:rsid w:val="00A32E03"/>
    <w:rsid w:val="00A33A8A"/>
    <w:rsid w:val="00A340CB"/>
    <w:rsid w:val="00A349FF"/>
    <w:rsid w:val="00A37AA6"/>
    <w:rsid w:val="00A41EDA"/>
    <w:rsid w:val="00A504AE"/>
    <w:rsid w:val="00A55E3E"/>
    <w:rsid w:val="00A61F09"/>
    <w:rsid w:val="00A6384F"/>
    <w:rsid w:val="00A63E35"/>
    <w:rsid w:val="00A679D1"/>
    <w:rsid w:val="00A842CB"/>
    <w:rsid w:val="00A85B5B"/>
    <w:rsid w:val="00A9004C"/>
    <w:rsid w:val="00A944E9"/>
    <w:rsid w:val="00AB06E0"/>
    <w:rsid w:val="00AB0997"/>
    <w:rsid w:val="00AB425B"/>
    <w:rsid w:val="00AC05C5"/>
    <w:rsid w:val="00AC231A"/>
    <w:rsid w:val="00AC2561"/>
    <w:rsid w:val="00AC393A"/>
    <w:rsid w:val="00AE22F1"/>
    <w:rsid w:val="00AE2696"/>
    <w:rsid w:val="00AE344D"/>
    <w:rsid w:val="00AE7629"/>
    <w:rsid w:val="00B01CBD"/>
    <w:rsid w:val="00B115CC"/>
    <w:rsid w:val="00B132A5"/>
    <w:rsid w:val="00B20D68"/>
    <w:rsid w:val="00B23343"/>
    <w:rsid w:val="00B26D25"/>
    <w:rsid w:val="00B27B1B"/>
    <w:rsid w:val="00B34E59"/>
    <w:rsid w:val="00B34FA2"/>
    <w:rsid w:val="00B353FD"/>
    <w:rsid w:val="00B4147F"/>
    <w:rsid w:val="00B42A59"/>
    <w:rsid w:val="00B42FDE"/>
    <w:rsid w:val="00B51A67"/>
    <w:rsid w:val="00B57311"/>
    <w:rsid w:val="00B61B52"/>
    <w:rsid w:val="00B64E82"/>
    <w:rsid w:val="00B70FD2"/>
    <w:rsid w:val="00B77D6E"/>
    <w:rsid w:val="00B831A4"/>
    <w:rsid w:val="00B85B72"/>
    <w:rsid w:val="00B921A0"/>
    <w:rsid w:val="00B93139"/>
    <w:rsid w:val="00B94428"/>
    <w:rsid w:val="00BB2F49"/>
    <w:rsid w:val="00BB7182"/>
    <w:rsid w:val="00BC0D21"/>
    <w:rsid w:val="00BC3BF8"/>
    <w:rsid w:val="00BC6820"/>
    <w:rsid w:val="00BD24FF"/>
    <w:rsid w:val="00BD4890"/>
    <w:rsid w:val="00BE6918"/>
    <w:rsid w:val="00BE6C5F"/>
    <w:rsid w:val="00BE7C5E"/>
    <w:rsid w:val="00BF38C1"/>
    <w:rsid w:val="00BF6FD8"/>
    <w:rsid w:val="00BF7197"/>
    <w:rsid w:val="00BF7F73"/>
    <w:rsid w:val="00C02BF9"/>
    <w:rsid w:val="00C06D1C"/>
    <w:rsid w:val="00C1094B"/>
    <w:rsid w:val="00C116BD"/>
    <w:rsid w:val="00C23F2B"/>
    <w:rsid w:val="00C42527"/>
    <w:rsid w:val="00C45624"/>
    <w:rsid w:val="00C45BA9"/>
    <w:rsid w:val="00C50B2D"/>
    <w:rsid w:val="00C54548"/>
    <w:rsid w:val="00C5500A"/>
    <w:rsid w:val="00C57514"/>
    <w:rsid w:val="00C60725"/>
    <w:rsid w:val="00C64C0E"/>
    <w:rsid w:val="00C717ED"/>
    <w:rsid w:val="00C74C00"/>
    <w:rsid w:val="00C75D56"/>
    <w:rsid w:val="00C77BCA"/>
    <w:rsid w:val="00C80145"/>
    <w:rsid w:val="00C801EC"/>
    <w:rsid w:val="00C81F02"/>
    <w:rsid w:val="00C84943"/>
    <w:rsid w:val="00C85FF7"/>
    <w:rsid w:val="00C90516"/>
    <w:rsid w:val="00C91C27"/>
    <w:rsid w:val="00C928A7"/>
    <w:rsid w:val="00C96A4A"/>
    <w:rsid w:val="00C97C80"/>
    <w:rsid w:val="00CA0AA4"/>
    <w:rsid w:val="00CA131A"/>
    <w:rsid w:val="00CA2F01"/>
    <w:rsid w:val="00CA3738"/>
    <w:rsid w:val="00CA3CD2"/>
    <w:rsid w:val="00CA3E0B"/>
    <w:rsid w:val="00CB1FC7"/>
    <w:rsid w:val="00CB6B8D"/>
    <w:rsid w:val="00CB6D30"/>
    <w:rsid w:val="00CB7208"/>
    <w:rsid w:val="00CC15B9"/>
    <w:rsid w:val="00CC7B41"/>
    <w:rsid w:val="00CD06B0"/>
    <w:rsid w:val="00CD2B52"/>
    <w:rsid w:val="00CD5073"/>
    <w:rsid w:val="00CE637D"/>
    <w:rsid w:val="00CE6A50"/>
    <w:rsid w:val="00D03566"/>
    <w:rsid w:val="00D041F8"/>
    <w:rsid w:val="00D04BBA"/>
    <w:rsid w:val="00D053BB"/>
    <w:rsid w:val="00D170AA"/>
    <w:rsid w:val="00D1788F"/>
    <w:rsid w:val="00D21419"/>
    <w:rsid w:val="00D22D03"/>
    <w:rsid w:val="00D2627A"/>
    <w:rsid w:val="00D34024"/>
    <w:rsid w:val="00D371AA"/>
    <w:rsid w:val="00D436DB"/>
    <w:rsid w:val="00D468B5"/>
    <w:rsid w:val="00D46D2A"/>
    <w:rsid w:val="00D541D9"/>
    <w:rsid w:val="00D57FC5"/>
    <w:rsid w:val="00D63A61"/>
    <w:rsid w:val="00D64776"/>
    <w:rsid w:val="00D647CB"/>
    <w:rsid w:val="00D67B3E"/>
    <w:rsid w:val="00D7325C"/>
    <w:rsid w:val="00D8136F"/>
    <w:rsid w:val="00D876A5"/>
    <w:rsid w:val="00D957CC"/>
    <w:rsid w:val="00DA2162"/>
    <w:rsid w:val="00DA4798"/>
    <w:rsid w:val="00DA4AD5"/>
    <w:rsid w:val="00DA5A03"/>
    <w:rsid w:val="00DB1145"/>
    <w:rsid w:val="00DB2CD4"/>
    <w:rsid w:val="00DB4BF7"/>
    <w:rsid w:val="00DC320F"/>
    <w:rsid w:val="00DC6271"/>
    <w:rsid w:val="00DC6C37"/>
    <w:rsid w:val="00DE5D4C"/>
    <w:rsid w:val="00DE6CFF"/>
    <w:rsid w:val="00DF0B91"/>
    <w:rsid w:val="00DF42D8"/>
    <w:rsid w:val="00DF5816"/>
    <w:rsid w:val="00DF689A"/>
    <w:rsid w:val="00DF7497"/>
    <w:rsid w:val="00E01B61"/>
    <w:rsid w:val="00E05CB3"/>
    <w:rsid w:val="00E11B51"/>
    <w:rsid w:val="00E143A6"/>
    <w:rsid w:val="00E15109"/>
    <w:rsid w:val="00E26C55"/>
    <w:rsid w:val="00E379C5"/>
    <w:rsid w:val="00E41766"/>
    <w:rsid w:val="00E51817"/>
    <w:rsid w:val="00E626C9"/>
    <w:rsid w:val="00E66DD1"/>
    <w:rsid w:val="00E71D7C"/>
    <w:rsid w:val="00E83162"/>
    <w:rsid w:val="00E85EFF"/>
    <w:rsid w:val="00EA26EE"/>
    <w:rsid w:val="00EA498F"/>
    <w:rsid w:val="00EB1BED"/>
    <w:rsid w:val="00EB4D52"/>
    <w:rsid w:val="00EB5427"/>
    <w:rsid w:val="00EC4FB5"/>
    <w:rsid w:val="00ED2483"/>
    <w:rsid w:val="00ED4BA0"/>
    <w:rsid w:val="00ED5443"/>
    <w:rsid w:val="00EE44FC"/>
    <w:rsid w:val="00EE73AA"/>
    <w:rsid w:val="00EF1B9D"/>
    <w:rsid w:val="00F008F8"/>
    <w:rsid w:val="00F00BCD"/>
    <w:rsid w:val="00F048F6"/>
    <w:rsid w:val="00F0597E"/>
    <w:rsid w:val="00F1059B"/>
    <w:rsid w:val="00F27DB7"/>
    <w:rsid w:val="00F40AE1"/>
    <w:rsid w:val="00F42B6E"/>
    <w:rsid w:val="00F45079"/>
    <w:rsid w:val="00F569FA"/>
    <w:rsid w:val="00F6450E"/>
    <w:rsid w:val="00F748D7"/>
    <w:rsid w:val="00F80F2E"/>
    <w:rsid w:val="00F83A0E"/>
    <w:rsid w:val="00F84DC4"/>
    <w:rsid w:val="00F90551"/>
    <w:rsid w:val="00F91EBF"/>
    <w:rsid w:val="00F92457"/>
    <w:rsid w:val="00F93478"/>
    <w:rsid w:val="00F94473"/>
    <w:rsid w:val="00F9585E"/>
    <w:rsid w:val="00FA6FB7"/>
    <w:rsid w:val="00FA70C7"/>
    <w:rsid w:val="00FB1482"/>
    <w:rsid w:val="00FB2DB7"/>
    <w:rsid w:val="00FB6FCF"/>
    <w:rsid w:val="00FC37CB"/>
    <w:rsid w:val="00FC41D2"/>
    <w:rsid w:val="00FC569B"/>
    <w:rsid w:val="00FD0DE8"/>
    <w:rsid w:val="00FD1AD7"/>
    <w:rsid w:val="00FD4AE0"/>
    <w:rsid w:val="00FD7AEA"/>
    <w:rsid w:val="00FD7D96"/>
    <w:rsid w:val="00FF73A4"/>
    <w:rsid w:val="03A84BCB"/>
    <w:rsid w:val="05622785"/>
    <w:rsid w:val="0A4B3013"/>
    <w:rsid w:val="0BAADB5A"/>
    <w:rsid w:val="0C98C6F0"/>
    <w:rsid w:val="0EA67366"/>
    <w:rsid w:val="100609C5"/>
    <w:rsid w:val="15A0F845"/>
    <w:rsid w:val="1811AB40"/>
    <w:rsid w:val="184FE447"/>
    <w:rsid w:val="21AF218A"/>
    <w:rsid w:val="220C52AA"/>
    <w:rsid w:val="25812D33"/>
    <w:rsid w:val="26D55C5D"/>
    <w:rsid w:val="2DF5A55D"/>
    <w:rsid w:val="2ECE0C62"/>
    <w:rsid w:val="2FB2081C"/>
    <w:rsid w:val="300176AC"/>
    <w:rsid w:val="361A40F3"/>
    <w:rsid w:val="3632D067"/>
    <w:rsid w:val="394E507B"/>
    <w:rsid w:val="39989DC3"/>
    <w:rsid w:val="3C215B51"/>
    <w:rsid w:val="3CE8D56F"/>
    <w:rsid w:val="3DB9BC42"/>
    <w:rsid w:val="3DF595D7"/>
    <w:rsid w:val="3F0437CF"/>
    <w:rsid w:val="49BD1CE2"/>
    <w:rsid w:val="4BBFDF25"/>
    <w:rsid w:val="4E1C50E0"/>
    <w:rsid w:val="4EF93790"/>
    <w:rsid w:val="5623A5F7"/>
    <w:rsid w:val="58642A6B"/>
    <w:rsid w:val="58C57A21"/>
    <w:rsid w:val="5A232C51"/>
    <w:rsid w:val="5D2BB134"/>
    <w:rsid w:val="607550D8"/>
    <w:rsid w:val="65AC080D"/>
    <w:rsid w:val="66DD0ABC"/>
    <w:rsid w:val="67AEA605"/>
    <w:rsid w:val="6A2759F2"/>
    <w:rsid w:val="6C08EBBC"/>
    <w:rsid w:val="713C4268"/>
    <w:rsid w:val="727E87B7"/>
    <w:rsid w:val="7323A095"/>
    <w:rsid w:val="76007A76"/>
    <w:rsid w:val="7789FC92"/>
    <w:rsid w:val="7A634699"/>
    <w:rsid w:val="7B0E281A"/>
    <w:rsid w:val="7CAA965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3269F93"/>
  <w15:chartTrackingRefBased/>
  <w15:docId w15:val="{B0B77874-389B-6C46-BF71-203EA8228E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59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59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59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59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59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59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59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59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59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9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59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59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59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59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59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59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59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5980"/>
    <w:rPr>
      <w:rFonts w:eastAsiaTheme="majorEastAsia" w:cstheme="majorBidi"/>
      <w:color w:val="272727" w:themeColor="text1" w:themeTint="D8"/>
    </w:rPr>
  </w:style>
  <w:style w:type="paragraph" w:styleId="Title">
    <w:name w:val="Title"/>
    <w:basedOn w:val="Normal"/>
    <w:next w:val="Normal"/>
    <w:link w:val="TitleChar"/>
    <w:uiPriority w:val="10"/>
    <w:qFormat/>
    <w:rsid w:val="006C59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59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59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59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5980"/>
    <w:pPr>
      <w:spacing w:before="160"/>
      <w:jc w:val="center"/>
    </w:pPr>
    <w:rPr>
      <w:i/>
      <w:iCs/>
      <w:color w:val="404040" w:themeColor="text1" w:themeTint="BF"/>
    </w:rPr>
  </w:style>
  <w:style w:type="character" w:customStyle="1" w:styleId="QuoteChar">
    <w:name w:val="Quote Char"/>
    <w:basedOn w:val="DefaultParagraphFont"/>
    <w:link w:val="Quote"/>
    <w:uiPriority w:val="29"/>
    <w:rsid w:val="006C5980"/>
    <w:rPr>
      <w:i/>
      <w:iCs/>
      <w:color w:val="404040" w:themeColor="text1" w:themeTint="BF"/>
    </w:rPr>
  </w:style>
  <w:style w:type="paragraph" w:styleId="ListParagraph">
    <w:name w:val="List Paragraph"/>
    <w:basedOn w:val="Normal"/>
    <w:uiPriority w:val="34"/>
    <w:qFormat/>
    <w:rsid w:val="006C5980"/>
    <w:pPr>
      <w:ind w:left="720"/>
      <w:contextualSpacing/>
    </w:pPr>
  </w:style>
  <w:style w:type="character" w:styleId="IntenseEmphasis">
    <w:name w:val="Intense Emphasis"/>
    <w:basedOn w:val="DefaultParagraphFont"/>
    <w:uiPriority w:val="21"/>
    <w:qFormat/>
    <w:rsid w:val="006C5980"/>
    <w:rPr>
      <w:i/>
      <w:iCs/>
      <w:color w:val="0F4761" w:themeColor="accent1" w:themeShade="BF"/>
    </w:rPr>
  </w:style>
  <w:style w:type="paragraph" w:styleId="IntenseQuote">
    <w:name w:val="Intense Quote"/>
    <w:basedOn w:val="Normal"/>
    <w:next w:val="Normal"/>
    <w:link w:val="IntenseQuoteChar"/>
    <w:uiPriority w:val="30"/>
    <w:qFormat/>
    <w:rsid w:val="006C59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5980"/>
    <w:rPr>
      <w:i/>
      <w:iCs/>
      <w:color w:val="0F4761" w:themeColor="accent1" w:themeShade="BF"/>
    </w:rPr>
  </w:style>
  <w:style w:type="character" w:styleId="IntenseReference">
    <w:name w:val="Intense Reference"/>
    <w:basedOn w:val="DefaultParagraphFont"/>
    <w:uiPriority w:val="32"/>
    <w:qFormat/>
    <w:rsid w:val="006C5980"/>
    <w:rPr>
      <w:b/>
      <w:bCs/>
      <w:smallCaps/>
      <w:color w:val="0F4761" w:themeColor="accent1" w:themeShade="BF"/>
      <w:spacing w:val="5"/>
    </w:rPr>
  </w:style>
  <w:style w:type="paragraph" w:customStyle="1" w:styleId="p1">
    <w:name w:val="p1"/>
    <w:basedOn w:val="Normal"/>
    <w:rsid w:val="005271D3"/>
    <w:pPr>
      <w:spacing w:after="0" w:line="240" w:lineRule="auto"/>
    </w:pPr>
    <w:rPr>
      <w:rFonts w:ascii="Helvetica" w:hAnsi="Helvetica" w:cs="Times New Roman"/>
      <w:color w:val="000000"/>
      <w:kern w:val="0"/>
      <w:sz w:val="55"/>
      <w:szCs w:val="55"/>
      <w14:ligatures w14:val="none"/>
    </w:rPr>
  </w:style>
  <w:style w:type="character" w:customStyle="1" w:styleId="s1">
    <w:name w:val="s1"/>
    <w:basedOn w:val="DefaultParagraphFont"/>
    <w:rsid w:val="005271D3"/>
    <w:rPr>
      <w:rFonts w:ascii="Helvetica" w:hAnsi="Helvetica" w:hint="default"/>
      <w:b w:val="0"/>
      <w:bCs w:val="0"/>
      <w:i w:val="0"/>
      <w:iCs w:val="0"/>
      <w:sz w:val="55"/>
      <w:szCs w:val="55"/>
    </w:rPr>
  </w:style>
  <w:style w:type="paragraph" w:customStyle="1" w:styleId="p2">
    <w:name w:val="p2"/>
    <w:basedOn w:val="Normal"/>
    <w:rsid w:val="00081F3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081F38"/>
  </w:style>
  <w:style w:type="paragraph" w:customStyle="1" w:styleId="p3">
    <w:name w:val="p3"/>
    <w:basedOn w:val="Normal"/>
    <w:rsid w:val="00081F38"/>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081F38"/>
  </w:style>
  <w:style w:type="character" w:customStyle="1" w:styleId="apple-converted-space">
    <w:name w:val="apple-converted-space"/>
    <w:basedOn w:val="DefaultParagraphFont"/>
    <w:rsid w:val="005E632C"/>
  </w:style>
  <w:style w:type="character" w:styleId="Hyperlink">
    <w:name w:val="Hyperlink"/>
    <w:basedOn w:val="DefaultParagraphFont"/>
    <w:uiPriority w:val="99"/>
    <w:unhideWhenUsed/>
    <w:rsid w:val="00942038"/>
    <w:rPr>
      <w:color w:val="467886" w:themeColor="hyperlink"/>
      <w:u w:val="single"/>
    </w:rPr>
  </w:style>
  <w:style w:type="character" w:styleId="UnresolvedMention">
    <w:name w:val="Unresolved Mention"/>
    <w:basedOn w:val="DefaultParagraphFont"/>
    <w:uiPriority w:val="99"/>
    <w:semiHidden/>
    <w:unhideWhenUsed/>
    <w:rsid w:val="00942038"/>
    <w:rPr>
      <w:color w:val="605E5C"/>
      <w:shd w:val="clear" w:color="auto" w:fill="E1DFDD"/>
    </w:rPr>
  </w:style>
  <w:style w:type="paragraph" w:styleId="Header">
    <w:name w:val="header"/>
    <w:basedOn w:val="Normal"/>
    <w:link w:val="HeaderChar"/>
    <w:uiPriority w:val="99"/>
    <w:unhideWhenUsed/>
    <w:rsid w:val="00EE7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3AA"/>
  </w:style>
  <w:style w:type="paragraph" w:styleId="Footer">
    <w:name w:val="footer"/>
    <w:basedOn w:val="Normal"/>
    <w:link w:val="FooterChar"/>
    <w:uiPriority w:val="99"/>
    <w:unhideWhenUsed/>
    <w:rsid w:val="00EE7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3AA"/>
  </w:style>
  <w:style w:type="paragraph" w:customStyle="1" w:styleId="li1">
    <w:name w:val="li1"/>
    <w:basedOn w:val="Normal"/>
    <w:rsid w:val="00474AC4"/>
    <w:pPr>
      <w:spacing w:after="0" w:line="240" w:lineRule="auto"/>
    </w:pPr>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002/cpp.2066"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library.wiley.com/doi/full/10.1111/hsc.13648" TargetMode="External"/><Relationship Id="rId12" Type="http://schemas.openxmlformats.org/officeDocument/2006/relationships/hyperlink" Target="https://link.springer.com/chapter/10.1007/978-3-031-89752-8_1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prints.whiterose.ac.uk/id/eprint/104193/" TargetMode="Externa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psycnet.apa.org/buy/1989-15171-001" TargetMode="External"/><Relationship Id="rId4" Type="http://schemas.openxmlformats.org/officeDocument/2006/relationships/webSettings" Target="webSettings.xml"/><Relationship Id="rId9" Type="http://schemas.openxmlformats.org/officeDocument/2006/relationships/hyperlink" Target="https://link.springer.com/article/10.1007/s43076-022-0014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2867</TotalTime>
  <Pages>7</Pages>
  <Words>1843</Words>
  <Characters>10506</Characters>
  <Application>Microsoft Office Word</Application>
  <DocSecurity>0</DocSecurity>
  <Lines>87</Lines>
  <Paragraphs>24</Paragraphs>
  <ScaleCrop>false</ScaleCrop>
  <Company/>
  <LinksUpToDate>false</LinksUpToDate>
  <CharactersWithSpaces>12325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Salaad (2419306)</dc:creator>
  <cp:keywords/>
  <dc:description/>
  <cp:lastModifiedBy>Salma Salaad (2419306)</cp:lastModifiedBy>
  <cp:revision>310</cp:revision>
  <dcterms:created xsi:type="dcterms:W3CDTF">2025-11-03T07:50:00Z</dcterms:created>
  <dcterms:modified xsi:type="dcterms:W3CDTF">2025-11-16T19:52:00Z</dcterms:modified>
</cp:coreProperties>
</file>