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5BB8EA" w14:textId="77777777" w:rsidR="00820E8F" w:rsidRPr="00820E8F" w:rsidRDefault="00820E8F" w:rsidP="00600DD1">
      <w:pPr>
        <w:rPr>
          <w:sz w:val="28"/>
          <w:szCs w:val="28"/>
        </w:rPr>
      </w:pPr>
    </w:p>
    <w:p w14:paraId="1D232BFC" w14:textId="77777777" w:rsidR="00820E8F" w:rsidRPr="00820E8F" w:rsidRDefault="00820E8F" w:rsidP="001C52BB">
      <w:pPr>
        <w:jc w:val="center"/>
        <w:rPr>
          <w:sz w:val="36"/>
          <w:szCs w:val="36"/>
        </w:rPr>
      </w:pPr>
    </w:p>
    <w:p w14:paraId="7ADE9D89" w14:textId="46177417" w:rsidR="0068108E" w:rsidRPr="007568A5" w:rsidRDefault="001C52BB" w:rsidP="006B05D0">
      <w:pPr>
        <w:spacing w:line="360" w:lineRule="auto"/>
        <w:jc w:val="center"/>
        <w:rPr>
          <w:rFonts w:asciiTheme="minorBidi" w:hAnsiTheme="minorBidi"/>
          <w:sz w:val="36"/>
          <w:szCs w:val="36"/>
        </w:rPr>
      </w:pPr>
      <w:r w:rsidRPr="007568A5">
        <w:rPr>
          <w:rFonts w:asciiTheme="minorBidi" w:hAnsiTheme="minorBidi"/>
          <w:sz w:val="36"/>
          <w:szCs w:val="36"/>
        </w:rPr>
        <w:t>Research Paper Examining the Contemporary Theme of Sustainability within the Hospitality Sector- With Special Focus on Decarbonisation</w:t>
      </w:r>
    </w:p>
    <w:p w14:paraId="1627A8C1" w14:textId="77777777" w:rsidR="00FC2DD5" w:rsidRPr="007568A5" w:rsidRDefault="00FC2DD5" w:rsidP="006B05D0">
      <w:pPr>
        <w:spacing w:line="360" w:lineRule="auto"/>
        <w:jc w:val="center"/>
        <w:rPr>
          <w:rFonts w:asciiTheme="minorBidi" w:hAnsiTheme="minorBidi"/>
          <w:sz w:val="24"/>
          <w:szCs w:val="24"/>
        </w:rPr>
      </w:pPr>
    </w:p>
    <w:p w14:paraId="2E06A680" w14:textId="77777777" w:rsidR="00FC2DD5" w:rsidRPr="007568A5" w:rsidRDefault="00FC2DD5" w:rsidP="006B05D0">
      <w:pPr>
        <w:spacing w:line="360" w:lineRule="auto"/>
        <w:jc w:val="center"/>
        <w:rPr>
          <w:rFonts w:asciiTheme="minorBidi" w:hAnsiTheme="minorBidi"/>
          <w:sz w:val="24"/>
          <w:szCs w:val="24"/>
        </w:rPr>
      </w:pPr>
    </w:p>
    <w:p w14:paraId="1AE89DE8" w14:textId="77777777" w:rsidR="00FC2DD5" w:rsidRPr="007568A5" w:rsidRDefault="00FC2DD5" w:rsidP="006B05D0">
      <w:pPr>
        <w:spacing w:line="360" w:lineRule="auto"/>
        <w:jc w:val="center"/>
        <w:rPr>
          <w:rFonts w:asciiTheme="minorBidi" w:hAnsiTheme="minorBidi"/>
          <w:sz w:val="24"/>
          <w:szCs w:val="24"/>
        </w:rPr>
      </w:pPr>
    </w:p>
    <w:p w14:paraId="0A335AE6" w14:textId="77777777" w:rsidR="00FC2DD5" w:rsidRPr="007568A5" w:rsidRDefault="00FC2DD5" w:rsidP="006B05D0">
      <w:pPr>
        <w:spacing w:line="360" w:lineRule="auto"/>
        <w:jc w:val="center"/>
        <w:rPr>
          <w:rFonts w:asciiTheme="minorBidi" w:hAnsiTheme="minorBidi"/>
          <w:sz w:val="24"/>
          <w:szCs w:val="24"/>
        </w:rPr>
      </w:pPr>
    </w:p>
    <w:p w14:paraId="0BBB4013" w14:textId="77777777" w:rsidR="00FC2DD5" w:rsidRPr="007568A5" w:rsidRDefault="00FC2DD5" w:rsidP="006B05D0">
      <w:pPr>
        <w:spacing w:line="360" w:lineRule="auto"/>
        <w:jc w:val="center"/>
        <w:rPr>
          <w:rFonts w:asciiTheme="minorBidi" w:hAnsiTheme="minorBidi"/>
          <w:sz w:val="24"/>
          <w:szCs w:val="24"/>
        </w:rPr>
      </w:pPr>
    </w:p>
    <w:p w14:paraId="74D3DFA1" w14:textId="77777777" w:rsidR="00FC2DD5" w:rsidRPr="007568A5" w:rsidRDefault="00FC2DD5" w:rsidP="006B05D0">
      <w:pPr>
        <w:spacing w:line="360" w:lineRule="auto"/>
        <w:jc w:val="center"/>
        <w:rPr>
          <w:rFonts w:asciiTheme="minorBidi" w:hAnsiTheme="minorBidi"/>
          <w:sz w:val="24"/>
          <w:szCs w:val="24"/>
        </w:rPr>
      </w:pPr>
    </w:p>
    <w:p w14:paraId="7F616610" w14:textId="77777777" w:rsidR="00FC2DD5" w:rsidRPr="007568A5" w:rsidRDefault="00FC2DD5" w:rsidP="006B05D0">
      <w:pPr>
        <w:spacing w:line="360" w:lineRule="auto"/>
        <w:jc w:val="center"/>
        <w:rPr>
          <w:rFonts w:asciiTheme="minorBidi" w:hAnsiTheme="minorBidi"/>
          <w:sz w:val="24"/>
          <w:szCs w:val="24"/>
        </w:rPr>
      </w:pPr>
    </w:p>
    <w:p w14:paraId="403FBBCD" w14:textId="400F0940" w:rsidR="00FC2DD5" w:rsidRPr="007568A5" w:rsidRDefault="00FC2DD5" w:rsidP="006B05D0">
      <w:pPr>
        <w:spacing w:line="360" w:lineRule="auto"/>
        <w:jc w:val="center"/>
        <w:rPr>
          <w:rFonts w:asciiTheme="minorBidi" w:hAnsiTheme="minorBidi"/>
          <w:sz w:val="24"/>
          <w:szCs w:val="24"/>
        </w:rPr>
      </w:pPr>
      <w:r w:rsidRPr="007568A5">
        <w:rPr>
          <w:rFonts w:asciiTheme="minorBidi" w:hAnsiTheme="minorBidi"/>
          <w:sz w:val="24"/>
          <w:szCs w:val="24"/>
        </w:rPr>
        <w:t>Student Name: Catrianna Di Muzio</w:t>
      </w:r>
    </w:p>
    <w:p w14:paraId="64BAF327" w14:textId="58DC5867" w:rsidR="00FC2DD5" w:rsidRPr="007568A5" w:rsidRDefault="00FC2DD5" w:rsidP="006B05D0">
      <w:pPr>
        <w:spacing w:line="360" w:lineRule="auto"/>
        <w:jc w:val="center"/>
        <w:rPr>
          <w:rFonts w:asciiTheme="minorBidi" w:hAnsiTheme="minorBidi"/>
          <w:sz w:val="24"/>
          <w:szCs w:val="24"/>
        </w:rPr>
      </w:pPr>
      <w:r w:rsidRPr="007568A5">
        <w:rPr>
          <w:rFonts w:asciiTheme="minorBidi" w:hAnsiTheme="minorBidi"/>
          <w:sz w:val="24"/>
          <w:szCs w:val="24"/>
        </w:rPr>
        <w:t>Student Number: 2021889</w:t>
      </w:r>
    </w:p>
    <w:p w14:paraId="406E9B2F" w14:textId="414D4800" w:rsidR="00FC2DD5" w:rsidRPr="007568A5" w:rsidRDefault="00FC2DD5" w:rsidP="006B05D0">
      <w:pPr>
        <w:spacing w:line="360" w:lineRule="auto"/>
        <w:jc w:val="center"/>
        <w:rPr>
          <w:rFonts w:asciiTheme="minorBidi" w:hAnsiTheme="minorBidi"/>
          <w:sz w:val="24"/>
          <w:szCs w:val="24"/>
        </w:rPr>
      </w:pPr>
      <w:r w:rsidRPr="007568A5">
        <w:rPr>
          <w:rFonts w:asciiTheme="minorBidi" w:hAnsiTheme="minorBidi"/>
          <w:sz w:val="24"/>
          <w:szCs w:val="24"/>
        </w:rPr>
        <w:t>Module Lecturer: Giulia Chifari</w:t>
      </w:r>
    </w:p>
    <w:p w14:paraId="62426E05" w14:textId="514E9762" w:rsidR="00FC2DD5" w:rsidRPr="007568A5" w:rsidRDefault="00FC2DD5" w:rsidP="006B05D0">
      <w:pPr>
        <w:spacing w:line="360" w:lineRule="auto"/>
        <w:jc w:val="center"/>
        <w:rPr>
          <w:rFonts w:asciiTheme="minorBidi" w:hAnsiTheme="minorBidi"/>
          <w:sz w:val="24"/>
          <w:szCs w:val="24"/>
        </w:rPr>
      </w:pPr>
      <w:r w:rsidRPr="007568A5">
        <w:rPr>
          <w:rFonts w:asciiTheme="minorBidi" w:hAnsiTheme="minorBidi"/>
          <w:sz w:val="24"/>
          <w:szCs w:val="24"/>
        </w:rPr>
        <w:t>Module Code: BM</w:t>
      </w:r>
      <w:r w:rsidR="00820E8F" w:rsidRPr="007568A5">
        <w:rPr>
          <w:rFonts w:asciiTheme="minorBidi" w:hAnsiTheme="minorBidi"/>
          <w:sz w:val="24"/>
          <w:szCs w:val="24"/>
        </w:rPr>
        <w:t>IH6001</w:t>
      </w:r>
    </w:p>
    <w:p w14:paraId="62BE1900" w14:textId="77777777" w:rsidR="0068108E" w:rsidRPr="007568A5" w:rsidRDefault="0068108E" w:rsidP="006B05D0">
      <w:pPr>
        <w:spacing w:line="360" w:lineRule="auto"/>
        <w:rPr>
          <w:rFonts w:asciiTheme="minorBidi" w:hAnsiTheme="minorBidi"/>
          <w:sz w:val="24"/>
          <w:szCs w:val="24"/>
        </w:rPr>
      </w:pPr>
    </w:p>
    <w:p w14:paraId="600C0586" w14:textId="77777777" w:rsidR="0068108E" w:rsidRPr="007568A5" w:rsidRDefault="0068108E" w:rsidP="006B05D0">
      <w:pPr>
        <w:spacing w:line="360" w:lineRule="auto"/>
        <w:rPr>
          <w:rFonts w:asciiTheme="minorBidi" w:hAnsiTheme="minorBidi"/>
          <w:sz w:val="24"/>
          <w:szCs w:val="24"/>
        </w:rPr>
      </w:pPr>
    </w:p>
    <w:p w14:paraId="6ACD71BE" w14:textId="77777777" w:rsidR="00820E8F" w:rsidRDefault="00820E8F" w:rsidP="006B05D0">
      <w:pPr>
        <w:spacing w:line="360" w:lineRule="auto"/>
        <w:rPr>
          <w:rFonts w:asciiTheme="minorBidi" w:hAnsiTheme="minorBidi"/>
          <w:sz w:val="24"/>
          <w:szCs w:val="24"/>
        </w:rPr>
      </w:pPr>
    </w:p>
    <w:p w14:paraId="180CC507" w14:textId="77777777" w:rsidR="007568A5" w:rsidRDefault="007568A5" w:rsidP="006B05D0">
      <w:pPr>
        <w:spacing w:line="360" w:lineRule="auto"/>
        <w:rPr>
          <w:rFonts w:asciiTheme="minorBidi" w:hAnsiTheme="minorBidi"/>
          <w:sz w:val="24"/>
          <w:szCs w:val="24"/>
        </w:rPr>
      </w:pPr>
    </w:p>
    <w:p w14:paraId="465423D9" w14:textId="77777777" w:rsidR="007568A5" w:rsidRPr="007568A5" w:rsidRDefault="007568A5" w:rsidP="006B05D0">
      <w:pPr>
        <w:spacing w:line="360" w:lineRule="auto"/>
        <w:rPr>
          <w:rFonts w:asciiTheme="minorBidi" w:hAnsiTheme="minorBidi"/>
          <w:sz w:val="24"/>
          <w:szCs w:val="24"/>
        </w:rPr>
      </w:pPr>
    </w:p>
    <w:p w14:paraId="77D45105" w14:textId="77777777" w:rsidR="00820E8F" w:rsidRPr="007568A5" w:rsidRDefault="00820E8F" w:rsidP="006B05D0">
      <w:pPr>
        <w:spacing w:line="360" w:lineRule="auto"/>
        <w:rPr>
          <w:rFonts w:asciiTheme="minorBidi" w:hAnsiTheme="minorBidi"/>
          <w:sz w:val="24"/>
          <w:szCs w:val="24"/>
        </w:rPr>
      </w:pPr>
    </w:p>
    <w:p w14:paraId="3AF0AE76" w14:textId="77777777" w:rsidR="00820E8F" w:rsidRPr="007568A5" w:rsidRDefault="00820E8F" w:rsidP="006B05D0">
      <w:pPr>
        <w:spacing w:line="360" w:lineRule="auto"/>
        <w:rPr>
          <w:rFonts w:asciiTheme="minorBidi" w:hAnsiTheme="minorBidi"/>
          <w:sz w:val="24"/>
          <w:szCs w:val="24"/>
        </w:rPr>
      </w:pPr>
    </w:p>
    <w:p w14:paraId="5E9776F6" w14:textId="77777777" w:rsidR="0068108E" w:rsidRPr="007568A5" w:rsidRDefault="0068108E" w:rsidP="006B05D0">
      <w:pPr>
        <w:spacing w:line="360" w:lineRule="auto"/>
        <w:rPr>
          <w:rFonts w:asciiTheme="minorBidi" w:hAnsiTheme="minorBidi"/>
          <w:sz w:val="24"/>
          <w:szCs w:val="24"/>
        </w:rPr>
      </w:pPr>
    </w:p>
    <w:p w14:paraId="12B43866" w14:textId="483CC67D" w:rsidR="005B7CCC" w:rsidRPr="007568A5" w:rsidRDefault="005B7CCC" w:rsidP="006B05D0">
      <w:pPr>
        <w:spacing w:line="360" w:lineRule="auto"/>
        <w:rPr>
          <w:rFonts w:asciiTheme="minorBidi" w:hAnsiTheme="minorBidi"/>
          <w:sz w:val="28"/>
          <w:szCs w:val="28"/>
        </w:rPr>
      </w:pPr>
      <w:r w:rsidRPr="007568A5">
        <w:rPr>
          <w:rFonts w:asciiTheme="minorBidi" w:hAnsiTheme="minorBidi"/>
          <w:sz w:val="28"/>
          <w:szCs w:val="28"/>
        </w:rPr>
        <w:lastRenderedPageBreak/>
        <w:t>Introduction</w:t>
      </w:r>
    </w:p>
    <w:p w14:paraId="0F77EA4B" w14:textId="12A7E71D" w:rsidR="008D0A19" w:rsidRPr="007568A5" w:rsidRDefault="00A15818" w:rsidP="006B05D0">
      <w:pPr>
        <w:spacing w:line="360" w:lineRule="auto"/>
        <w:rPr>
          <w:rFonts w:asciiTheme="minorBidi" w:hAnsiTheme="minorBidi"/>
          <w:sz w:val="24"/>
          <w:szCs w:val="24"/>
        </w:rPr>
      </w:pPr>
      <w:r w:rsidRPr="007568A5">
        <w:rPr>
          <w:rFonts w:asciiTheme="minorBidi" w:hAnsiTheme="minorBidi"/>
          <w:sz w:val="24"/>
          <w:szCs w:val="24"/>
        </w:rPr>
        <w:t>Contemporary themes a</w:t>
      </w:r>
      <w:r w:rsidR="00310CA2" w:rsidRPr="007568A5">
        <w:rPr>
          <w:rFonts w:asciiTheme="minorBidi" w:hAnsiTheme="minorBidi"/>
          <w:sz w:val="24"/>
          <w:szCs w:val="24"/>
        </w:rPr>
        <w:t>s a bas</w:t>
      </w:r>
      <w:r w:rsidRPr="007568A5">
        <w:rPr>
          <w:rFonts w:asciiTheme="minorBidi" w:hAnsiTheme="minorBidi"/>
          <w:sz w:val="24"/>
          <w:szCs w:val="24"/>
        </w:rPr>
        <w:t>ic definition is determined as occurring in the present</w:t>
      </w:r>
      <w:r w:rsidR="00664F3B">
        <w:rPr>
          <w:rFonts w:asciiTheme="minorBidi" w:hAnsiTheme="minorBidi"/>
          <w:sz w:val="24"/>
          <w:szCs w:val="24"/>
        </w:rPr>
        <w:t xml:space="preserve"> </w:t>
      </w:r>
      <w:r w:rsidR="00664F3B" w:rsidRPr="007568A5">
        <w:rPr>
          <w:rFonts w:asciiTheme="minorBidi" w:hAnsiTheme="minorBidi"/>
          <w:sz w:val="24"/>
          <w:szCs w:val="24"/>
        </w:rPr>
        <w:t>(Cambridge Dictionary, 2023),</w:t>
      </w:r>
      <w:r w:rsidRPr="007568A5">
        <w:rPr>
          <w:rFonts w:asciiTheme="minorBidi" w:hAnsiTheme="minorBidi"/>
          <w:sz w:val="24"/>
          <w:szCs w:val="24"/>
        </w:rPr>
        <w:t xml:space="preserve"> to </w:t>
      </w:r>
      <w:r w:rsidR="00B34BE3" w:rsidRPr="007568A5">
        <w:rPr>
          <w:rFonts w:asciiTheme="minorBidi" w:hAnsiTheme="minorBidi"/>
          <w:sz w:val="24"/>
          <w:szCs w:val="24"/>
        </w:rPr>
        <w:t>relate that</w:t>
      </w:r>
      <w:r w:rsidRPr="007568A5">
        <w:rPr>
          <w:rFonts w:asciiTheme="minorBidi" w:hAnsiTheme="minorBidi"/>
          <w:sz w:val="24"/>
          <w:szCs w:val="24"/>
        </w:rPr>
        <w:t xml:space="preserve"> to the hospitality industry</w:t>
      </w:r>
      <w:r w:rsidR="00664F3B">
        <w:rPr>
          <w:rFonts w:asciiTheme="minorBidi" w:hAnsiTheme="minorBidi"/>
          <w:sz w:val="24"/>
          <w:szCs w:val="24"/>
        </w:rPr>
        <w:t>,</w:t>
      </w:r>
      <w:r w:rsidR="00B62B7A" w:rsidRPr="007568A5">
        <w:rPr>
          <w:rFonts w:asciiTheme="minorBidi" w:hAnsiTheme="minorBidi"/>
          <w:sz w:val="24"/>
          <w:szCs w:val="24"/>
        </w:rPr>
        <w:t xml:space="preserve"> </w:t>
      </w:r>
      <w:r w:rsidR="008D0A19" w:rsidRPr="007568A5">
        <w:rPr>
          <w:rFonts w:asciiTheme="minorBidi" w:hAnsiTheme="minorBidi"/>
          <w:sz w:val="24"/>
          <w:szCs w:val="24"/>
        </w:rPr>
        <w:t>contemporary themes represent</w:t>
      </w:r>
      <w:r w:rsidR="00CC5FEE" w:rsidRPr="007568A5">
        <w:rPr>
          <w:rFonts w:asciiTheme="minorBidi" w:hAnsiTheme="minorBidi"/>
          <w:sz w:val="24"/>
          <w:szCs w:val="24"/>
        </w:rPr>
        <w:t>s</w:t>
      </w:r>
      <w:r w:rsidR="008D0A19" w:rsidRPr="007568A5">
        <w:rPr>
          <w:rFonts w:asciiTheme="minorBidi" w:hAnsiTheme="minorBidi"/>
          <w:sz w:val="24"/>
          <w:szCs w:val="24"/>
        </w:rPr>
        <w:t xml:space="preserve"> the current and impactful issues that are at the forefront of discussions and have a significant influence on the sector's operations and strategies</w:t>
      </w:r>
      <w:r w:rsidR="00AD0B2C">
        <w:rPr>
          <w:rFonts w:asciiTheme="minorBidi" w:hAnsiTheme="minorBidi"/>
          <w:sz w:val="24"/>
          <w:szCs w:val="24"/>
        </w:rPr>
        <w:t>.</w:t>
      </w:r>
    </w:p>
    <w:p w14:paraId="60733D3E" w14:textId="56769951" w:rsidR="00640D4A" w:rsidRPr="00640D4A" w:rsidRDefault="00640D4A" w:rsidP="006B05D0">
      <w:pPr>
        <w:spacing w:line="360" w:lineRule="auto"/>
        <w:rPr>
          <w:rFonts w:asciiTheme="minorBidi" w:hAnsiTheme="minorBidi"/>
          <w:sz w:val="24"/>
          <w:szCs w:val="24"/>
        </w:rPr>
      </w:pPr>
      <w:r w:rsidRPr="00640D4A">
        <w:rPr>
          <w:rFonts w:asciiTheme="minorBidi" w:hAnsiTheme="minorBidi"/>
          <w:sz w:val="24"/>
          <w:szCs w:val="24"/>
        </w:rPr>
        <w:t>One of the most enduring and impactful contemporary themes in the hospitality industry has been sustainability. While discussions around sustainability have been ongoing for decades, the global emphasis on environmental responsibility and sustainable practices has gained significant momentum since the early 1970s. This shift has been driven not only by the hospitality sector but also by organizations and individuals worldwide. It has resulted in the widespread dissemination of information on a global scale, making sustainability a central theme that transcends borders and industries</w:t>
      </w:r>
      <w:r w:rsidR="00C54D72" w:rsidRPr="007568A5">
        <w:rPr>
          <w:rFonts w:asciiTheme="minorBidi" w:hAnsiTheme="minorBidi"/>
          <w:sz w:val="24"/>
          <w:szCs w:val="24"/>
        </w:rPr>
        <w:t xml:space="preserve"> (</w:t>
      </w:r>
      <w:r w:rsidR="00C54D72" w:rsidRPr="007568A5">
        <w:rPr>
          <w:rFonts w:asciiTheme="minorBidi" w:hAnsiTheme="minorBidi"/>
          <w:sz w:val="24"/>
          <w:szCs w:val="24"/>
        </w:rPr>
        <w:t>Scholz</w:t>
      </w:r>
      <w:r w:rsidR="001E093F" w:rsidRPr="007568A5">
        <w:rPr>
          <w:rFonts w:asciiTheme="minorBidi" w:hAnsiTheme="minorBidi"/>
          <w:sz w:val="24"/>
          <w:szCs w:val="24"/>
        </w:rPr>
        <w:t xml:space="preserve"> </w:t>
      </w:r>
      <w:r w:rsidR="001E093F" w:rsidRPr="007568A5">
        <w:rPr>
          <w:rFonts w:asciiTheme="minorBidi" w:hAnsiTheme="minorBidi"/>
          <w:i/>
          <w:iCs/>
          <w:sz w:val="24"/>
          <w:szCs w:val="24"/>
        </w:rPr>
        <w:t>et al</w:t>
      </w:r>
      <w:r w:rsidR="00C54D72" w:rsidRPr="007568A5">
        <w:rPr>
          <w:rFonts w:asciiTheme="minorBidi" w:hAnsiTheme="minorBidi"/>
          <w:sz w:val="24"/>
          <w:szCs w:val="24"/>
        </w:rPr>
        <w:t xml:space="preserve">, </w:t>
      </w:r>
      <w:r w:rsidR="00C54D72" w:rsidRPr="007568A5">
        <w:rPr>
          <w:rFonts w:asciiTheme="minorBidi" w:hAnsiTheme="minorBidi"/>
          <w:sz w:val="24"/>
          <w:szCs w:val="24"/>
        </w:rPr>
        <w:t>2020)</w:t>
      </w:r>
      <w:r w:rsidRPr="00640D4A">
        <w:rPr>
          <w:rFonts w:asciiTheme="minorBidi" w:hAnsiTheme="minorBidi"/>
          <w:sz w:val="24"/>
          <w:szCs w:val="24"/>
        </w:rPr>
        <w:t>.</w:t>
      </w:r>
    </w:p>
    <w:p w14:paraId="400152FB" w14:textId="27FA7413" w:rsidR="00640D4A" w:rsidRPr="00640D4A" w:rsidRDefault="000D5189" w:rsidP="006B05D0">
      <w:pPr>
        <w:spacing w:line="360" w:lineRule="auto"/>
        <w:rPr>
          <w:rFonts w:asciiTheme="minorBidi" w:hAnsiTheme="minorBidi"/>
          <w:sz w:val="24"/>
          <w:szCs w:val="24"/>
        </w:rPr>
      </w:pPr>
      <w:r w:rsidRPr="007568A5">
        <w:rPr>
          <w:rFonts w:asciiTheme="minorBidi" w:hAnsiTheme="minorBidi"/>
          <w:sz w:val="24"/>
          <w:szCs w:val="24"/>
        </w:rPr>
        <w:t xml:space="preserve">Nizam </w:t>
      </w:r>
      <w:r w:rsidRPr="007568A5">
        <w:rPr>
          <w:rFonts w:asciiTheme="minorBidi" w:hAnsiTheme="minorBidi"/>
          <w:i/>
          <w:iCs/>
          <w:sz w:val="24"/>
          <w:szCs w:val="24"/>
        </w:rPr>
        <w:t>et al</w:t>
      </w:r>
      <w:r w:rsidRPr="007568A5">
        <w:rPr>
          <w:rFonts w:asciiTheme="minorBidi" w:hAnsiTheme="minorBidi"/>
          <w:sz w:val="24"/>
          <w:szCs w:val="24"/>
        </w:rPr>
        <w:t xml:space="preserve"> (2020) talks about how t</w:t>
      </w:r>
      <w:r w:rsidR="00640D4A" w:rsidRPr="00640D4A">
        <w:rPr>
          <w:rFonts w:asciiTheme="minorBidi" w:hAnsiTheme="minorBidi"/>
          <w:sz w:val="24"/>
          <w:szCs w:val="24"/>
        </w:rPr>
        <w:t>he accessibility of information in the digital age has played a pivotal role in raising awareness and knowledge about sustainability. People, including both businesses and consumers, have access to an abundance of information on the environmental impact of various industries, including hospitality. This accessibility has empowered individuals to make informed choices, align their values with their actions, and advocate for sustainable practices.</w:t>
      </w:r>
    </w:p>
    <w:p w14:paraId="747D2982" w14:textId="39178F45" w:rsidR="00B16423" w:rsidRPr="007568A5" w:rsidRDefault="00B16423" w:rsidP="006B05D0">
      <w:pPr>
        <w:spacing w:line="360" w:lineRule="auto"/>
        <w:rPr>
          <w:rFonts w:asciiTheme="minorBidi" w:hAnsiTheme="minorBidi"/>
          <w:sz w:val="24"/>
          <w:szCs w:val="24"/>
        </w:rPr>
      </w:pPr>
      <w:r w:rsidRPr="007568A5">
        <w:rPr>
          <w:rFonts w:asciiTheme="minorBidi" w:hAnsiTheme="minorBidi"/>
          <w:sz w:val="24"/>
          <w:szCs w:val="24"/>
        </w:rPr>
        <w:t>Contemporary themes within sustainability are not only beneficial for the environment but also resonate with the morals and values of an increasingly eco-conscious and aware customer base, making them not only the moral choice but also extremely strategic for hotels seeking long term business success within the sector</w:t>
      </w:r>
      <w:r w:rsidR="00F15A83" w:rsidRPr="007568A5">
        <w:rPr>
          <w:rFonts w:asciiTheme="minorBidi" w:hAnsiTheme="minorBidi"/>
          <w:sz w:val="24"/>
          <w:szCs w:val="24"/>
        </w:rPr>
        <w:t xml:space="preserve"> (</w:t>
      </w:r>
      <w:r w:rsidR="00AD501F" w:rsidRPr="007568A5">
        <w:rPr>
          <w:rFonts w:asciiTheme="minorBidi" w:hAnsiTheme="minorBidi"/>
          <w:sz w:val="24"/>
          <w:szCs w:val="24"/>
        </w:rPr>
        <w:t>Van Riel</w:t>
      </w:r>
      <w:r w:rsidR="00F15A83" w:rsidRPr="007568A5">
        <w:rPr>
          <w:rFonts w:asciiTheme="minorBidi" w:hAnsiTheme="minorBidi"/>
          <w:sz w:val="24"/>
          <w:szCs w:val="24"/>
        </w:rPr>
        <w:t xml:space="preserve"> </w:t>
      </w:r>
      <w:r w:rsidR="00F15A83" w:rsidRPr="007568A5">
        <w:rPr>
          <w:rFonts w:asciiTheme="minorBidi" w:hAnsiTheme="minorBidi"/>
          <w:i/>
          <w:iCs/>
          <w:sz w:val="24"/>
          <w:szCs w:val="24"/>
        </w:rPr>
        <w:t>et al</w:t>
      </w:r>
      <w:r w:rsidR="00F15A83" w:rsidRPr="007568A5">
        <w:rPr>
          <w:rFonts w:asciiTheme="minorBidi" w:hAnsiTheme="minorBidi"/>
          <w:sz w:val="24"/>
          <w:szCs w:val="24"/>
        </w:rPr>
        <w:t>, 2019)</w:t>
      </w:r>
      <w:r w:rsidRPr="007568A5">
        <w:rPr>
          <w:rFonts w:asciiTheme="minorBidi" w:hAnsiTheme="minorBidi"/>
          <w:sz w:val="24"/>
          <w:szCs w:val="24"/>
        </w:rPr>
        <w:t xml:space="preserve">. </w:t>
      </w:r>
    </w:p>
    <w:p w14:paraId="026B6E4B" w14:textId="77777777" w:rsidR="009C6AB2" w:rsidRPr="007568A5" w:rsidRDefault="009C6AB2" w:rsidP="006B05D0">
      <w:pPr>
        <w:spacing w:line="360" w:lineRule="auto"/>
        <w:rPr>
          <w:rFonts w:asciiTheme="minorBidi" w:hAnsiTheme="minorBidi"/>
          <w:sz w:val="24"/>
          <w:szCs w:val="24"/>
        </w:rPr>
      </w:pPr>
    </w:p>
    <w:p w14:paraId="1BA8D53F" w14:textId="00E0D4C8" w:rsidR="00B16423" w:rsidRPr="0050057A" w:rsidRDefault="005B7CCC" w:rsidP="006B05D0">
      <w:pPr>
        <w:spacing w:line="360" w:lineRule="auto"/>
        <w:rPr>
          <w:rFonts w:asciiTheme="minorBidi" w:hAnsiTheme="minorBidi"/>
          <w:sz w:val="28"/>
          <w:szCs w:val="28"/>
        </w:rPr>
      </w:pPr>
      <w:r w:rsidRPr="0050057A">
        <w:rPr>
          <w:rFonts w:asciiTheme="minorBidi" w:hAnsiTheme="minorBidi"/>
          <w:sz w:val="28"/>
          <w:szCs w:val="28"/>
        </w:rPr>
        <w:t xml:space="preserve">Overview of literature </w:t>
      </w:r>
    </w:p>
    <w:p w14:paraId="264A8F5D" w14:textId="17301EAE" w:rsidR="005B7CCC" w:rsidRPr="007568A5" w:rsidRDefault="005B7CCC" w:rsidP="006B05D0">
      <w:pPr>
        <w:spacing w:line="360" w:lineRule="auto"/>
        <w:rPr>
          <w:rFonts w:asciiTheme="minorBidi" w:hAnsiTheme="minorBidi"/>
          <w:sz w:val="24"/>
          <w:szCs w:val="24"/>
        </w:rPr>
      </w:pPr>
      <w:r w:rsidRPr="007568A5">
        <w:rPr>
          <w:rFonts w:asciiTheme="minorBidi" w:hAnsiTheme="minorBidi"/>
          <w:sz w:val="24"/>
          <w:szCs w:val="24"/>
        </w:rPr>
        <w:t xml:space="preserve">PESTLE as outlined by Hitt </w:t>
      </w:r>
      <w:r w:rsidRPr="007568A5">
        <w:rPr>
          <w:rFonts w:asciiTheme="minorBidi" w:hAnsiTheme="minorBidi"/>
          <w:i/>
          <w:iCs/>
          <w:sz w:val="24"/>
          <w:szCs w:val="24"/>
        </w:rPr>
        <w:t>et al</w:t>
      </w:r>
      <w:r w:rsidRPr="007568A5">
        <w:rPr>
          <w:rFonts w:asciiTheme="minorBidi" w:hAnsiTheme="minorBidi"/>
          <w:sz w:val="24"/>
          <w:szCs w:val="24"/>
        </w:rPr>
        <w:t xml:space="preserve"> (2020) is an acronym used in strategic analysis to </w:t>
      </w:r>
      <w:r w:rsidR="00C20741" w:rsidRPr="007568A5">
        <w:rPr>
          <w:rFonts w:asciiTheme="minorBidi" w:hAnsiTheme="minorBidi"/>
          <w:sz w:val="24"/>
          <w:szCs w:val="24"/>
        </w:rPr>
        <w:t>assess</w:t>
      </w:r>
      <w:r w:rsidRPr="007568A5">
        <w:rPr>
          <w:rFonts w:asciiTheme="minorBidi" w:hAnsiTheme="minorBidi"/>
          <w:sz w:val="24"/>
          <w:szCs w:val="24"/>
        </w:rPr>
        <w:t xml:space="preserve"> large scale environmental factors that may have an impact on an organisation or industry. For the purpose</w:t>
      </w:r>
      <w:r w:rsidR="002A107F" w:rsidRPr="007568A5">
        <w:rPr>
          <w:rFonts w:asciiTheme="minorBidi" w:hAnsiTheme="minorBidi"/>
          <w:sz w:val="24"/>
          <w:szCs w:val="24"/>
        </w:rPr>
        <w:t xml:space="preserve"> of this paper PESTLE will be applied to the </w:t>
      </w:r>
      <w:r w:rsidR="002A107F" w:rsidRPr="007568A5">
        <w:rPr>
          <w:rFonts w:asciiTheme="minorBidi" w:hAnsiTheme="minorBidi"/>
          <w:sz w:val="24"/>
          <w:szCs w:val="24"/>
        </w:rPr>
        <w:lastRenderedPageBreak/>
        <w:t>contemporary theme of sustainability to assess and analyse the impact it has on the hospitality industry and those who operate within it.</w:t>
      </w:r>
    </w:p>
    <w:p w14:paraId="3A87513B" w14:textId="00F4C3F1" w:rsidR="002A107F" w:rsidRPr="0050057A" w:rsidRDefault="002A107F" w:rsidP="006B05D0">
      <w:pPr>
        <w:spacing w:line="360" w:lineRule="auto"/>
        <w:rPr>
          <w:rFonts w:asciiTheme="minorBidi" w:hAnsiTheme="minorBidi"/>
          <w:sz w:val="24"/>
          <w:szCs w:val="24"/>
          <w:u w:val="single"/>
        </w:rPr>
      </w:pPr>
      <w:r w:rsidRPr="0050057A">
        <w:rPr>
          <w:rFonts w:asciiTheme="minorBidi" w:hAnsiTheme="minorBidi"/>
          <w:sz w:val="24"/>
          <w:szCs w:val="24"/>
          <w:u w:val="single"/>
        </w:rPr>
        <w:t>P</w:t>
      </w:r>
      <w:r w:rsidR="0050057A" w:rsidRPr="0050057A">
        <w:rPr>
          <w:rFonts w:asciiTheme="minorBidi" w:hAnsiTheme="minorBidi"/>
          <w:sz w:val="24"/>
          <w:szCs w:val="24"/>
          <w:u w:val="single"/>
        </w:rPr>
        <w:t>olitics</w:t>
      </w:r>
      <w:r w:rsidRPr="0050057A">
        <w:rPr>
          <w:rFonts w:asciiTheme="minorBidi" w:hAnsiTheme="minorBidi"/>
          <w:sz w:val="24"/>
          <w:szCs w:val="24"/>
          <w:u w:val="single"/>
        </w:rPr>
        <w:t xml:space="preserve"> </w:t>
      </w:r>
    </w:p>
    <w:p w14:paraId="44B06FEE" w14:textId="6669BF9A" w:rsidR="002F4BE2" w:rsidRPr="007568A5" w:rsidRDefault="00697B18" w:rsidP="006B05D0">
      <w:pPr>
        <w:spacing w:line="360" w:lineRule="auto"/>
        <w:rPr>
          <w:rFonts w:asciiTheme="minorBidi" w:hAnsiTheme="minorBidi"/>
          <w:sz w:val="24"/>
          <w:szCs w:val="24"/>
        </w:rPr>
      </w:pPr>
      <w:r w:rsidRPr="007568A5">
        <w:rPr>
          <w:rFonts w:asciiTheme="minorBidi" w:hAnsiTheme="minorBidi"/>
          <w:sz w:val="24"/>
          <w:szCs w:val="24"/>
        </w:rPr>
        <w:t xml:space="preserve">Government policies and regulations play a critical part in shaping sustainable practices within the industry. Policies relating to energy efficiency, environmental protection and waste management can influence the operation of hotels and impact how sustainable practices are implemented. </w:t>
      </w:r>
      <w:r w:rsidR="00D00235" w:rsidRPr="007568A5">
        <w:rPr>
          <w:rFonts w:asciiTheme="minorBidi" w:hAnsiTheme="minorBidi"/>
          <w:sz w:val="24"/>
          <w:szCs w:val="24"/>
        </w:rPr>
        <w:t>An increasing demand for sustainable operations from the media and public places pressure on governments to enforce greener practices which</w:t>
      </w:r>
      <w:r w:rsidR="00556B40" w:rsidRPr="007568A5">
        <w:rPr>
          <w:rFonts w:asciiTheme="minorBidi" w:hAnsiTheme="minorBidi"/>
          <w:sz w:val="24"/>
          <w:szCs w:val="24"/>
        </w:rPr>
        <w:t>, in turn</w:t>
      </w:r>
      <w:r w:rsidR="00D00235" w:rsidRPr="007568A5">
        <w:rPr>
          <w:rFonts w:asciiTheme="minorBidi" w:hAnsiTheme="minorBidi"/>
          <w:sz w:val="24"/>
          <w:szCs w:val="24"/>
        </w:rPr>
        <w:t xml:space="preserve"> has a knock on effect for the hospitality sector (Ouyang </w:t>
      </w:r>
      <w:r w:rsidR="00D00235" w:rsidRPr="007568A5">
        <w:rPr>
          <w:rFonts w:asciiTheme="minorBidi" w:hAnsiTheme="minorBidi"/>
          <w:i/>
          <w:iCs/>
          <w:sz w:val="24"/>
          <w:szCs w:val="24"/>
        </w:rPr>
        <w:t>et al</w:t>
      </w:r>
      <w:r w:rsidR="00D00235" w:rsidRPr="007568A5">
        <w:rPr>
          <w:rFonts w:asciiTheme="minorBidi" w:hAnsiTheme="minorBidi"/>
          <w:sz w:val="24"/>
          <w:szCs w:val="24"/>
        </w:rPr>
        <w:t>, 2019).</w:t>
      </w:r>
      <w:r w:rsidR="00986738" w:rsidRPr="007568A5">
        <w:rPr>
          <w:rFonts w:asciiTheme="minorBidi" w:hAnsiTheme="minorBidi"/>
          <w:sz w:val="24"/>
          <w:szCs w:val="24"/>
        </w:rPr>
        <w:t xml:space="preserve"> </w:t>
      </w:r>
    </w:p>
    <w:p w14:paraId="19AAAE93" w14:textId="5112B0BC" w:rsidR="00697B18" w:rsidRPr="007568A5" w:rsidRDefault="00B85214" w:rsidP="006B05D0">
      <w:pPr>
        <w:spacing w:line="360" w:lineRule="auto"/>
        <w:rPr>
          <w:rFonts w:asciiTheme="minorBidi" w:hAnsiTheme="minorBidi"/>
          <w:sz w:val="24"/>
          <w:szCs w:val="24"/>
        </w:rPr>
      </w:pPr>
      <w:r w:rsidRPr="007568A5">
        <w:rPr>
          <w:rFonts w:asciiTheme="minorBidi" w:hAnsiTheme="minorBidi"/>
          <w:sz w:val="24"/>
          <w:szCs w:val="24"/>
        </w:rPr>
        <w:t xml:space="preserve">With these laws in place comes government incentives to promote and influence hotels to adopt sustainable practices. Targeted measures have been put in place through the government to incentivise investment through loans, grants and tax credits </w:t>
      </w:r>
      <w:r w:rsidR="004F1487" w:rsidRPr="007568A5">
        <w:rPr>
          <w:rFonts w:asciiTheme="minorBidi" w:hAnsiTheme="minorBidi"/>
          <w:sz w:val="24"/>
          <w:szCs w:val="24"/>
        </w:rPr>
        <w:t>(Gov.uk, 2023)</w:t>
      </w:r>
    </w:p>
    <w:p w14:paraId="0F8C36EF" w14:textId="4B2CDFD0" w:rsidR="002A107F" w:rsidRPr="0050057A" w:rsidRDefault="0050057A" w:rsidP="006B05D0">
      <w:pPr>
        <w:spacing w:line="360" w:lineRule="auto"/>
        <w:rPr>
          <w:rFonts w:asciiTheme="minorBidi" w:hAnsiTheme="minorBidi"/>
          <w:sz w:val="24"/>
          <w:szCs w:val="24"/>
          <w:u w:val="single"/>
        </w:rPr>
      </w:pPr>
      <w:r w:rsidRPr="0050057A">
        <w:rPr>
          <w:rFonts w:asciiTheme="minorBidi" w:hAnsiTheme="minorBidi"/>
          <w:sz w:val="24"/>
          <w:szCs w:val="24"/>
          <w:u w:val="single"/>
        </w:rPr>
        <w:t>Economic</w:t>
      </w:r>
    </w:p>
    <w:p w14:paraId="072A58E8" w14:textId="12323830" w:rsidR="002A107F" w:rsidRPr="007568A5" w:rsidRDefault="002A107F" w:rsidP="006B05D0">
      <w:pPr>
        <w:spacing w:line="360" w:lineRule="auto"/>
        <w:rPr>
          <w:rFonts w:asciiTheme="minorBidi" w:hAnsiTheme="minorBidi"/>
          <w:sz w:val="24"/>
          <w:szCs w:val="24"/>
        </w:rPr>
      </w:pPr>
      <w:r w:rsidRPr="007568A5">
        <w:rPr>
          <w:rFonts w:asciiTheme="minorBidi" w:hAnsiTheme="minorBidi"/>
          <w:sz w:val="24"/>
          <w:szCs w:val="24"/>
        </w:rPr>
        <w:t xml:space="preserve">The theme of sustainability shows importance in profitability and ties into the economic viability of the hospitality sector. These practices quite often lead to a reduction in operating costs through lower energy and water bills and reduced waste disposal overheads which can have a positive impact on a hotels bottom line (Legrand, 2022). Thee demand for sustainable travel is increasing and as such sustainable hotels are far more likely to appeal to consumers seeking environmentally responsible choices, making it a strategic business decision (Weber, 2019). This follows into providing a competitive advantage with hotels that are able to adopt green practices being able to gain the competitive edge over those who have not (Prakesh </w:t>
      </w:r>
      <w:r w:rsidRPr="007568A5">
        <w:rPr>
          <w:rFonts w:asciiTheme="minorBidi" w:hAnsiTheme="minorBidi"/>
          <w:i/>
          <w:iCs/>
          <w:sz w:val="24"/>
          <w:szCs w:val="24"/>
        </w:rPr>
        <w:t>et al</w:t>
      </w:r>
      <w:r w:rsidRPr="007568A5">
        <w:rPr>
          <w:rFonts w:asciiTheme="minorBidi" w:hAnsiTheme="minorBidi"/>
          <w:sz w:val="24"/>
          <w:szCs w:val="24"/>
        </w:rPr>
        <w:t>, 2023)</w:t>
      </w:r>
    </w:p>
    <w:p w14:paraId="0386E617" w14:textId="1F863929" w:rsidR="002A107F" w:rsidRPr="0050057A" w:rsidRDefault="0050057A" w:rsidP="006B05D0">
      <w:pPr>
        <w:spacing w:line="360" w:lineRule="auto"/>
        <w:rPr>
          <w:rFonts w:asciiTheme="minorBidi" w:hAnsiTheme="minorBidi"/>
          <w:sz w:val="24"/>
          <w:szCs w:val="24"/>
          <w:u w:val="single"/>
        </w:rPr>
      </w:pPr>
      <w:r>
        <w:rPr>
          <w:rFonts w:asciiTheme="minorBidi" w:hAnsiTheme="minorBidi"/>
          <w:sz w:val="24"/>
          <w:szCs w:val="24"/>
          <w:u w:val="single"/>
        </w:rPr>
        <w:t>Social</w:t>
      </w:r>
    </w:p>
    <w:p w14:paraId="10CA3FB2" w14:textId="7DF7D9CF" w:rsidR="002A107F" w:rsidRPr="007568A5" w:rsidRDefault="002A107F" w:rsidP="006B05D0">
      <w:pPr>
        <w:spacing w:line="360" w:lineRule="auto"/>
        <w:rPr>
          <w:rFonts w:asciiTheme="minorBidi" w:hAnsiTheme="minorBidi"/>
          <w:sz w:val="24"/>
          <w:szCs w:val="24"/>
        </w:rPr>
      </w:pPr>
      <w:r w:rsidRPr="007568A5">
        <w:rPr>
          <w:rFonts w:asciiTheme="minorBidi" w:hAnsiTheme="minorBidi"/>
          <w:sz w:val="24"/>
          <w:szCs w:val="24"/>
        </w:rPr>
        <w:t>As well as environmental responsibility there also comes social responsibility. Engagement with local communities contributes to sustainable practice. By supporting local businesses, providing job opportunities and contributing to the development of communities, hotels are able to reap the benefits of ethical practices (</w:t>
      </w:r>
      <w:r w:rsidRPr="007568A5">
        <w:rPr>
          <w:rFonts w:asciiTheme="minorBidi" w:hAnsiTheme="minorBidi"/>
          <w:sz w:val="24"/>
          <w:szCs w:val="24"/>
          <w:shd w:val="clear" w:color="auto" w:fill="FFFFFF"/>
        </w:rPr>
        <w:t>Kumar &amp; Sharma, 2014)</w:t>
      </w:r>
      <w:r w:rsidRPr="007568A5">
        <w:rPr>
          <w:rFonts w:asciiTheme="minorBidi" w:hAnsiTheme="minorBidi"/>
          <w:sz w:val="24"/>
          <w:szCs w:val="24"/>
        </w:rPr>
        <w:t>. Jones</w:t>
      </w:r>
      <w:r w:rsidRPr="007568A5">
        <w:rPr>
          <w:rFonts w:asciiTheme="minorBidi" w:hAnsiTheme="minorBidi"/>
          <w:i/>
          <w:iCs/>
          <w:sz w:val="24"/>
          <w:szCs w:val="24"/>
        </w:rPr>
        <w:t xml:space="preserve"> et al </w:t>
      </w:r>
      <w:r w:rsidRPr="007568A5">
        <w:rPr>
          <w:rFonts w:asciiTheme="minorBidi" w:hAnsiTheme="minorBidi"/>
          <w:sz w:val="24"/>
          <w:szCs w:val="24"/>
        </w:rPr>
        <w:t xml:space="preserve">(2016) discusses CSR (corporate social </w:t>
      </w:r>
      <w:r w:rsidRPr="007568A5">
        <w:rPr>
          <w:rFonts w:asciiTheme="minorBidi" w:hAnsiTheme="minorBidi"/>
          <w:sz w:val="24"/>
          <w:szCs w:val="24"/>
        </w:rPr>
        <w:lastRenderedPageBreak/>
        <w:t>responsibility) and how the implementation entices guests and employees alike by building trust in a world of morally conscious consumers. In addition to this, promoting fair labour practices and responsible sourcing creates and supports a well rounded policy which is integral to a businesses operation and in turn revenue in the current climate.</w:t>
      </w:r>
    </w:p>
    <w:p w14:paraId="62BA1A1C" w14:textId="443FB56C" w:rsidR="002A107F" w:rsidRPr="0050057A" w:rsidRDefault="0050057A" w:rsidP="006B05D0">
      <w:pPr>
        <w:spacing w:line="360" w:lineRule="auto"/>
        <w:rPr>
          <w:rFonts w:asciiTheme="minorBidi" w:hAnsiTheme="minorBidi"/>
          <w:sz w:val="24"/>
          <w:szCs w:val="24"/>
          <w:u w:val="single"/>
        </w:rPr>
      </w:pPr>
      <w:r>
        <w:rPr>
          <w:rFonts w:asciiTheme="minorBidi" w:hAnsiTheme="minorBidi"/>
          <w:sz w:val="24"/>
          <w:szCs w:val="24"/>
          <w:u w:val="single"/>
        </w:rPr>
        <w:t>Technological</w:t>
      </w:r>
    </w:p>
    <w:p w14:paraId="2F41FF85" w14:textId="255F8B08" w:rsidR="003B1E44" w:rsidRPr="007568A5" w:rsidRDefault="000C5DE5" w:rsidP="006B05D0">
      <w:pPr>
        <w:spacing w:line="360" w:lineRule="auto"/>
        <w:rPr>
          <w:rFonts w:asciiTheme="minorBidi" w:hAnsiTheme="minorBidi"/>
          <w:sz w:val="24"/>
          <w:szCs w:val="24"/>
        </w:rPr>
      </w:pPr>
      <w:r w:rsidRPr="007568A5">
        <w:rPr>
          <w:rFonts w:asciiTheme="minorBidi" w:hAnsiTheme="minorBidi"/>
          <w:sz w:val="24"/>
          <w:szCs w:val="24"/>
        </w:rPr>
        <w:t>The integration of cutting-edge energy-efficient technologies, including LED lighting, smart HVAC systems, and occupancy sensors, has significantly empowered hotels to curb their energy consumption and reduce their environmental footprint. These innovations, when coupled with digital advancements, open up exciting possibilities for implementing sustainable practices that not only enhance operational efficiency but also align with the growing demand for environmentally responsible choices</w:t>
      </w:r>
      <w:r w:rsidR="00775504" w:rsidRPr="007568A5">
        <w:rPr>
          <w:rFonts w:asciiTheme="minorBidi" w:hAnsiTheme="minorBidi"/>
          <w:sz w:val="24"/>
          <w:szCs w:val="24"/>
        </w:rPr>
        <w:t xml:space="preserve"> (Forris </w:t>
      </w:r>
      <w:r w:rsidR="00775504" w:rsidRPr="007568A5">
        <w:rPr>
          <w:rFonts w:asciiTheme="minorBidi" w:hAnsiTheme="minorBidi"/>
          <w:i/>
          <w:iCs/>
          <w:sz w:val="24"/>
          <w:szCs w:val="24"/>
        </w:rPr>
        <w:t>et al</w:t>
      </w:r>
      <w:r w:rsidR="00775504" w:rsidRPr="007568A5">
        <w:rPr>
          <w:rFonts w:asciiTheme="minorBidi" w:hAnsiTheme="minorBidi"/>
          <w:sz w:val="24"/>
          <w:szCs w:val="24"/>
        </w:rPr>
        <w:t>, 2020)</w:t>
      </w:r>
      <w:r w:rsidRPr="007568A5">
        <w:rPr>
          <w:rFonts w:asciiTheme="minorBidi" w:hAnsiTheme="minorBidi"/>
          <w:sz w:val="24"/>
          <w:szCs w:val="24"/>
        </w:rPr>
        <w:t xml:space="preserve">. </w:t>
      </w:r>
      <w:r w:rsidRPr="007568A5">
        <w:rPr>
          <w:rFonts w:asciiTheme="minorBidi" w:hAnsiTheme="minorBidi"/>
          <w:sz w:val="24"/>
          <w:szCs w:val="24"/>
        </w:rPr>
        <w:t>Technological</w:t>
      </w:r>
      <w:r w:rsidRPr="007568A5">
        <w:rPr>
          <w:rFonts w:asciiTheme="minorBidi" w:hAnsiTheme="minorBidi"/>
          <w:sz w:val="24"/>
          <w:szCs w:val="24"/>
        </w:rPr>
        <w:t xml:space="preserve"> solutions not only benefit the bottom line but also reflect a commitment to sustainability, making hotels more appealing to eco-conscious consumers and fostering a greener and more responsible hospitality industry.</w:t>
      </w:r>
    </w:p>
    <w:p w14:paraId="446FF84C" w14:textId="41442186" w:rsidR="002A107F" w:rsidRPr="003B21BE" w:rsidRDefault="003B21BE" w:rsidP="006B05D0">
      <w:pPr>
        <w:spacing w:line="360" w:lineRule="auto"/>
        <w:rPr>
          <w:rFonts w:asciiTheme="minorBidi" w:hAnsiTheme="minorBidi"/>
          <w:sz w:val="24"/>
          <w:szCs w:val="24"/>
          <w:u w:val="single"/>
        </w:rPr>
      </w:pPr>
      <w:r>
        <w:rPr>
          <w:rFonts w:asciiTheme="minorBidi" w:hAnsiTheme="minorBidi"/>
          <w:sz w:val="24"/>
          <w:szCs w:val="24"/>
          <w:u w:val="single"/>
        </w:rPr>
        <w:t>Environmental</w:t>
      </w:r>
    </w:p>
    <w:p w14:paraId="0A3E4AF5" w14:textId="7008C838" w:rsidR="002A107F" w:rsidRPr="007568A5" w:rsidRDefault="002A107F" w:rsidP="006B05D0">
      <w:pPr>
        <w:spacing w:line="360" w:lineRule="auto"/>
        <w:rPr>
          <w:rFonts w:asciiTheme="minorBidi" w:hAnsiTheme="minorBidi"/>
          <w:sz w:val="24"/>
          <w:szCs w:val="24"/>
        </w:rPr>
      </w:pPr>
      <w:r w:rsidRPr="007568A5">
        <w:rPr>
          <w:rFonts w:asciiTheme="minorBidi" w:hAnsiTheme="minorBidi"/>
          <w:sz w:val="24"/>
          <w:szCs w:val="24"/>
        </w:rPr>
        <w:t>The hotel industry has long been considered as an industry characterised by the heavy consumption of resources including water and energy consumption as well as waste production. The Sustainable Hospitality Alliance estimate that around 1% of global carbon emissions come from the hotel sector (Compton, 2022). Sustainable practices within hospitality answer to an environmental responsibility to reduce the impacts of resource consumption and in turn contribute to global efforts to combat climate change (Becken, 2013).</w:t>
      </w:r>
    </w:p>
    <w:p w14:paraId="53909D6F" w14:textId="68DB8253" w:rsidR="003448C4" w:rsidRPr="003B21BE" w:rsidRDefault="003B21BE" w:rsidP="006B05D0">
      <w:pPr>
        <w:spacing w:line="360" w:lineRule="auto"/>
        <w:rPr>
          <w:rFonts w:asciiTheme="minorBidi" w:hAnsiTheme="minorBidi"/>
          <w:sz w:val="24"/>
          <w:szCs w:val="24"/>
          <w:u w:val="single"/>
        </w:rPr>
      </w:pPr>
      <w:r>
        <w:rPr>
          <w:rFonts w:asciiTheme="minorBidi" w:hAnsiTheme="minorBidi"/>
          <w:sz w:val="24"/>
          <w:szCs w:val="24"/>
          <w:u w:val="single"/>
        </w:rPr>
        <w:t>Legal</w:t>
      </w:r>
    </w:p>
    <w:p w14:paraId="686904A2" w14:textId="6CD637E4" w:rsidR="001B7099" w:rsidRPr="007568A5" w:rsidRDefault="001B7099" w:rsidP="006B05D0">
      <w:pPr>
        <w:spacing w:line="360" w:lineRule="auto"/>
        <w:rPr>
          <w:rFonts w:asciiTheme="minorBidi" w:hAnsiTheme="minorBidi"/>
          <w:sz w:val="24"/>
          <w:szCs w:val="24"/>
        </w:rPr>
      </w:pPr>
      <w:r w:rsidRPr="007568A5">
        <w:rPr>
          <w:rFonts w:asciiTheme="minorBidi" w:hAnsiTheme="minorBidi"/>
          <w:sz w:val="24"/>
          <w:szCs w:val="24"/>
        </w:rPr>
        <w:t>Stringent environmental regulations and standards require hotels to comply with sustainability related laws, m</w:t>
      </w:r>
      <w:r w:rsidRPr="007568A5">
        <w:rPr>
          <w:rFonts w:asciiTheme="minorBidi" w:hAnsiTheme="minorBidi"/>
          <w:sz w:val="24"/>
          <w:szCs w:val="24"/>
        </w:rPr>
        <w:t xml:space="preserve">any regions have strict environmental regulations and hotels that do not comply with these may face legal repercussions and fines, this meaning making sustainability practices crucial in order to avoid consequences (Davis &amp; Leones, 2017). Breaches of environmental law are criminal offences and </w:t>
      </w:r>
      <w:r w:rsidRPr="007568A5">
        <w:rPr>
          <w:rFonts w:asciiTheme="minorBidi" w:hAnsiTheme="minorBidi"/>
          <w:sz w:val="24"/>
          <w:szCs w:val="24"/>
        </w:rPr>
        <w:lastRenderedPageBreak/>
        <w:t xml:space="preserve">fines can range from £20,000 to an unlimited fine with jail time between six months and two years (House of Lords, 2021). </w:t>
      </w:r>
    </w:p>
    <w:p w14:paraId="797B0EFD" w14:textId="438DEC28" w:rsidR="00066982" w:rsidRPr="007568A5" w:rsidRDefault="00706104" w:rsidP="006B05D0">
      <w:pPr>
        <w:spacing w:line="360" w:lineRule="auto"/>
        <w:rPr>
          <w:rFonts w:asciiTheme="minorBidi" w:hAnsiTheme="minorBidi"/>
          <w:sz w:val="24"/>
          <w:szCs w:val="24"/>
        </w:rPr>
      </w:pPr>
      <w:r w:rsidRPr="007568A5">
        <w:rPr>
          <w:rFonts w:asciiTheme="minorBidi" w:hAnsiTheme="minorBidi"/>
          <w:sz w:val="24"/>
          <w:szCs w:val="24"/>
        </w:rPr>
        <w:t>Most recently, the UK’s Environmental Bill passed and became law in 2021 which seeks to create a more circular economy in which single-usage is a thing of the past. This law will have a heavy impact on hospitality, coming into force in 2023 requiring food wastage to be segregated from general waste. Hotels and the industry on a larger scale must review their procedures in order to plan for the future and ensure they are operating within the legal parameters (Tidyplanet, 2023).</w:t>
      </w:r>
    </w:p>
    <w:p w14:paraId="32D379A6" w14:textId="1D8D5CB4" w:rsidR="00EE124C" w:rsidRPr="007568A5" w:rsidRDefault="00123207" w:rsidP="006B05D0">
      <w:pPr>
        <w:spacing w:line="360" w:lineRule="auto"/>
        <w:rPr>
          <w:rFonts w:asciiTheme="minorBidi" w:hAnsiTheme="minorBidi"/>
          <w:sz w:val="24"/>
          <w:szCs w:val="24"/>
        </w:rPr>
      </w:pPr>
      <w:r w:rsidRPr="00225EF9">
        <w:rPr>
          <w:rFonts w:asciiTheme="minorBidi" w:hAnsiTheme="minorBidi"/>
          <w:sz w:val="28"/>
          <w:szCs w:val="28"/>
        </w:rPr>
        <w:t xml:space="preserve">Decarbonisation </w:t>
      </w:r>
    </w:p>
    <w:p w14:paraId="1B83270A" w14:textId="57DC1FDE" w:rsidR="00762E8E" w:rsidRPr="007568A5" w:rsidRDefault="00123207" w:rsidP="006B05D0">
      <w:pPr>
        <w:spacing w:line="360" w:lineRule="auto"/>
        <w:rPr>
          <w:rFonts w:asciiTheme="minorBidi" w:hAnsiTheme="minorBidi"/>
          <w:sz w:val="24"/>
          <w:szCs w:val="24"/>
        </w:rPr>
      </w:pPr>
      <w:r w:rsidRPr="007568A5">
        <w:rPr>
          <w:rFonts w:asciiTheme="minorBidi" w:hAnsiTheme="minorBidi"/>
          <w:sz w:val="24"/>
          <w:szCs w:val="24"/>
        </w:rPr>
        <w:t>The idea of being ‘net-zero’</w:t>
      </w:r>
      <w:r w:rsidR="00EE124C" w:rsidRPr="007568A5">
        <w:rPr>
          <w:rFonts w:asciiTheme="minorBidi" w:hAnsiTheme="minorBidi"/>
          <w:sz w:val="24"/>
          <w:szCs w:val="24"/>
        </w:rPr>
        <w:t xml:space="preserve"> has been at the forefront of sustainability discussions since being highlighted by </w:t>
      </w:r>
      <w:r w:rsidR="00CE454A" w:rsidRPr="007568A5">
        <w:rPr>
          <w:rFonts w:asciiTheme="minorBidi" w:hAnsiTheme="minorBidi"/>
          <w:sz w:val="24"/>
          <w:szCs w:val="24"/>
        </w:rPr>
        <w:t xml:space="preserve">Myles Allen </w:t>
      </w:r>
      <w:r w:rsidR="00EE124C" w:rsidRPr="007568A5">
        <w:rPr>
          <w:rFonts w:asciiTheme="minorBidi" w:hAnsiTheme="minorBidi"/>
          <w:sz w:val="24"/>
          <w:szCs w:val="24"/>
        </w:rPr>
        <w:t xml:space="preserve">in </w:t>
      </w:r>
      <w:r w:rsidR="00CE454A" w:rsidRPr="007568A5">
        <w:rPr>
          <w:rFonts w:asciiTheme="minorBidi" w:hAnsiTheme="minorBidi"/>
          <w:sz w:val="24"/>
          <w:szCs w:val="24"/>
        </w:rPr>
        <w:t>2009</w:t>
      </w:r>
      <w:r w:rsidR="00BB41A5" w:rsidRPr="007568A5">
        <w:rPr>
          <w:rFonts w:asciiTheme="minorBidi" w:hAnsiTheme="minorBidi"/>
          <w:sz w:val="24"/>
          <w:szCs w:val="24"/>
        </w:rPr>
        <w:t xml:space="preserve"> and continues to be one of the most prevalent issues surrounding sustainability within the hospitality industry</w:t>
      </w:r>
      <w:r w:rsidRPr="007568A5">
        <w:rPr>
          <w:rFonts w:asciiTheme="minorBidi" w:hAnsiTheme="minorBidi"/>
          <w:sz w:val="24"/>
          <w:szCs w:val="24"/>
        </w:rPr>
        <w:t xml:space="preserve"> (Lang, 2022)</w:t>
      </w:r>
      <w:r w:rsidR="00BB41A5" w:rsidRPr="007568A5">
        <w:rPr>
          <w:rFonts w:asciiTheme="minorBidi" w:hAnsiTheme="minorBidi"/>
          <w:sz w:val="24"/>
          <w:szCs w:val="24"/>
        </w:rPr>
        <w:t xml:space="preserve">. </w:t>
      </w:r>
      <w:r w:rsidR="00CF12EC" w:rsidRPr="007568A5">
        <w:rPr>
          <w:rFonts w:asciiTheme="minorBidi" w:hAnsiTheme="minorBidi"/>
          <w:sz w:val="24"/>
          <w:szCs w:val="24"/>
        </w:rPr>
        <w:t>The Paris</w:t>
      </w:r>
      <w:r w:rsidR="00DD0A3D" w:rsidRPr="007568A5">
        <w:rPr>
          <w:rFonts w:asciiTheme="minorBidi" w:hAnsiTheme="minorBidi"/>
          <w:sz w:val="24"/>
          <w:szCs w:val="24"/>
        </w:rPr>
        <w:t xml:space="preserve"> Climate</w:t>
      </w:r>
      <w:r w:rsidR="00CF12EC" w:rsidRPr="007568A5">
        <w:rPr>
          <w:rFonts w:asciiTheme="minorBidi" w:hAnsiTheme="minorBidi"/>
          <w:sz w:val="24"/>
          <w:szCs w:val="24"/>
        </w:rPr>
        <w:t xml:space="preserve"> Agreem</w:t>
      </w:r>
      <w:r w:rsidR="00DD0A3D" w:rsidRPr="007568A5">
        <w:rPr>
          <w:rFonts w:asciiTheme="minorBidi" w:hAnsiTheme="minorBidi"/>
          <w:sz w:val="24"/>
          <w:szCs w:val="24"/>
        </w:rPr>
        <w:t>ent of 2015 saw nearly every government in the world pledge to work towards reducing carbon emissions</w:t>
      </w:r>
      <w:r w:rsidR="00762E8E" w:rsidRPr="007568A5">
        <w:rPr>
          <w:rFonts w:asciiTheme="minorBidi" w:hAnsiTheme="minorBidi"/>
          <w:sz w:val="24"/>
          <w:szCs w:val="24"/>
        </w:rPr>
        <w:t>.</w:t>
      </w:r>
      <w:r w:rsidR="00DD0A3D" w:rsidRPr="007568A5">
        <w:rPr>
          <w:rFonts w:asciiTheme="minorBidi" w:hAnsiTheme="minorBidi"/>
          <w:sz w:val="24"/>
          <w:szCs w:val="24"/>
        </w:rPr>
        <w:t xml:space="preserve"> </w:t>
      </w:r>
      <w:r w:rsidR="009C6AB2" w:rsidRPr="007568A5">
        <w:rPr>
          <w:rFonts w:asciiTheme="minorBidi" w:hAnsiTheme="minorBidi"/>
          <w:sz w:val="24"/>
          <w:szCs w:val="24"/>
        </w:rPr>
        <w:t xml:space="preserve">This was imperative </w:t>
      </w:r>
      <w:r w:rsidR="00DD0A3D" w:rsidRPr="007568A5">
        <w:rPr>
          <w:rFonts w:asciiTheme="minorBidi" w:hAnsiTheme="minorBidi"/>
          <w:sz w:val="24"/>
          <w:szCs w:val="24"/>
        </w:rPr>
        <w:t xml:space="preserve">to keep the global temperature below 1.5 degrees, thus preventing the worst effects of global warming. Part of the agreement requires each country to produce a </w:t>
      </w:r>
      <w:r w:rsidR="00762E8E" w:rsidRPr="007568A5">
        <w:rPr>
          <w:rFonts w:asciiTheme="minorBidi" w:hAnsiTheme="minorBidi"/>
          <w:sz w:val="24"/>
          <w:szCs w:val="24"/>
        </w:rPr>
        <w:t>five year plan outlining how targets will be reached. The most current information from the UK is the pledge to cut emissions by 68% by 2030 (Chadwick, 2021).</w:t>
      </w:r>
      <w:r w:rsidR="009C6AB2" w:rsidRPr="007568A5">
        <w:rPr>
          <w:rFonts w:asciiTheme="minorBidi" w:hAnsiTheme="minorBidi"/>
          <w:sz w:val="24"/>
          <w:szCs w:val="24"/>
        </w:rPr>
        <w:t xml:space="preserve"> </w:t>
      </w:r>
    </w:p>
    <w:p w14:paraId="5ACB7C72" w14:textId="618D9C1C" w:rsidR="009C6AB2" w:rsidRPr="007568A5" w:rsidRDefault="009C6AB2" w:rsidP="006B05D0">
      <w:pPr>
        <w:spacing w:line="360" w:lineRule="auto"/>
        <w:rPr>
          <w:rFonts w:asciiTheme="minorBidi" w:hAnsiTheme="minorBidi"/>
          <w:sz w:val="24"/>
          <w:szCs w:val="24"/>
        </w:rPr>
      </w:pPr>
      <w:r w:rsidRPr="007568A5">
        <w:rPr>
          <w:rFonts w:asciiTheme="minorBidi" w:hAnsiTheme="minorBidi"/>
          <w:sz w:val="24"/>
          <w:szCs w:val="24"/>
        </w:rPr>
        <w:t>With the implementation of me</w:t>
      </w:r>
      <w:r w:rsidR="00FE6EA4" w:rsidRPr="007568A5">
        <w:rPr>
          <w:rFonts w:asciiTheme="minorBidi" w:hAnsiTheme="minorBidi"/>
          <w:sz w:val="24"/>
          <w:szCs w:val="24"/>
        </w:rPr>
        <w:t>asures</w:t>
      </w:r>
      <w:r w:rsidRPr="007568A5">
        <w:rPr>
          <w:rFonts w:asciiTheme="minorBidi" w:hAnsiTheme="minorBidi"/>
          <w:sz w:val="24"/>
          <w:szCs w:val="24"/>
        </w:rPr>
        <w:t xml:space="preserve"> pertaining to the Paris Agreement and individual country policy plans, the specific implications for the hospitality industry will need to be further assessed.</w:t>
      </w:r>
    </w:p>
    <w:p w14:paraId="1986738B" w14:textId="0A62C5EE" w:rsidR="00333B58" w:rsidRPr="007568A5" w:rsidRDefault="00333B58" w:rsidP="006B05D0">
      <w:pPr>
        <w:spacing w:line="360" w:lineRule="auto"/>
        <w:rPr>
          <w:rFonts w:asciiTheme="minorBidi" w:hAnsiTheme="minorBidi"/>
          <w:sz w:val="24"/>
          <w:szCs w:val="24"/>
        </w:rPr>
      </w:pPr>
      <w:r w:rsidRPr="007568A5">
        <w:rPr>
          <w:rFonts w:asciiTheme="minorBidi" w:hAnsiTheme="minorBidi"/>
          <w:sz w:val="24"/>
          <w:szCs w:val="24"/>
        </w:rPr>
        <w:t>As the hospitality sector further develops its response to global decarbonisation efforts, it will continue to play a critical role in contributing to a more sustainable and climate-resilient future. The journey towards 'net-zero' carbon emissions and the achievement of decarbonization goals are central to the industry's commitment to environmental sustainability</w:t>
      </w:r>
      <w:r w:rsidR="00084CD8" w:rsidRPr="007568A5">
        <w:rPr>
          <w:rFonts w:asciiTheme="minorBidi" w:hAnsiTheme="minorBidi"/>
          <w:sz w:val="24"/>
          <w:szCs w:val="24"/>
        </w:rPr>
        <w:t xml:space="preserve"> </w:t>
      </w:r>
      <w:r w:rsidR="00001AC8" w:rsidRPr="007568A5">
        <w:rPr>
          <w:rFonts w:asciiTheme="minorBidi" w:hAnsiTheme="minorBidi"/>
          <w:sz w:val="24"/>
          <w:szCs w:val="24"/>
        </w:rPr>
        <w:t xml:space="preserve">(Youseff &amp; </w:t>
      </w:r>
      <w:r w:rsidR="00084CD8" w:rsidRPr="007568A5">
        <w:rPr>
          <w:rFonts w:asciiTheme="minorBidi" w:hAnsiTheme="minorBidi"/>
          <w:sz w:val="24"/>
          <w:szCs w:val="24"/>
        </w:rPr>
        <w:t>Zequiri, 2022)</w:t>
      </w:r>
      <w:r w:rsidRPr="007568A5">
        <w:rPr>
          <w:rFonts w:asciiTheme="minorBidi" w:hAnsiTheme="minorBidi"/>
          <w:sz w:val="24"/>
          <w:szCs w:val="24"/>
        </w:rPr>
        <w:t>.</w:t>
      </w:r>
    </w:p>
    <w:p w14:paraId="73D10C65" w14:textId="7B727F43" w:rsidR="00333B58" w:rsidRPr="007568A5" w:rsidRDefault="00CB4BBD" w:rsidP="00746978">
      <w:pPr>
        <w:spacing w:line="360" w:lineRule="auto"/>
        <w:rPr>
          <w:rFonts w:asciiTheme="minorBidi" w:hAnsiTheme="minorBidi"/>
          <w:sz w:val="24"/>
          <w:szCs w:val="24"/>
        </w:rPr>
      </w:pPr>
      <w:r w:rsidRPr="007568A5">
        <w:rPr>
          <w:rFonts w:asciiTheme="minorBidi" w:hAnsiTheme="minorBidi"/>
          <w:sz w:val="24"/>
          <w:szCs w:val="24"/>
        </w:rPr>
        <w:t xml:space="preserve">Hospitality managements response to the obligation of decarbonisation, influenced by international agreements such as the Paris Climate Agreement has been constantly developing as the sector recognises the significance </w:t>
      </w:r>
      <w:r w:rsidR="00311091" w:rsidRPr="007568A5">
        <w:rPr>
          <w:rFonts w:asciiTheme="minorBidi" w:hAnsiTheme="minorBidi"/>
          <w:sz w:val="24"/>
          <w:szCs w:val="24"/>
        </w:rPr>
        <w:t xml:space="preserve">and importance </w:t>
      </w:r>
      <w:r w:rsidRPr="007568A5">
        <w:rPr>
          <w:rFonts w:asciiTheme="minorBidi" w:hAnsiTheme="minorBidi"/>
          <w:sz w:val="24"/>
          <w:szCs w:val="24"/>
        </w:rPr>
        <w:t>of sustainability</w:t>
      </w:r>
      <w:r w:rsidR="00001AC8" w:rsidRPr="007568A5">
        <w:rPr>
          <w:rFonts w:asciiTheme="minorBidi" w:hAnsiTheme="minorBidi"/>
          <w:sz w:val="24"/>
          <w:szCs w:val="24"/>
        </w:rPr>
        <w:t xml:space="preserve"> (Scott et al, 2016)</w:t>
      </w:r>
      <w:r w:rsidRPr="007568A5">
        <w:rPr>
          <w:rFonts w:asciiTheme="minorBidi" w:hAnsiTheme="minorBidi"/>
          <w:sz w:val="24"/>
          <w:szCs w:val="24"/>
        </w:rPr>
        <w:t xml:space="preserve">. Whilst the response of management is multifaceted and does vary dependant on size, location and ownership structure, it is increasingly </w:t>
      </w:r>
      <w:r w:rsidRPr="007568A5">
        <w:rPr>
          <w:rFonts w:asciiTheme="minorBidi" w:hAnsiTheme="minorBidi"/>
          <w:sz w:val="24"/>
          <w:szCs w:val="24"/>
        </w:rPr>
        <w:lastRenderedPageBreak/>
        <w:t>seen as an integral part of hospitality management and indeed proving to be effective in certain approaches.</w:t>
      </w:r>
    </w:p>
    <w:p w14:paraId="22412385" w14:textId="1C07D708" w:rsidR="00B0543C" w:rsidRPr="00225EF9" w:rsidRDefault="00485F8F" w:rsidP="006B05D0">
      <w:pPr>
        <w:spacing w:line="360" w:lineRule="auto"/>
        <w:rPr>
          <w:rFonts w:asciiTheme="minorBidi" w:hAnsiTheme="minorBidi"/>
          <w:sz w:val="24"/>
          <w:szCs w:val="24"/>
          <w:u w:val="single"/>
        </w:rPr>
      </w:pPr>
      <w:r w:rsidRPr="00225EF9">
        <w:rPr>
          <w:rFonts w:asciiTheme="minorBidi" w:hAnsiTheme="minorBidi"/>
          <w:sz w:val="24"/>
          <w:szCs w:val="24"/>
          <w:u w:val="single"/>
        </w:rPr>
        <w:t>LED lighting</w:t>
      </w:r>
    </w:p>
    <w:p w14:paraId="64F3201A" w14:textId="77777777" w:rsidR="0071274D" w:rsidRPr="007568A5" w:rsidRDefault="004341FC" w:rsidP="006B05D0">
      <w:pPr>
        <w:spacing w:line="360" w:lineRule="auto"/>
        <w:rPr>
          <w:rFonts w:asciiTheme="minorBidi" w:hAnsiTheme="minorBidi"/>
          <w:sz w:val="24"/>
          <w:szCs w:val="24"/>
        </w:rPr>
      </w:pPr>
      <w:r w:rsidRPr="007568A5">
        <w:rPr>
          <w:rFonts w:asciiTheme="minorBidi" w:hAnsiTheme="minorBidi"/>
          <w:sz w:val="24"/>
          <w:szCs w:val="24"/>
        </w:rPr>
        <w:t xml:space="preserve">A popular and highly effective response has been </w:t>
      </w:r>
      <w:r w:rsidR="00CF0C94" w:rsidRPr="007568A5">
        <w:rPr>
          <w:rFonts w:asciiTheme="minorBidi" w:hAnsiTheme="minorBidi"/>
          <w:sz w:val="24"/>
          <w:szCs w:val="24"/>
        </w:rPr>
        <w:t xml:space="preserve">the implementation of </w:t>
      </w:r>
      <w:r w:rsidRPr="007568A5">
        <w:rPr>
          <w:rFonts w:asciiTheme="minorBidi" w:hAnsiTheme="minorBidi"/>
          <w:sz w:val="24"/>
          <w:szCs w:val="24"/>
        </w:rPr>
        <w:t>energy- efficient lighting.</w:t>
      </w:r>
      <w:r w:rsidR="009B75E4" w:rsidRPr="007568A5">
        <w:rPr>
          <w:rFonts w:asciiTheme="minorBidi" w:hAnsiTheme="minorBidi"/>
          <w:sz w:val="24"/>
          <w:szCs w:val="24"/>
        </w:rPr>
        <w:t xml:space="preserve"> </w:t>
      </w:r>
      <w:r w:rsidR="00EC2A91" w:rsidRPr="007568A5">
        <w:rPr>
          <w:rFonts w:asciiTheme="minorBidi" w:hAnsiTheme="minorBidi"/>
          <w:sz w:val="24"/>
          <w:szCs w:val="24"/>
        </w:rPr>
        <w:t>This process involves replacing traditional incandescent bulbs with LED lighting</w:t>
      </w:r>
      <w:r w:rsidR="00ED654E" w:rsidRPr="007568A5">
        <w:rPr>
          <w:rFonts w:asciiTheme="minorBidi" w:hAnsiTheme="minorBidi"/>
          <w:sz w:val="24"/>
          <w:szCs w:val="24"/>
        </w:rPr>
        <w:t xml:space="preserve"> has been proven to make a significant difference in reducing  energy consumptions and carbon emissions. </w:t>
      </w:r>
      <w:r w:rsidR="00BE02D3" w:rsidRPr="007568A5">
        <w:rPr>
          <w:rFonts w:asciiTheme="minorBidi" w:hAnsiTheme="minorBidi"/>
          <w:sz w:val="24"/>
          <w:szCs w:val="24"/>
        </w:rPr>
        <w:t>These measures of course come with a large set of strengths and limitations</w:t>
      </w:r>
      <w:r w:rsidR="0071274D" w:rsidRPr="007568A5">
        <w:rPr>
          <w:rFonts w:asciiTheme="minorBidi" w:hAnsiTheme="minorBidi"/>
          <w:sz w:val="24"/>
          <w:szCs w:val="24"/>
        </w:rPr>
        <w:t>.</w:t>
      </w:r>
    </w:p>
    <w:p w14:paraId="286C6571" w14:textId="5F2AFBBB" w:rsidR="00C25332" w:rsidRPr="007568A5" w:rsidRDefault="00ED654E" w:rsidP="006B05D0">
      <w:pPr>
        <w:spacing w:line="360" w:lineRule="auto"/>
        <w:rPr>
          <w:rFonts w:asciiTheme="minorBidi" w:hAnsiTheme="minorBidi"/>
          <w:sz w:val="24"/>
          <w:szCs w:val="24"/>
        </w:rPr>
      </w:pPr>
      <w:r w:rsidRPr="007568A5">
        <w:rPr>
          <w:rFonts w:asciiTheme="minorBidi" w:hAnsiTheme="minorBidi"/>
          <w:sz w:val="24"/>
          <w:szCs w:val="24"/>
        </w:rPr>
        <w:t>LED</w:t>
      </w:r>
      <w:r w:rsidR="00D52833" w:rsidRPr="007568A5">
        <w:rPr>
          <w:rFonts w:asciiTheme="minorBidi" w:hAnsiTheme="minorBidi"/>
          <w:sz w:val="24"/>
          <w:szCs w:val="24"/>
        </w:rPr>
        <w:t>’s</w:t>
      </w:r>
      <w:r w:rsidR="00CA771F" w:rsidRPr="007568A5">
        <w:rPr>
          <w:rFonts w:asciiTheme="minorBidi" w:hAnsiTheme="minorBidi"/>
          <w:sz w:val="24"/>
          <w:szCs w:val="24"/>
        </w:rPr>
        <w:t>- the acronym for light emitting diode</w:t>
      </w:r>
      <w:r w:rsidR="00D52833" w:rsidRPr="007568A5">
        <w:rPr>
          <w:rFonts w:asciiTheme="minorBidi" w:hAnsiTheme="minorBidi"/>
          <w:sz w:val="24"/>
          <w:szCs w:val="24"/>
        </w:rPr>
        <w:t xml:space="preserve">-  produce </w:t>
      </w:r>
      <w:r w:rsidR="00331CF7" w:rsidRPr="007568A5">
        <w:rPr>
          <w:rFonts w:asciiTheme="minorBidi" w:hAnsiTheme="minorBidi"/>
          <w:sz w:val="24"/>
          <w:szCs w:val="24"/>
        </w:rPr>
        <w:t>light up to around 90% more efficiently than that of their predecessors</w:t>
      </w:r>
      <w:r w:rsidR="00A613CE" w:rsidRPr="007568A5">
        <w:rPr>
          <w:rFonts w:asciiTheme="minorBidi" w:hAnsiTheme="minorBidi"/>
          <w:sz w:val="24"/>
          <w:szCs w:val="24"/>
        </w:rPr>
        <w:t xml:space="preserve">, this meaning they take a </w:t>
      </w:r>
      <w:r w:rsidR="002E4AFB" w:rsidRPr="007568A5">
        <w:rPr>
          <w:rFonts w:asciiTheme="minorBidi" w:hAnsiTheme="minorBidi"/>
          <w:sz w:val="24"/>
          <w:szCs w:val="24"/>
        </w:rPr>
        <w:t xml:space="preserve">lot less electricity for the same amount of light. </w:t>
      </w:r>
      <w:r w:rsidR="006D4C16" w:rsidRPr="007568A5">
        <w:rPr>
          <w:rFonts w:asciiTheme="minorBidi" w:hAnsiTheme="minorBidi"/>
          <w:sz w:val="24"/>
          <w:szCs w:val="24"/>
        </w:rPr>
        <w:t>This reduction</w:t>
      </w:r>
      <w:r w:rsidR="00EE1026" w:rsidRPr="007568A5">
        <w:rPr>
          <w:rFonts w:asciiTheme="minorBidi" w:hAnsiTheme="minorBidi"/>
          <w:sz w:val="24"/>
          <w:szCs w:val="24"/>
        </w:rPr>
        <w:t xml:space="preserve"> in consumption leads to a substantial decrease in emissions, thus contributing to</w:t>
      </w:r>
      <w:r w:rsidR="00D06C5D" w:rsidRPr="007568A5">
        <w:rPr>
          <w:rFonts w:asciiTheme="minorBidi" w:hAnsiTheme="minorBidi"/>
          <w:sz w:val="24"/>
          <w:szCs w:val="24"/>
        </w:rPr>
        <w:t xml:space="preserve"> decarbonisation efforts and a hotels overall sustainability </w:t>
      </w:r>
      <w:r w:rsidR="00664F3B" w:rsidRPr="007568A5">
        <w:rPr>
          <w:rFonts w:asciiTheme="minorBidi" w:hAnsiTheme="minorBidi"/>
          <w:sz w:val="24"/>
          <w:szCs w:val="24"/>
        </w:rPr>
        <w:t>goal (Lamm, 2021)</w:t>
      </w:r>
      <w:r w:rsidR="00AE04B6" w:rsidRPr="007568A5">
        <w:rPr>
          <w:rFonts w:asciiTheme="minorBidi" w:hAnsiTheme="minorBidi"/>
          <w:sz w:val="24"/>
          <w:szCs w:val="24"/>
        </w:rPr>
        <w:t xml:space="preserve">. </w:t>
      </w:r>
      <w:r w:rsidR="0071274D" w:rsidRPr="007568A5">
        <w:rPr>
          <w:rFonts w:asciiTheme="minorBidi" w:hAnsiTheme="minorBidi"/>
          <w:sz w:val="24"/>
          <w:szCs w:val="24"/>
        </w:rPr>
        <w:t xml:space="preserve"> </w:t>
      </w:r>
      <w:r w:rsidR="007F4AC5" w:rsidRPr="007568A5">
        <w:rPr>
          <w:rFonts w:asciiTheme="minorBidi" w:hAnsiTheme="minorBidi"/>
          <w:sz w:val="24"/>
          <w:szCs w:val="24"/>
        </w:rPr>
        <w:t xml:space="preserve">Not only do LED lights benefit decarbonisation efforts, </w:t>
      </w:r>
      <w:r w:rsidR="00664F3B" w:rsidRPr="007568A5">
        <w:rPr>
          <w:rFonts w:asciiTheme="minorBidi" w:hAnsiTheme="minorBidi"/>
          <w:sz w:val="24"/>
          <w:szCs w:val="24"/>
        </w:rPr>
        <w:t>but they</w:t>
      </w:r>
      <w:r w:rsidR="007F4AC5" w:rsidRPr="007568A5">
        <w:rPr>
          <w:rFonts w:asciiTheme="minorBidi" w:hAnsiTheme="minorBidi"/>
          <w:sz w:val="24"/>
          <w:szCs w:val="24"/>
        </w:rPr>
        <w:t xml:space="preserve"> also have a far longer operational lifespan</w:t>
      </w:r>
      <w:r w:rsidR="00EF3848" w:rsidRPr="007568A5">
        <w:rPr>
          <w:rFonts w:asciiTheme="minorBidi" w:hAnsiTheme="minorBidi"/>
          <w:sz w:val="24"/>
          <w:szCs w:val="24"/>
        </w:rPr>
        <w:t>- around 25,000 to 50,000 hours more than incandescent bulbs-</w:t>
      </w:r>
      <w:r w:rsidR="00F5439F" w:rsidRPr="007568A5">
        <w:rPr>
          <w:rFonts w:asciiTheme="minorBidi" w:hAnsiTheme="minorBidi"/>
          <w:sz w:val="24"/>
          <w:szCs w:val="24"/>
        </w:rPr>
        <w:t xml:space="preserve"> significantly reducing the replacement frequency. The quality of light is also </w:t>
      </w:r>
      <w:r w:rsidR="00FF1E9D" w:rsidRPr="007568A5">
        <w:rPr>
          <w:rFonts w:asciiTheme="minorBidi" w:hAnsiTheme="minorBidi"/>
          <w:sz w:val="24"/>
          <w:szCs w:val="24"/>
        </w:rPr>
        <w:t>far better, with varied brightness and colour temperatures offering customisable lighting environments for hotels</w:t>
      </w:r>
      <w:r w:rsidR="003B45C8" w:rsidRPr="007568A5">
        <w:rPr>
          <w:rFonts w:asciiTheme="minorBidi" w:hAnsiTheme="minorBidi"/>
          <w:sz w:val="24"/>
          <w:szCs w:val="24"/>
        </w:rPr>
        <w:t>. Couple that with the reduced heat emissions and durability versus standard bulbs, LED lighting appears to be the far better option</w:t>
      </w:r>
      <w:r w:rsidR="00F63178" w:rsidRPr="007568A5">
        <w:rPr>
          <w:rFonts w:asciiTheme="minorBidi" w:hAnsiTheme="minorBidi"/>
          <w:sz w:val="24"/>
          <w:szCs w:val="24"/>
        </w:rPr>
        <w:t xml:space="preserve"> in the long run</w:t>
      </w:r>
      <w:r w:rsidR="003B45C8" w:rsidRPr="007568A5">
        <w:rPr>
          <w:rFonts w:asciiTheme="minorBidi" w:hAnsiTheme="minorBidi"/>
          <w:sz w:val="24"/>
          <w:szCs w:val="24"/>
        </w:rPr>
        <w:t xml:space="preserve"> both financially and environmentally.</w:t>
      </w:r>
    </w:p>
    <w:p w14:paraId="4F686BB4" w14:textId="6C8BEEE6" w:rsidR="003B45C8" w:rsidRPr="007568A5" w:rsidRDefault="003B45C8" w:rsidP="006B05D0">
      <w:pPr>
        <w:spacing w:line="360" w:lineRule="auto"/>
        <w:rPr>
          <w:rFonts w:asciiTheme="minorBidi" w:hAnsiTheme="minorBidi"/>
          <w:sz w:val="24"/>
          <w:szCs w:val="24"/>
        </w:rPr>
      </w:pPr>
      <w:r w:rsidRPr="007568A5">
        <w:rPr>
          <w:rFonts w:asciiTheme="minorBidi" w:hAnsiTheme="minorBidi"/>
          <w:sz w:val="24"/>
          <w:szCs w:val="24"/>
        </w:rPr>
        <w:t xml:space="preserve">That being said, </w:t>
      </w:r>
      <w:r w:rsidR="005F5715" w:rsidRPr="007568A5">
        <w:rPr>
          <w:rFonts w:asciiTheme="minorBidi" w:hAnsiTheme="minorBidi"/>
          <w:sz w:val="24"/>
          <w:szCs w:val="24"/>
        </w:rPr>
        <w:t>introducing LED into a hotel is not a cheap process</w:t>
      </w:r>
      <w:r w:rsidR="003A19B9" w:rsidRPr="007568A5">
        <w:rPr>
          <w:rFonts w:asciiTheme="minorBidi" w:hAnsiTheme="minorBidi"/>
          <w:sz w:val="24"/>
          <w:szCs w:val="24"/>
        </w:rPr>
        <w:t>. One of the largest limitations businesses are faced with is the initial cost of purchasing and installing lighting fixtures</w:t>
      </w:r>
      <w:r w:rsidR="00F63178" w:rsidRPr="007568A5">
        <w:rPr>
          <w:rFonts w:asciiTheme="minorBidi" w:hAnsiTheme="minorBidi"/>
          <w:sz w:val="24"/>
          <w:szCs w:val="24"/>
        </w:rPr>
        <w:t xml:space="preserve">, this installation does require a significant </w:t>
      </w:r>
      <w:r w:rsidR="0055311B" w:rsidRPr="007568A5">
        <w:rPr>
          <w:rFonts w:asciiTheme="minorBidi" w:hAnsiTheme="minorBidi"/>
          <w:sz w:val="24"/>
          <w:szCs w:val="24"/>
        </w:rPr>
        <w:t>investment at the beginning. As well as initial costs, the payback period can vary dependant on electricity rates and usage patterns</w:t>
      </w:r>
      <w:r w:rsidR="00600698" w:rsidRPr="007568A5">
        <w:rPr>
          <w:rFonts w:asciiTheme="minorBidi" w:hAnsiTheme="minorBidi"/>
          <w:sz w:val="24"/>
          <w:szCs w:val="24"/>
        </w:rPr>
        <w:t xml:space="preserve"> and whilst they do offer long0term cost savings, it may take some time to reach this point. It must also be noted that in some cases, the </w:t>
      </w:r>
      <w:r w:rsidR="00FC3388" w:rsidRPr="007568A5">
        <w:rPr>
          <w:rFonts w:asciiTheme="minorBidi" w:hAnsiTheme="minorBidi"/>
          <w:sz w:val="24"/>
          <w:szCs w:val="24"/>
        </w:rPr>
        <w:t>retrofitting process may need adjustments to lighting fixtures or electrical systems which will further add to the initial cost.</w:t>
      </w:r>
    </w:p>
    <w:p w14:paraId="03CD5492" w14:textId="6702F39B" w:rsidR="009D2DB5" w:rsidRPr="007568A5" w:rsidRDefault="009D2DB5" w:rsidP="006B05D0">
      <w:pPr>
        <w:spacing w:line="360" w:lineRule="auto"/>
        <w:rPr>
          <w:rFonts w:asciiTheme="minorBidi" w:hAnsiTheme="minorBidi"/>
          <w:sz w:val="24"/>
          <w:szCs w:val="24"/>
        </w:rPr>
      </w:pPr>
      <w:r w:rsidRPr="007568A5">
        <w:rPr>
          <w:rFonts w:asciiTheme="minorBidi" w:hAnsiTheme="minorBidi"/>
          <w:sz w:val="24"/>
          <w:szCs w:val="24"/>
        </w:rPr>
        <w:t xml:space="preserve">To summarise </w:t>
      </w:r>
      <w:r w:rsidR="00937FC5" w:rsidRPr="007568A5">
        <w:rPr>
          <w:rFonts w:asciiTheme="minorBidi" w:hAnsiTheme="minorBidi"/>
          <w:sz w:val="24"/>
          <w:szCs w:val="24"/>
        </w:rPr>
        <w:t xml:space="preserve">on the implementation of LED technology, it does have a huge impact on reducing energy consumption and carbon emissions in </w:t>
      </w:r>
      <w:r w:rsidR="00EB1F20" w:rsidRPr="007568A5">
        <w:rPr>
          <w:rFonts w:asciiTheme="minorBidi" w:hAnsiTheme="minorBidi"/>
          <w:sz w:val="24"/>
          <w:szCs w:val="24"/>
        </w:rPr>
        <w:t>hospitality. The strengths lie in energy savins, a long operational life span, high-quality lighting, reduced heat emission and durability</w:t>
      </w:r>
      <w:r w:rsidR="00314EAD" w:rsidRPr="007568A5">
        <w:rPr>
          <w:rFonts w:asciiTheme="minorBidi" w:hAnsiTheme="minorBidi"/>
          <w:sz w:val="24"/>
          <w:szCs w:val="24"/>
        </w:rPr>
        <w:t>. Despite the initial implementation costs</w:t>
      </w:r>
      <w:r w:rsidR="006D42BE" w:rsidRPr="007568A5">
        <w:rPr>
          <w:rFonts w:asciiTheme="minorBidi" w:hAnsiTheme="minorBidi"/>
          <w:sz w:val="24"/>
          <w:szCs w:val="24"/>
        </w:rPr>
        <w:t xml:space="preserve">, this money can be </w:t>
      </w:r>
      <w:r w:rsidR="006D42BE" w:rsidRPr="007568A5">
        <w:rPr>
          <w:rFonts w:asciiTheme="minorBidi" w:hAnsiTheme="minorBidi"/>
          <w:sz w:val="24"/>
          <w:szCs w:val="24"/>
        </w:rPr>
        <w:lastRenderedPageBreak/>
        <w:t>recouped over time through energy savings and reduced maintenance expenses. The transition to LED is considered a fundamental and effective step toward decarbonisation within the hotel secto</w:t>
      </w:r>
      <w:r w:rsidR="00D256A6" w:rsidRPr="007568A5">
        <w:rPr>
          <w:rFonts w:asciiTheme="minorBidi" w:hAnsiTheme="minorBidi"/>
          <w:sz w:val="24"/>
          <w:szCs w:val="24"/>
        </w:rPr>
        <w:t>r (Kansakar, 2019)</w:t>
      </w:r>
      <w:r w:rsidR="006D42BE" w:rsidRPr="007568A5">
        <w:rPr>
          <w:rFonts w:asciiTheme="minorBidi" w:hAnsiTheme="minorBidi"/>
          <w:sz w:val="24"/>
          <w:szCs w:val="24"/>
        </w:rPr>
        <w:t>.</w:t>
      </w:r>
    </w:p>
    <w:p w14:paraId="4F2F1678" w14:textId="4A81E2C0" w:rsidR="00480771" w:rsidRPr="00225EF9" w:rsidRDefault="009D5513" w:rsidP="006B05D0">
      <w:pPr>
        <w:spacing w:line="360" w:lineRule="auto"/>
        <w:rPr>
          <w:rFonts w:asciiTheme="minorBidi" w:hAnsiTheme="minorBidi"/>
          <w:sz w:val="24"/>
          <w:szCs w:val="24"/>
          <w:u w:val="single"/>
        </w:rPr>
      </w:pPr>
      <w:r w:rsidRPr="00225EF9">
        <w:rPr>
          <w:rFonts w:asciiTheme="minorBidi" w:hAnsiTheme="minorBidi"/>
          <w:sz w:val="24"/>
          <w:szCs w:val="24"/>
          <w:u w:val="single"/>
        </w:rPr>
        <w:t>Carbon Reporting and Responsibility</w:t>
      </w:r>
    </w:p>
    <w:p w14:paraId="01D0A19B" w14:textId="3D89E73E" w:rsidR="008872C7" w:rsidRPr="007568A5" w:rsidRDefault="00053253" w:rsidP="006B05D0">
      <w:pPr>
        <w:spacing w:line="360" w:lineRule="auto"/>
        <w:rPr>
          <w:rFonts w:asciiTheme="minorBidi" w:hAnsiTheme="minorBidi"/>
          <w:sz w:val="24"/>
          <w:szCs w:val="24"/>
        </w:rPr>
      </w:pPr>
      <w:r w:rsidRPr="007568A5">
        <w:rPr>
          <w:rFonts w:asciiTheme="minorBidi" w:hAnsiTheme="minorBidi"/>
          <w:sz w:val="24"/>
          <w:szCs w:val="24"/>
        </w:rPr>
        <w:t xml:space="preserve">Another management response </w:t>
      </w:r>
      <w:r w:rsidR="00A02F43" w:rsidRPr="007568A5">
        <w:rPr>
          <w:rFonts w:asciiTheme="minorBidi" w:hAnsiTheme="minorBidi"/>
          <w:sz w:val="24"/>
          <w:szCs w:val="24"/>
        </w:rPr>
        <w:t xml:space="preserve">which </w:t>
      </w:r>
      <w:r w:rsidR="004522C4" w:rsidRPr="007568A5">
        <w:rPr>
          <w:rFonts w:asciiTheme="minorBidi" w:hAnsiTheme="minorBidi"/>
          <w:sz w:val="24"/>
          <w:szCs w:val="24"/>
        </w:rPr>
        <w:t xml:space="preserve">has </w:t>
      </w:r>
      <w:r w:rsidR="002A7E56" w:rsidRPr="007568A5">
        <w:rPr>
          <w:rFonts w:asciiTheme="minorBidi" w:hAnsiTheme="minorBidi"/>
          <w:sz w:val="24"/>
          <w:szCs w:val="24"/>
        </w:rPr>
        <w:t>had a significant</w:t>
      </w:r>
      <w:r w:rsidR="004522C4" w:rsidRPr="007568A5">
        <w:rPr>
          <w:rFonts w:asciiTheme="minorBidi" w:hAnsiTheme="minorBidi"/>
          <w:sz w:val="24"/>
          <w:szCs w:val="24"/>
        </w:rPr>
        <w:t xml:space="preserve"> impact is carbon reporting and responsibility.</w:t>
      </w:r>
      <w:r w:rsidR="002A7E56" w:rsidRPr="007568A5">
        <w:rPr>
          <w:rFonts w:asciiTheme="minorBidi" w:hAnsiTheme="minorBidi"/>
          <w:sz w:val="24"/>
          <w:szCs w:val="24"/>
        </w:rPr>
        <w:t xml:space="preserve"> This practice enhances transparency and accountability of hotels. By systematically collecting, anal</w:t>
      </w:r>
      <w:r w:rsidR="004055E1" w:rsidRPr="007568A5">
        <w:rPr>
          <w:rFonts w:asciiTheme="minorBidi" w:hAnsiTheme="minorBidi"/>
          <w:sz w:val="24"/>
          <w:szCs w:val="24"/>
        </w:rPr>
        <w:t>ysing and reporting carbon emissions data, hotels become more accountable fo</w:t>
      </w:r>
      <w:r w:rsidR="00A56E0F" w:rsidRPr="007568A5">
        <w:rPr>
          <w:rFonts w:asciiTheme="minorBidi" w:hAnsiTheme="minorBidi"/>
          <w:sz w:val="24"/>
          <w:szCs w:val="24"/>
        </w:rPr>
        <w:t>r their environmental performance</w:t>
      </w:r>
      <w:r w:rsidR="00AD795B" w:rsidRPr="007568A5">
        <w:rPr>
          <w:rFonts w:asciiTheme="minorBidi" w:hAnsiTheme="minorBidi"/>
          <w:sz w:val="24"/>
          <w:szCs w:val="24"/>
        </w:rPr>
        <w:t xml:space="preserve"> (</w:t>
      </w:r>
      <w:r w:rsidR="00AD795B" w:rsidRPr="007568A5">
        <w:rPr>
          <w:rFonts w:asciiTheme="minorBidi" w:hAnsiTheme="minorBidi"/>
          <w:sz w:val="24"/>
          <w:szCs w:val="24"/>
          <w:shd w:val="clear" w:color="auto" w:fill="FFFFFF"/>
        </w:rPr>
        <w:t>Stechemesser</w:t>
      </w:r>
      <w:r w:rsidR="00AD795B" w:rsidRPr="007568A5">
        <w:rPr>
          <w:rFonts w:asciiTheme="minorBidi" w:hAnsiTheme="minorBidi"/>
          <w:sz w:val="24"/>
          <w:szCs w:val="24"/>
          <w:shd w:val="clear" w:color="auto" w:fill="FFFFFF"/>
        </w:rPr>
        <w:t xml:space="preserve"> &amp;</w:t>
      </w:r>
      <w:r w:rsidR="00AD795B" w:rsidRPr="007568A5">
        <w:rPr>
          <w:rFonts w:asciiTheme="minorBidi" w:hAnsiTheme="minorBidi"/>
          <w:sz w:val="24"/>
          <w:szCs w:val="24"/>
          <w:shd w:val="clear" w:color="auto" w:fill="FFFFFF"/>
        </w:rPr>
        <w:t xml:space="preserve"> Guenther, 2012)</w:t>
      </w:r>
      <w:r w:rsidR="00A56E0F" w:rsidRPr="007568A5">
        <w:rPr>
          <w:rFonts w:asciiTheme="minorBidi" w:hAnsiTheme="minorBidi"/>
          <w:sz w:val="24"/>
          <w:szCs w:val="24"/>
        </w:rPr>
        <w:t xml:space="preserve">. </w:t>
      </w:r>
    </w:p>
    <w:p w14:paraId="67247D77" w14:textId="42C13863" w:rsidR="00DD2213" w:rsidRPr="007568A5" w:rsidRDefault="00DD2213" w:rsidP="006B05D0">
      <w:pPr>
        <w:spacing w:line="360" w:lineRule="auto"/>
        <w:rPr>
          <w:rFonts w:asciiTheme="minorBidi" w:hAnsiTheme="minorBidi"/>
          <w:sz w:val="24"/>
          <w:szCs w:val="24"/>
        </w:rPr>
      </w:pPr>
      <w:r w:rsidRPr="007568A5">
        <w:rPr>
          <w:rFonts w:asciiTheme="minorBidi" w:hAnsiTheme="minorBidi"/>
          <w:sz w:val="24"/>
          <w:szCs w:val="24"/>
        </w:rPr>
        <w:t>Hospitality management's response to the imperative of carbon reporting and transparency,</w:t>
      </w:r>
      <w:r w:rsidR="000E7C66" w:rsidRPr="007568A5">
        <w:rPr>
          <w:rFonts w:asciiTheme="minorBidi" w:hAnsiTheme="minorBidi"/>
          <w:sz w:val="24"/>
          <w:szCs w:val="24"/>
        </w:rPr>
        <w:t xml:space="preserve"> </w:t>
      </w:r>
      <w:r w:rsidRPr="007568A5">
        <w:rPr>
          <w:rFonts w:asciiTheme="minorBidi" w:hAnsiTheme="minorBidi"/>
          <w:sz w:val="24"/>
          <w:szCs w:val="24"/>
        </w:rPr>
        <w:t>influenced by sustainability goals and regulatory requirements, is a critical aspect of their commitment to environmental responsibility and sustainability. Management plays a central role in driving these efforts</w:t>
      </w:r>
      <w:r w:rsidR="000D6DC2" w:rsidRPr="007568A5">
        <w:rPr>
          <w:rFonts w:asciiTheme="minorBidi" w:hAnsiTheme="minorBidi"/>
          <w:sz w:val="24"/>
          <w:szCs w:val="24"/>
        </w:rPr>
        <w:t xml:space="preserve">, as seen with the Paris Agreement on a larger scale, creates a strong foundation for measuring, managing and ultimately reducing their carbon </w:t>
      </w:r>
      <w:r w:rsidR="00664F3B" w:rsidRPr="007568A5">
        <w:rPr>
          <w:rFonts w:asciiTheme="minorBidi" w:hAnsiTheme="minorBidi"/>
          <w:sz w:val="24"/>
          <w:szCs w:val="24"/>
        </w:rPr>
        <w:t>footprint</w:t>
      </w:r>
      <w:r w:rsidR="000D6DC2" w:rsidRPr="007568A5">
        <w:rPr>
          <w:rFonts w:asciiTheme="minorBidi" w:hAnsiTheme="minorBidi"/>
          <w:sz w:val="24"/>
          <w:szCs w:val="24"/>
        </w:rPr>
        <w:t>, thus contributing to decarbonisation efforts.</w:t>
      </w:r>
    </w:p>
    <w:p w14:paraId="2343B403" w14:textId="31FEC021" w:rsidR="00476015" w:rsidRPr="007568A5" w:rsidRDefault="00BE6AF8" w:rsidP="006B05D0">
      <w:pPr>
        <w:spacing w:line="360" w:lineRule="auto"/>
        <w:rPr>
          <w:rFonts w:asciiTheme="minorBidi" w:hAnsiTheme="minorBidi"/>
          <w:sz w:val="24"/>
          <w:szCs w:val="24"/>
        </w:rPr>
      </w:pPr>
      <w:r w:rsidRPr="007568A5">
        <w:rPr>
          <w:rFonts w:asciiTheme="minorBidi" w:hAnsiTheme="minorBidi"/>
          <w:sz w:val="24"/>
          <w:szCs w:val="24"/>
        </w:rPr>
        <w:t>Enhanced transparency is a strength of adopting carbon reporting, doing so regularly, provides a clear and comprehensive view of a hotels carbon emissions and energy consumption. This benefits both the internal and external stakeholders, including the management itself, staff, guests, investors and regulatory authorities</w:t>
      </w:r>
      <w:r w:rsidR="00476015" w:rsidRPr="007568A5">
        <w:rPr>
          <w:rFonts w:asciiTheme="minorBidi" w:hAnsiTheme="minorBidi"/>
          <w:sz w:val="24"/>
          <w:szCs w:val="24"/>
        </w:rPr>
        <w:t xml:space="preserve">. It fosters trust and credibility by demonstrating a commitment to environmental responsibility. Developing on this, </w:t>
      </w:r>
      <w:r w:rsidR="00CE629F" w:rsidRPr="007568A5">
        <w:rPr>
          <w:rFonts w:asciiTheme="minorBidi" w:hAnsiTheme="minorBidi"/>
          <w:sz w:val="24"/>
          <w:szCs w:val="24"/>
        </w:rPr>
        <w:t>carbon reporting engages stakeholders- both internal and externally in sustainabi</w:t>
      </w:r>
      <w:r w:rsidR="00EB673A" w:rsidRPr="007568A5">
        <w:rPr>
          <w:rFonts w:asciiTheme="minorBidi" w:hAnsiTheme="minorBidi"/>
          <w:sz w:val="24"/>
          <w:szCs w:val="24"/>
        </w:rPr>
        <w:t>lity initiatives. Stakeholders become more informed about a hotels environmental performance and are more likely to support and participate in sustainability efforts</w:t>
      </w:r>
      <w:r w:rsidR="00A327CD" w:rsidRPr="007568A5">
        <w:rPr>
          <w:rFonts w:asciiTheme="minorBidi" w:hAnsiTheme="minorBidi"/>
          <w:sz w:val="24"/>
          <w:szCs w:val="24"/>
        </w:rPr>
        <w:t xml:space="preserve"> (He </w:t>
      </w:r>
      <w:r w:rsidR="00A327CD" w:rsidRPr="007568A5">
        <w:rPr>
          <w:rFonts w:asciiTheme="minorBidi" w:hAnsiTheme="minorBidi"/>
          <w:i/>
          <w:iCs/>
          <w:sz w:val="24"/>
          <w:szCs w:val="24"/>
        </w:rPr>
        <w:t>et al</w:t>
      </w:r>
      <w:r w:rsidR="00A327CD" w:rsidRPr="007568A5">
        <w:rPr>
          <w:rFonts w:asciiTheme="minorBidi" w:hAnsiTheme="minorBidi"/>
          <w:sz w:val="24"/>
          <w:szCs w:val="24"/>
        </w:rPr>
        <w:t>. 2022)</w:t>
      </w:r>
      <w:r w:rsidR="00EB673A" w:rsidRPr="007568A5">
        <w:rPr>
          <w:rFonts w:asciiTheme="minorBidi" w:hAnsiTheme="minorBidi"/>
          <w:sz w:val="24"/>
          <w:szCs w:val="24"/>
        </w:rPr>
        <w:t>.</w:t>
      </w:r>
    </w:p>
    <w:p w14:paraId="028254BA" w14:textId="39E88C29" w:rsidR="00422B12" w:rsidRPr="007568A5" w:rsidRDefault="00422B12" w:rsidP="006B05D0">
      <w:pPr>
        <w:spacing w:line="360" w:lineRule="auto"/>
        <w:rPr>
          <w:rFonts w:asciiTheme="minorBidi" w:hAnsiTheme="minorBidi"/>
          <w:sz w:val="24"/>
          <w:szCs w:val="24"/>
        </w:rPr>
      </w:pPr>
      <w:r w:rsidRPr="007568A5">
        <w:rPr>
          <w:rFonts w:asciiTheme="minorBidi" w:hAnsiTheme="minorBidi"/>
          <w:sz w:val="24"/>
          <w:szCs w:val="24"/>
        </w:rPr>
        <w:t>These practices benefit the hospitality sector on various different levels- from a progress standpoint</w:t>
      </w:r>
      <w:r w:rsidR="00F14067" w:rsidRPr="007568A5">
        <w:rPr>
          <w:rFonts w:asciiTheme="minorBidi" w:hAnsiTheme="minorBidi"/>
          <w:sz w:val="24"/>
          <w:szCs w:val="24"/>
        </w:rPr>
        <w:t xml:space="preserve">, carbon reporting allows hotels to track their progress in reducing carbon </w:t>
      </w:r>
      <w:r w:rsidR="00E444BE" w:rsidRPr="007568A5">
        <w:rPr>
          <w:rFonts w:asciiTheme="minorBidi" w:hAnsiTheme="minorBidi"/>
          <w:sz w:val="24"/>
          <w:szCs w:val="24"/>
        </w:rPr>
        <w:t>emissions</w:t>
      </w:r>
      <w:r w:rsidR="00F14067" w:rsidRPr="007568A5">
        <w:rPr>
          <w:rFonts w:asciiTheme="minorBidi" w:hAnsiTheme="minorBidi"/>
          <w:sz w:val="24"/>
          <w:szCs w:val="24"/>
        </w:rPr>
        <w:t xml:space="preserve"> over time. It also provides a baseline to measure </w:t>
      </w:r>
      <w:r w:rsidR="00E444BE" w:rsidRPr="007568A5">
        <w:rPr>
          <w:rFonts w:asciiTheme="minorBidi" w:hAnsiTheme="minorBidi"/>
          <w:sz w:val="24"/>
          <w:szCs w:val="24"/>
        </w:rPr>
        <w:t>future</w:t>
      </w:r>
      <w:r w:rsidR="00F14067" w:rsidRPr="007568A5">
        <w:rPr>
          <w:rFonts w:asciiTheme="minorBidi" w:hAnsiTheme="minorBidi"/>
          <w:sz w:val="24"/>
          <w:szCs w:val="24"/>
        </w:rPr>
        <w:t xml:space="preserve"> performance against</w:t>
      </w:r>
      <w:r w:rsidR="00E444BE" w:rsidRPr="007568A5">
        <w:rPr>
          <w:rFonts w:asciiTheme="minorBidi" w:hAnsiTheme="minorBidi"/>
          <w:sz w:val="24"/>
          <w:szCs w:val="24"/>
        </w:rPr>
        <w:t>. From a business angle, hotels that openly report their carbon emissions and progress in decarbonisation may gain a competitive advantage. Many environmentally conscious travellers prefer to stay at hotels that are committed to sustainability and transparency.</w:t>
      </w:r>
    </w:p>
    <w:p w14:paraId="2601881D" w14:textId="57B831C9" w:rsidR="004F0191" w:rsidRPr="007568A5" w:rsidRDefault="00E075F4" w:rsidP="006B05D0">
      <w:pPr>
        <w:spacing w:line="360" w:lineRule="auto"/>
        <w:rPr>
          <w:rFonts w:asciiTheme="minorBidi" w:hAnsiTheme="minorBidi"/>
          <w:sz w:val="24"/>
          <w:szCs w:val="24"/>
        </w:rPr>
      </w:pPr>
      <w:r w:rsidRPr="007568A5">
        <w:rPr>
          <w:rFonts w:asciiTheme="minorBidi" w:hAnsiTheme="minorBidi"/>
          <w:sz w:val="24"/>
          <w:szCs w:val="24"/>
        </w:rPr>
        <w:lastRenderedPageBreak/>
        <w:t xml:space="preserve">All this considered, carbon reporting itself does not </w:t>
      </w:r>
      <w:r w:rsidR="000865E1" w:rsidRPr="007568A5">
        <w:rPr>
          <w:rFonts w:asciiTheme="minorBidi" w:hAnsiTheme="minorBidi"/>
          <w:sz w:val="24"/>
          <w:szCs w:val="24"/>
        </w:rPr>
        <w:t xml:space="preserve">reduce emissions directly. It serves a s a tool to measure and communicate emissions levels but does not inherently </w:t>
      </w:r>
      <w:r w:rsidR="007569FC" w:rsidRPr="007568A5">
        <w:rPr>
          <w:rFonts w:asciiTheme="minorBidi" w:hAnsiTheme="minorBidi"/>
          <w:sz w:val="24"/>
          <w:szCs w:val="24"/>
        </w:rPr>
        <w:t>lead</w:t>
      </w:r>
      <w:r w:rsidR="000865E1" w:rsidRPr="007568A5">
        <w:rPr>
          <w:rFonts w:asciiTheme="minorBidi" w:hAnsiTheme="minorBidi"/>
          <w:sz w:val="24"/>
          <w:szCs w:val="24"/>
        </w:rPr>
        <w:t xml:space="preserve"> to a reduction. </w:t>
      </w:r>
      <w:r w:rsidR="007569FC" w:rsidRPr="007568A5">
        <w:rPr>
          <w:rFonts w:asciiTheme="minorBidi" w:hAnsiTheme="minorBidi"/>
          <w:sz w:val="24"/>
          <w:szCs w:val="24"/>
        </w:rPr>
        <w:t xml:space="preserve">Implementation of specific decarbonisation strategies and actions must actually be </w:t>
      </w:r>
      <w:r w:rsidR="00187EDC" w:rsidRPr="007568A5">
        <w:rPr>
          <w:rFonts w:asciiTheme="minorBidi" w:hAnsiTheme="minorBidi"/>
          <w:sz w:val="24"/>
          <w:szCs w:val="24"/>
        </w:rPr>
        <w:t>executed</w:t>
      </w:r>
      <w:r w:rsidR="007569FC" w:rsidRPr="007568A5">
        <w:rPr>
          <w:rFonts w:asciiTheme="minorBidi" w:hAnsiTheme="minorBidi"/>
          <w:sz w:val="24"/>
          <w:szCs w:val="24"/>
        </w:rPr>
        <w:t xml:space="preserve"> for carbon reporting to be of benefit.</w:t>
      </w:r>
      <w:r w:rsidR="00E65738" w:rsidRPr="007568A5">
        <w:rPr>
          <w:rFonts w:asciiTheme="minorBidi" w:hAnsiTheme="minorBidi"/>
          <w:sz w:val="24"/>
          <w:szCs w:val="24"/>
        </w:rPr>
        <w:t xml:space="preserve"> Another large factor is the complexity of reporting, for larger hotels who have a global presence or mu</w:t>
      </w:r>
      <w:r w:rsidR="00661E54" w:rsidRPr="007568A5">
        <w:rPr>
          <w:rFonts w:asciiTheme="minorBidi" w:hAnsiTheme="minorBidi"/>
          <w:sz w:val="24"/>
          <w:szCs w:val="24"/>
        </w:rPr>
        <w:t>ltiple facilities. This can prove challenging in the accuracy of data and in turn the quality of data</w:t>
      </w:r>
      <w:r w:rsidR="00ED214A" w:rsidRPr="007568A5">
        <w:rPr>
          <w:rFonts w:asciiTheme="minorBidi" w:hAnsiTheme="minorBidi"/>
          <w:sz w:val="24"/>
          <w:szCs w:val="24"/>
        </w:rPr>
        <w:t xml:space="preserve"> (Xu </w:t>
      </w:r>
      <w:r w:rsidR="00ED214A" w:rsidRPr="007568A5">
        <w:rPr>
          <w:rFonts w:asciiTheme="minorBidi" w:hAnsiTheme="minorBidi"/>
          <w:i/>
          <w:iCs/>
          <w:sz w:val="24"/>
          <w:szCs w:val="24"/>
        </w:rPr>
        <w:t>et al,</w:t>
      </w:r>
      <w:r w:rsidR="00ED214A" w:rsidRPr="007568A5">
        <w:rPr>
          <w:rFonts w:asciiTheme="minorBidi" w:hAnsiTheme="minorBidi"/>
          <w:sz w:val="24"/>
          <w:szCs w:val="24"/>
        </w:rPr>
        <w:t xml:space="preserve"> 2022)</w:t>
      </w:r>
      <w:r w:rsidR="004E6CEE" w:rsidRPr="007568A5">
        <w:rPr>
          <w:rFonts w:asciiTheme="minorBidi" w:hAnsiTheme="minorBidi"/>
          <w:sz w:val="24"/>
          <w:szCs w:val="24"/>
        </w:rPr>
        <w:t>. For reliable reporting, consistency is key as inaccurate or incomplete data can undermine the effectiveness of this strategy</w:t>
      </w:r>
      <w:r w:rsidR="003C6679" w:rsidRPr="007568A5">
        <w:rPr>
          <w:rFonts w:asciiTheme="minorBidi" w:hAnsiTheme="minorBidi"/>
          <w:sz w:val="24"/>
          <w:szCs w:val="24"/>
        </w:rPr>
        <w:t xml:space="preserve">. </w:t>
      </w:r>
    </w:p>
    <w:p w14:paraId="1D134189" w14:textId="7A5AE7B1" w:rsidR="00036BAE" w:rsidRPr="008872C7" w:rsidRDefault="00036BAE" w:rsidP="006B05D0">
      <w:pPr>
        <w:spacing w:line="360" w:lineRule="auto"/>
        <w:rPr>
          <w:rFonts w:asciiTheme="minorBidi" w:hAnsiTheme="minorBidi"/>
          <w:sz w:val="24"/>
          <w:szCs w:val="24"/>
        </w:rPr>
      </w:pPr>
      <w:r w:rsidRPr="007568A5">
        <w:rPr>
          <w:rFonts w:asciiTheme="minorBidi" w:hAnsiTheme="minorBidi"/>
          <w:sz w:val="24"/>
          <w:szCs w:val="24"/>
        </w:rPr>
        <w:t xml:space="preserve">On </w:t>
      </w:r>
      <w:r w:rsidR="00664F3B" w:rsidRPr="007568A5">
        <w:rPr>
          <w:rFonts w:asciiTheme="minorBidi" w:hAnsiTheme="minorBidi"/>
          <w:sz w:val="24"/>
          <w:szCs w:val="24"/>
        </w:rPr>
        <w:t>the</w:t>
      </w:r>
      <w:r w:rsidRPr="007568A5">
        <w:rPr>
          <w:rFonts w:asciiTheme="minorBidi" w:hAnsiTheme="minorBidi"/>
          <w:sz w:val="24"/>
          <w:szCs w:val="24"/>
        </w:rPr>
        <w:t xml:space="preserve"> whole, carbon reporting and transparency is a multifaceted process and it involves setting clear goals, engaging stakeholders and allocating resources. It does serve as a driving force in the </w:t>
      </w:r>
      <w:r w:rsidR="00930133" w:rsidRPr="007568A5">
        <w:rPr>
          <w:rFonts w:asciiTheme="minorBidi" w:hAnsiTheme="minorBidi"/>
          <w:sz w:val="24"/>
          <w:szCs w:val="24"/>
        </w:rPr>
        <w:t>industry’s</w:t>
      </w:r>
      <w:r w:rsidRPr="007568A5">
        <w:rPr>
          <w:rFonts w:asciiTheme="minorBidi" w:hAnsiTheme="minorBidi"/>
          <w:sz w:val="24"/>
          <w:szCs w:val="24"/>
        </w:rPr>
        <w:t xml:space="preserve"> </w:t>
      </w:r>
      <w:r w:rsidR="00930133" w:rsidRPr="007568A5">
        <w:rPr>
          <w:rFonts w:asciiTheme="minorBidi" w:hAnsiTheme="minorBidi"/>
          <w:sz w:val="24"/>
          <w:szCs w:val="24"/>
        </w:rPr>
        <w:t>efforts on decarbonisation.</w:t>
      </w:r>
      <w:r w:rsidR="00415883" w:rsidRPr="007568A5">
        <w:rPr>
          <w:rFonts w:asciiTheme="minorBidi" w:eastAsia="Times New Roman" w:hAnsiTheme="minorBidi"/>
          <w:kern w:val="0"/>
          <w:sz w:val="24"/>
          <w:szCs w:val="24"/>
          <w:lang w:eastAsia="en-GB"/>
          <w14:ligatures w14:val="none"/>
        </w:rPr>
        <w:t xml:space="preserve"> </w:t>
      </w:r>
      <w:r w:rsidR="00415883" w:rsidRPr="008872C7">
        <w:rPr>
          <w:rFonts w:asciiTheme="minorBidi" w:hAnsiTheme="minorBidi"/>
          <w:sz w:val="24"/>
          <w:szCs w:val="24"/>
        </w:rPr>
        <w:t>The strengths lie in enhancing transparency, facilitating progress tracking, engaging stakeholders and providing a competitive advantage. Whil</w:t>
      </w:r>
      <w:r w:rsidR="00415883" w:rsidRPr="007568A5">
        <w:rPr>
          <w:rFonts w:asciiTheme="minorBidi" w:hAnsiTheme="minorBidi"/>
          <w:sz w:val="24"/>
          <w:szCs w:val="24"/>
        </w:rPr>
        <w:t>st</w:t>
      </w:r>
      <w:r w:rsidR="00415883" w:rsidRPr="008872C7">
        <w:rPr>
          <w:rFonts w:asciiTheme="minorBidi" w:hAnsiTheme="minorBidi"/>
          <w:sz w:val="24"/>
          <w:szCs w:val="24"/>
        </w:rPr>
        <w:t xml:space="preserve"> carbon reporting's impact on actual emissions reduction is indirect, it is a fundamental step</w:t>
      </w:r>
      <w:r w:rsidR="00415883" w:rsidRPr="007568A5">
        <w:rPr>
          <w:rFonts w:asciiTheme="minorBidi" w:hAnsiTheme="minorBidi"/>
          <w:sz w:val="24"/>
          <w:szCs w:val="24"/>
        </w:rPr>
        <w:t xml:space="preserve"> </w:t>
      </w:r>
      <w:r w:rsidR="00415883" w:rsidRPr="008872C7">
        <w:rPr>
          <w:rFonts w:asciiTheme="minorBidi" w:hAnsiTheme="minorBidi"/>
          <w:sz w:val="24"/>
          <w:szCs w:val="24"/>
        </w:rPr>
        <w:t xml:space="preserve">toward achieving </w:t>
      </w:r>
      <w:r w:rsidR="00415883" w:rsidRPr="007568A5">
        <w:rPr>
          <w:rFonts w:asciiTheme="minorBidi" w:hAnsiTheme="minorBidi"/>
          <w:sz w:val="24"/>
          <w:szCs w:val="24"/>
        </w:rPr>
        <w:t>decarbonisation and</w:t>
      </w:r>
      <w:r w:rsidR="00415883" w:rsidRPr="008872C7">
        <w:rPr>
          <w:rFonts w:asciiTheme="minorBidi" w:hAnsiTheme="minorBidi"/>
          <w:sz w:val="24"/>
          <w:szCs w:val="24"/>
        </w:rPr>
        <w:t xml:space="preserve"> aligning with global sustainability objectives</w:t>
      </w:r>
      <w:r w:rsidR="00415883" w:rsidRPr="007568A5">
        <w:rPr>
          <w:rFonts w:asciiTheme="minorBidi" w:hAnsiTheme="minorBidi"/>
          <w:sz w:val="24"/>
          <w:szCs w:val="24"/>
        </w:rPr>
        <w:t>.</w:t>
      </w:r>
      <w:r w:rsidR="00930133" w:rsidRPr="007568A5">
        <w:rPr>
          <w:rFonts w:asciiTheme="minorBidi" w:hAnsiTheme="minorBidi"/>
          <w:sz w:val="24"/>
          <w:szCs w:val="24"/>
        </w:rPr>
        <w:t xml:space="preserve"> The success of these efforts depends on managements commitment to sustainability and their ability to adapt to evolving industry standards and environmental challenges.</w:t>
      </w:r>
    </w:p>
    <w:p w14:paraId="4ED45D5E" w14:textId="77777777" w:rsidR="00A15818" w:rsidRPr="007568A5" w:rsidRDefault="00A15818" w:rsidP="006B05D0">
      <w:pPr>
        <w:spacing w:line="360" w:lineRule="auto"/>
        <w:rPr>
          <w:rFonts w:asciiTheme="minorBidi" w:hAnsiTheme="minorBidi"/>
          <w:sz w:val="24"/>
          <w:szCs w:val="24"/>
        </w:rPr>
      </w:pPr>
    </w:p>
    <w:p w14:paraId="08DBD934" w14:textId="15EA1786" w:rsidR="00E50EE1" w:rsidRPr="00225EF9" w:rsidRDefault="00C00C3D" w:rsidP="006B05D0">
      <w:pPr>
        <w:spacing w:line="360" w:lineRule="auto"/>
        <w:rPr>
          <w:rFonts w:asciiTheme="minorBidi" w:hAnsiTheme="minorBidi"/>
          <w:sz w:val="28"/>
          <w:szCs w:val="28"/>
        </w:rPr>
      </w:pPr>
      <w:r w:rsidRPr="00225EF9">
        <w:rPr>
          <w:rFonts w:asciiTheme="minorBidi" w:hAnsiTheme="minorBidi"/>
          <w:sz w:val="28"/>
          <w:szCs w:val="28"/>
        </w:rPr>
        <w:t>Future Policy and Management Options</w:t>
      </w:r>
    </w:p>
    <w:p w14:paraId="462C83FC" w14:textId="3F2B7235" w:rsidR="00834B47" w:rsidRPr="007568A5" w:rsidRDefault="000A1917" w:rsidP="006B05D0">
      <w:pPr>
        <w:spacing w:line="360" w:lineRule="auto"/>
        <w:rPr>
          <w:rFonts w:asciiTheme="minorBidi" w:hAnsiTheme="minorBidi"/>
          <w:sz w:val="24"/>
          <w:szCs w:val="24"/>
        </w:rPr>
      </w:pPr>
      <w:r w:rsidRPr="007568A5">
        <w:rPr>
          <w:rFonts w:asciiTheme="minorBidi" w:hAnsiTheme="minorBidi"/>
          <w:sz w:val="24"/>
          <w:szCs w:val="24"/>
        </w:rPr>
        <w:t>Moving forward, hotels should be implementing comprehensive sustainable practices, including energy efficient technologies</w:t>
      </w:r>
      <w:r w:rsidR="00010C43" w:rsidRPr="007568A5">
        <w:rPr>
          <w:rFonts w:asciiTheme="minorBidi" w:hAnsiTheme="minorBidi"/>
          <w:sz w:val="24"/>
          <w:szCs w:val="24"/>
        </w:rPr>
        <w:t xml:space="preserve"> and enhanced transparency. These practices should extend beyond this however and include responsible sourcing, fair labour practices and community engagement. These need to be communicated</w:t>
      </w:r>
      <w:r w:rsidR="0030059B" w:rsidRPr="007568A5">
        <w:rPr>
          <w:rFonts w:asciiTheme="minorBidi" w:hAnsiTheme="minorBidi"/>
          <w:sz w:val="24"/>
          <w:szCs w:val="24"/>
        </w:rPr>
        <w:t xml:space="preserve"> to guests, investors and staff to build trust and creditability. </w:t>
      </w:r>
    </w:p>
    <w:p w14:paraId="3F57AA4D" w14:textId="7580DBDF" w:rsidR="0030059B" w:rsidRPr="007568A5" w:rsidRDefault="00522D2E" w:rsidP="006B05D0">
      <w:pPr>
        <w:spacing w:line="360" w:lineRule="auto"/>
        <w:rPr>
          <w:rFonts w:asciiTheme="minorBidi" w:hAnsiTheme="minorBidi"/>
          <w:sz w:val="24"/>
          <w:szCs w:val="24"/>
        </w:rPr>
      </w:pPr>
      <w:r w:rsidRPr="007568A5">
        <w:rPr>
          <w:rFonts w:asciiTheme="minorBidi" w:hAnsiTheme="minorBidi"/>
          <w:sz w:val="24"/>
          <w:szCs w:val="24"/>
        </w:rPr>
        <w:t xml:space="preserve">The hospitality sector needs to set </w:t>
      </w:r>
      <w:r w:rsidR="0030059B" w:rsidRPr="007568A5">
        <w:rPr>
          <w:rFonts w:asciiTheme="minorBidi" w:hAnsiTheme="minorBidi"/>
          <w:sz w:val="24"/>
          <w:szCs w:val="24"/>
        </w:rPr>
        <w:t>clear decarbonisation targets, in line with international agreements such as the Paris Climate Agreement</w:t>
      </w:r>
      <w:r w:rsidRPr="007568A5">
        <w:rPr>
          <w:rFonts w:asciiTheme="minorBidi" w:hAnsiTheme="minorBidi"/>
          <w:sz w:val="24"/>
          <w:szCs w:val="24"/>
        </w:rPr>
        <w:t xml:space="preserve">. These targets should outline how emissions reduction goals will be achieved and include regular progress reporting. Hotels and the management should strive towards achieving “net-zero” carbon emissions, recognising that the journey towards sustainability is ongoing. This meaning </w:t>
      </w:r>
      <w:r w:rsidR="009C5F92" w:rsidRPr="007568A5">
        <w:rPr>
          <w:rFonts w:asciiTheme="minorBidi" w:hAnsiTheme="minorBidi"/>
          <w:sz w:val="24"/>
          <w:szCs w:val="24"/>
        </w:rPr>
        <w:t xml:space="preserve">management needs to be adaptable and responsive to </w:t>
      </w:r>
      <w:r w:rsidR="009C5F92" w:rsidRPr="007568A5">
        <w:rPr>
          <w:rFonts w:asciiTheme="minorBidi" w:hAnsiTheme="minorBidi"/>
          <w:sz w:val="24"/>
          <w:szCs w:val="24"/>
        </w:rPr>
        <w:lastRenderedPageBreak/>
        <w:t>evolving standards within the industry and environmental challenges</w:t>
      </w:r>
      <w:r w:rsidR="00977266" w:rsidRPr="007568A5">
        <w:rPr>
          <w:rFonts w:asciiTheme="minorBidi" w:hAnsiTheme="minorBidi"/>
          <w:sz w:val="24"/>
          <w:szCs w:val="24"/>
        </w:rPr>
        <w:t xml:space="preserve"> such as new technologies and best practice.</w:t>
      </w:r>
    </w:p>
    <w:p w14:paraId="044ABE2C" w14:textId="763389B7" w:rsidR="00C00C3D" w:rsidRPr="007568A5" w:rsidRDefault="00D90D1D" w:rsidP="006B05D0">
      <w:pPr>
        <w:spacing w:line="360" w:lineRule="auto"/>
        <w:rPr>
          <w:rFonts w:asciiTheme="minorBidi" w:hAnsiTheme="minorBidi"/>
          <w:sz w:val="24"/>
          <w:szCs w:val="24"/>
        </w:rPr>
      </w:pPr>
      <w:r w:rsidRPr="007568A5">
        <w:rPr>
          <w:rFonts w:asciiTheme="minorBidi" w:hAnsiTheme="minorBidi"/>
          <w:sz w:val="24"/>
          <w:szCs w:val="24"/>
        </w:rPr>
        <w:t>Hotels</w:t>
      </w:r>
      <w:r w:rsidR="00977266" w:rsidRPr="007568A5">
        <w:rPr>
          <w:rFonts w:asciiTheme="minorBidi" w:hAnsiTheme="minorBidi"/>
          <w:sz w:val="24"/>
          <w:szCs w:val="24"/>
        </w:rPr>
        <w:t xml:space="preserve"> should be collaborating with</w:t>
      </w:r>
      <w:r w:rsidRPr="007568A5">
        <w:rPr>
          <w:rFonts w:asciiTheme="minorBidi" w:hAnsiTheme="minorBidi"/>
          <w:sz w:val="24"/>
          <w:szCs w:val="24"/>
        </w:rPr>
        <w:t xml:space="preserve"> associations and alliances dedicated to sustainability such as the Sustainable Hospitality Alliance. These organisations provide, resources, knowledge and best practice for achieving sustainability goals.</w:t>
      </w:r>
      <w:r w:rsidR="000539A1" w:rsidRPr="007568A5">
        <w:rPr>
          <w:rFonts w:asciiTheme="minorBidi" w:hAnsiTheme="minorBidi"/>
          <w:sz w:val="24"/>
          <w:szCs w:val="24"/>
        </w:rPr>
        <w:t xml:space="preserve"> The industry on a whole should be encouraging research and development in sustainable technologies spe</w:t>
      </w:r>
      <w:r w:rsidR="00067AD8" w:rsidRPr="007568A5">
        <w:rPr>
          <w:rFonts w:asciiTheme="minorBidi" w:hAnsiTheme="minorBidi"/>
          <w:sz w:val="24"/>
          <w:szCs w:val="24"/>
        </w:rPr>
        <w:t>cific to the sector. This can lead to innovative solutions and a new standard from all who are part of the sector</w:t>
      </w:r>
      <w:r w:rsidR="006B0EF4" w:rsidRPr="007568A5">
        <w:rPr>
          <w:rFonts w:asciiTheme="minorBidi" w:hAnsiTheme="minorBidi"/>
          <w:sz w:val="24"/>
          <w:szCs w:val="24"/>
        </w:rPr>
        <w:t>.</w:t>
      </w:r>
    </w:p>
    <w:p w14:paraId="262D192B" w14:textId="06F5FB95" w:rsidR="00E50EE1" w:rsidRPr="007568A5" w:rsidRDefault="00C00C3D" w:rsidP="006B05D0">
      <w:pPr>
        <w:spacing w:line="360" w:lineRule="auto"/>
        <w:rPr>
          <w:rFonts w:asciiTheme="minorBidi" w:hAnsiTheme="minorBidi"/>
          <w:sz w:val="24"/>
          <w:szCs w:val="24"/>
        </w:rPr>
      </w:pPr>
      <w:r w:rsidRPr="007568A5">
        <w:rPr>
          <w:rFonts w:asciiTheme="minorBidi" w:hAnsiTheme="minorBidi"/>
          <w:sz w:val="24"/>
          <w:szCs w:val="24"/>
        </w:rPr>
        <w:t>In conclusion, the contemporary theme of sustainability is of paramount importance to the hospitality industry, both from a policy and management perspective. To ensure long-term success, hotels should align with stringent environmental regulations, embrace sustainability incentives, and focus on both short-term and long-term sustainability measures. By implementing LED lighting, adopting carbon reporting and transparency, and setting clear decarboni</w:t>
      </w:r>
      <w:r w:rsidR="0071354D" w:rsidRPr="007568A5">
        <w:rPr>
          <w:rFonts w:asciiTheme="minorBidi" w:hAnsiTheme="minorBidi"/>
          <w:sz w:val="24"/>
          <w:szCs w:val="24"/>
        </w:rPr>
        <w:t>s</w:t>
      </w:r>
      <w:r w:rsidRPr="007568A5">
        <w:rPr>
          <w:rFonts w:asciiTheme="minorBidi" w:hAnsiTheme="minorBidi"/>
          <w:sz w:val="24"/>
          <w:szCs w:val="24"/>
        </w:rPr>
        <w:t>ation targets, hotels can contribute to a more sustainable and climate-resilient future while gaining a competitive advantage in the market. Collaboration with industry associations and sharing best practices will further strengthen the industry's collective efforts to address sustainability challenges.</w:t>
      </w:r>
    </w:p>
    <w:p w14:paraId="37BEFBF5" w14:textId="77777777" w:rsidR="00E50EE1" w:rsidRPr="007568A5" w:rsidRDefault="00E50EE1" w:rsidP="006B05D0">
      <w:pPr>
        <w:spacing w:line="360" w:lineRule="auto"/>
        <w:rPr>
          <w:rFonts w:asciiTheme="minorBidi" w:hAnsiTheme="minorBidi"/>
          <w:sz w:val="24"/>
          <w:szCs w:val="24"/>
        </w:rPr>
      </w:pPr>
    </w:p>
    <w:p w14:paraId="5F71E2EB" w14:textId="77777777" w:rsidR="00E50EE1" w:rsidRPr="007568A5" w:rsidRDefault="00E50EE1" w:rsidP="006B05D0">
      <w:pPr>
        <w:spacing w:line="360" w:lineRule="auto"/>
        <w:rPr>
          <w:rFonts w:asciiTheme="minorBidi" w:hAnsiTheme="minorBidi"/>
          <w:sz w:val="24"/>
          <w:szCs w:val="24"/>
        </w:rPr>
      </w:pPr>
    </w:p>
    <w:p w14:paraId="40DF8215" w14:textId="77777777" w:rsidR="00E50EE1" w:rsidRPr="007568A5" w:rsidRDefault="00E50EE1" w:rsidP="006B05D0">
      <w:pPr>
        <w:spacing w:line="360" w:lineRule="auto"/>
        <w:rPr>
          <w:rFonts w:asciiTheme="minorBidi" w:hAnsiTheme="minorBidi"/>
          <w:sz w:val="24"/>
          <w:szCs w:val="24"/>
        </w:rPr>
      </w:pPr>
    </w:p>
    <w:p w14:paraId="3F484D63" w14:textId="77777777" w:rsidR="00E50EE1" w:rsidRPr="007568A5" w:rsidRDefault="00E50EE1" w:rsidP="006B05D0">
      <w:pPr>
        <w:spacing w:line="360" w:lineRule="auto"/>
        <w:rPr>
          <w:rFonts w:asciiTheme="minorBidi" w:hAnsiTheme="minorBidi"/>
          <w:sz w:val="24"/>
          <w:szCs w:val="24"/>
        </w:rPr>
      </w:pPr>
    </w:p>
    <w:p w14:paraId="151F2982" w14:textId="77777777" w:rsidR="00E50EE1" w:rsidRPr="007568A5" w:rsidRDefault="00E50EE1" w:rsidP="006B05D0">
      <w:pPr>
        <w:spacing w:line="360" w:lineRule="auto"/>
        <w:rPr>
          <w:rFonts w:asciiTheme="minorBidi" w:hAnsiTheme="minorBidi"/>
          <w:sz w:val="24"/>
          <w:szCs w:val="24"/>
        </w:rPr>
      </w:pPr>
    </w:p>
    <w:p w14:paraId="6D70CF24" w14:textId="77777777" w:rsidR="00E50EE1" w:rsidRPr="007568A5" w:rsidRDefault="00E50EE1" w:rsidP="006B05D0">
      <w:pPr>
        <w:spacing w:line="360" w:lineRule="auto"/>
        <w:rPr>
          <w:rFonts w:asciiTheme="minorBidi" w:hAnsiTheme="minorBidi"/>
          <w:sz w:val="24"/>
          <w:szCs w:val="24"/>
        </w:rPr>
      </w:pPr>
    </w:p>
    <w:p w14:paraId="5312D4F0" w14:textId="77777777" w:rsidR="00E50EE1" w:rsidRPr="007568A5" w:rsidRDefault="00E50EE1" w:rsidP="006B05D0">
      <w:pPr>
        <w:spacing w:line="360" w:lineRule="auto"/>
        <w:rPr>
          <w:rFonts w:asciiTheme="minorBidi" w:hAnsiTheme="minorBidi"/>
          <w:sz w:val="24"/>
          <w:szCs w:val="24"/>
        </w:rPr>
      </w:pPr>
    </w:p>
    <w:p w14:paraId="07475D47" w14:textId="77777777" w:rsidR="00E50EE1" w:rsidRPr="007568A5" w:rsidRDefault="00E50EE1" w:rsidP="006B05D0">
      <w:pPr>
        <w:spacing w:line="360" w:lineRule="auto"/>
        <w:rPr>
          <w:rFonts w:asciiTheme="minorBidi" w:hAnsiTheme="minorBidi"/>
          <w:sz w:val="24"/>
          <w:szCs w:val="24"/>
        </w:rPr>
      </w:pPr>
    </w:p>
    <w:p w14:paraId="35578FC8" w14:textId="77777777" w:rsidR="00E50EE1" w:rsidRPr="007568A5" w:rsidRDefault="00E50EE1" w:rsidP="006B05D0">
      <w:pPr>
        <w:spacing w:line="360" w:lineRule="auto"/>
        <w:rPr>
          <w:rFonts w:asciiTheme="minorBidi" w:hAnsiTheme="minorBidi"/>
          <w:sz w:val="24"/>
          <w:szCs w:val="24"/>
        </w:rPr>
      </w:pPr>
    </w:p>
    <w:p w14:paraId="6B887B71" w14:textId="77777777" w:rsidR="00225EF9" w:rsidRDefault="00225EF9" w:rsidP="006B05D0">
      <w:pPr>
        <w:spacing w:line="360" w:lineRule="auto"/>
        <w:rPr>
          <w:rFonts w:asciiTheme="minorBidi" w:hAnsiTheme="minorBidi"/>
          <w:sz w:val="24"/>
          <w:szCs w:val="24"/>
        </w:rPr>
      </w:pPr>
    </w:p>
    <w:p w14:paraId="23EAD73A" w14:textId="47CF01E5" w:rsidR="00E50EE1" w:rsidRPr="007568A5" w:rsidRDefault="00E50EE1" w:rsidP="006B05D0">
      <w:pPr>
        <w:spacing w:line="360" w:lineRule="auto"/>
        <w:rPr>
          <w:rFonts w:asciiTheme="minorBidi" w:hAnsiTheme="minorBidi"/>
          <w:sz w:val="28"/>
          <w:szCs w:val="28"/>
        </w:rPr>
      </w:pPr>
      <w:r w:rsidRPr="007568A5">
        <w:rPr>
          <w:rFonts w:asciiTheme="minorBidi" w:hAnsiTheme="minorBidi"/>
          <w:sz w:val="28"/>
          <w:szCs w:val="28"/>
        </w:rPr>
        <w:lastRenderedPageBreak/>
        <w:t>References</w:t>
      </w:r>
    </w:p>
    <w:p w14:paraId="7B31D74A" w14:textId="2F361BEE" w:rsidR="00AD1E8F" w:rsidRPr="007568A5" w:rsidRDefault="00AD1E8F" w:rsidP="006B05D0">
      <w:pPr>
        <w:spacing w:line="360" w:lineRule="auto"/>
        <w:rPr>
          <w:rFonts w:asciiTheme="minorBidi" w:hAnsiTheme="minorBidi"/>
          <w:sz w:val="24"/>
          <w:szCs w:val="24"/>
        </w:rPr>
      </w:pPr>
      <w:r w:rsidRPr="007568A5">
        <w:rPr>
          <w:rFonts w:asciiTheme="minorBidi" w:hAnsiTheme="minorBidi"/>
          <w:sz w:val="24"/>
          <w:szCs w:val="24"/>
        </w:rPr>
        <w:t xml:space="preserve">Becken, S. (2013) </w:t>
      </w:r>
      <w:r w:rsidR="00155D8B" w:rsidRPr="007568A5">
        <w:rPr>
          <w:rFonts w:asciiTheme="minorBidi" w:hAnsiTheme="minorBidi"/>
          <w:sz w:val="24"/>
          <w:szCs w:val="24"/>
        </w:rPr>
        <w:t>‘</w:t>
      </w:r>
      <w:r w:rsidRPr="007568A5">
        <w:rPr>
          <w:rFonts w:asciiTheme="minorBidi" w:hAnsiTheme="minorBidi"/>
          <w:sz w:val="24"/>
          <w:szCs w:val="24"/>
        </w:rPr>
        <w:t>A review of tourism and climate change as an evolving knowledge domain</w:t>
      </w:r>
      <w:r w:rsidR="00B112F7">
        <w:rPr>
          <w:rFonts w:asciiTheme="minorBidi" w:hAnsiTheme="minorBidi"/>
          <w:sz w:val="24"/>
          <w:szCs w:val="24"/>
        </w:rPr>
        <w:t>’</w:t>
      </w:r>
      <w:r w:rsidRPr="007568A5">
        <w:rPr>
          <w:rFonts w:asciiTheme="minorBidi" w:hAnsiTheme="minorBidi"/>
          <w:sz w:val="24"/>
          <w:szCs w:val="24"/>
        </w:rPr>
        <w:t xml:space="preserve"> </w:t>
      </w:r>
      <w:r w:rsidRPr="00B112F7">
        <w:rPr>
          <w:rFonts w:asciiTheme="minorBidi" w:hAnsiTheme="minorBidi"/>
          <w:i/>
          <w:iCs/>
          <w:sz w:val="24"/>
          <w:szCs w:val="24"/>
        </w:rPr>
        <w:t>Tourism Management Perspectives</w:t>
      </w:r>
      <w:r w:rsidRPr="007568A5">
        <w:rPr>
          <w:rFonts w:asciiTheme="minorBidi" w:hAnsiTheme="minorBidi"/>
          <w:sz w:val="24"/>
          <w:szCs w:val="24"/>
        </w:rPr>
        <w:t xml:space="preserve">, 6, Pp. 53-62, Available at </w:t>
      </w:r>
      <w:hyperlink r:id="rId5" w:history="1">
        <w:r w:rsidRPr="007568A5">
          <w:rPr>
            <w:rStyle w:val="Hyperlink"/>
            <w:rFonts w:asciiTheme="minorBidi" w:hAnsiTheme="minorBidi"/>
            <w:color w:val="auto"/>
            <w:sz w:val="24"/>
            <w:szCs w:val="24"/>
            <w:u w:val="none"/>
          </w:rPr>
          <w:t>https://doi.org/10.1016/j.tmp.2012.11.006</w:t>
        </w:r>
      </w:hyperlink>
      <w:r w:rsidRPr="007568A5">
        <w:rPr>
          <w:rFonts w:asciiTheme="minorBidi" w:hAnsiTheme="minorBidi"/>
          <w:sz w:val="24"/>
          <w:szCs w:val="24"/>
        </w:rPr>
        <w:t xml:space="preserve">.  </w:t>
      </w:r>
    </w:p>
    <w:p w14:paraId="714F13C1" w14:textId="0FA296DF" w:rsidR="00B62B7A" w:rsidRPr="007568A5" w:rsidRDefault="00B62B7A" w:rsidP="006B05D0">
      <w:pPr>
        <w:spacing w:line="360" w:lineRule="auto"/>
        <w:rPr>
          <w:rFonts w:asciiTheme="minorBidi" w:hAnsiTheme="minorBidi"/>
          <w:sz w:val="24"/>
          <w:szCs w:val="24"/>
        </w:rPr>
      </w:pPr>
      <w:r w:rsidRPr="007568A5">
        <w:rPr>
          <w:rFonts w:asciiTheme="minorBidi" w:hAnsiTheme="minorBidi"/>
          <w:sz w:val="24"/>
          <w:szCs w:val="24"/>
        </w:rPr>
        <w:t xml:space="preserve">Cambridge Dictionary, (2023), Available at </w:t>
      </w:r>
      <w:hyperlink r:id="rId6" w:anchor="google_vignette" w:history="1">
        <w:r w:rsidRPr="007568A5">
          <w:rPr>
            <w:rStyle w:val="Hyperlink"/>
            <w:rFonts w:asciiTheme="minorBidi" w:hAnsiTheme="minorBidi"/>
            <w:color w:val="auto"/>
            <w:sz w:val="24"/>
            <w:szCs w:val="24"/>
            <w:u w:val="none"/>
          </w:rPr>
          <w:t>https://dictionary.cambridge.org/dictionary/english/contemporary#google_vignette</w:t>
        </w:r>
      </w:hyperlink>
      <w:r w:rsidRPr="007568A5">
        <w:rPr>
          <w:rFonts w:asciiTheme="minorBidi" w:hAnsiTheme="minorBidi"/>
          <w:sz w:val="24"/>
          <w:szCs w:val="24"/>
        </w:rPr>
        <w:t xml:space="preserve"> </w:t>
      </w:r>
      <w:r w:rsidR="00A34372" w:rsidRPr="007568A5">
        <w:rPr>
          <w:rFonts w:asciiTheme="minorBidi" w:hAnsiTheme="minorBidi"/>
          <w:sz w:val="24"/>
          <w:szCs w:val="24"/>
        </w:rPr>
        <w:t>Accessed on 13/10/2023</w:t>
      </w:r>
    </w:p>
    <w:p w14:paraId="3E913044" w14:textId="64FAD96B" w:rsidR="00762E8E" w:rsidRPr="007568A5" w:rsidRDefault="00762E8E" w:rsidP="006B05D0">
      <w:pPr>
        <w:spacing w:line="360" w:lineRule="auto"/>
        <w:rPr>
          <w:rFonts w:asciiTheme="minorBidi" w:hAnsiTheme="minorBidi"/>
          <w:sz w:val="24"/>
          <w:szCs w:val="24"/>
        </w:rPr>
      </w:pPr>
      <w:r w:rsidRPr="007568A5">
        <w:rPr>
          <w:rFonts w:asciiTheme="minorBidi" w:hAnsiTheme="minorBidi"/>
          <w:sz w:val="24"/>
          <w:szCs w:val="24"/>
        </w:rPr>
        <w:t xml:space="preserve">Chadwick, M,. (2021), </w:t>
      </w:r>
      <w:r w:rsidR="00B112F7">
        <w:rPr>
          <w:rFonts w:asciiTheme="minorBidi" w:hAnsiTheme="minorBidi"/>
          <w:sz w:val="24"/>
          <w:szCs w:val="24"/>
        </w:rPr>
        <w:t>‘</w:t>
      </w:r>
      <w:r w:rsidRPr="007568A5">
        <w:rPr>
          <w:rFonts w:asciiTheme="minorBidi" w:hAnsiTheme="minorBidi"/>
          <w:sz w:val="24"/>
          <w:szCs w:val="24"/>
        </w:rPr>
        <w:t>Everything you need to know about the Paris climate agreement – the world’s most important climate change treaty</w:t>
      </w:r>
      <w:r w:rsidR="00B112F7">
        <w:rPr>
          <w:rFonts w:asciiTheme="minorBidi" w:hAnsiTheme="minorBidi"/>
          <w:sz w:val="24"/>
          <w:szCs w:val="24"/>
        </w:rPr>
        <w:t>’</w:t>
      </w:r>
      <w:r w:rsidRPr="007568A5">
        <w:rPr>
          <w:rFonts w:asciiTheme="minorBidi" w:hAnsiTheme="minorBidi"/>
          <w:sz w:val="24"/>
          <w:szCs w:val="24"/>
        </w:rPr>
        <w:t xml:space="preserve">, </w:t>
      </w:r>
      <w:r w:rsidRPr="00B112F7">
        <w:rPr>
          <w:rFonts w:asciiTheme="minorBidi" w:hAnsiTheme="minorBidi"/>
          <w:i/>
          <w:iCs/>
          <w:sz w:val="24"/>
          <w:szCs w:val="24"/>
        </w:rPr>
        <w:t>Greenpeace</w:t>
      </w:r>
      <w:r w:rsidRPr="007568A5">
        <w:rPr>
          <w:rFonts w:asciiTheme="minorBidi" w:hAnsiTheme="minorBidi"/>
          <w:sz w:val="24"/>
          <w:szCs w:val="24"/>
        </w:rPr>
        <w:t xml:space="preserve"> [blog], Available at </w:t>
      </w:r>
      <w:hyperlink r:id="rId7" w:history="1">
        <w:r w:rsidRPr="007568A5">
          <w:rPr>
            <w:rStyle w:val="Hyperlink"/>
            <w:rFonts w:asciiTheme="minorBidi" w:hAnsiTheme="minorBidi"/>
            <w:color w:val="auto"/>
            <w:sz w:val="24"/>
            <w:szCs w:val="24"/>
            <w:u w:val="none"/>
          </w:rPr>
          <w:t>https://www.greenpeace.org.uk/news/what-is-paris-climate-agreement-and-why-does-it-matter/?gclid=CjwKCAjwysipBhBXEiwApJOcu_easqn0Xu2jt4KoaROAW3nBx4VNu1rPD7VSL2ecuLgSvBlrEFOYWBoCB5UQAvD_BwE</w:t>
        </w:r>
      </w:hyperlink>
      <w:r w:rsidRPr="007568A5">
        <w:rPr>
          <w:rFonts w:asciiTheme="minorBidi" w:hAnsiTheme="minorBidi"/>
          <w:sz w:val="24"/>
          <w:szCs w:val="24"/>
        </w:rPr>
        <w:t xml:space="preserve"> </w:t>
      </w:r>
    </w:p>
    <w:p w14:paraId="73E34C25" w14:textId="65710AC7" w:rsidR="00A34372" w:rsidRPr="007568A5" w:rsidRDefault="00A34372" w:rsidP="006B05D0">
      <w:pPr>
        <w:spacing w:line="360" w:lineRule="auto"/>
        <w:rPr>
          <w:rFonts w:asciiTheme="minorBidi" w:hAnsiTheme="minorBidi"/>
          <w:sz w:val="24"/>
          <w:szCs w:val="24"/>
        </w:rPr>
      </w:pPr>
      <w:r w:rsidRPr="007568A5">
        <w:rPr>
          <w:rFonts w:asciiTheme="minorBidi" w:hAnsiTheme="minorBidi"/>
          <w:sz w:val="24"/>
          <w:szCs w:val="24"/>
        </w:rPr>
        <w:t xml:space="preserve">Compton, N. (2022), </w:t>
      </w:r>
      <w:r w:rsidR="00680DD7">
        <w:rPr>
          <w:rFonts w:asciiTheme="minorBidi" w:hAnsiTheme="minorBidi"/>
          <w:sz w:val="24"/>
          <w:szCs w:val="24"/>
        </w:rPr>
        <w:t>‘</w:t>
      </w:r>
      <w:r w:rsidRPr="007568A5">
        <w:rPr>
          <w:rFonts w:asciiTheme="minorBidi" w:hAnsiTheme="minorBidi"/>
          <w:sz w:val="24"/>
          <w:szCs w:val="24"/>
        </w:rPr>
        <w:t>What does it mean for a hotel to be carbon neutral?</w:t>
      </w:r>
      <w:r w:rsidR="00680DD7">
        <w:rPr>
          <w:rFonts w:asciiTheme="minorBidi" w:hAnsiTheme="minorBidi"/>
          <w:sz w:val="24"/>
          <w:szCs w:val="24"/>
        </w:rPr>
        <w:t>’</w:t>
      </w:r>
      <w:r w:rsidRPr="007568A5">
        <w:rPr>
          <w:rFonts w:asciiTheme="minorBidi" w:hAnsiTheme="minorBidi"/>
          <w:sz w:val="24"/>
          <w:szCs w:val="24"/>
        </w:rPr>
        <w:t xml:space="preserve">, </w:t>
      </w:r>
      <w:r w:rsidRPr="00680DD7">
        <w:rPr>
          <w:rFonts w:asciiTheme="minorBidi" w:hAnsiTheme="minorBidi"/>
          <w:i/>
          <w:iCs/>
          <w:sz w:val="24"/>
          <w:szCs w:val="24"/>
        </w:rPr>
        <w:t>The</w:t>
      </w:r>
      <w:r w:rsidRPr="007568A5">
        <w:rPr>
          <w:rFonts w:asciiTheme="minorBidi" w:hAnsiTheme="minorBidi"/>
          <w:sz w:val="24"/>
          <w:szCs w:val="24"/>
        </w:rPr>
        <w:t xml:space="preserve"> </w:t>
      </w:r>
      <w:r w:rsidRPr="00B112F7">
        <w:rPr>
          <w:rFonts w:asciiTheme="minorBidi" w:hAnsiTheme="minorBidi"/>
          <w:i/>
          <w:iCs/>
          <w:sz w:val="24"/>
          <w:szCs w:val="24"/>
        </w:rPr>
        <w:t>Washington Post</w:t>
      </w:r>
      <w:r w:rsidRPr="007568A5">
        <w:rPr>
          <w:rFonts w:asciiTheme="minorBidi" w:hAnsiTheme="minorBidi"/>
          <w:sz w:val="24"/>
          <w:szCs w:val="24"/>
        </w:rPr>
        <w:t xml:space="preserve">, Available at </w:t>
      </w:r>
      <w:hyperlink r:id="rId8" w:history="1">
        <w:r w:rsidRPr="007568A5">
          <w:rPr>
            <w:rStyle w:val="Hyperlink"/>
            <w:rFonts w:asciiTheme="minorBidi" w:hAnsiTheme="minorBidi"/>
            <w:color w:val="auto"/>
            <w:sz w:val="24"/>
            <w:szCs w:val="24"/>
            <w:u w:val="none"/>
          </w:rPr>
          <w:t>https://www.washingtonpost.com/travel/2022/06/29/carbon-neutral-hotels-green/</w:t>
        </w:r>
      </w:hyperlink>
      <w:r w:rsidRPr="007568A5">
        <w:rPr>
          <w:rFonts w:asciiTheme="minorBidi" w:hAnsiTheme="minorBidi"/>
          <w:sz w:val="24"/>
          <w:szCs w:val="24"/>
        </w:rPr>
        <w:t xml:space="preserve"> Accessed on 14/10/2023</w:t>
      </w:r>
    </w:p>
    <w:p w14:paraId="18EEAFBF" w14:textId="12DB48A8" w:rsidR="00775504" w:rsidRPr="007568A5" w:rsidRDefault="00775504" w:rsidP="006B05D0">
      <w:pPr>
        <w:spacing w:line="360" w:lineRule="auto"/>
        <w:rPr>
          <w:rFonts w:asciiTheme="minorBidi" w:hAnsiTheme="minorBidi"/>
          <w:sz w:val="24"/>
          <w:szCs w:val="24"/>
        </w:rPr>
      </w:pPr>
      <w:r w:rsidRPr="007568A5">
        <w:rPr>
          <w:rFonts w:asciiTheme="minorBidi" w:hAnsiTheme="minorBidi"/>
          <w:sz w:val="24"/>
          <w:szCs w:val="24"/>
        </w:rPr>
        <w:t xml:space="preserve">Foris, D., Chihalmean, N. and Panoiu, T.M. </w:t>
      </w:r>
      <w:r w:rsidR="00680DD7">
        <w:rPr>
          <w:rFonts w:asciiTheme="minorBidi" w:hAnsiTheme="minorBidi"/>
          <w:sz w:val="24"/>
          <w:szCs w:val="24"/>
        </w:rPr>
        <w:t>(</w:t>
      </w:r>
      <w:r w:rsidRPr="007568A5">
        <w:rPr>
          <w:rFonts w:asciiTheme="minorBidi" w:hAnsiTheme="minorBidi"/>
          <w:sz w:val="24"/>
          <w:szCs w:val="24"/>
        </w:rPr>
        <w:t>2020</w:t>
      </w:r>
      <w:r w:rsidR="00680DD7">
        <w:rPr>
          <w:rFonts w:asciiTheme="minorBidi" w:hAnsiTheme="minorBidi"/>
          <w:sz w:val="24"/>
          <w:szCs w:val="24"/>
        </w:rPr>
        <w:t>)</w:t>
      </w:r>
      <w:r w:rsidRPr="007568A5">
        <w:rPr>
          <w:rFonts w:asciiTheme="minorBidi" w:hAnsiTheme="minorBidi"/>
          <w:sz w:val="24"/>
          <w:szCs w:val="24"/>
        </w:rPr>
        <w:t xml:space="preserve"> </w:t>
      </w:r>
      <w:r w:rsidR="00680DD7">
        <w:rPr>
          <w:rFonts w:asciiTheme="minorBidi" w:hAnsiTheme="minorBidi"/>
          <w:sz w:val="24"/>
          <w:szCs w:val="24"/>
        </w:rPr>
        <w:t>‘</w:t>
      </w:r>
      <w:r w:rsidRPr="007568A5">
        <w:rPr>
          <w:rFonts w:asciiTheme="minorBidi" w:hAnsiTheme="minorBidi"/>
          <w:sz w:val="24"/>
          <w:szCs w:val="24"/>
        </w:rPr>
        <w:t>The new technologies and sustainable practices in hospitality</w:t>
      </w:r>
      <w:r w:rsidR="00680DD7">
        <w:rPr>
          <w:rFonts w:asciiTheme="minorBidi" w:hAnsiTheme="minorBidi"/>
          <w:sz w:val="24"/>
          <w:szCs w:val="24"/>
        </w:rPr>
        <w:t>’</w:t>
      </w:r>
      <w:r w:rsidRPr="007568A5">
        <w:rPr>
          <w:rFonts w:asciiTheme="minorBidi" w:hAnsiTheme="minorBidi"/>
          <w:sz w:val="24"/>
          <w:szCs w:val="24"/>
        </w:rPr>
        <w:t> </w:t>
      </w:r>
      <w:r w:rsidRPr="007568A5">
        <w:rPr>
          <w:rFonts w:asciiTheme="minorBidi" w:hAnsiTheme="minorBidi"/>
          <w:i/>
          <w:iCs/>
          <w:sz w:val="24"/>
          <w:szCs w:val="24"/>
        </w:rPr>
        <w:t>Bulletin of the Transilvania University of Brasov. Series V: Economic Sciences</w:t>
      </w:r>
      <w:r w:rsidRPr="007568A5">
        <w:rPr>
          <w:rFonts w:asciiTheme="minorBidi" w:hAnsiTheme="minorBidi"/>
          <w:sz w:val="24"/>
          <w:szCs w:val="24"/>
        </w:rPr>
        <w:t>, pp.65-74</w:t>
      </w:r>
      <w:r w:rsidRPr="007568A5">
        <w:rPr>
          <w:rFonts w:asciiTheme="minorBidi" w:hAnsiTheme="minorBidi"/>
          <w:sz w:val="24"/>
          <w:szCs w:val="24"/>
        </w:rPr>
        <w:t xml:space="preserve">, Available at: </w:t>
      </w:r>
      <w:hyperlink r:id="rId9" w:history="1">
        <w:r w:rsidR="00C769B5" w:rsidRPr="007568A5">
          <w:rPr>
            <w:rStyle w:val="Hyperlink"/>
            <w:rFonts w:asciiTheme="minorBidi" w:hAnsiTheme="minorBidi"/>
            <w:color w:val="auto"/>
            <w:sz w:val="24"/>
            <w:szCs w:val="24"/>
            <w:u w:val="none"/>
          </w:rPr>
          <w:t>https://doi.org/10.31926/but.es.2020.13.62.2.7</w:t>
        </w:r>
      </w:hyperlink>
      <w:r w:rsidR="00C769B5" w:rsidRPr="007568A5">
        <w:rPr>
          <w:rFonts w:asciiTheme="minorBidi" w:hAnsiTheme="minorBidi"/>
          <w:sz w:val="24"/>
          <w:szCs w:val="24"/>
        </w:rPr>
        <w:t xml:space="preserve"> </w:t>
      </w:r>
    </w:p>
    <w:p w14:paraId="26A5510B" w14:textId="2A5613D9" w:rsidR="004F1487" w:rsidRPr="007568A5" w:rsidRDefault="004F1487" w:rsidP="006B05D0">
      <w:pPr>
        <w:spacing w:line="360" w:lineRule="auto"/>
        <w:rPr>
          <w:rFonts w:asciiTheme="minorBidi" w:hAnsiTheme="minorBidi"/>
          <w:sz w:val="24"/>
          <w:szCs w:val="24"/>
        </w:rPr>
      </w:pPr>
      <w:r w:rsidRPr="007568A5">
        <w:rPr>
          <w:rFonts w:asciiTheme="minorBidi" w:hAnsiTheme="minorBidi"/>
          <w:sz w:val="24"/>
          <w:szCs w:val="24"/>
        </w:rPr>
        <w:t xml:space="preserve">Gov. </w:t>
      </w:r>
      <w:r w:rsidR="00E06545" w:rsidRPr="007568A5">
        <w:rPr>
          <w:rFonts w:asciiTheme="minorBidi" w:hAnsiTheme="minorBidi"/>
          <w:sz w:val="24"/>
          <w:szCs w:val="24"/>
        </w:rPr>
        <w:t>UK</w:t>
      </w:r>
      <w:r w:rsidRPr="007568A5">
        <w:rPr>
          <w:rFonts w:asciiTheme="minorBidi" w:hAnsiTheme="minorBidi"/>
          <w:sz w:val="24"/>
          <w:szCs w:val="24"/>
        </w:rPr>
        <w:t xml:space="preserve">, (2023), Green taxes and reliefs, Available at </w:t>
      </w:r>
      <w:hyperlink r:id="rId10" w:history="1">
        <w:r w:rsidRPr="007568A5">
          <w:rPr>
            <w:rStyle w:val="Hyperlink"/>
            <w:rFonts w:asciiTheme="minorBidi" w:hAnsiTheme="minorBidi"/>
            <w:color w:val="auto"/>
            <w:sz w:val="24"/>
            <w:szCs w:val="24"/>
            <w:u w:val="none"/>
          </w:rPr>
          <w:t>https://www.gov.uk/green-taxes-and-reliefs</w:t>
        </w:r>
      </w:hyperlink>
      <w:r w:rsidRPr="007568A5">
        <w:rPr>
          <w:rFonts w:asciiTheme="minorBidi" w:hAnsiTheme="minorBidi"/>
          <w:sz w:val="24"/>
          <w:szCs w:val="24"/>
        </w:rPr>
        <w:t xml:space="preserve"> </w:t>
      </w:r>
    </w:p>
    <w:p w14:paraId="31A04043" w14:textId="7BA375DE" w:rsidR="005B7CCC" w:rsidRPr="007568A5" w:rsidRDefault="005B7CCC" w:rsidP="006B05D0">
      <w:pPr>
        <w:spacing w:line="360" w:lineRule="auto"/>
        <w:rPr>
          <w:rFonts w:asciiTheme="minorBidi" w:hAnsiTheme="minorBidi"/>
          <w:sz w:val="24"/>
          <w:szCs w:val="24"/>
        </w:rPr>
      </w:pPr>
      <w:r w:rsidRPr="007568A5">
        <w:rPr>
          <w:rFonts w:asciiTheme="minorBidi" w:hAnsiTheme="minorBidi"/>
          <w:sz w:val="24"/>
          <w:szCs w:val="24"/>
        </w:rPr>
        <w:t xml:space="preserve">Hitt, M., Ireland, D. and Hoskisson, R., (2020), </w:t>
      </w:r>
      <w:r w:rsidRPr="00970D00">
        <w:rPr>
          <w:rFonts w:asciiTheme="minorBidi" w:hAnsiTheme="minorBidi"/>
          <w:i/>
          <w:iCs/>
          <w:sz w:val="24"/>
          <w:szCs w:val="24"/>
        </w:rPr>
        <w:t>Strategic Management: Concepts and Cases: Competitiveness and Globalization</w:t>
      </w:r>
      <w:r w:rsidRPr="007568A5">
        <w:rPr>
          <w:rFonts w:asciiTheme="minorBidi" w:hAnsiTheme="minorBidi"/>
          <w:sz w:val="24"/>
          <w:szCs w:val="24"/>
        </w:rPr>
        <w:t>,</w:t>
      </w:r>
      <w:r w:rsidR="00680DD7">
        <w:rPr>
          <w:rFonts w:asciiTheme="minorBidi" w:hAnsiTheme="minorBidi"/>
          <w:sz w:val="24"/>
          <w:szCs w:val="24"/>
        </w:rPr>
        <w:t xml:space="preserve"> USA:</w:t>
      </w:r>
      <w:r w:rsidRPr="007568A5">
        <w:rPr>
          <w:rFonts w:asciiTheme="minorBidi" w:hAnsiTheme="minorBidi"/>
          <w:sz w:val="24"/>
          <w:szCs w:val="24"/>
        </w:rPr>
        <w:t xml:space="preserve"> Cengage Learning</w:t>
      </w:r>
    </w:p>
    <w:p w14:paraId="39B70B89" w14:textId="0C50E048" w:rsidR="000D38C2" w:rsidRPr="007568A5" w:rsidRDefault="000D38C2" w:rsidP="006B05D0">
      <w:pPr>
        <w:spacing w:line="360" w:lineRule="auto"/>
        <w:rPr>
          <w:rFonts w:asciiTheme="minorBidi" w:hAnsiTheme="minorBidi"/>
          <w:sz w:val="24"/>
          <w:szCs w:val="24"/>
        </w:rPr>
      </w:pPr>
      <w:r w:rsidRPr="007568A5">
        <w:rPr>
          <w:rFonts w:asciiTheme="minorBidi" w:hAnsiTheme="minorBidi"/>
          <w:sz w:val="24"/>
          <w:szCs w:val="24"/>
        </w:rPr>
        <w:t xml:space="preserve">He, R., Luo, L., Shamsuddin, A. and Tang, Q. </w:t>
      </w:r>
      <w:r w:rsidR="00952BD5" w:rsidRPr="007568A5">
        <w:rPr>
          <w:rFonts w:asciiTheme="minorBidi" w:hAnsiTheme="minorBidi"/>
          <w:sz w:val="24"/>
          <w:szCs w:val="24"/>
        </w:rPr>
        <w:t>(</w:t>
      </w:r>
      <w:r w:rsidRPr="007568A5">
        <w:rPr>
          <w:rFonts w:asciiTheme="minorBidi" w:hAnsiTheme="minorBidi"/>
          <w:sz w:val="24"/>
          <w:szCs w:val="24"/>
        </w:rPr>
        <w:t>2022</w:t>
      </w:r>
      <w:r w:rsidR="00952BD5" w:rsidRPr="007568A5">
        <w:rPr>
          <w:rFonts w:asciiTheme="minorBidi" w:hAnsiTheme="minorBidi"/>
          <w:sz w:val="24"/>
          <w:szCs w:val="24"/>
        </w:rPr>
        <w:t>)</w:t>
      </w:r>
      <w:r w:rsidRPr="007568A5">
        <w:rPr>
          <w:rFonts w:asciiTheme="minorBidi" w:hAnsiTheme="minorBidi"/>
          <w:sz w:val="24"/>
          <w:szCs w:val="24"/>
        </w:rPr>
        <w:t xml:space="preserve"> </w:t>
      </w:r>
      <w:r w:rsidR="00680DD7">
        <w:rPr>
          <w:rFonts w:asciiTheme="minorBidi" w:hAnsiTheme="minorBidi"/>
          <w:sz w:val="24"/>
          <w:szCs w:val="24"/>
        </w:rPr>
        <w:t>‘</w:t>
      </w:r>
      <w:r w:rsidRPr="007568A5">
        <w:rPr>
          <w:rFonts w:asciiTheme="minorBidi" w:hAnsiTheme="minorBidi"/>
          <w:sz w:val="24"/>
          <w:szCs w:val="24"/>
        </w:rPr>
        <w:t>Corporate carbon accounting: A literature review of carbon accounting research from the Kyoto Protocol to the Paris Agreement</w:t>
      </w:r>
      <w:r w:rsidR="00680DD7">
        <w:rPr>
          <w:rFonts w:asciiTheme="minorBidi" w:hAnsiTheme="minorBidi"/>
          <w:sz w:val="24"/>
          <w:szCs w:val="24"/>
        </w:rPr>
        <w:t>’</w:t>
      </w:r>
      <w:r w:rsidRPr="007568A5">
        <w:rPr>
          <w:rFonts w:asciiTheme="minorBidi" w:hAnsiTheme="minorBidi"/>
          <w:sz w:val="24"/>
          <w:szCs w:val="24"/>
        </w:rPr>
        <w:t> </w:t>
      </w:r>
      <w:r w:rsidRPr="007568A5">
        <w:rPr>
          <w:rFonts w:asciiTheme="minorBidi" w:hAnsiTheme="minorBidi"/>
          <w:i/>
          <w:iCs/>
          <w:sz w:val="24"/>
          <w:szCs w:val="24"/>
        </w:rPr>
        <w:t>Accounting &amp; Finance</w:t>
      </w:r>
      <w:r w:rsidRPr="007568A5">
        <w:rPr>
          <w:rFonts w:asciiTheme="minorBidi" w:hAnsiTheme="minorBidi"/>
          <w:sz w:val="24"/>
          <w:szCs w:val="24"/>
        </w:rPr>
        <w:t>, </w:t>
      </w:r>
      <w:r w:rsidRPr="007568A5">
        <w:rPr>
          <w:rFonts w:asciiTheme="minorBidi" w:hAnsiTheme="minorBidi"/>
          <w:i/>
          <w:iCs/>
          <w:sz w:val="24"/>
          <w:szCs w:val="24"/>
        </w:rPr>
        <w:t>62</w:t>
      </w:r>
      <w:r w:rsidRPr="007568A5">
        <w:rPr>
          <w:rFonts w:asciiTheme="minorBidi" w:hAnsiTheme="minorBidi"/>
          <w:sz w:val="24"/>
          <w:szCs w:val="24"/>
        </w:rPr>
        <w:t>(1), pp.261-298</w:t>
      </w:r>
      <w:r w:rsidRPr="007568A5">
        <w:rPr>
          <w:rFonts w:asciiTheme="minorBidi" w:hAnsiTheme="minorBidi"/>
          <w:sz w:val="24"/>
          <w:szCs w:val="24"/>
        </w:rPr>
        <w:t xml:space="preserve">, Available at: </w:t>
      </w:r>
      <w:r w:rsidR="000E71DD" w:rsidRPr="007568A5">
        <w:rPr>
          <w:rFonts w:asciiTheme="minorBidi" w:hAnsiTheme="minorBidi"/>
          <w:sz w:val="24"/>
          <w:szCs w:val="24"/>
        </w:rPr>
        <w:t>https://doi.org/10.1111/acfi.12789</w:t>
      </w:r>
    </w:p>
    <w:p w14:paraId="59A40E9D" w14:textId="0D5ECD65" w:rsidR="00715EE8" w:rsidRPr="007568A5" w:rsidRDefault="00715EE8" w:rsidP="006B05D0">
      <w:pPr>
        <w:spacing w:line="360" w:lineRule="auto"/>
        <w:rPr>
          <w:rFonts w:asciiTheme="minorBidi" w:hAnsiTheme="minorBidi"/>
          <w:sz w:val="24"/>
          <w:szCs w:val="24"/>
        </w:rPr>
      </w:pPr>
      <w:r w:rsidRPr="007568A5">
        <w:rPr>
          <w:rFonts w:asciiTheme="minorBidi" w:hAnsiTheme="minorBidi"/>
          <w:sz w:val="24"/>
          <w:szCs w:val="24"/>
        </w:rPr>
        <w:lastRenderedPageBreak/>
        <w:t xml:space="preserve">Davis, S., &amp; Leones, J. (2017) </w:t>
      </w:r>
      <w:r w:rsidR="00970D00">
        <w:rPr>
          <w:rFonts w:asciiTheme="minorBidi" w:hAnsiTheme="minorBidi"/>
          <w:sz w:val="24"/>
          <w:szCs w:val="24"/>
        </w:rPr>
        <w:t>‘</w:t>
      </w:r>
      <w:r w:rsidRPr="00970D00">
        <w:rPr>
          <w:rFonts w:asciiTheme="minorBidi" w:hAnsiTheme="minorBidi"/>
          <w:sz w:val="24"/>
          <w:szCs w:val="24"/>
        </w:rPr>
        <w:t>The impact of corporate social responsibility in the tourism and hospitality industry</w:t>
      </w:r>
      <w:r w:rsidR="00970D00">
        <w:rPr>
          <w:rFonts w:asciiTheme="minorBidi" w:hAnsiTheme="minorBidi"/>
          <w:sz w:val="24"/>
          <w:szCs w:val="24"/>
        </w:rPr>
        <w:t>’</w:t>
      </w:r>
      <w:r w:rsidRPr="007568A5">
        <w:rPr>
          <w:rFonts w:asciiTheme="minorBidi" w:hAnsiTheme="minorBidi"/>
          <w:sz w:val="24"/>
          <w:szCs w:val="24"/>
        </w:rPr>
        <w:t xml:space="preserve"> </w:t>
      </w:r>
      <w:r w:rsidRPr="00970D00">
        <w:rPr>
          <w:rFonts w:asciiTheme="minorBidi" w:hAnsiTheme="minorBidi"/>
          <w:i/>
          <w:iCs/>
          <w:sz w:val="24"/>
          <w:szCs w:val="24"/>
        </w:rPr>
        <w:t>In Handbook of Research on Corporate Social Responsibility in Tourism and Hospitality</w:t>
      </w:r>
      <w:r w:rsidRPr="007568A5">
        <w:rPr>
          <w:rFonts w:asciiTheme="minorBidi" w:hAnsiTheme="minorBidi"/>
          <w:sz w:val="24"/>
          <w:szCs w:val="24"/>
        </w:rPr>
        <w:t xml:space="preserve"> (pp. 1-24)</w:t>
      </w:r>
      <w:r w:rsidR="00680DD7">
        <w:rPr>
          <w:rFonts w:asciiTheme="minorBidi" w:hAnsiTheme="minorBidi"/>
          <w:sz w:val="24"/>
          <w:szCs w:val="24"/>
        </w:rPr>
        <w:t xml:space="preserve">, </w:t>
      </w:r>
      <w:r w:rsidR="00680DD7" w:rsidRPr="007568A5">
        <w:rPr>
          <w:rFonts w:asciiTheme="minorBidi" w:hAnsiTheme="minorBidi"/>
          <w:sz w:val="24"/>
          <w:szCs w:val="24"/>
        </w:rPr>
        <w:t>Pennsylvania</w:t>
      </w:r>
      <w:r w:rsidR="00680DD7">
        <w:rPr>
          <w:rFonts w:asciiTheme="minorBidi" w:hAnsiTheme="minorBidi"/>
          <w:sz w:val="24"/>
          <w:szCs w:val="24"/>
        </w:rPr>
        <w:t>:</w:t>
      </w:r>
      <w:r w:rsidRPr="007568A5">
        <w:rPr>
          <w:rFonts w:asciiTheme="minorBidi" w:hAnsiTheme="minorBidi"/>
          <w:sz w:val="24"/>
          <w:szCs w:val="24"/>
        </w:rPr>
        <w:t xml:space="preserve"> IGI Global</w:t>
      </w:r>
    </w:p>
    <w:p w14:paraId="4A0BC714" w14:textId="17631DE5" w:rsidR="008010B8" w:rsidRPr="007568A5" w:rsidRDefault="008010B8"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 xml:space="preserve">Jones, P., Comfort, D., &amp; Hillier, D. (2016). </w:t>
      </w:r>
      <w:r w:rsidR="00CB65DC">
        <w:rPr>
          <w:rFonts w:asciiTheme="minorBidi" w:hAnsiTheme="minorBidi"/>
          <w:sz w:val="24"/>
          <w:szCs w:val="24"/>
          <w:shd w:val="clear" w:color="auto" w:fill="FFFFFF"/>
        </w:rPr>
        <w:t>‘</w:t>
      </w:r>
      <w:r w:rsidRPr="007568A5">
        <w:rPr>
          <w:rFonts w:asciiTheme="minorBidi" w:hAnsiTheme="minorBidi"/>
          <w:sz w:val="24"/>
          <w:szCs w:val="24"/>
          <w:shd w:val="clear" w:color="auto" w:fill="FFFFFF"/>
        </w:rPr>
        <w:t>Corporate social responsibility within the international hotel industry</w:t>
      </w:r>
      <w:r w:rsidR="00CB65DC">
        <w:rPr>
          <w:rFonts w:asciiTheme="minorBidi" w:hAnsiTheme="minorBidi"/>
          <w:sz w:val="24"/>
          <w:szCs w:val="24"/>
          <w:shd w:val="clear" w:color="auto" w:fill="FFFFFF"/>
        </w:rPr>
        <w:t>’</w:t>
      </w:r>
      <w:r w:rsidRPr="007568A5">
        <w:rPr>
          <w:rFonts w:asciiTheme="minorBidi" w:hAnsiTheme="minorBidi"/>
          <w:sz w:val="24"/>
          <w:szCs w:val="24"/>
          <w:shd w:val="clear" w:color="auto" w:fill="FFFFFF"/>
        </w:rPr>
        <w:t xml:space="preserve"> </w:t>
      </w:r>
      <w:r w:rsidRPr="007568A5">
        <w:rPr>
          <w:rFonts w:asciiTheme="minorBidi" w:hAnsiTheme="minorBidi"/>
          <w:i/>
          <w:iCs/>
          <w:sz w:val="24"/>
          <w:szCs w:val="24"/>
          <w:shd w:val="clear" w:color="auto" w:fill="FFFFFF"/>
        </w:rPr>
        <w:t>International Journal of Contemporary Hospitality Management</w:t>
      </w:r>
      <w:r w:rsidRPr="007568A5">
        <w:rPr>
          <w:rFonts w:asciiTheme="minorBidi" w:hAnsiTheme="minorBidi"/>
          <w:sz w:val="24"/>
          <w:szCs w:val="24"/>
          <w:shd w:val="clear" w:color="auto" w:fill="FFFFFF"/>
        </w:rPr>
        <w:t>, 28(2), Pp. 271-292</w:t>
      </w:r>
    </w:p>
    <w:p w14:paraId="6D0A9E15" w14:textId="514B101C" w:rsidR="0063142F" w:rsidRPr="007568A5" w:rsidRDefault="0063142F"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 xml:space="preserve">Kansakar, P., Munir, A. and Shabani, N. </w:t>
      </w:r>
      <w:r w:rsidR="00970D00">
        <w:rPr>
          <w:rFonts w:asciiTheme="minorBidi" w:hAnsiTheme="minorBidi"/>
          <w:sz w:val="24"/>
          <w:szCs w:val="24"/>
          <w:shd w:val="clear" w:color="auto" w:fill="FFFFFF"/>
        </w:rPr>
        <w:t>(</w:t>
      </w:r>
      <w:r w:rsidRPr="007568A5">
        <w:rPr>
          <w:rFonts w:asciiTheme="minorBidi" w:hAnsiTheme="minorBidi"/>
          <w:sz w:val="24"/>
          <w:szCs w:val="24"/>
          <w:shd w:val="clear" w:color="auto" w:fill="FFFFFF"/>
        </w:rPr>
        <w:t>2019</w:t>
      </w:r>
      <w:r w:rsidR="00970D00">
        <w:rPr>
          <w:rFonts w:asciiTheme="minorBidi" w:hAnsiTheme="minorBidi"/>
          <w:sz w:val="24"/>
          <w:szCs w:val="24"/>
          <w:shd w:val="clear" w:color="auto" w:fill="FFFFFF"/>
        </w:rPr>
        <w:t>)</w:t>
      </w:r>
      <w:r w:rsidRPr="007568A5">
        <w:rPr>
          <w:rFonts w:asciiTheme="minorBidi" w:hAnsiTheme="minorBidi"/>
          <w:sz w:val="24"/>
          <w:szCs w:val="24"/>
          <w:shd w:val="clear" w:color="auto" w:fill="FFFFFF"/>
        </w:rPr>
        <w:t xml:space="preserve"> </w:t>
      </w:r>
      <w:r w:rsidR="00970D00">
        <w:rPr>
          <w:rFonts w:asciiTheme="minorBidi" w:hAnsiTheme="minorBidi"/>
          <w:sz w:val="24"/>
          <w:szCs w:val="24"/>
          <w:shd w:val="clear" w:color="auto" w:fill="FFFFFF"/>
        </w:rPr>
        <w:t>‘</w:t>
      </w:r>
      <w:r w:rsidRPr="007568A5">
        <w:rPr>
          <w:rFonts w:asciiTheme="minorBidi" w:hAnsiTheme="minorBidi"/>
          <w:sz w:val="24"/>
          <w:szCs w:val="24"/>
          <w:shd w:val="clear" w:color="auto" w:fill="FFFFFF"/>
        </w:rPr>
        <w:t>Technology in the hospitality industry: Prospects and challenges</w:t>
      </w:r>
      <w:r w:rsidR="00970D00">
        <w:rPr>
          <w:rFonts w:asciiTheme="minorBidi" w:hAnsiTheme="minorBidi"/>
          <w:sz w:val="24"/>
          <w:szCs w:val="24"/>
          <w:shd w:val="clear" w:color="auto" w:fill="FFFFFF"/>
        </w:rPr>
        <w:t>’</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IEEE Consumer Electronics Magazine</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8</w:t>
      </w:r>
      <w:r w:rsidRPr="007568A5">
        <w:rPr>
          <w:rFonts w:asciiTheme="minorBidi" w:hAnsiTheme="minorBidi"/>
          <w:sz w:val="24"/>
          <w:szCs w:val="24"/>
          <w:shd w:val="clear" w:color="auto" w:fill="FFFFFF"/>
        </w:rPr>
        <w:t>(3), pp.60-65</w:t>
      </w:r>
      <w:r w:rsidRPr="007568A5">
        <w:rPr>
          <w:rFonts w:asciiTheme="minorBidi" w:hAnsiTheme="minorBidi"/>
          <w:sz w:val="24"/>
          <w:szCs w:val="24"/>
          <w:shd w:val="clear" w:color="auto" w:fill="FFFFFF"/>
        </w:rPr>
        <w:t xml:space="preserve">, Available at: </w:t>
      </w:r>
      <w:r w:rsidR="004143B4" w:rsidRPr="007568A5">
        <w:rPr>
          <w:rFonts w:asciiTheme="minorBidi" w:hAnsiTheme="minorBidi"/>
          <w:sz w:val="24"/>
          <w:szCs w:val="24"/>
          <w:shd w:val="clear" w:color="auto" w:fill="FFFFFF"/>
        </w:rPr>
        <w:t>DOI: </w:t>
      </w:r>
      <w:hyperlink r:id="rId11" w:tgtFrame="_blank" w:history="1">
        <w:r w:rsidR="004143B4" w:rsidRPr="007568A5">
          <w:rPr>
            <w:rStyle w:val="Hyperlink"/>
            <w:rFonts w:asciiTheme="minorBidi" w:hAnsiTheme="minorBidi"/>
            <w:color w:val="auto"/>
            <w:sz w:val="24"/>
            <w:szCs w:val="24"/>
            <w:u w:val="none"/>
            <w:shd w:val="clear" w:color="auto" w:fill="FFFFFF"/>
          </w:rPr>
          <w:t>10.1109/MCE.2019.2892245</w:t>
        </w:r>
      </w:hyperlink>
    </w:p>
    <w:p w14:paraId="7C037D82" w14:textId="7EA13DBC" w:rsidR="008010B8" w:rsidRPr="007568A5" w:rsidRDefault="008010B8"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 xml:space="preserve">Kumar, R. and Sharma, S., (2014) </w:t>
      </w:r>
      <w:r w:rsidR="00CB65DC">
        <w:rPr>
          <w:rFonts w:asciiTheme="minorBidi" w:hAnsiTheme="minorBidi"/>
          <w:sz w:val="24"/>
          <w:szCs w:val="24"/>
          <w:shd w:val="clear" w:color="auto" w:fill="FFFFFF"/>
        </w:rPr>
        <w:t>‘</w:t>
      </w:r>
      <w:r w:rsidRPr="007568A5">
        <w:rPr>
          <w:rFonts w:asciiTheme="minorBidi" w:hAnsiTheme="minorBidi"/>
          <w:sz w:val="24"/>
          <w:szCs w:val="24"/>
          <w:shd w:val="clear" w:color="auto" w:fill="FFFFFF"/>
        </w:rPr>
        <w:t>Corporate social responsibility-A study on hotel industry</w:t>
      </w:r>
      <w:r w:rsidR="00CB65DC">
        <w:rPr>
          <w:rFonts w:asciiTheme="minorBidi" w:hAnsiTheme="minorBidi"/>
          <w:sz w:val="24"/>
          <w:szCs w:val="24"/>
          <w:shd w:val="clear" w:color="auto" w:fill="FFFFFF"/>
        </w:rPr>
        <w:t>’</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Asian Journal of Multidisciplinary Studies</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2</w:t>
      </w:r>
      <w:r w:rsidRPr="007568A5">
        <w:rPr>
          <w:rFonts w:asciiTheme="minorBidi" w:hAnsiTheme="minorBidi"/>
          <w:sz w:val="24"/>
          <w:szCs w:val="24"/>
          <w:shd w:val="clear" w:color="auto" w:fill="FFFFFF"/>
        </w:rPr>
        <w:t xml:space="preserve">(4), pp.25-32. Available at </w:t>
      </w:r>
      <w:hyperlink r:id="rId12" w:history="1">
        <w:r w:rsidRPr="007568A5">
          <w:rPr>
            <w:rStyle w:val="Hyperlink"/>
            <w:rFonts w:asciiTheme="minorBidi" w:hAnsiTheme="minorBidi"/>
            <w:color w:val="auto"/>
            <w:sz w:val="24"/>
            <w:szCs w:val="24"/>
            <w:u w:val="none"/>
            <w:shd w:val="clear" w:color="auto" w:fill="FFFFFF"/>
          </w:rPr>
          <w:t>https://core.ac.uk/download/pdf/229670697.pdf</w:t>
        </w:r>
      </w:hyperlink>
      <w:r w:rsidRPr="007568A5">
        <w:rPr>
          <w:rFonts w:asciiTheme="minorBidi" w:hAnsiTheme="minorBidi"/>
          <w:sz w:val="24"/>
          <w:szCs w:val="24"/>
          <w:shd w:val="clear" w:color="auto" w:fill="FFFFFF"/>
        </w:rPr>
        <w:t xml:space="preserve"> </w:t>
      </w:r>
    </w:p>
    <w:p w14:paraId="67A15EDF" w14:textId="1B2879D8" w:rsidR="00056C43" w:rsidRPr="007568A5" w:rsidRDefault="00056C43"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Lamm</w:t>
      </w:r>
      <w:r w:rsidR="00733CB1" w:rsidRPr="007568A5">
        <w:rPr>
          <w:rFonts w:asciiTheme="minorBidi" w:hAnsiTheme="minorBidi"/>
          <w:sz w:val="24"/>
          <w:szCs w:val="24"/>
          <w:shd w:val="clear" w:color="auto" w:fill="FFFFFF"/>
        </w:rPr>
        <w:t xml:space="preserve">, </w:t>
      </w:r>
      <w:r w:rsidR="00603C17" w:rsidRPr="007568A5">
        <w:rPr>
          <w:rFonts w:asciiTheme="minorBidi" w:hAnsiTheme="minorBidi"/>
          <w:sz w:val="24"/>
          <w:szCs w:val="24"/>
          <w:shd w:val="clear" w:color="auto" w:fill="FFFFFF"/>
        </w:rPr>
        <w:t xml:space="preserve">D., (2021), </w:t>
      </w:r>
      <w:r w:rsidR="00970D00">
        <w:rPr>
          <w:rFonts w:asciiTheme="minorBidi" w:hAnsiTheme="minorBidi"/>
          <w:sz w:val="24"/>
          <w:szCs w:val="24"/>
          <w:shd w:val="clear" w:color="auto" w:fill="FFFFFF"/>
        </w:rPr>
        <w:t>‘</w:t>
      </w:r>
      <w:r w:rsidR="00C209DA" w:rsidRPr="007568A5">
        <w:rPr>
          <w:rFonts w:asciiTheme="minorBidi" w:hAnsiTheme="minorBidi"/>
          <w:sz w:val="24"/>
          <w:szCs w:val="24"/>
          <w:shd w:val="clear" w:color="auto" w:fill="FFFFFF"/>
        </w:rPr>
        <w:t>An Exploration of Environmental Practices in the Hospitality Industry. Evidence from Hotels in Addis Ababa, Ethiopia</w:t>
      </w:r>
      <w:r w:rsidR="00970D00">
        <w:rPr>
          <w:rFonts w:asciiTheme="minorBidi" w:hAnsiTheme="minorBidi"/>
          <w:sz w:val="24"/>
          <w:szCs w:val="24"/>
          <w:shd w:val="clear" w:color="auto" w:fill="FFFFFF"/>
        </w:rPr>
        <w:t>’</w:t>
      </w:r>
      <w:r w:rsidR="00C209DA" w:rsidRPr="007568A5">
        <w:rPr>
          <w:rFonts w:asciiTheme="minorBidi" w:hAnsiTheme="minorBidi"/>
          <w:sz w:val="24"/>
          <w:szCs w:val="24"/>
          <w:shd w:val="clear" w:color="auto" w:fill="FFFFFF"/>
        </w:rPr>
        <w:t>,</w:t>
      </w:r>
      <w:r w:rsidR="00C209DA" w:rsidRPr="00970D00">
        <w:rPr>
          <w:rFonts w:asciiTheme="minorBidi" w:hAnsiTheme="minorBidi"/>
          <w:i/>
          <w:iCs/>
          <w:sz w:val="24"/>
          <w:szCs w:val="24"/>
          <w:shd w:val="clear" w:color="auto" w:fill="FFFFFF"/>
        </w:rPr>
        <w:t xml:space="preserve"> </w:t>
      </w:r>
      <w:r w:rsidR="0082788D" w:rsidRPr="00970D00">
        <w:rPr>
          <w:rFonts w:asciiTheme="minorBidi" w:hAnsiTheme="minorBidi"/>
          <w:i/>
          <w:iCs/>
          <w:sz w:val="24"/>
          <w:szCs w:val="24"/>
          <w:shd w:val="clear" w:color="auto" w:fill="FFFFFF"/>
        </w:rPr>
        <w:t>Journal of Environmental Management and Tourism</w:t>
      </w:r>
      <w:r w:rsidR="0082788D" w:rsidRPr="007568A5">
        <w:rPr>
          <w:rFonts w:asciiTheme="minorBidi" w:hAnsiTheme="minorBidi"/>
          <w:sz w:val="24"/>
          <w:szCs w:val="24"/>
          <w:shd w:val="clear" w:color="auto" w:fill="FFFFFF"/>
        </w:rPr>
        <w:t xml:space="preserve">, </w:t>
      </w:r>
      <w:r w:rsidR="00C310C4" w:rsidRPr="007568A5">
        <w:rPr>
          <w:rFonts w:asciiTheme="minorBidi" w:hAnsiTheme="minorBidi"/>
          <w:sz w:val="24"/>
          <w:szCs w:val="24"/>
          <w:shd w:val="clear" w:color="auto" w:fill="FFFFFF"/>
        </w:rPr>
        <w:t xml:space="preserve">02 (50), </w:t>
      </w:r>
      <w:r w:rsidR="00E97E94" w:rsidRPr="007568A5">
        <w:rPr>
          <w:rFonts w:asciiTheme="minorBidi" w:hAnsiTheme="minorBidi"/>
          <w:sz w:val="24"/>
          <w:szCs w:val="24"/>
          <w:shd w:val="clear" w:color="auto" w:fill="FFFFFF"/>
        </w:rPr>
        <w:t xml:space="preserve">Pp. 357-370, Available at </w:t>
      </w:r>
      <w:hyperlink r:id="rId13" w:history="1">
        <w:r w:rsidR="00E97E94" w:rsidRPr="007568A5">
          <w:rPr>
            <w:rStyle w:val="Hyperlink"/>
            <w:rFonts w:asciiTheme="minorBidi" w:hAnsiTheme="minorBidi"/>
            <w:color w:val="auto"/>
            <w:sz w:val="24"/>
            <w:szCs w:val="24"/>
            <w:u w:val="none"/>
            <w:shd w:val="clear" w:color="auto" w:fill="FFFFFF"/>
          </w:rPr>
          <w:t>https://www.ceeol.com/search/article-detail?id=940250</w:t>
        </w:r>
      </w:hyperlink>
      <w:r w:rsidR="00E97E94" w:rsidRPr="007568A5">
        <w:rPr>
          <w:rFonts w:asciiTheme="minorBidi" w:hAnsiTheme="minorBidi"/>
          <w:sz w:val="24"/>
          <w:szCs w:val="24"/>
          <w:shd w:val="clear" w:color="auto" w:fill="FFFFFF"/>
        </w:rPr>
        <w:t xml:space="preserve"> </w:t>
      </w:r>
    </w:p>
    <w:p w14:paraId="3D1AC364" w14:textId="148F0FF2" w:rsidR="00123207" w:rsidRPr="007568A5" w:rsidRDefault="00123207"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 xml:space="preserve">Lang, J., (2022), </w:t>
      </w:r>
      <w:r w:rsidRPr="00970D00">
        <w:rPr>
          <w:rFonts w:asciiTheme="minorBidi" w:hAnsiTheme="minorBidi"/>
          <w:i/>
          <w:iCs/>
          <w:sz w:val="24"/>
          <w:szCs w:val="24"/>
          <w:shd w:val="clear" w:color="auto" w:fill="FFFFFF"/>
        </w:rPr>
        <w:t>Net zero stocktake 2022</w:t>
      </w:r>
      <w:r w:rsidRPr="007568A5">
        <w:rPr>
          <w:rFonts w:asciiTheme="minorBidi" w:hAnsiTheme="minorBidi"/>
          <w:sz w:val="24"/>
          <w:szCs w:val="24"/>
          <w:shd w:val="clear" w:color="auto" w:fill="FFFFFF"/>
        </w:rPr>
        <w:t xml:space="preserve">, Available at </w:t>
      </w:r>
      <w:hyperlink r:id="rId14" w:history="1">
        <w:r w:rsidRPr="007568A5">
          <w:rPr>
            <w:rStyle w:val="Hyperlink"/>
            <w:rFonts w:asciiTheme="minorBidi" w:hAnsiTheme="minorBidi"/>
            <w:color w:val="auto"/>
            <w:sz w:val="24"/>
            <w:szCs w:val="24"/>
            <w:u w:val="none"/>
            <w:shd w:val="clear" w:color="auto" w:fill="FFFFFF"/>
          </w:rPr>
          <w:t>https://eciu.net/analysis/infographics/net-zero-history</w:t>
        </w:r>
      </w:hyperlink>
      <w:r w:rsidRPr="007568A5">
        <w:rPr>
          <w:rFonts w:asciiTheme="minorBidi" w:hAnsiTheme="minorBidi"/>
          <w:sz w:val="24"/>
          <w:szCs w:val="24"/>
          <w:shd w:val="clear" w:color="auto" w:fill="FFFFFF"/>
        </w:rPr>
        <w:t xml:space="preserve"> </w:t>
      </w:r>
    </w:p>
    <w:p w14:paraId="3BFE35FC" w14:textId="22C57F93" w:rsidR="00B16423" w:rsidRPr="007568A5" w:rsidRDefault="00B16423" w:rsidP="006B05D0">
      <w:pPr>
        <w:spacing w:line="360" w:lineRule="auto"/>
        <w:rPr>
          <w:rFonts w:asciiTheme="minorBidi" w:hAnsiTheme="minorBidi"/>
          <w:sz w:val="24"/>
          <w:szCs w:val="24"/>
        </w:rPr>
      </w:pPr>
      <w:r w:rsidRPr="007568A5">
        <w:rPr>
          <w:rFonts w:asciiTheme="minorBidi" w:hAnsiTheme="minorBidi"/>
          <w:sz w:val="24"/>
          <w:szCs w:val="24"/>
        </w:rPr>
        <w:t>Legrand, W., Chen, J.S. and Laeis, G.C., (2022), </w:t>
      </w:r>
      <w:r w:rsidRPr="007568A5">
        <w:rPr>
          <w:rFonts w:asciiTheme="minorBidi" w:hAnsiTheme="minorBidi"/>
          <w:i/>
          <w:iCs/>
          <w:sz w:val="24"/>
          <w:szCs w:val="24"/>
        </w:rPr>
        <w:t>Sustainability in the hospitality industry: Principles of sustainable operations</w:t>
      </w:r>
      <w:r w:rsidR="001D29A7">
        <w:rPr>
          <w:rFonts w:asciiTheme="minorBidi" w:hAnsiTheme="minorBidi"/>
          <w:sz w:val="24"/>
          <w:szCs w:val="24"/>
        </w:rPr>
        <w:t xml:space="preserve">, Oxfordshire: </w:t>
      </w:r>
      <w:r w:rsidRPr="007568A5">
        <w:rPr>
          <w:rFonts w:asciiTheme="minorBidi" w:hAnsiTheme="minorBidi"/>
          <w:sz w:val="24"/>
          <w:szCs w:val="24"/>
        </w:rPr>
        <w:t>Taylor &amp; Francis.</w:t>
      </w:r>
    </w:p>
    <w:p w14:paraId="3D42A250" w14:textId="1AA0F1E9" w:rsidR="002B0AD2" w:rsidRPr="007568A5" w:rsidRDefault="002B0AD2" w:rsidP="006B05D0">
      <w:pPr>
        <w:spacing w:line="360" w:lineRule="auto"/>
        <w:rPr>
          <w:rFonts w:asciiTheme="minorBidi" w:hAnsiTheme="minorBidi"/>
          <w:sz w:val="24"/>
          <w:szCs w:val="24"/>
        </w:rPr>
      </w:pPr>
      <w:r w:rsidRPr="007568A5">
        <w:rPr>
          <w:rFonts w:asciiTheme="minorBidi" w:hAnsiTheme="minorBidi"/>
          <w:sz w:val="24"/>
          <w:szCs w:val="24"/>
        </w:rPr>
        <w:t xml:space="preserve">Nizam, H.A., Zaman, K., Khan, K.B., Batool, R., Khurshid, M.A., Shoukry, A.M., Sharkawy, M.A., Aldeek, F., Khader, J. and Gani, S. </w:t>
      </w:r>
      <w:r w:rsidR="00515A98" w:rsidRPr="007568A5">
        <w:rPr>
          <w:rFonts w:asciiTheme="minorBidi" w:hAnsiTheme="minorBidi"/>
          <w:sz w:val="24"/>
          <w:szCs w:val="24"/>
        </w:rPr>
        <w:t>(</w:t>
      </w:r>
      <w:r w:rsidRPr="007568A5">
        <w:rPr>
          <w:rFonts w:asciiTheme="minorBidi" w:hAnsiTheme="minorBidi"/>
          <w:sz w:val="24"/>
          <w:szCs w:val="24"/>
        </w:rPr>
        <w:t>2020</w:t>
      </w:r>
      <w:r w:rsidR="00515A98" w:rsidRPr="007568A5">
        <w:rPr>
          <w:rFonts w:asciiTheme="minorBidi" w:hAnsiTheme="minorBidi"/>
          <w:sz w:val="24"/>
          <w:szCs w:val="24"/>
        </w:rPr>
        <w:t>)</w:t>
      </w:r>
      <w:r w:rsidRPr="007568A5">
        <w:rPr>
          <w:rFonts w:asciiTheme="minorBidi" w:hAnsiTheme="minorBidi"/>
          <w:sz w:val="24"/>
          <w:szCs w:val="24"/>
        </w:rPr>
        <w:t xml:space="preserve"> </w:t>
      </w:r>
      <w:r w:rsidR="00A453F2">
        <w:rPr>
          <w:rFonts w:asciiTheme="minorBidi" w:hAnsiTheme="minorBidi"/>
          <w:sz w:val="24"/>
          <w:szCs w:val="24"/>
        </w:rPr>
        <w:t>‘</w:t>
      </w:r>
      <w:r w:rsidRPr="007568A5">
        <w:rPr>
          <w:rFonts w:asciiTheme="minorBidi" w:hAnsiTheme="minorBidi"/>
          <w:sz w:val="24"/>
          <w:szCs w:val="24"/>
        </w:rPr>
        <w:t>Achieving environmental sustainability through information technology:“Digital Pakistan” initiative for green development</w:t>
      </w:r>
      <w:r w:rsidR="00A453F2">
        <w:rPr>
          <w:rFonts w:asciiTheme="minorBidi" w:hAnsiTheme="minorBidi"/>
          <w:sz w:val="24"/>
          <w:szCs w:val="24"/>
        </w:rPr>
        <w:t>’</w:t>
      </w:r>
      <w:r w:rsidRPr="007568A5">
        <w:rPr>
          <w:rFonts w:asciiTheme="minorBidi" w:hAnsiTheme="minorBidi"/>
          <w:sz w:val="24"/>
          <w:szCs w:val="24"/>
        </w:rPr>
        <w:t> </w:t>
      </w:r>
      <w:r w:rsidRPr="007568A5">
        <w:rPr>
          <w:rFonts w:asciiTheme="minorBidi" w:hAnsiTheme="minorBidi"/>
          <w:i/>
          <w:iCs/>
          <w:sz w:val="24"/>
          <w:szCs w:val="24"/>
        </w:rPr>
        <w:t>Environmental Science and Pollution Research</w:t>
      </w:r>
      <w:r w:rsidRPr="007568A5">
        <w:rPr>
          <w:rFonts w:asciiTheme="minorBidi" w:hAnsiTheme="minorBidi"/>
          <w:sz w:val="24"/>
          <w:szCs w:val="24"/>
        </w:rPr>
        <w:t>, </w:t>
      </w:r>
      <w:r w:rsidRPr="007568A5">
        <w:rPr>
          <w:rFonts w:asciiTheme="minorBidi" w:hAnsiTheme="minorBidi"/>
          <w:i/>
          <w:iCs/>
          <w:sz w:val="24"/>
          <w:szCs w:val="24"/>
        </w:rPr>
        <w:t>27</w:t>
      </w:r>
      <w:r w:rsidRPr="007568A5">
        <w:rPr>
          <w:rFonts w:asciiTheme="minorBidi" w:hAnsiTheme="minorBidi"/>
          <w:sz w:val="24"/>
          <w:szCs w:val="24"/>
        </w:rPr>
        <w:t>, pp.10011-10026</w:t>
      </w:r>
      <w:r w:rsidRPr="007568A5">
        <w:rPr>
          <w:rFonts w:asciiTheme="minorBidi" w:hAnsiTheme="minorBidi"/>
          <w:sz w:val="24"/>
          <w:szCs w:val="24"/>
        </w:rPr>
        <w:t xml:space="preserve">, Available at: </w:t>
      </w:r>
      <w:hyperlink r:id="rId15" w:history="1">
        <w:r w:rsidR="00515A98" w:rsidRPr="007568A5">
          <w:rPr>
            <w:rStyle w:val="Hyperlink"/>
            <w:rFonts w:asciiTheme="minorBidi" w:hAnsiTheme="minorBidi"/>
            <w:color w:val="auto"/>
            <w:sz w:val="24"/>
            <w:szCs w:val="24"/>
            <w:u w:val="none"/>
          </w:rPr>
          <w:t>https://link.springer.com/article/10.1007/s11356-020-07683-x</w:t>
        </w:r>
      </w:hyperlink>
      <w:r w:rsidR="00515A98" w:rsidRPr="007568A5">
        <w:rPr>
          <w:rFonts w:asciiTheme="minorBidi" w:hAnsiTheme="minorBidi"/>
          <w:sz w:val="24"/>
          <w:szCs w:val="24"/>
        </w:rPr>
        <w:t xml:space="preserve"> </w:t>
      </w:r>
    </w:p>
    <w:p w14:paraId="49948559" w14:textId="0DC2DBA5" w:rsidR="00776A86" w:rsidRPr="007568A5" w:rsidRDefault="00D00235" w:rsidP="006B05D0">
      <w:pPr>
        <w:spacing w:line="360" w:lineRule="auto"/>
        <w:rPr>
          <w:rFonts w:asciiTheme="minorBidi" w:hAnsiTheme="minorBidi"/>
          <w:sz w:val="24"/>
          <w:szCs w:val="24"/>
        </w:rPr>
      </w:pPr>
      <w:r w:rsidRPr="007568A5">
        <w:rPr>
          <w:rFonts w:asciiTheme="minorBidi" w:hAnsiTheme="minorBidi"/>
          <w:sz w:val="24"/>
          <w:szCs w:val="24"/>
        </w:rPr>
        <w:t xml:space="preserve">Ouyang, Z., Wei, W. and Chi, C.G., (2019) </w:t>
      </w:r>
      <w:r w:rsidR="00A453F2">
        <w:rPr>
          <w:rFonts w:asciiTheme="minorBidi" w:hAnsiTheme="minorBidi"/>
          <w:sz w:val="24"/>
          <w:szCs w:val="24"/>
        </w:rPr>
        <w:t>‘</w:t>
      </w:r>
      <w:r w:rsidRPr="007568A5">
        <w:rPr>
          <w:rFonts w:asciiTheme="minorBidi" w:hAnsiTheme="minorBidi"/>
          <w:sz w:val="24"/>
          <w:szCs w:val="24"/>
        </w:rPr>
        <w:t>Environment management in the hotel industry: does institutional environment matter?</w:t>
      </w:r>
      <w:r w:rsidR="00A453F2">
        <w:rPr>
          <w:rFonts w:asciiTheme="minorBidi" w:hAnsiTheme="minorBidi"/>
          <w:sz w:val="24"/>
          <w:szCs w:val="24"/>
        </w:rPr>
        <w:t>’</w:t>
      </w:r>
      <w:r w:rsidRPr="007568A5">
        <w:rPr>
          <w:rFonts w:asciiTheme="minorBidi" w:hAnsiTheme="minorBidi"/>
          <w:sz w:val="24"/>
          <w:szCs w:val="24"/>
        </w:rPr>
        <w:t> </w:t>
      </w:r>
      <w:r w:rsidRPr="007568A5">
        <w:rPr>
          <w:rFonts w:asciiTheme="minorBidi" w:hAnsiTheme="minorBidi"/>
          <w:i/>
          <w:iCs/>
          <w:sz w:val="24"/>
          <w:szCs w:val="24"/>
        </w:rPr>
        <w:t>International Journal of Hospitality Management</w:t>
      </w:r>
      <w:r w:rsidRPr="007568A5">
        <w:rPr>
          <w:rFonts w:asciiTheme="minorBidi" w:hAnsiTheme="minorBidi"/>
          <w:sz w:val="24"/>
          <w:szCs w:val="24"/>
        </w:rPr>
        <w:t>, </w:t>
      </w:r>
      <w:r w:rsidRPr="007568A5">
        <w:rPr>
          <w:rFonts w:asciiTheme="minorBidi" w:hAnsiTheme="minorBidi"/>
          <w:i/>
          <w:iCs/>
          <w:sz w:val="24"/>
          <w:szCs w:val="24"/>
        </w:rPr>
        <w:t>77</w:t>
      </w:r>
      <w:r w:rsidRPr="007568A5">
        <w:rPr>
          <w:rFonts w:asciiTheme="minorBidi" w:hAnsiTheme="minorBidi"/>
          <w:sz w:val="24"/>
          <w:szCs w:val="24"/>
        </w:rPr>
        <w:t>, pp.353-364. Available at https://www.sciencedirect.com/science/article/pii/S0278431917308095</w:t>
      </w:r>
    </w:p>
    <w:p w14:paraId="2123F2C0" w14:textId="61A67DFD" w:rsidR="00E50EE1" w:rsidRPr="007568A5" w:rsidRDefault="00815B19" w:rsidP="006B05D0">
      <w:pPr>
        <w:spacing w:line="360" w:lineRule="auto"/>
        <w:rPr>
          <w:rFonts w:asciiTheme="minorBidi" w:hAnsiTheme="minorBidi"/>
          <w:sz w:val="24"/>
          <w:szCs w:val="24"/>
        </w:rPr>
      </w:pPr>
      <w:r w:rsidRPr="007568A5">
        <w:rPr>
          <w:rFonts w:asciiTheme="minorBidi" w:hAnsiTheme="minorBidi"/>
          <w:sz w:val="24"/>
          <w:szCs w:val="24"/>
        </w:rPr>
        <w:lastRenderedPageBreak/>
        <w:t xml:space="preserve">Prakash, S., Sharma, V.P., Singh, R. and Vijayvargy, L., (2023) </w:t>
      </w:r>
      <w:r w:rsidR="00A453F2">
        <w:rPr>
          <w:rFonts w:asciiTheme="minorBidi" w:hAnsiTheme="minorBidi"/>
          <w:sz w:val="24"/>
          <w:szCs w:val="24"/>
        </w:rPr>
        <w:t>‘</w:t>
      </w:r>
      <w:r w:rsidRPr="007568A5">
        <w:rPr>
          <w:rFonts w:asciiTheme="minorBidi" w:hAnsiTheme="minorBidi"/>
          <w:sz w:val="24"/>
          <w:szCs w:val="24"/>
        </w:rPr>
        <w:t>Adopting green and sustainable practices in the hotel industry operations-an analysis of critical performance indicators for improved environmental quality</w:t>
      </w:r>
      <w:r w:rsidR="00A453F2">
        <w:rPr>
          <w:rFonts w:asciiTheme="minorBidi" w:hAnsiTheme="minorBidi"/>
          <w:sz w:val="24"/>
          <w:szCs w:val="24"/>
        </w:rPr>
        <w:t>’</w:t>
      </w:r>
      <w:r w:rsidRPr="007568A5">
        <w:rPr>
          <w:rFonts w:asciiTheme="minorBidi" w:hAnsiTheme="minorBidi"/>
          <w:sz w:val="24"/>
          <w:szCs w:val="24"/>
        </w:rPr>
        <w:t> </w:t>
      </w:r>
      <w:r w:rsidRPr="007568A5">
        <w:rPr>
          <w:rFonts w:asciiTheme="minorBidi" w:hAnsiTheme="minorBidi"/>
          <w:i/>
          <w:iCs/>
          <w:sz w:val="24"/>
          <w:szCs w:val="24"/>
        </w:rPr>
        <w:t>Management of Environmental Quality: An International Journal</w:t>
      </w:r>
      <w:r w:rsidRPr="007568A5">
        <w:rPr>
          <w:rFonts w:asciiTheme="minorBidi" w:hAnsiTheme="minorBidi"/>
          <w:sz w:val="24"/>
          <w:szCs w:val="24"/>
        </w:rPr>
        <w:t>, </w:t>
      </w:r>
      <w:r w:rsidRPr="007568A5">
        <w:rPr>
          <w:rFonts w:asciiTheme="minorBidi" w:hAnsiTheme="minorBidi"/>
          <w:i/>
          <w:iCs/>
          <w:sz w:val="24"/>
          <w:szCs w:val="24"/>
        </w:rPr>
        <w:t>34</w:t>
      </w:r>
      <w:r w:rsidRPr="007568A5">
        <w:rPr>
          <w:rFonts w:asciiTheme="minorBidi" w:hAnsiTheme="minorBidi"/>
          <w:sz w:val="24"/>
          <w:szCs w:val="24"/>
        </w:rPr>
        <w:t xml:space="preserve">(4), pp.1057-1076. Available at </w:t>
      </w:r>
      <w:hyperlink r:id="rId16" w:history="1">
        <w:r w:rsidRPr="007568A5">
          <w:rPr>
            <w:rStyle w:val="Hyperlink"/>
            <w:rFonts w:asciiTheme="minorBidi" w:hAnsiTheme="minorBidi"/>
            <w:color w:val="auto"/>
            <w:sz w:val="24"/>
            <w:szCs w:val="24"/>
            <w:u w:val="none"/>
          </w:rPr>
          <w:t>https://doi.org/10.1108/MEQ-03-2022-0090</w:t>
        </w:r>
      </w:hyperlink>
      <w:r w:rsidRPr="007568A5">
        <w:rPr>
          <w:rFonts w:asciiTheme="minorBidi" w:hAnsiTheme="minorBidi"/>
          <w:sz w:val="24"/>
          <w:szCs w:val="24"/>
        </w:rPr>
        <w:t xml:space="preserve"> </w:t>
      </w:r>
    </w:p>
    <w:p w14:paraId="1708430C" w14:textId="2EB8D88D" w:rsidR="00E50EE1" w:rsidRPr="007568A5" w:rsidRDefault="00E50EE1" w:rsidP="006B05D0">
      <w:pPr>
        <w:spacing w:line="360" w:lineRule="auto"/>
        <w:rPr>
          <w:rStyle w:val="Hyperlink"/>
          <w:rFonts w:asciiTheme="minorBidi" w:hAnsiTheme="minorBidi"/>
          <w:color w:val="auto"/>
          <w:sz w:val="24"/>
          <w:szCs w:val="24"/>
          <w:u w:val="none"/>
          <w:shd w:val="clear" w:color="auto" w:fill="FFFFFF"/>
        </w:rPr>
      </w:pPr>
      <w:r w:rsidRPr="007568A5">
        <w:rPr>
          <w:rFonts w:asciiTheme="minorBidi" w:hAnsiTheme="minorBidi"/>
          <w:sz w:val="24"/>
          <w:szCs w:val="24"/>
          <w:shd w:val="clear" w:color="auto" w:fill="FFFFFF"/>
        </w:rPr>
        <w:t>Scholz P, Linderová I</w:t>
      </w:r>
      <w:r w:rsidR="00A453F2">
        <w:rPr>
          <w:rFonts w:asciiTheme="minorBidi" w:hAnsiTheme="minorBidi"/>
          <w:sz w:val="24"/>
          <w:szCs w:val="24"/>
          <w:shd w:val="clear" w:color="auto" w:fill="FFFFFF"/>
        </w:rPr>
        <w:t xml:space="preserve"> and</w:t>
      </w:r>
      <w:r w:rsidRPr="007568A5">
        <w:rPr>
          <w:rFonts w:asciiTheme="minorBidi" w:hAnsiTheme="minorBidi"/>
          <w:sz w:val="24"/>
          <w:szCs w:val="24"/>
          <w:shd w:val="clear" w:color="auto" w:fill="FFFFFF"/>
        </w:rPr>
        <w:t xml:space="preserve"> Konečná K.(2020), </w:t>
      </w:r>
      <w:r w:rsidR="00A453F2">
        <w:rPr>
          <w:rFonts w:asciiTheme="minorBidi" w:hAnsiTheme="minorBidi"/>
          <w:sz w:val="24"/>
          <w:szCs w:val="24"/>
          <w:shd w:val="clear" w:color="auto" w:fill="FFFFFF"/>
        </w:rPr>
        <w:t>‘</w:t>
      </w:r>
      <w:r w:rsidRPr="007568A5">
        <w:rPr>
          <w:rFonts w:asciiTheme="minorBidi" w:hAnsiTheme="minorBidi"/>
          <w:sz w:val="24"/>
          <w:szCs w:val="24"/>
          <w:shd w:val="clear" w:color="auto" w:fill="FFFFFF"/>
        </w:rPr>
        <w:t>Green Management Tools as a Way to Sustainable Behaviour in the Hotel Industry: Case Study from Czechia</w:t>
      </w:r>
      <w:r w:rsidR="00A453F2">
        <w:rPr>
          <w:rFonts w:asciiTheme="minorBidi" w:hAnsiTheme="minorBidi"/>
          <w:sz w:val="24"/>
          <w:szCs w:val="24"/>
          <w:shd w:val="clear" w:color="auto" w:fill="FFFFFF"/>
        </w:rPr>
        <w:t>’</w:t>
      </w:r>
      <w:r w:rsidRPr="007568A5">
        <w:rPr>
          <w:rFonts w:asciiTheme="minorBidi" w:hAnsiTheme="minorBidi"/>
          <w:sz w:val="24"/>
          <w:szCs w:val="24"/>
          <w:shd w:val="clear" w:color="auto" w:fill="FFFFFF"/>
        </w:rPr>
        <w:t> </w:t>
      </w:r>
      <w:r w:rsidRPr="007568A5">
        <w:rPr>
          <w:rStyle w:val="Emphasis"/>
          <w:rFonts w:asciiTheme="minorBidi" w:hAnsiTheme="minorBidi"/>
          <w:sz w:val="24"/>
          <w:szCs w:val="24"/>
          <w:shd w:val="clear" w:color="auto" w:fill="FFFFFF"/>
        </w:rPr>
        <w:t>Sustainability,</w:t>
      </w:r>
      <w:r w:rsidRPr="007568A5">
        <w:rPr>
          <w:rFonts w:asciiTheme="minorBidi" w:hAnsiTheme="minorBidi"/>
          <w:sz w:val="24"/>
          <w:szCs w:val="24"/>
          <w:shd w:val="clear" w:color="auto" w:fill="FFFFFF"/>
        </w:rPr>
        <w:t xml:space="preserve"> 12(23):10027. </w:t>
      </w:r>
      <w:hyperlink r:id="rId17" w:history="1">
        <w:r w:rsidR="002C4E76" w:rsidRPr="007568A5">
          <w:rPr>
            <w:rStyle w:val="Hyperlink"/>
            <w:rFonts w:asciiTheme="minorBidi" w:hAnsiTheme="minorBidi"/>
            <w:color w:val="auto"/>
            <w:sz w:val="24"/>
            <w:szCs w:val="24"/>
            <w:u w:val="none"/>
            <w:shd w:val="clear" w:color="auto" w:fill="FFFFFF"/>
          </w:rPr>
          <w:t>https://doi.org/10.3390/su122310027</w:t>
        </w:r>
      </w:hyperlink>
    </w:p>
    <w:p w14:paraId="38C4F941" w14:textId="42D6069F" w:rsidR="00FE4A82" w:rsidRPr="007568A5" w:rsidRDefault="00FE4A82"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Scott, D., Hall, C.M. and Gössling, S.</w:t>
      </w:r>
      <w:r w:rsidR="00A453F2">
        <w:rPr>
          <w:rFonts w:asciiTheme="minorBidi" w:hAnsiTheme="minorBidi"/>
          <w:sz w:val="24"/>
          <w:szCs w:val="24"/>
          <w:shd w:val="clear" w:color="auto" w:fill="FFFFFF"/>
        </w:rPr>
        <w:t xml:space="preserve"> (</w:t>
      </w:r>
      <w:r w:rsidRPr="007568A5">
        <w:rPr>
          <w:rFonts w:asciiTheme="minorBidi" w:hAnsiTheme="minorBidi"/>
          <w:sz w:val="24"/>
          <w:szCs w:val="24"/>
          <w:shd w:val="clear" w:color="auto" w:fill="FFFFFF"/>
        </w:rPr>
        <w:t>2016</w:t>
      </w:r>
      <w:r w:rsidR="00A453F2">
        <w:rPr>
          <w:rFonts w:asciiTheme="minorBidi" w:hAnsiTheme="minorBidi"/>
          <w:sz w:val="24"/>
          <w:szCs w:val="24"/>
          <w:shd w:val="clear" w:color="auto" w:fill="FFFFFF"/>
        </w:rPr>
        <w:t>)</w:t>
      </w:r>
      <w:r w:rsidRPr="007568A5">
        <w:rPr>
          <w:rFonts w:asciiTheme="minorBidi" w:hAnsiTheme="minorBidi"/>
          <w:sz w:val="24"/>
          <w:szCs w:val="24"/>
          <w:shd w:val="clear" w:color="auto" w:fill="FFFFFF"/>
        </w:rPr>
        <w:t xml:space="preserve"> </w:t>
      </w:r>
      <w:r w:rsidR="00A453F2">
        <w:rPr>
          <w:rFonts w:asciiTheme="minorBidi" w:hAnsiTheme="minorBidi"/>
          <w:sz w:val="24"/>
          <w:szCs w:val="24"/>
          <w:shd w:val="clear" w:color="auto" w:fill="FFFFFF"/>
        </w:rPr>
        <w:t>‘</w:t>
      </w:r>
      <w:r w:rsidRPr="007568A5">
        <w:rPr>
          <w:rFonts w:asciiTheme="minorBidi" w:hAnsiTheme="minorBidi"/>
          <w:sz w:val="24"/>
          <w:szCs w:val="24"/>
          <w:shd w:val="clear" w:color="auto" w:fill="FFFFFF"/>
        </w:rPr>
        <w:t>A report on the Paris Climate Change Agreement and its implications for tourism: Why we will always have Paris</w:t>
      </w:r>
      <w:r w:rsidR="00A453F2">
        <w:rPr>
          <w:rFonts w:asciiTheme="minorBidi" w:hAnsiTheme="minorBidi"/>
          <w:sz w:val="24"/>
          <w:szCs w:val="24"/>
          <w:shd w:val="clear" w:color="auto" w:fill="FFFFFF"/>
        </w:rPr>
        <w:t>’</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Journal of Sustainable Tourism</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24</w:t>
      </w:r>
      <w:r w:rsidRPr="007568A5">
        <w:rPr>
          <w:rFonts w:asciiTheme="minorBidi" w:hAnsiTheme="minorBidi"/>
          <w:sz w:val="24"/>
          <w:szCs w:val="24"/>
          <w:shd w:val="clear" w:color="auto" w:fill="FFFFFF"/>
        </w:rPr>
        <w:t>(7), pp.933-948</w:t>
      </w:r>
      <w:r w:rsidRPr="007568A5">
        <w:rPr>
          <w:rFonts w:asciiTheme="minorBidi" w:hAnsiTheme="minorBidi"/>
          <w:sz w:val="24"/>
          <w:szCs w:val="24"/>
          <w:shd w:val="clear" w:color="auto" w:fill="FFFFFF"/>
        </w:rPr>
        <w:t xml:space="preserve">, Available at: </w:t>
      </w:r>
      <w:hyperlink r:id="rId18" w:history="1">
        <w:r w:rsidR="00BF17BF" w:rsidRPr="007568A5">
          <w:rPr>
            <w:rStyle w:val="Hyperlink"/>
            <w:rFonts w:asciiTheme="minorBidi" w:hAnsiTheme="minorBidi"/>
            <w:color w:val="auto"/>
            <w:sz w:val="24"/>
            <w:szCs w:val="24"/>
            <w:u w:val="none"/>
            <w:shd w:val="clear" w:color="auto" w:fill="FFFFFF"/>
          </w:rPr>
          <w:t>https://doi.org/10.1080/09669582.2016.1187623</w:t>
        </w:r>
      </w:hyperlink>
    </w:p>
    <w:p w14:paraId="6B33E07C" w14:textId="7631FFEE" w:rsidR="00BF17BF" w:rsidRPr="007568A5" w:rsidRDefault="00BF17BF"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 xml:space="preserve">Stechemesser, K. and Guenther, E., </w:t>
      </w:r>
      <w:r w:rsidRPr="007568A5">
        <w:rPr>
          <w:rFonts w:asciiTheme="minorBidi" w:hAnsiTheme="minorBidi"/>
          <w:sz w:val="24"/>
          <w:szCs w:val="24"/>
          <w:shd w:val="clear" w:color="auto" w:fill="FFFFFF"/>
        </w:rPr>
        <w:t>(</w:t>
      </w:r>
      <w:r w:rsidRPr="007568A5">
        <w:rPr>
          <w:rFonts w:asciiTheme="minorBidi" w:hAnsiTheme="minorBidi"/>
          <w:sz w:val="24"/>
          <w:szCs w:val="24"/>
          <w:shd w:val="clear" w:color="auto" w:fill="FFFFFF"/>
        </w:rPr>
        <w:t>2012</w:t>
      </w:r>
      <w:r w:rsidRPr="007568A5">
        <w:rPr>
          <w:rFonts w:asciiTheme="minorBidi" w:hAnsiTheme="minorBidi"/>
          <w:sz w:val="24"/>
          <w:szCs w:val="24"/>
          <w:shd w:val="clear" w:color="auto" w:fill="FFFFFF"/>
        </w:rPr>
        <w:t>)</w:t>
      </w:r>
      <w:r w:rsidRPr="007568A5">
        <w:rPr>
          <w:rFonts w:asciiTheme="minorBidi" w:hAnsiTheme="minorBidi"/>
          <w:sz w:val="24"/>
          <w:szCs w:val="24"/>
          <w:shd w:val="clear" w:color="auto" w:fill="FFFFFF"/>
        </w:rPr>
        <w:t xml:space="preserve"> </w:t>
      </w:r>
      <w:r w:rsidR="00A54E1C">
        <w:rPr>
          <w:rFonts w:asciiTheme="minorBidi" w:hAnsiTheme="minorBidi"/>
          <w:sz w:val="24"/>
          <w:szCs w:val="24"/>
          <w:shd w:val="clear" w:color="auto" w:fill="FFFFFF"/>
        </w:rPr>
        <w:t>‘</w:t>
      </w:r>
      <w:r w:rsidRPr="007568A5">
        <w:rPr>
          <w:rFonts w:asciiTheme="minorBidi" w:hAnsiTheme="minorBidi"/>
          <w:sz w:val="24"/>
          <w:szCs w:val="24"/>
          <w:shd w:val="clear" w:color="auto" w:fill="FFFFFF"/>
        </w:rPr>
        <w:t>Carbon accounting: a systematic literature review. </w:t>
      </w:r>
      <w:r w:rsidRPr="007568A5">
        <w:rPr>
          <w:rFonts w:asciiTheme="minorBidi" w:hAnsiTheme="minorBidi"/>
          <w:i/>
          <w:iCs/>
          <w:sz w:val="24"/>
          <w:szCs w:val="24"/>
          <w:shd w:val="clear" w:color="auto" w:fill="FFFFFF"/>
        </w:rPr>
        <w:t>Journal of Cleaner Production</w:t>
      </w:r>
      <w:r w:rsidR="00A54E1C">
        <w:rPr>
          <w:rFonts w:asciiTheme="minorBidi" w:hAnsiTheme="minorBidi"/>
          <w:sz w:val="24"/>
          <w:szCs w:val="24"/>
          <w:shd w:val="clear" w:color="auto" w:fill="FFFFFF"/>
        </w:rPr>
        <w:t>’,</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36</w:t>
      </w:r>
      <w:r w:rsidRPr="007568A5">
        <w:rPr>
          <w:rFonts w:asciiTheme="minorBidi" w:hAnsiTheme="minorBidi"/>
          <w:sz w:val="24"/>
          <w:szCs w:val="24"/>
          <w:shd w:val="clear" w:color="auto" w:fill="FFFFFF"/>
        </w:rPr>
        <w:t>, pp.17-38</w:t>
      </w:r>
      <w:r w:rsidRPr="007568A5">
        <w:rPr>
          <w:rFonts w:asciiTheme="minorBidi" w:hAnsiTheme="minorBidi"/>
          <w:sz w:val="24"/>
          <w:szCs w:val="24"/>
          <w:shd w:val="clear" w:color="auto" w:fill="FFFFFF"/>
        </w:rPr>
        <w:t xml:space="preserve">, Available at: </w:t>
      </w:r>
      <w:hyperlink r:id="rId19" w:tgtFrame="_blank" w:tooltip="Persistent link using digital object identifier" w:history="1">
        <w:r w:rsidR="003205EF" w:rsidRPr="007568A5">
          <w:rPr>
            <w:rStyle w:val="Hyperlink"/>
            <w:rFonts w:asciiTheme="minorBidi" w:hAnsiTheme="minorBidi"/>
            <w:color w:val="auto"/>
            <w:sz w:val="24"/>
            <w:szCs w:val="24"/>
            <w:u w:val="none"/>
            <w:shd w:val="clear" w:color="auto" w:fill="FFFFFF"/>
          </w:rPr>
          <w:t>https://doi.org/10.1016/j.jclepro.2012.02.021</w:t>
        </w:r>
      </w:hyperlink>
    </w:p>
    <w:p w14:paraId="473B6832" w14:textId="5F7C163C" w:rsidR="00725A8C" w:rsidRPr="007568A5" w:rsidRDefault="00725A8C"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 xml:space="preserve">Tidy Planet, (2023),[blog], Available at </w:t>
      </w:r>
      <w:hyperlink r:id="rId20" w:anchor=":~:text=Therefore%2C%20under%20the%20new%20measures,and%20have%20it%20collected%20separately" w:history="1">
        <w:r w:rsidRPr="007568A5">
          <w:rPr>
            <w:rStyle w:val="Hyperlink"/>
            <w:rFonts w:asciiTheme="minorBidi" w:hAnsiTheme="minorBidi"/>
            <w:color w:val="auto"/>
            <w:sz w:val="24"/>
            <w:szCs w:val="24"/>
            <w:u w:val="none"/>
            <w:shd w:val="clear" w:color="auto" w:fill="FFFFFF"/>
          </w:rPr>
          <w:t>https://tidyplanet.co.uk/what-does-the-environment-bill-mean-for-the-hospitality-industry/#:~:text=Therefore%2C%20under%20the%20new%20measures,and%20have%20it%20collected%20separately</w:t>
        </w:r>
      </w:hyperlink>
      <w:r w:rsidRPr="007568A5">
        <w:rPr>
          <w:rFonts w:asciiTheme="minorBidi" w:hAnsiTheme="minorBidi"/>
          <w:sz w:val="24"/>
          <w:szCs w:val="24"/>
          <w:shd w:val="clear" w:color="auto" w:fill="FFFFFF"/>
        </w:rPr>
        <w:t xml:space="preserve"> </w:t>
      </w:r>
      <w:r w:rsidR="00FE5E2C" w:rsidRPr="007568A5">
        <w:rPr>
          <w:rFonts w:asciiTheme="minorBidi" w:hAnsiTheme="minorBidi"/>
          <w:sz w:val="24"/>
          <w:szCs w:val="24"/>
          <w:shd w:val="clear" w:color="auto" w:fill="FFFFFF"/>
        </w:rPr>
        <w:t>(</w:t>
      </w:r>
      <w:r w:rsidRPr="007568A5">
        <w:rPr>
          <w:rFonts w:asciiTheme="minorBidi" w:hAnsiTheme="minorBidi"/>
          <w:sz w:val="24"/>
          <w:szCs w:val="24"/>
          <w:shd w:val="clear" w:color="auto" w:fill="FFFFFF"/>
        </w:rPr>
        <w:t>Accessed on 16/10/2023</w:t>
      </w:r>
      <w:r w:rsidR="00FE5E2C" w:rsidRPr="007568A5">
        <w:rPr>
          <w:rFonts w:asciiTheme="minorBidi" w:hAnsiTheme="minorBidi"/>
          <w:sz w:val="24"/>
          <w:szCs w:val="24"/>
          <w:shd w:val="clear" w:color="auto" w:fill="FFFFFF"/>
        </w:rPr>
        <w:t>)</w:t>
      </w:r>
    </w:p>
    <w:p w14:paraId="7D8E2D29" w14:textId="0DFE9AF7" w:rsidR="00AD501F" w:rsidRPr="007568A5" w:rsidRDefault="00AD501F" w:rsidP="006B05D0">
      <w:pPr>
        <w:spacing w:line="360" w:lineRule="auto"/>
        <w:rPr>
          <w:rFonts w:asciiTheme="minorBidi" w:hAnsiTheme="minorBidi"/>
          <w:sz w:val="24"/>
          <w:szCs w:val="24"/>
        </w:rPr>
      </w:pPr>
      <w:r w:rsidRPr="007568A5">
        <w:rPr>
          <w:rFonts w:asciiTheme="minorBidi" w:hAnsiTheme="minorBidi"/>
          <w:sz w:val="24"/>
          <w:szCs w:val="24"/>
        </w:rPr>
        <w:t xml:space="preserve">Van Riel, A.C., Zhang, J.J., McGinnis, L.P., Nejad, M.G., Bujisic, M. and Phillips, P.A., </w:t>
      </w:r>
      <w:r w:rsidR="00A54E1C">
        <w:rPr>
          <w:rFonts w:asciiTheme="minorBidi" w:hAnsiTheme="minorBidi"/>
          <w:sz w:val="24"/>
          <w:szCs w:val="24"/>
        </w:rPr>
        <w:t>(</w:t>
      </w:r>
      <w:r w:rsidRPr="007568A5">
        <w:rPr>
          <w:rFonts w:asciiTheme="minorBidi" w:hAnsiTheme="minorBidi"/>
          <w:sz w:val="24"/>
          <w:szCs w:val="24"/>
        </w:rPr>
        <w:t>2019</w:t>
      </w:r>
      <w:r w:rsidR="00A54E1C">
        <w:rPr>
          <w:rFonts w:asciiTheme="minorBidi" w:hAnsiTheme="minorBidi"/>
          <w:sz w:val="24"/>
          <w:szCs w:val="24"/>
        </w:rPr>
        <w:t>) ‘</w:t>
      </w:r>
      <w:r w:rsidRPr="007568A5">
        <w:rPr>
          <w:rFonts w:asciiTheme="minorBidi" w:hAnsiTheme="minorBidi"/>
          <w:sz w:val="24"/>
          <w:szCs w:val="24"/>
        </w:rPr>
        <w:t>A framework for sustainable service system configuration: Exploring value paradoxes with examples from the hospitality industry</w:t>
      </w:r>
      <w:r w:rsidR="003E0649">
        <w:rPr>
          <w:rFonts w:asciiTheme="minorBidi" w:hAnsiTheme="minorBidi"/>
          <w:sz w:val="24"/>
          <w:szCs w:val="24"/>
        </w:rPr>
        <w:t xml:space="preserve">’ </w:t>
      </w:r>
      <w:r w:rsidRPr="007568A5">
        <w:rPr>
          <w:rFonts w:asciiTheme="minorBidi" w:hAnsiTheme="minorBidi"/>
          <w:i/>
          <w:iCs/>
          <w:sz w:val="24"/>
          <w:szCs w:val="24"/>
        </w:rPr>
        <w:t>Journal of Service Management</w:t>
      </w:r>
      <w:r w:rsidRPr="007568A5">
        <w:rPr>
          <w:rFonts w:asciiTheme="minorBidi" w:hAnsiTheme="minorBidi"/>
          <w:sz w:val="24"/>
          <w:szCs w:val="24"/>
        </w:rPr>
        <w:t>, </w:t>
      </w:r>
      <w:r w:rsidRPr="007568A5">
        <w:rPr>
          <w:rFonts w:asciiTheme="minorBidi" w:hAnsiTheme="minorBidi"/>
          <w:i/>
          <w:iCs/>
          <w:sz w:val="24"/>
          <w:szCs w:val="24"/>
        </w:rPr>
        <w:t>30</w:t>
      </w:r>
      <w:r w:rsidRPr="007568A5">
        <w:rPr>
          <w:rFonts w:asciiTheme="minorBidi" w:hAnsiTheme="minorBidi"/>
          <w:sz w:val="24"/>
          <w:szCs w:val="24"/>
        </w:rPr>
        <w:t xml:space="preserve">(3), pp.349-368, Available at: </w:t>
      </w:r>
      <w:hyperlink r:id="rId21" w:history="1">
        <w:r w:rsidRPr="007568A5">
          <w:rPr>
            <w:rStyle w:val="Hyperlink"/>
            <w:rFonts w:asciiTheme="minorBidi" w:hAnsiTheme="minorBidi"/>
            <w:color w:val="auto"/>
            <w:sz w:val="24"/>
            <w:szCs w:val="24"/>
            <w:u w:val="none"/>
          </w:rPr>
          <w:t>https://doi.org/10.1108/JOSM-12-2018-0396</w:t>
        </w:r>
      </w:hyperlink>
    </w:p>
    <w:p w14:paraId="2420967E" w14:textId="708E2C6F" w:rsidR="002C4E76" w:rsidRPr="007568A5" w:rsidRDefault="002C4E76"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Weber</w:t>
      </w:r>
      <w:r w:rsidR="00815B19" w:rsidRPr="007568A5">
        <w:rPr>
          <w:rFonts w:asciiTheme="minorBidi" w:hAnsiTheme="minorBidi"/>
          <w:sz w:val="24"/>
          <w:szCs w:val="24"/>
          <w:shd w:val="clear" w:color="auto" w:fill="FFFFFF"/>
        </w:rPr>
        <w:t>, F.,</w:t>
      </w:r>
      <w:r w:rsidRPr="007568A5">
        <w:rPr>
          <w:rFonts w:asciiTheme="minorBidi" w:hAnsiTheme="minorBidi"/>
          <w:sz w:val="24"/>
          <w:szCs w:val="24"/>
          <w:shd w:val="clear" w:color="auto" w:fill="FFFFFF"/>
        </w:rPr>
        <w:t xml:space="preserve"> (2019),</w:t>
      </w:r>
      <w:r w:rsidR="00815B19" w:rsidRPr="007568A5">
        <w:rPr>
          <w:rFonts w:asciiTheme="minorBidi" w:hAnsiTheme="minorBidi"/>
          <w:sz w:val="24"/>
          <w:szCs w:val="24"/>
        </w:rPr>
        <w:t xml:space="preserve"> ‘</w:t>
      </w:r>
      <w:r w:rsidR="00815B19" w:rsidRPr="007568A5">
        <w:rPr>
          <w:rFonts w:asciiTheme="minorBidi" w:hAnsiTheme="minorBidi"/>
          <w:sz w:val="24"/>
          <w:szCs w:val="24"/>
          <w:shd w:val="clear" w:color="auto" w:fill="FFFFFF"/>
        </w:rPr>
        <w:t>Demand for Sustainable Tourism’,</w:t>
      </w:r>
      <w:r w:rsidR="00815B19" w:rsidRPr="007568A5">
        <w:rPr>
          <w:rFonts w:asciiTheme="minorBidi" w:hAnsiTheme="minorBidi"/>
          <w:sz w:val="24"/>
          <w:szCs w:val="24"/>
        </w:rPr>
        <w:t xml:space="preserve"> </w:t>
      </w:r>
      <w:r w:rsidR="00815B19" w:rsidRPr="003E0649">
        <w:rPr>
          <w:rFonts w:asciiTheme="minorBidi" w:hAnsiTheme="minorBidi"/>
          <w:i/>
          <w:iCs/>
          <w:sz w:val="24"/>
          <w:szCs w:val="24"/>
          <w:shd w:val="clear" w:color="auto" w:fill="FFFFFF"/>
        </w:rPr>
        <w:t>Corporate Sustainability and Responsibility in Tourism</w:t>
      </w:r>
      <w:r w:rsidR="00815B19" w:rsidRPr="007568A5">
        <w:rPr>
          <w:rFonts w:asciiTheme="minorBidi" w:hAnsiTheme="minorBidi"/>
          <w:sz w:val="24"/>
          <w:szCs w:val="24"/>
          <w:shd w:val="clear" w:color="auto" w:fill="FFFFFF"/>
        </w:rPr>
        <w:t xml:space="preserve">, pp 265–281 </w:t>
      </w:r>
      <w:r w:rsidRPr="007568A5">
        <w:rPr>
          <w:rFonts w:asciiTheme="minorBidi" w:hAnsiTheme="minorBidi"/>
          <w:sz w:val="24"/>
          <w:szCs w:val="24"/>
          <w:shd w:val="clear" w:color="auto" w:fill="FFFFFF"/>
        </w:rPr>
        <w:t xml:space="preserve">  </w:t>
      </w:r>
      <w:hyperlink r:id="rId22" w:history="1">
        <w:r w:rsidRPr="007568A5">
          <w:rPr>
            <w:rStyle w:val="Hyperlink"/>
            <w:rFonts w:asciiTheme="minorBidi" w:hAnsiTheme="minorBidi"/>
            <w:color w:val="auto"/>
            <w:sz w:val="24"/>
            <w:szCs w:val="24"/>
            <w:u w:val="none"/>
            <w:shd w:val="clear" w:color="auto" w:fill="FFFFFF"/>
          </w:rPr>
          <w:t>https://doi.org/10.1007/978-3-030-15624-4_23</w:t>
        </w:r>
      </w:hyperlink>
      <w:r w:rsidRPr="007568A5">
        <w:rPr>
          <w:rFonts w:asciiTheme="minorBidi" w:hAnsiTheme="minorBidi"/>
          <w:sz w:val="24"/>
          <w:szCs w:val="24"/>
          <w:shd w:val="clear" w:color="auto" w:fill="FFFFFF"/>
        </w:rPr>
        <w:t xml:space="preserve"> </w:t>
      </w:r>
    </w:p>
    <w:p w14:paraId="4462A63C" w14:textId="0C24664F" w:rsidR="00ED214A" w:rsidRPr="007568A5" w:rsidRDefault="00ED214A" w:rsidP="006B05D0">
      <w:pPr>
        <w:spacing w:line="360" w:lineRule="auto"/>
        <w:rPr>
          <w:rFonts w:asciiTheme="minorBidi" w:hAnsiTheme="minorBidi"/>
          <w:sz w:val="24"/>
          <w:szCs w:val="24"/>
          <w:shd w:val="clear" w:color="auto" w:fill="FFFFFF"/>
        </w:rPr>
      </w:pPr>
      <w:r w:rsidRPr="007568A5">
        <w:rPr>
          <w:rFonts w:asciiTheme="minorBidi" w:hAnsiTheme="minorBidi"/>
          <w:sz w:val="24"/>
          <w:szCs w:val="24"/>
          <w:shd w:val="clear" w:color="auto" w:fill="FFFFFF"/>
        </w:rPr>
        <w:t xml:space="preserve">Xu, L., Mohammad, S.J., Nawaz, N., Samad, S., Ahmad, N. and Comite, U. </w:t>
      </w:r>
      <w:r w:rsidR="003E0649">
        <w:rPr>
          <w:rFonts w:asciiTheme="minorBidi" w:hAnsiTheme="minorBidi"/>
          <w:sz w:val="24"/>
          <w:szCs w:val="24"/>
          <w:shd w:val="clear" w:color="auto" w:fill="FFFFFF"/>
        </w:rPr>
        <w:t>(</w:t>
      </w:r>
      <w:r w:rsidRPr="007568A5">
        <w:rPr>
          <w:rFonts w:asciiTheme="minorBidi" w:hAnsiTheme="minorBidi"/>
          <w:sz w:val="24"/>
          <w:szCs w:val="24"/>
          <w:shd w:val="clear" w:color="auto" w:fill="FFFFFF"/>
        </w:rPr>
        <w:t>2022</w:t>
      </w:r>
      <w:r w:rsidR="003E0649">
        <w:rPr>
          <w:rFonts w:asciiTheme="minorBidi" w:hAnsiTheme="minorBidi"/>
          <w:sz w:val="24"/>
          <w:szCs w:val="24"/>
          <w:shd w:val="clear" w:color="auto" w:fill="FFFFFF"/>
        </w:rPr>
        <w:t>)</w:t>
      </w:r>
      <w:r w:rsidRPr="007568A5">
        <w:rPr>
          <w:rFonts w:asciiTheme="minorBidi" w:hAnsiTheme="minorBidi"/>
          <w:sz w:val="24"/>
          <w:szCs w:val="24"/>
          <w:shd w:val="clear" w:color="auto" w:fill="FFFFFF"/>
        </w:rPr>
        <w:t xml:space="preserve"> </w:t>
      </w:r>
      <w:r w:rsidR="003E0649">
        <w:rPr>
          <w:rFonts w:asciiTheme="minorBidi" w:hAnsiTheme="minorBidi"/>
          <w:sz w:val="24"/>
          <w:szCs w:val="24"/>
          <w:shd w:val="clear" w:color="auto" w:fill="FFFFFF"/>
        </w:rPr>
        <w:t>‘</w:t>
      </w:r>
      <w:r w:rsidRPr="007568A5">
        <w:rPr>
          <w:rFonts w:asciiTheme="minorBidi" w:hAnsiTheme="minorBidi"/>
          <w:sz w:val="24"/>
          <w:szCs w:val="24"/>
          <w:shd w:val="clear" w:color="auto" w:fill="FFFFFF"/>
        </w:rPr>
        <w:t>The role of CSR for de-carbonization of hospitality sector through employees: A leadership perspective</w:t>
      </w:r>
      <w:r w:rsidR="003E0649">
        <w:rPr>
          <w:rFonts w:asciiTheme="minorBidi" w:hAnsiTheme="minorBidi"/>
          <w:sz w:val="24"/>
          <w:szCs w:val="24"/>
          <w:shd w:val="clear" w:color="auto" w:fill="FFFFFF"/>
        </w:rPr>
        <w:t>’</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Sustainability</w:t>
      </w:r>
      <w:r w:rsidRPr="007568A5">
        <w:rPr>
          <w:rFonts w:asciiTheme="minorBidi" w:hAnsiTheme="minorBidi"/>
          <w:sz w:val="24"/>
          <w:szCs w:val="24"/>
          <w:shd w:val="clear" w:color="auto" w:fill="FFFFFF"/>
        </w:rPr>
        <w:t>, </w:t>
      </w:r>
      <w:r w:rsidRPr="007568A5">
        <w:rPr>
          <w:rFonts w:asciiTheme="minorBidi" w:hAnsiTheme="minorBidi"/>
          <w:i/>
          <w:iCs/>
          <w:sz w:val="24"/>
          <w:szCs w:val="24"/>
          <w:shd w:val="clear" w:color="auto" w:fill="FFFFFF"/>
        </w:rPr>
        <w:t>14</w:t>
      </w:r>
      <w:r w:rsidRPr="007568A5">
        <w:rPr>
          <w:rFonts w:asciiTheme="minorBidi" w:hAnsiTheme="minorBidi"/>
          <w:sz w:val="24"/>
          <w:szCs w:val="24"/>
          <w:shd w:val="clear" w:color="auto" w:fill="FFFFFF"/>
        </w:rPr>
        <w:t>(9), p.5365</w:t>
      </w:r>
      <w:r w:rsidR="005C6C83" w:rsidRPr="007568A5">
        <w:rPr>
          <w:rFonts w:asciiTheme="minorBidi" w:hAnsiTheme="minorBidi"/>
          <w:sz w:val="24"/>
          <w:szCs w:val="24"/>
          <w:shd w:val="clear" w:color="auto" w:fill="FFFFFF"/>
        </w:rPr>
        <w:t xml:space="preserve">, Available at: </w:t>
      </w:r>
      <w:r w:rsidR="0068108E" w:rsidRPr="007568A5">
        <w:rPr>
          <w:rFonts w:asciiTheme="minorBidi" w:hAnsiTheme="minorBidi"/>
          <w:sz w:val="24"/>
          <w:szCs w:val="24"/>
          <w:shd w:val="clear" w:color="auto" w:fill="FFFFFF"/>
        </w:rPr>
        <w:t>https://doi.org/10.3390/su14095365</w:t>
      </w:r>
    </w:p>
    <w:tbl>
      <w:tblPr>
        <w:tblW w:w="6570" w:type="dxa"/>
        <w:shd w:val="clear" w:color="auto" w:fill="FFFFFF"/>
        <w:tblCellMar>
          <w:left w:w="0" w:type="dxa"/>
          <w:right w:w="0" w:type="dxa"/>
        </w:tblCellMar>
        <w:tblLook w:val="04A0" w:firstRow="1" w:lastRow="0" w:firstColumn="1" w:lastColumn="0" w:noHBand="0" w:noVBand="1"/>
      </w:tblPr>
      <w:tblGrid>
        <w:gridCol w:w="6564"/>
        <w:gridCol w:w="6"/>
      </w:tblGrid>
      <w:tr w:rsidR="007568A5" w:rsidRPr="007568A5" w14:paraId="5D14C3CC" w14:textId="77777777" w:rsidTr="00586A2E">
        <w:trPr>
          <w:gridAfter w:val="1"/>
        </w:trPr>
        <w:tc>
          <w:tcPr>
            <w:tcW w:w="0" w:type="auto"/>
            <w:shd w:val="clear" w:color="auto" w:fill="FFFFFF"/>
            <w:vAlign w:val="center"/>
            <w:hideMark/>
          </w:tcPr>
          <w:p w14:paraId="34849354" w14:textId="77777777" w:rsidR="00586A2E" w:rsidRPr="00586A2E" w:rsidRDefault="00586A2E" w:rsidP="006B05D0">
            <w:pPr>
              <w:spacing w:line="360" w:lineRule="auto"/>
              <w:rPr>
                <w:rFonts w:asciiTheme="minorBidi" w:hAnsiTheme="minorBidi"/>
                <w:sz w:val="24"/>
                <w:szCs w:val="24"/>
                <w:shd w:val="clear" w:color="auto" w:fill="FFFFFF"/>
              </w:rPr>
            </w:pPr>
          </w:p>
        </w:tc>
      </w:tr>
      <w:tr w:rsidR="007568A5" w:rsidRPr="007568A5" w14:paraId="544ADCDC" w14:textId="77777777" w:rsidTr="00586A2E">
        <w:trPr>
          <w:gridAfter w:val="1"/>
        </w:trPr>
        <w:tc>
          <w:tcPr>
            <w:tcW w:w="0" w:type="auto"/>
            <w:shd w:val="clear" w:color="auto" w:fill="FFFFFF"/>
            <w:tcMar>
              <w:top w:w="120" w:type="dxa"/>
              <w:left w:w="0" w:type="dxa"/>
              <w:bottom w:w="120" w:type="dxa"/>
              <w:right w:w="0" w:type="dxa"/>
            </w:tcMar>
            <w:hideMark/>
          </w:tcPr>
          <w:p w14:paraId="00A8517D" w14:textId="407B3CBF" w:rsidR="00586A2E" w:rsidRPr="00586A2E" w:rsidRDefault="00586A2E" w:rsidP="006B05D0">
            <w:pPr>
              <w:spacing w:line="360" w:lineRule="auto"/>
              <w:rPr>
                <w:rFonts w:asciiTheme="minorBidi" w:hAnsiTheme="minorBidi"/>
                <w:sz w:val="24"/>
                <w:szCs w:val="24"/>
                <w:shd w:val="clear" w:color="auto" w:fill="FFFFFF"/>
              </w:rPr>
            </w:pPr>
            <w:r w:rsidRPr="00586A2E">
              <w:rPr>
                <w:rFonts w:asciiTheme="minorBidi" w:hAnsiTheme="minorBidi"/>
                <w:sz w:val="24"/>
                <w:szCs w:val="24"/>
                <w:shd w:val="clear" w:color="auto" w:fill="FFFFFF"/>
              </w:rPr>
              <w:t xml:space="preserve">Youssef, A. </w:t>
            </w:r>
            <w:r w:rsidRPr="007568A5">
              <w:rPr>
                <w:rFonts w:asciiTheme="minorBidi" w:hAnsiTheme="minorBidi"/>
                <w:sz w:val="24"/>
                <w:szCs w:val="24"/>
                <w:shd w:val="clear" w:color="auto" w:fill="FFFFFF"/>
              </w:rPr>
              <w:t xml:space="preserve">B. </w:t>
            </w:r>
            <w:r w:rsidRPr="00586A2E">
              <w:rPr>
                <w:rFonts w:asciiTheme="minorBidi" w:hAnsiTheme="minorBidi"/>
                <w:sz w:val="24"/>
                <w:szCs w:val="24"/>
                <w:shd w:val="clear" w:color="auto" w:fill="FFFFFF"/>
              </w:rPr>
              <w:t>and Zeqiri, A.</w:t>
            </w:r>
            <w:r w:rsidR="003E0649">
              <w:rPr>
                <w:rFonts w:asciiTheme="minorBidi" w:hAnsiTheme="minorBidi"/>
                <w:sz w:val="24"/>
                <w:szCs w:val="24"/>
                <w:shd w:val="clear" w:color="auto" w:fill="FFFFFF"/>
              </w:rPr>
              <w:t xml:space="preserve"> (</w:t>
            </w:r>
            <w:r w:rsidRPr="00586A2E">
              <w:rPr>
                <w:rFonts w:asciiTheme="minorBidi" w:hAnsiTheme="minorBidi"/>
                <w:sz w:val="24"/>
                <w:szCs w:val="24"/>
                <w:shd w:val="clear" w:color="auto" w:fill="FFFFFF"/>
              </w:rPr>
              <w:t>2022</w:t>
            </w:r>
            <w:r w:rsidR="003E0649">
              <w:rPr>
                <w:rFonts w:asciiTheme="minorBidi" w:hAnsiTheme="minorBidi"/>
                <w:sz w:val="24"/>
                <w:szCs w:val="24"/>
                <w:shd w:val="clear" w:color="auto" w:fill="FFFFFF"/>
              </w:rPr>
              <w:t>)</w:t>
            </w:r>
            <w:r w:rsidRPr="00586A2E">
              <w:rPr>
                <w:rFonts w:asciiTheme="minorBidi" w:hAnsiTheme="minorBidi"/>
                <w:sz w:val="24"/>
                <w:szCs w:val="24"/>
                <w:shd w:val="clear" w:color="auto" w:fill="FFFFFF"/>
              </w:rPr>
              <w:t xml:space="preserve"> </w:t>
            </w:r>
            <w:r w:rsidR="003E0649">
              <w:rPr>
                <w:rFonts w:asciiTheme="minorBidi" w:hAnsiTheme="minorBidi"/>
                <w:sz w:val="24"/>
                <w:szCs w:val="24"/>
                <w:shd w:val="clear" w:color="auto" w:fill="FFFFFF"/>
              </w:rPr>
              <w:t>‘</w:t>
            </w:r>
            <w:r w:rsidRPr="00586A2E">
              <w:rPr>
                <w:rFonts w:asciiTheme="minorBidi" w:hAnsiTheme="minorBidi"/>
                <w:sz w:val="24"/>
                <w:szCs w:val="24"/>
                <w:shd w:val="clear" w:color="auto" w:fill="FFFFFF"/>
              </w:rPr>
              <w:t>Hospitality industry 4.0</w:t>
            </w:r>
            <w:r w:rsidR="003E0649">
              <w:rPr>
                <w:rFonts w:asciiTheme="minorBidi" w:hAnsiTheme="minorBidi"/>
                <w:sz w:val="24"/>
                <w:szCs w:val="24"/>
                <w:shd w:val="clear" w:color="auto" w:fill="FFFFFF"/>
              </w:rPr>
              <w:t xml:space="preserve"> </w:t>
            </w:r>
            <w:r w:rsidRPr="00586A2E">
              <w:rPr>
                <w:rFonts w:asciiTheme="minorBidi" w:hAnsiTheme="minorBidi"/>
                <w:sz w:val="24"/>
                <w:szCs w:val="24"/>
                <w:shd w:val="clear" w:color="auto" w:fill="FFFFFF"/>
              </w:rPr>
              <w:t>and climate change</w:t>
            </w:r>
            <w:r w:rsidR="003E0649">
              <w:rPr>
                <w:rFonts w:asciiTheme="minorBidi" w:hAnsiTheme="minorBidi"/>
                <w:sz w:val="24"/>
                <w:szCs w:val="24"/>
                <w:shd w:val="clear" w:color="auto" w:fill="FFFFFF"/>
              </w:rPr>
              <w:t>’</w:t>
            </w:r>
            <w:r w:rsidRPr="00586A2E">
              <w:rPr>
                <w:rFonts w:asciiTheme="minorBidi" w:hAnsiTheme="minorBidi"/>
                <w:sz w:val="24"/>
                <w:szCs w:val="24"/>
                <w:shd w:val="clear" w:color="auto" w:fill="FFFFFF"/>
              </w:rPr>
              <w:t> </w:t>
            </w:r>
            <w:r w:rsidRPr="00586A2E">
              <w:rPr>
                <w:rFonts w:asciiTheme="minorBidi" w:hAnsiTheme="minorBidi"/>
                <w:i/>
                <w:iCs/>
                <w:sz w:val="24"/>
                <w:szCs w:val="24"/>
                <w:shd w:val="clear" w:color="auto" w:fill="FFFFFF"/>
              </w:rPr>
              <w:t>Circular Economy and Sustainability</w:t>
            </w:r>
            <w:r w:rsidRPr="00586A2E">
              <w:rPr>
                <w:rFonts w:asciiTheme="minorBidi" w:hAnsiTheme="minorBidi"/>
                <w:sz w:val="24"/>
                <w:szCs w:val="24"/>
                <w:shd w:val="clear" w:color="auto" w:fill="FFFFFF"/>
              </w:rPr>
              <w:t>, </w:t>
            </w:r>
            <w:r w:rsidRPr="00586A2E">
              <w:rPr>
                <w:rFonts w:asciiTheme="minorBidi" w:hAnsiTheme="minorBidi"/>
                <w:i/>
                <w:iCs/>
                <w:sz w:val="24"/>
                <w:szCs w:val="24"/>
                <w:shd w:val="clear" w:color="auto" w:fill="FFFFFF"/>
              </w:rPr>
              <w:t>2</w:t>
            </w:r>
            <w:r w:rsidRPr="00586A2E">
              <w:rPr>
                <w:rFonts w:asciiTheme="minorBidi" w:hAnsiTheme="minorBidi"/>
                <w:sz w:val="24"/>
                <w:szCs w:val="24"/>
                <w:shd w:val="clear" w:color="auto" w:fill="FFFFFF"/>
              </w:rPr>
              <w:t>(3), pp.1043-1063</w:t>
            </w:r>
            <w:r w:rsidRPr="007568A5">
              <w:rPr>
                <w:rFonts w:asciiTheme="minorBidi" w:hAnsiTheme="minorBidi"/>
                <w:sz w:val="24"/>
                <w:szCs w:val="24"/>
                <w:shd w:val="clear" w:color="auto" w:fill="FFFFFF"/>
              </w:rPr>
              <w:t xml:space="preserve">, Available at: </w:t>
            </w:r>
            <w:r w:rsidR="005C44A8" w:rsidRPr="007568A5">
              <w:rPr>
                <w:rFonts w:asciiTheme="minorBidi" w:hAnsiTheme="minorBidi"/>
                <w:sz w:val="24"/>
                <w:szCs w:val="24"/>
                <w:shd w:val="clear" w:color="auto" w:fill="FFFFFF"/>
              </w:rPr>
              <w:t>https://doi.org/10.1007/s43615-021-00141-x</w:t>
            </w:r>
          </w:p>
        </w:tc>
      </w:tr>
      <w:tr w:rsidR="007568A5" w:rsidRPr="007568A5" w14:paraId="041DBDE3" w14:textId="77777777" w:rsidTr="00586A2E">
        <w:tc>
          <w:tcPr>
            <w:tcW w:w="0" w:type="auto"/>
            <w:shd w:val="clear" w:color="auto" w:fill="FFFFFF"/>
            <w:noWrap/>
            <w:tcMar>
              <w:top w:w="120" w:type="dxa"/>
              <w:left w:w="0" w:type="dxa"/>
              <w:bottom w:w="120" w:type="dxa"/>
              <w:right w:w="240" w:type="dxa"/>
            </w:tcMar>
            <w:hideMark/>
          </w:tcPr>
          <w:p w14:paraId="5707C375" w14:textId="6DA0F1B7" w:rsidR="00586A2E" w:rsidRPr="00586A2E" w:rsidRDefault="00586A2E" w:rsidP="006B05D0">
            <w:pPr>
              <w:spacing w:line="360" w:lineRule="auto"/>
              <w:rPr>
                <w:rFonts w:asciiTheme="minorBidi" w:hAnsiTheme="minorBidi"/>
                <w:sz w:val="24"/>
                <w:szCs w:val="24"/>
                <w:shd w:val="clear" w:color="auto" w:fill="FFFFFF"/>
              </w:rPr>
            </w:pPr>
          </w:p>
        </w:tc>
        <w:tc>
          <w:tcPr>
            <w:tcW w:w="0" w:type="auto"/>
            <w:shd w:val="clear" w:color="auto" w:fill="FFFFFF"/>
            <w:tcMar>
              <w:top w:w="120" w:type="dxa"/>
              <w:left w:w="0" w:type="dxa"/>
              <w:bottom w:w="120" w:type="dxa"/>
              <w:right w:w="0" w:type="dxa"/>
            </w:tcMar>
            <w:hideMark/>
          </w:tcPr>
          <w:p w14:paraId="5FE23525" w14:textId="77777777" w:rsidR="00586A2E" w:rsidRPr="00586A2E" w:rsidRDefault="00586A2E" w:rsidP="006B05D0">
            <w:pPr>
              <w:spacing w:line="360" w:lineRule="auto"/>
              <w:rPr>
                <w:rFonts w:asciiTheme="minorBidi" w:hAnsiTheme="minorBidi"/>
                <w:sz w:val="24"/>
                <w:szCs w:val="24"/>
                <w:shd w:val="clear" w:color="auto" w:fill="FFFFFF"/>
              </w:rPr>
            </w:pPr>
          </w:p>
        </w:tc>
      </w:tr>
    </w:tbl>
    <w:p w14:paraId="6E047BA1" w14:textId="77777777" w:rsidR="00586A2E" w:rsidRPr="007568A5" w:rsidRDefault="00586A2E" w:rsidP="006B05D0">
      <w:pPr>
        <w:spacing w:line="360" w:lineRule="auto"/>
        <w:rPr>
          <w:rFonts w:asciiTheme="minorBidi" w:hAnsiTheme="minorBidi"/>
          <w:sz w:val="24"/>
          <w:szCs w:val="24"/>
          <w:shd w:val="clear" w:color="auto" w:fill="FFFFFF"/>
        </w:rPr>
      </w:pPr>
    </w:p>
    <w:p w14:paraId="25422A99" w14:textId="6E853A1E" w:rsidR="00E97E94" w:rsidRPr="007568A5" w:rsidRDefault="00E97E94" w:rsidP="006B05D0">
      <w:pPr>
        <w:spacing w:line="360" w:lineRule="auto"/>
        <w:rPr>
          <w:rFonts w:asciiTheme="minorBidi" w:hAnsiTheme="minorBidi"/>
          <w:sz w:val="24"/>
          <w:szCs w:val="24"/>
          <w:shd w:val="clear" w:color="auto" w:fill="FFFFFF"/>
        </w:rPr>
      </w:pPr>
    </w:p>
    <w:sectPr w:rsidR="00E97E94" w:rsidRPr="007568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B3AF2"/>
    <w:multiLevelType w:val="multilevel"/>
    <w:tmpl w:val="25E65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C47FEF"/>
    <w:multiLevelType w:val="multilevel"/>
    <w:tmpl w:val="A392C1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B57EE1"/>
    <w:multiLevelType w:val="multilevel"/>
    <w:tmpl w:val="BD504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9C561B"/>
    <w:multiLevelType w:val="multilevel"/>
    <w:tmpl w:val="2A6AA4F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4D0D65"/>
    <w:multiLevelType w:val="multilevel"/>
    <w:tmpl w:val="FDE4C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365DF4"/>
    <w:multiLevelType w:val="multilevel"/>
    <w:tmpl w:val="3A2E8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A3087C"/>
    <w:multiLevelType w:val="multilevel"/>
    <w:tmpl w:val="402C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6C758EF"/>
    <w:multiLevelType w:val="multilevel"/>
    <w:tmpl w:val="11902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114E6D"/>
    <w:multiLevelType w:val="multilevel"/>
    <w:tmpl w:val="CF64E04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0A1F3B"/>
    <w:multiLevelType w:val="multilevel"/>
    <w:tmpl w:val="B9FC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796BF8"/>
    <w:multiLevelType w:val="multilevel"/>
    <w:tmpl w:val="BEE01DE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B810649"/>
    <w:multiLevelType w:val="multilevel"/>
    <w:tmpl w:val="A438777A"/>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40B07492"/>
    <w:multiLevelType w:val="multilevel"/>
    <w:tmpl w:val="CC427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0C86E76"/>
    <w:multiLevelType w:val="multilevel"/>
    <w:tmpl w:val="0E809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D84FCC"/>
    <w:multiLevelType w:val="multilevel"/>
    <w:tmpl w:val="230494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54C5C07"/>
    <w:multiLevelType w:val="multilevel"/>
    <w:tmpl w:val="7CF0A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63838E9"/>
    <w:multiLevelType w:val="multilevel"/>
    <w:tmpl w:val="281E73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6A201CD2"/>
    <w:multiLevelType w:val="multilevel"/>
    <w:tmpl w:val="C6FEB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CEC687C"/>
    <w:multiLevelType w:val="multilevel"/>
    <w:tmpl w:val="53068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AD45F3C"/>
    <w:multiLevelType w:val="multilevel"/>
    <w:tmpl w:val="B406FD8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63858927">
    <w:abstractNumId w:val="8"/>
  </w:num>
  <w:num w:numId="2" w16cid:durableId="2016490164">
    <w:abstractNumId w:val="10"/>
  </w:num>
  <w:num w:numId="3" w16cid:durableId="1997609685">
    <w:abstractNumId w:val="3"/>
  </w:num>
  <w:num w:numId="4" w16cid:durableId="2135243686">
    <w:abstractNumId w:val="19"/>
  </w:num>
  <w:num w:numId="5" w16cid:durableId="146947343">
    <w:abstractNumId w:val="6"/>
  </w:num>
  <w:num w:numId="6" w16cid:durableId="881477238">
    <w:abstractNumId w:val="15"/>
  </w:num>
  <w:num w:numId="7" w16cid:durableId="2025206188">
    <w:abstractNumId w:val="7"/>
  </w:num>
  <w:num w:numId="8" w16cid:durableId="1887716385">
    <w:abstractNumId w:val="16"/>
  </w:num>
  <w:num w:numId="9" w16cid:durableId="1496609383">
    <w:abstractNumId w:val="12"/>
  </w:num>
  <w:num w:numId="10" w16cid:durableId="1657953061">
    <w:abstractNumId w:val="1"/>
  </w:num>
  <w:num w:numId="11" w16cid:durableId="676076195">
    <w:abstractNumId w:val="18"/>
  </w:num>
  <w:num w:numId="12" w16cid:durableId="1968777239">
    <w:abstractNumId w:val="11"/>
  </w:num>
  <w:num w:numId="13" w16cid:durableId="1442216678">
    <w:abstractNumId w:val="5"/>
  </w:num>
  <w:num w:numId="14" w16cid:durableId="859588930">
    <w:abstractNumId w:val="4"/>
  </w:num>
  <w:num w:numId="15" w16cid:durableId="282149780">
    <w:abstractNumId w:val="17"/>
  </w:num>
  <w:num w:numId="16" w16cid:durableId="1925064957">
    <w:abstractNumId w:val="13"/>
  </w:num>
  <w:num w:numId="17" w16cid:durableId="1468235333">
    <w:abstractNumId w:val="9"/>
  </w:num>
  <w:num w:numId="18" w16cid:durableId="1185830085">
    <w:abstractNumId w:val="0"/>
  </w:num>
  <w:num w:numId="19" w16cid:durableId="2083990677">
    <w:abstractNumId w:val="14"/>
  </w:num>
  <w:num w:numId="20" w16cid:durableId="15156516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5818"/>
    <w:rsid w:val="00001AC8"/>
    <w:rsid w:val="00010C43"/>
    <w:rsid w:val="00036BAE"/>
    <w:rsid w:val="00046AAB"/>
    <w:rsid w:val="00053253"/>
    <w:rsid w:val="000539A1"/>
    <w:rsid w:val="00056C43"/>
    <w:rsid w:val="00066982"/>
    <w:rsid w:val="00067AD8"/>
    <w:rsid w:val="00084CD8"/>
    <w:rsid w:val="000865E1"/>
    <w:rsid w:val="000A1917"/>
    <w:rsid w:val="000A6AAA"/>
    <w:rsid w:val="000C5DE5"/>
    <w:rsid w:val="000D38C2"/>
    <w:rsid w:val="000D5189"/>
    <w:rsid w:val="000D6DC2"/>
    <w:rsid w:val="000E71DD"/>
    <w:rsid w:val="000E72FF"/>
    <w:rsid w:val="000E7C66"/>
    <w:rsid w:val="00123207"/>
    <w:rsid w:val="001400F0"/>
    <w:rsid w:val="00155D8B"/>
    <w:rsid w:val="00187EDC"/>
    <w:rsid w:val="001A6DAB"/>
    <w:rsid w:val="001B7099"/>
    <w:rsid w:val="001C52BB"/>
    <w:rsid w:val="001D29A7"/>
    <w:rsid w:val="001E093F"/>
    <w:rsid w:val="001F621F"/>
    <w:rsid w:val="001F795B"/>
    <w:rsid w:val="00225EF9"/>
    <w:rsid w:val="00235C85"/>
    <w:rsid w:val="002A107F"/>
    <w:rsid w:val="002A7E56"/>
    <w:rsid w:val="002B0AD2"/>
    <w:rsid w:val="002C0352"/>
    <w:rsid w:val="002C4E76"/>
    <w:rsid w:val="002E4AFB"/>
    <w:rsid w:val="002F4BE2"/>
    <w:rsid w:val="0030059B"/>
    <w:rsid w:val="0030289F"/>
    <w:rsid w:val="00303F26"/>
    <w:rsid w:val="00310CA2"/>
    <w:rsid w:val="00311091"/>
    <w:rsid w:val="003114F7"/>
    <w:rsid w:val="00314EAD"/>
    <w:rsid w:val="003205EF"/>
    <w:rsid w:val="0033107A"/>
    <w:rsid w:val="00331CF7"/>
    <w:rsid w:val="00333B58"/>
    <w:rsid w:val="003448C4"/>
    <w:rsid w:val="00380351"/>
    <w:rsid w:val="00395352"/>
    <w:rsid w:val="003A19B9"/>
    <w:rsid w:val="003A3DE9"/>
    <w:rsid w:val="003B1E44"/>
    <w:rsid w:val="003B21BE"/>
    <w:rsid w:val="003B45C8"/>
    <w:rsid w:val="003C6679"/>
    <w:rsid w:val="003E0649"/>
    <w:rsid w:val="004055E1"/>
    <w:rsid w:val="004143B4"/>
    <w:rsid w:val="00415883"/>
    <w:rsid w:val="00422B12"/>
    <w:rsid w:val="004341FC"/>
    <w:rsid w:val="004522C4"/>
    <w:rsid w:val="0045446E"/>
    <w:rsid w:val="00476015"/>
    <w:rsid w:val="00476728"/>
    <w:rsid w:val="00480771"/>
    <w:rsid w:val="00485F8F"/>
    <w:rsid w:val="004A347C"/>
    <w:rsid w:val="004E010D"/>
    <w:rsid w:val="004E6CEE"/>
    <w:rsid w:val="004F0191"/>
    <w:rsid w:val="004F1487"/>
    <w:rsid w:val="0050057A"/>
    <w:rsid w:val="00515A98"/>
    <w:rsid w:val="00522D2E"/>
    <w:rsid w:val="0055311B"/>
    <w:rsid w:val="00556B40"/>
    <w:rsid w:val="0058367A"/>
    <w:rsid w:val="00586A2E"/>
    <w:rsid w:val="005A1D5B"/>
    <w:rsid w:val="005B7CCC"/>
    <w:rsid w:val="005C44A8"/>
    <w:rsid w:val="005C6C83"/>
    <w:rsid w:val="005F5715"/>
    <w:rsid w:val="005F6FDF"/>
    <w:rsid w:val="00600698"/>
    <w:rsid w:val="00600DD1"/>
    <w:rsid w:val="00603C17"/>
    <w:rsid w:val="0063142F"/>
    <w:rsid w:val="0064084D"/>
    <w:rsid w:val="00640D4A"/>
    <w:rsid w:val="00647204"/>
    <w:rsid w:val="00661E54"/>
    <w:rsid w:val="00664F3B"/>
    <w:rsid w:val="00680DD7"/>
    <w:rsid w:val="0068108E"/>
    <w:rsid w:val="00697B18"/>
    <w:rsid w:val="006B05D0"/>
    <w:rsid w:val="006B0EF4"/>
    <w:rsid w:val="006D42BE"/>
    <w:rsid w:val="006D4C16"/>
    <w:rsid w:val="006F0FBE"/>
    <w:rsid w:val="00706104"/>
    <w:rsid w:val="0071274D"/>
    <w:rsid w:val="0071354D"/>
    <w:rsid w:val="00715EE8"/>
    <w:rsid w:val="00725A8C"/>
    <w:rsid w:val="00733CB1"/>
    <w:rsid w:val="00742C10"/>
    <w:rsid w:val="00746978"/>
    <w:rsid w:val="007568A5"/>
    <w:rsid w:val="007569FC"/>
    <w:rsid w:val="00760BF0"/>
    <w:rsid w:val="00762E8E"/>
    <w:rsid w:val="00775504"/>
    <w:rsid w:val="00776A86"/>
    <w:rsid w:val="007D735B"/>
    <w:rsid w:val="007F4AC5"/>
    <w:rsid w:val="007F5A41"/>
    <w:rsid w:val="008010B8"/>
    <w:rsid w:val="00815B19"/>
    <w:rsid w:val="00820E8F"/>
    <w:rsid w:val="0082788D"/>
    <w:rsid w:val="00834B47"/>
    <w:rsid w:val="008872C7"/>
    <w:rsid w:val="008C6D11"/>
    <w:rsid w:val="008D0A19"/>
    <w:rsid w:val="00930133"/>
    <w:rsid w:val="00937FC5"/>
    <w:rsid w:val="00952BD5"/>
    <w:rsid w:val="00970D00"/>
    <w:rsid w:val="00977266"/>
    <w:rsid w:val="00983910"/>
    <w:rsid w:val="00986738"/>
    <w:rsid w:val="009955D5"/>
    <w:rsid w:val="009B4DC1"/>
    <w:rsid w:val="009B75E4"/>
    <w:rsid w:val="009C5F92"/>
    <w:rsid w:val="009C6AB2"/>
    <w:rsid w:val="009D2DB5"/>
    <w:rsid w:val="009D5513"/>
    <w:rsid w:val="009F4F85"/>
    <w:rsid w:val="009F7E67"/>
    <w:rsid w:val="00A000DA"/>
    <w:rsid w:val="00A02F43"/>
    <w:rsid w:val="00A15818"/>
    <w:rsid w:val="00A16B2B"/>
    <w:rsid w:val="00A327CD"/>
    <w:rsid w:val="00A34372"/>
    <w:rsid w:val="00A453F2"/>
    <w:rsid w:val="00A54E1C"/>
    <w:rsid w:val="00A56E0F"/>
    <w:rsid w:val="00A60EC8"/>
    <w:rsid w:val="00A613CE"/>
    <w:rsid w:val="00A670F7"/>
    <w:rsid w:val="00AD0B2C"/>
    <w:rsid w:val="00AD1E8F"/>
    <w:rsid w:val="00AD501F"/>
    <w:rsid w:val="00AD795B"/>
    <w:rsid w:val="00AE04B6"/>
    <w:rsid w:val="00AF6332"/>
    <w:rsid w:val="00B03DEF"/>
    <w:rsid w:val="00B04E19"/>
    <w:rsid w:val="00B0543C"/>
    <w:rsid w:val="00B112F7"/>
    <w:rsid w:val="00B16423"/>
    <w:rsid w:val="00B34798"/>
    <w:rsid w:val="00B34BE3"/>
    <w:rsid w:val="00B35A72"/>
    <w:rsid w:val="00B60668"/>
    <w:rsid w:val="00B62B7A"/>
    <w:rsid w:val="00B66E7E"/>
    <w:rsid w:val="00B85214"/>
    <w:rsid w:val="00BB41A5"/>
    <w:rsid w:val="00BC5595"/>
    <w:rsid w:val="00BE02D3"/>
    <w:rsid w:val="00BE6AF8"/>
    <w:rsid w:val="00BE6C4B"/>
    <w:rsid w:val="00BF17BF"/>
    <w:rsid w:val="00C00C3D"/>
    <w:rsid w:val="00C07B99"/>
    <w:rsid w:val="00C20741"/>
    <w:rsid w:val="00C209DA"/>
    <w:rsid w:val="00C25332"/>
    <w:rsid w:val="00C310C4"/>
    <w:rsid w:val="00C54D72"/>
    <w:rsid w:val="00C769B5"/>
    <w:rsid w:val="00CA771F"/>
    <w:rsid w:val="00CB1D2B"/>
    <w:rsid w:val="00CB4BBD"/>
    <w:rsid w:val="00CB5190"/>
    <w:rsid w:val="00CB65DC"/>
    <w:rsid w:val="00CC5FEE"/>
    <w:rsid w:val="00CD72DF"/>
    <w:rsid w:val="00CE454A"/>
    <w:rsid w:val="00CE629F"/>
    <w:rsid w:val="00CF0C94"/>
    <w:rsid w:val="00CF12EC"/>
    <w:rsid w:val="00CF4073"/>
    <w:rsid w:val="00D00235"/>
    <w:rsid w:val="00D06C5D"/>
    <w:rsid w:val="00D20234"/>
    <w:rsid w:val="00D256A6"/>
    <w:rsid w:val="00D26C47"/>
    <w:rsid w:val="00D35386"/>
    <w:rsid w:val="00D43725"/>
    <w:rsid w:val="00D52833"/>
    <w:rsid w:val="00D603A8"/>
    <w:rsid w:val="00D90D1D"/>
    <w:rsid w:val="00DC3BBC"/>
    <w:rsid w:val="00DD0A3D"/>
    <w:rsid w:val="00DD2213"/>
    <w:rsid w:val="00DE1E44"/>
    <w:rsid w:val="00E012D7"/>
    <w:rsid w:val="00E06545"/>
    <w:rsid w:val="00E075F4"/>
    <w:rsid w:val="00E444BE"/>
    <w:rsid w:val="00E50EE1"/>
    <w:rsid w:val="00E65738"/>
    <w:rsid w:val="00E93846"/>
    <w:rsid w:val="00E97E94"/>
    <w:rsid w:val="00EB1F20"/>
    <w:rsid w:val="00EB673A"/>
    <w:rsid w:val="00EC2A91"/>
    <w:rsid w:val="00EC4A10"/>
    <w:rsid w:val="00ED214A"/>
    <w:rsid w:val="00ED654E"/>
    <w:rsid w:val="00EE1026"/>
    <w:rsid w:val="00EE124C"/>
    <w:rsid w:val="00EF3848"/>
    <w:rsid w:val="00F02F2A"/>
    <w:rsid w:val="00F059F5"/>
    <w:rsid w:val="00F066DA"/>
    <w:rsid w:val="00F14067"/>
    <w:rsid w:val="00F15A83"/>
    <w:rsid w:val="00F5439F"/>
    <w:rsid w:val="00F63178"/>
    <w:rsid w:val="00FC2DD5"/>
    <w:rsid w:val="00FC3388"/>
    <w:rsid w:val="00FD3666"/>
    <w:rsid w:val="00FE14E9"/>
    <w:rsid w:val="00FE2614"/>
    <w:rsid w:val="00FE4A82"/>
    <w:rsid w:val="00FE5E2C"/>
    <w:rsid w:val="00FE6EA4"/>
    <w:rsid w:val="00FF1E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1C940E"/>
  <w15:chartTrackingRefBased/>
  <w15:docId w15:val="{E6E146A2-BCF3-4CD4-81FF-12B9118B65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xpdxpnd">
    <w:name w:val="xpdxpnd"/>
    <w:basedOn w:val="Normal"/>
    <w:rsid w:val="00A1581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E50EE1"/>
    <w:rPr>
      <w:i/>
      <w:iCs/>
    </w:rPr>
  </w:style>
  <w:style w:type="character" w:customStyle="1" w:styleId="ref-lnk">
    <w:name w:val="ref-lnk"/>
    <w:basedOn w:val="DefaultParagraphFont"/>
    <w:rsid w:val="00FE2614"/>
  </w:style>
  <w:style w:type="character" w:styleId="Hyperlink">
    <w:name w:val="Hyperlink"/>
    <w:basedOn w:val="DefaultParagraphFont"/>
    <w:uiPriority w:val="99"/>
    <w:unhideWhenUsed/>
    <w:rsid w:val="00FE2614"/>
    <w:rPr>
      <w:color w:val="0000FF"/>
      <w:u w:val="single"/>
    </w:rPr>
  </w:style>
  <w:style w:type="character" w:customStyle="1" w:styleId="off-screen">
    <w:name w:val="off-screen"/>
    <w:basedOn w:val="DefaultParagraphFont"/>
    <w:rsid w:val="00FE2614"/>
  </w:style>
  <w:style w:type="character" w:styleId="UnresolvedMention">
    <w:name w:val="Unresolved Mention"/>
    <w:basedOn w:val="DefaultParagraphFont"/>
    <w:uiPriority w:val="99"/>
    <w:semiHidden/>
    <w:unhideWhenUsed/>
    <w:rsid w:val="00B62B7A"/>
    <w:rPr>
      <w:color w:val="605E5C"/>
      <w:shd w:val="clear" w:color="auto" w:fill="E1DFDD"/>
    </w:rPr>
  </w:style>
  <w:style w:type="paragraph" w:styleId="NormalWeb">
    <w:name w:val="Normal (Web)"/>
    <w:basedOn w:val="Normal"/>
    <w:uiPriority w:val="99"/>
    <w:unhideWhenUsed/>
    <w:rsid w:val="00066982"/>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Strong">
    <w:name w:val="Strong"/>
    <w:basedOn w:val="DefaultParagraphFont"/>
    <w:uiPriority w:val="22"/>
    <w:qFormat/>
    <w:rsid w:val="00066982"/>
    <w:rPr>
      <w:b/>
      <w:bCs/>
    </w:rPr>
  </w:style>
  <w:style w:type="character" w:customStyle="1" w:styleId="singlehighlightclass">
    <w:name w:val="single_highlight_class"/>
    <w:basedOn w:val="DefaultParagraphFont"/>
    <w:rsid w:val="009C6A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6728392">
      <w:bodyDiv w:val="1"/>
      <w:marLeft w:val="0"/>
      <w:marRight w:val="0"/>
      <w:marTop w:val="0"/>
      <w:marBottom w:val="0"/>
      <w:divBdr>
        <w:top w:val="none" w:sz="0" w:space="0" w:color="auto"/>
        <w:left w:val="none" w:sz="0" w:space="0" w:color="auto"/>
        <w:bottom w:val="none" w:sz="0" w:space="0" w:color="auto"/>
        <w:right w:val="none" w:sz="0" w:space="0" w:color="auto"/>
      </w:divBdr>
    </w:div>
    <w:div w:id="167906677">
      <w:bodyDiv w:val="1"/>
      <w:marLeft w:val="0"/>
      <w:marRight w:val="0"/>
      <w:marTop w:val="0"/>
      <w:marBottom w:val="0"/>
      <w:divBdr>
        <w:top w:val="none" w:sz="0" w:space="0" w:color="auto"/>
        <w:left w:val="none" w:sz="0" w:space="0" w:color="auto"/>
        <w:bottom w:val="none" w:sz="0" w:space="0" w:color="auto"/>
        <w:right w:val="none" w:sz="0" w:space="0" w:color="auto"/>
      </w:divBdr>
      <w:divsChild>
        <w:div w:id="1909264067">
          <w:marLeft w:val="0"/>
          <w:marRight w:val="0"/>
          <w:marTop w:val="0"/>
          <w:marBottom w:val="0"/>
          <w:divBdr>
            <w:top w:val="none" w:sz="0" w:space="0" w:color="auto"/>
            <w:left w:val="none" w:sz="0" w:space="0" w:color="auto"/>
            <w:bottom w:val="none" w:sz="0" w:space="0" w:color="auto"/>
            <w:right w:val="none" w:sz="0" w:space="0" w:color="auto"/>
          </w:divBdr>
          <w:divsChild>
            <w:div w:id="1439523239">
              <w:marLeft w:val="0"/>
              <w:marRight w:val="0"/>
              <w:marTop w:val="0"/>
              <w:marBottom w:val="0"/>
              <w:divBdr>
                <w:top w:val="none" w:sz="0" w:space="0" w:color="auto"/>
                <w:left w:val="none" w:sz="0" w:space="0" w:color="auto"/>
                <w:bottom w:val="none" w:sz="0" w:space="0" w:color="auto"/>
                <w:right w:val="none" w:sz="0" w:space="0" w:color="auto"/>
              </w:divBdr>
              <w:divsChild>
                <w:div w:id="1449012127">
                  <w:marLeft w:val="0"/>
                  <w:marRight w:val="0"/>
                  <w:marTop w:val="0"/>
                  <w:marBottom w:val="0"/>
                  <w:divBdr>
                    <w:top w:val="none" w:sz="0" w:space="0" w:color="auto"/>
                    <w:left w:val="none" w:sz="0" w:space="0" w:color="auto"/>
                    <w:bottom w:val="none" w:sz="0" w:space="0" w:color="auto"/>
                    <w:right w:val="none" w:sz="0" w:space="0" w:color="auto"/>
                  </w:divBdr>
                  <w:divsChild>
                    <w:div w:id="1959020197">
                      <w:marLeft w:val="300"/>
                      <w:marRight w:val="0"/>
                      <w:marTop w:val="0"/>
                      <w:marBottom w:val="0"/>
                      <w:divBdr>
                        <w:top w:val="none" w:sz="0" w:space="0" w:color="auto"/>
                        <w:left w:val="none" w:sz="0" w:space="0" w:color="auto"/>
                        <w:bottom w:val="none" w:sz="0" w:space="0" w:color="auto"/>
                        <w:right w:val="none" w:sz="0" w:space="0" w:color="auto"/>
                      </w:divBdr>
                      <w:divsChild>
                        <w:div w:id="668946901">
                          <w:marLeft w:val="0"/>
                          <w:marRight w:val="0"/>
                          <w:marTop w:val="0"/>
                          <w:marBottom w:val="0"/>
                          <w:divBdr>
                            <w:top w:val="none" w:sz="0" w:space="0" w:color="auto"/>
                            <w:left w:val="none" w:sz="0" w:space="0" w:color="auto"/>
                            <w:bottom w:val="none" w:sz="0" w:space="0" w:color="auto"/>
                            <w:right w:val="none" w:sz="0" w:space="0" w:color="auto"/>
                          </w:divBdr>
                          <w:divsChild>
                            <w:div w:id="1703629607">
                              <w:marLeft w:val="0"/>
                              <w:marRight w:val="0"/>
                              <w:marTop w:val="0"/>
                              <w:marBottom w:val="0"/>
                              <w:divBdr>
                                <w:top w:val="none" w:sz="0" w:space="0" w:color="auto"/>
                                <w:left w:val="none" w:sz="0" w:space="0" w:color="auto"/>
                                <w:bottom w:val="none" w:sz="0" w:space="0" w:color="auto"/>
                                <w:right w:val="none" w:sz="0" w:space="0" w:color="auto"/>
                              </w:divBdr>
                              <w:divsChild>
                                <w:div w:id="2081517069">
                                  <w:marLeft w:val="0"/>
                                  <w:marRight w:val="0"/>
                                  <w:marTop w:val="0"/>
                                  <w:marBottom w:val="0"/>
                                  <w:divBdr>
                                    <w:top w:val="none" w:sz="0" w:space="0" w:color="auto"/>
                                    <w:left w:val="none" w:sz="0" w:space="0" w:color="auto"/>
                                    <w:bottom w:val="none" w:sz="0" w:space="0" w:color="auto"/>
                                    <w:right w:val="none" w:sz="0" w:space="0" w:color="auto"/>
                                  </w:divBdr>
                                </w:div>
                                <w:div w:id="1972248417">
                                  <w:marLeft w:val="0"/>
                                  <w:marRight w:val="0"/>
                                  <w:marTop w:val="0"/>
                                  <w:marBottom w:val="0"/>
                                  <w:divBdr>
                                    <w:top w:val="none" w:sz="0" w:space="0" w:color="auto"/>
                                    <w:left w:val="none" w:sz="0" w:space="0" w:color="auto"/>
                                    <w:bottom w:val="none" w:sz="0" w:space="0" w:color="auto"/>
                                    <w:right w:val="none" w:sz="0" w:space="0" w:color="auto"/>
                                  </w:divBdr>
                                  <w:divsChild>
                                    <w:div w:id="36621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5534091">
                  <w:marLeft w:val="300"/>
                  <w:marRight w:val="0"/>
                  <w:marTop w:val="0"/>
                  <w:marBottom w:val="0"/>
                  <w:divBdr>
                    <w:top w:val="none" w:sz="0" w:space="0" w:color="auto"/>
                    <w:left w:val="none" w:sz="0" w:space="0" w:color="auto"/>
                    <w:bottom w:val="none" w:sz="0" w:space="0" w:color="auto"/>
                    <w:right w:val="none" w:sz="0" w:space="0" w:color="auto"/>
                  </w:divBdr>
                  <w:divsChild>
                    <w:div w:id="2030174798">
                      <w:marLeft w:val="-19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6149835">
          <w:marLeft w:val="0"/>
          <w:marRight w:val="0"/>
          <w:marTop w:val="0"/>
          <w:marBottom w:val="0"/>
          <w:divBdr>
            <w:top w:val="none" w:sz="0" w:space="0" w:color="auto"/>
            <w:left w:val="none" w:sz="0" w:space="0" w:color="auto"/>
            <w:bottom w:val="none" w:sz="0" w:space="0" w:color="auto"/>
            <w:right w:val="none" w:sz="0" w:space="0" w:color="auto"/>
          </w:divBdr>
          <w:divsChild>
            <w:div w:id="1882278400">
              <w:marLeft w:val="0"/>
              <w:marRight w:val="0"/>
              <w:marTop w:val="0"/>
              <w:marBottom w:val="0"/>
              <w:divBdr>
                <w:top w:val="none" w:sz="0" w:space="0" w:color="auto"/>
                <w:left w:val="none" w:sz="0" w:space="0" w:color="auto"/>
                <w:bottom w:val="none" w:sz="0" w:space="0" w:color="auto"/>
                <w:right w:val="none" w:sz="0" w:space="0" w:color="auto"/>
              </w:divBdr>
              <w:divsChild>
                <w:div w:id="587084977">
                  <w:marLeft w:val="0"/>
                  <w:marRight w:val="0"/>
                  <w:marTop w:val="0"/>
                  <w:marBottom w:val="0"/>
                  <w:divBdr>
                    <w:top w:val="none" w:sz="0" w:space="0" w:color="auto"/>
                    <w:left w:val="none" w:sz="0" w:space="0" w:color="auto"/>
                    <w:bottom w:val="none" w:sz="0" w:space="0" w:color="auto"/>
                    <w:right w:val="none" w:sz="0" w:space="0" w:color="auto"/>
                  </w:divBdr>
                  <w:divsChild>
                    <w:div w:id="1805735458">
                      <w:marLeft w:val="0"/>
                      <w:marRight w:val="0"/>
                      <w:marTop w:val="0"/>
                      <w:marBottom w:val="0"/>
                      <w:divBdr>
                        <w:top w:val="none" w:sz="0" w:space="0" w:color="auto"/>
                        <w:left w:val="none" w:sz="0" w:space="0" w:color="auto"/>
                        <w:bottom w:val="none" w:sz="0" w:space="0" w:color="auto"/>
                        <w:right w:val="none" w:sz="0" w:space="0" w:color="auto"/>
                      </w:divBdr>
                    </w:div>
                    <w:div w:id="1632519761">
                      <w:marLeft w:val="300"/>
                      <w:marRight w:val="0"/>
                      <w:marTop w:val="0"/>
                      <w:marBottom w:val="0"/>
                      <w:divBdr>
                        <w:top w:val="none" w:sz="0" w:space="0" w:color="auto"/>
                        <w:left w:val="none" w:sz="0" w:space="0" w:color="auto"/>
                        <w:bottom w:val="none" w:sz="0" w:space="0" w:color="auto"/>
                        <w:right w:val="none" w:sz="0" w:space="0" w:color="auto"/>
                      </w:divBdr>
                      <w:divsChild>
                        <w:div w:id="2125146938">
                          <w:marLeft w:val="0"/>
                          <w:marRight w:val="0"/>
                          <w:marTop w:val="0"/>
                          <w:marBottom w:val="0"/>
                          <w:divBdr>
                            <w:top w:val="none" w:sz="0" w:space="0" w:color="auto"/>
                            <w:left w:val="none" w:sz="0" w:space="0" w:color="auto"/>
                            <w:bottom w:val="none" w:sz="0" w:space="0" w:color="auto"/>
                            <w:right w:val="none" w:sz="0" w:space="0" w:color="auto"/>
                          </w:divBdr>
                          <w:divsChild>
                            <w:div w:id="117070517">
                              <w:marLeft w:val="0"/>
                              <w:marRight w:val="0"/>
                              <w:marTop w:val="0"/>
                              <w:marBottom w:val="0"/>
                              <w:divBdr>
                                <w:top w:val="none" w:sz="0" w:space="0" w:color="auto"/>
                                <w:left w:val="none" w:sz="0" w:space="0" w:color="auto"/>
                                <w:bottom w:val="none" w:sz="0" w:space="0" w:color="auto"/>
                                <w:right w:val="none" w:sz="0" w:space="0" w:color="auto"/>
                              </w:divBdr>
                              <w:divsChild>
                                <w:div w:id="2136632734">
                                  <w:marLeft w:val="0"/>
                                  <w:marRight w:val="0"/>
                                  <w:marTop w:val="0"/>
                                  <w:marBottom w:val="0"/>
                                  <w:divBdr>
                                    <w:top w:val="none" w:sz="0" w:space="0" w:color="auto"/>
                                    <w:left w:val="none" w:sz="0" w:space="0" w:color="auto"/>
                                    <w:bottom w:val="none" w:sz="0" w:space="0" w:color="auto"/>
                                    <w:right w:val="none" w:sz="0" w:space="0" w:color="auto"/>
                                  </w:divBdr>
                                </w:div>
                                <w:div w:id="539712278">
                                  <w:marLeft w:val="0"/>
                                  <w:marRight w:val="0"/>
                                  <w:marTop w:val="0"/>
                                  <w:marBottom w:val="0"/>
                                  <w:divBdr>
                                    <w:top w:val="none" w:sz="0" w:space="0" w:color="auto"/>
                                    <w:left w:val="none" w:sz="0" w:space="0" w:color="auto"/>
                                    <w:bottom w:val="none" w:sz="0" w:space="0" w:color="auto"/>
                                    <w:right w:val="none" w:sz="0" w:space="0" w:color="auto"/>
                                  </w:divBdr>
                                  <w:divsChild>
                                    <w:div w:id="2146385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96511447">
      <w:bodyDiv w:val="1"/>
      <w:marLeft w:val="0"/>
      <w:marRight w:val="0"/>
      <w:marTop w:val="0"/>
      <w:marBottom w:val="0"/>
      <w:divBdr>
        <w:top w:val="none" w:sz="0" w:space="0" w:color="auto"/>
        <w:left w:val="none" w:sz="0" w:space="0" w:color="auto"/>
        <w:bottom w:val="none" w:sz="0" w:space="0" w:color="auto"/>
        <w:right w:val="none" w:sz="0" w:space="0" w:color="auto"/>
      </w:divBdr>
    </w:div>
    <w:div w:id="453450098">
      <w:bodyDiv w:val="1"/>
      <w:marLeft w:val="0"/>
      <w:marRight w:val="0"/>
      <w:marTop w:val="0"/>
      <w:marBottom w:val="0"/>
      <w:divBdr>
        <w:top w:val="none" w:sz="0" w:space="0" w:color="auto"/>
        <w:left w:val="none" w:sz="0" w:space="0" w:color="auto"/>
        <w:bottom w:val="none" w:sz="0" w:space="0" w:color="auto"/>
        <w:right w:val="none" w:sz="0" w:space="0" w:color="auto"/>
      </w:divBdr>
    </w:div>
    <w:div w:id="465508780">
      <w:bodyDiv w:val="1"/>
      <w:marLeft w:val="0"/>
      <w:marRight w:val="0"/>
      <w:marTop w:val="0"/>
      <w:marBottom w:val="0"/>
      <w:divBdr>
        <w:top w:val="none" w:sz="0" w:space="0" w:color="auto"/>
        <w:left w:val="none" w:sz="0" w:space="0" w:color="auto"/>
        <w:bottom w:val="none" w:sz="0" w:space="0" w:color="auto"/>
        <w:right w:val="none" w:sz="0" w:space="0" w:color="auto"/>
      </w:divBdr>
    </w:div>
    <w:div w:id="465977125">
      <w:bodyDiv w:val="1"/>
      <w:marLeft w:val="0"/>
      <w:marRight w:val="0"/>
      <w:marTop w:val="0"/>
      <w:marBottom w:val="0"/>
      <w:divBdr>
        <w:top w:val="none" w:sz="0" w:space="0" w:color="auto"/>
        <w:left w:val="none" w:sz="0" w:space="0" w:color="auto"/>
        <w:bottom w:val="none" w:sz="0" w:space="0" w:color="auto"/>
        <w:right w:val="none" w:sz="0" w:space="0" w:color="auto"/>
      </w:divBdr>
    </w:div>
    <w:div w:id="549654094">
      <w:bodyDiv w:val="1"/>
      <w:marLeft w:val="0"/>
      <w:marRight w:val="0"/>
      <w:marTop w:val="0"/>
      <w:marBottom w:val="0"/>
      <w:divBdr>
        <w:top w:val="none" w:sz="0" w:space="0" w:color="auto"/>
        <w:left w:val="none" w:sz="0" w:space="0" w:color="auto"/>
        <w:bottom w:val="none" w:sz="0" w:space="0" w:color="auto"/>
        <w:right w:val="none" w:sz="0" w:space="0" w:color="auto"/>
      </w:divBdr>
    </w:div>
    <w:div w:id="584460846">
      <w:bodyDiv w:val="1"/>
      <w:marLeft w:val="0"/>
      <w:marRight w:val="0"/>
      <w:marTop w:val="0"/>
      <w:marBottom w:val="0"/>
      <w:divBdr>
        <w:top w:val="none" w:sz="0" w:space="0" w:color="auto"/>
        <w:left w:val="none" w:sz="0" w:space="0" w:color="auto"/>
        <w:bottom w:val="none" w:sz="0" w:space="0" w:color="auto"/>
        <w:right w:val="none" w:sz="0" w:space="0" w:color="auto"/>
      </w:divBdr>
    </w:div>
    <w:div w:id="661003342">
      <w:bodyDiv w:val="1"/>
      <w:marLeft w:val="0"/>
      <w:marRight w:val="0"/>
      <w:marTop w:val="0"/>
      <w:marBottom w:val="0"/>
      <w:divBdr>
        <w:top w:val="none" w:sz="0" w:space="0" w:color="auto"/>
        <w:left w:val="none" w:sz="0" w:space="0" w:color="auto"/>
        <w:bottom w:val="none" w:sz="0" w:space="0" w:color="auto"/>
        <w:right w:val="none" w:sz="0" w:space="0" w:color="auto"/>
      </w:divBdr>
    </w:div>
    <w:div w:id="724522593">
      <w:bodyDiv w:val="1"/>
      <w:marLeft w:val="0"/>
      <w:marRight w:val="0"/>
      <w:marTop w:val="0"/>
      <w:marBottom w:val="0"/>
      <w:divBdr>
        <w:top w:val="none" w:sz="0" w:space="0" w:color="auto"/>
        <w:left w:val="none" w:sz="0" w:space="0" w:color="auto"/>
        <w:bottom w:val="none" w:sz="0" w:space="0" w:color="auto"/>
        <w:right w:val="none" w:sz="0" w:space="0" w:color="auto"/>
      </w:divBdr>
    </w:div>
    <w:div w:id="850685733">
      <w:bodyDiv w:val="1"/>
      <w:marLeft w:val="0"/>
      <w:marRight w:val="0"/>
      <w:marTop w:val="0"/>
      <w:marBottom w:val="0"/>
      <w:divBdr>
        <w:top w:val="none" w:sz="0" w:space="0" w:color="auto"/>
        <w:left w:val="none" w:sz="0" w:space="0" w:color="auto"/>
        <w:bottom w:val="none" w:sz="0" w:space="0" w:color="auto"/>
        <w:right w:val="none" w:sz="0" w:space="0" w:color="auto"/>
      </w:divBdr>
    </w:div>
    <w:div w:id="1267810829">
      <w:bodyDiv w:val="1"/>
      <w:marLeft w:val="0"/>
      <w:marRight w:val="0"/>
      <w:marTop w:val="0"/>
      <w:marBottom w:val="0"/>
      <w:divBdr>
        <w:top w:val="none" w:sz="0" w:space="0" w:color="auto"/>
        <w:left w:val="none" w:sz="0" w:space="0" w:color="auto"/>
        <w:bottom w:val="none" w:sz="0" w:space="0" w:color="auto"/>
        <w:right w:val="none" w:sz="0" w:space="0" w:color="auto"/>
      </w:divBdr>
    </w:div>
    <w:div w:id="1283733612">
      <w:bodyDiv w:val="1"/>
      <w:marLeft w:val="0"/>
      <w:marRight w:val="0"/>
      <w:marTop w:val="0"/>
      <w:marBottom w:val="0"/>
      <w:divBdr>
        <w:top w:val="none" w:sz="0" w:space="0" w:color="auto"/>
        <w:left w:val="none" w:sz="0" w:space="0" w:color="auto"/>
        <w:bottom w:val="none" w:sz="0" w:space="0" w:color="auto"/>
        <w:right w:val="none" w:sz="0" w:space="0" w:color="auto"/>
      </w:divBdr>
    </w:div>
    <w:div w:id="1335764413">
      <w:bodyDiv w:val="1"/>
      <w:marLeft w:val="0"/>
      <w:marRight w:val="0"/>
      <w:marTop w:val="0"/>
      <w:marBottom w:val="0"/>
      <w:divBdr>
        <w:top w:val="none" w:sz="0" w:space="0" w:color="auto"/>
        <w:left w:val="none" w:sz="0" w:space="0" w:color="auto"/>
        <w:bottom w:val="none" w:sz="0" w:space="0" w:color="auto"/>
        <w:right w:val="none" w:sz="0" w:space="0" w:color="auto"/>
      </w:divBdr>
    </w:div>
    <w:div w:id="1588536314">
      <w:bodyDiv w:val="1"/>
      <w:marLeft w:val="0"/>
      <w:marRight w:val="0"/>
      <w:marTop w:val="0"/>
      <w:marBottom w:val="0"/>
      <w:divBdr>
        <w:top w:val="none" w:sz="0" w:space="0" w:color="auto"/>
        <w:left w:val="none" w:sz="0" w:space="0" w:color="auto"/>
        <w:bottom w:val="none" w:sz="0" w:space="0" w:color="auto"/>
        <w:right w:val="none" w:sz="0" w:space="0" w:color="auto"/>
      </w:divBdr>
    </w:div>
    <w:div w:id="1653020606">
      <w:bodyDiv w:val="1"/>
      <w:marLeft w:val="0"/>
      <w:marRight w:val="0"/>
      <w:marTop w:val="0"/>
      <w:marBottom w:val="0"/>
      <w:divBdr>
        <w:top w:val="none" w:sz="0" w:space="0" w:color="auto"/>
        <w:left w:val="none" w:sz="0" w:space="0" w:color="auto"/>
        <w:bottom w:val="none" w:sz="0" w:space="0" w:color="auto"/>
        <w:right w:val="none" w:sz="0" w:space="0" w:color="auto"/>
      </w:divBdr>
    </w:div>
    <w:div w:id="1786195202">
      <w:bodyDiv w:val="1"/>
      <w:marLeft w:val="0"/>
      <w:marRight w:val="0"/>
      <w:marTop w:val="0"/>
      <w:marBottom w:val="0"/>
      <w:divBdr>
        <w:top w:val="none" w:sz="0" w:space="0" w:color="auto"/>
        <w:left w:val="none" w:sz="0" w:space="0" w:color="auto"/>
        <w:bottom w:val="none" w:sz="0" w:space="0" w:color="auto"/>
        <w:right w:val="none" w:sz="0" w:space="0" w:color="auto"/>
      </w:divBdr>
    </w:div>
    <w:div w:id="1788159220">
      <w:bodyDiv w:val="1"/>
      <w:marLeft w:val="0"/>
      <w:marRight w:val="0"/>
      <w:marTop w:val="0"/>
      <w:marBottom w:val="0"/>
      <w:divBdr>
        <w:top w:val="none" w:sz="0" w:space="0" w:color="auto"/>
        <w:left w:val="none" w:sz="0" w:space="0" w:color="auto"/>
        <w:bottom w:val="none" w:sz="0" w:space="0" w:color="auto"/>
        <w:right w:val="none" w:sz="0" w:space="0" w:color="auto"/>
      </w:divBdr>
    </w:div>
    <w:div w:id="1796019052">
      <w:bodyDiv w:val="1"/>
      <w:marLeft w:val="0"/>
      <w:marRight w:val="0"/>
      <w:marTop w:val="0"/>
      <w:marBottom w:val="0"/>
      <w:divBdr>
        <w:top w:val="none" w:sz="0" w:space="0" w:color="auto"/>
        <w:left w:val="none" w:sz="0" w:space="0" w:color="auto"/>
        <w:bottom w:val="none" w:sz="0" w:space="0" w:color="auto"/>
        <w:right w:val="none" w:sz="0" w:space="0" w:color="auto"/>
      </w:divBdr>
      <w:divsChild>
        <w:div w:id="180123058">
          <w:marLeft w:val="0"/>
          <w:marRight w:val="0"/>
          <w:marTop w:val="0"/>
          <w:marBottom w:val="0"/>
          <w:divBdr>
            <w:top w:val="none" w:sz="0" w:space="0" w:color="auto"/>
            <w:left w:val="none" w:sz="0" w:space="0" w:color="auto"/>
            <w:bottom w:val="none" w:sz="0" w:space="0" w:color="auto"/>
            <w:right w:val="none" w:sz="0" w:space="0" w:color="auto"/>
          </w:divBdr>
        </w:div>
      </w:divsChild>
    </w:div>
    <w:div w:id="1921598235">
      <w:bodyDiv w:val="1"/>
      <w:marLeft w:val="0"/>
      <w:marRight w:val="0"/>
      <w:marTop w:val="0"/>
      <w:marBottom w:val="0"/>
      <w:divBdr>
        <w:top w:val="none" w:sz="0" w:space="0" w:color="auto"/>
        <w:left w:val="none" w:sz="0" w:space="0" w:color="auto"/>
        <w:bottom w:val="none" w:sz="0" w:space="0" w:color="auto"/>
        <w:right w:val="none" w:sz="0" w:space="0" w:color="auto"/>
      </w:divBdr>
    </w:div>
    <w:div w:id="2049527156">
      <w:bodyDiv w:val="1"/>
      <w:marLeft w:val="0"/>
      <w:marRight w:val="0"/>
      <w:marTop w:val="0"/>
      <w:marBottom w:val="0"/>
      <w:divBdr>
        <w:top w:val="none" w:sz="0" w:space="0" w:color="auto"/>
        <w:left w:val="none" w:sz="0" w:space="0" w:color="auto"/>
        <w:bottom w:val="none" w:sz="0" w:space="0" w:color="auto"/>
        <w:right w:val="none" w:sz="0" w:space="0" w:color="auto"/>
      </w:divBdr>
    </w:div>
    <w:div w:id="2061633694">
      <w:bodyDiv w:val="1"/>
      <w:marLeft w:val="0"/>
      <w:marRight w:val="0"/>
      <w:marTop w:val="0"/>
      <w:marBottom w:val="0"/>
      <w:divBdr>
        <w:top w:val="none" w:sz="0" w:space="0" w:color="auto"/>
        <w:left w:val="none" w:sz="0" w:space="0" w:color="auto"/>
        <w:bottom w:val="none" w:sz="0" w:space="0" w:color="auto"/>
        <w:right w:val="none" w:sz="0" w:space="0" w:color="auto"/>
      </w:divBdr>
    </w:div>
    <w:div w:id="2062172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ashingtonpost.com/travel/2022/06/29/carbon-neutral-hotels-green/" TargetMode="External"/><Relationship Id="rId13" Type="http://schemas.openxmlformats.org/officeDocument/2006/relationships/hyperlink" Target="https://www.ceeol.com/search/article-detail?id=940250" TargetMode="External"/><Relationship Id="rId18" Type="http://schemas.openxmlformats.org/officeDocument/2006/relationships/hyperlink" Target="https://doi.org/10.1080/09669582.2016.1187623" TargetMode="External"/><Relationship Id="rId3" Type="http://schemas.openxmlformats.org/officeDocument/2006/relationships/settings" Target="settings.xml"/><Relationship Id="rId21" Type="http://schemas.openxmlformats.org/officeDocument/2006/relationships/hyperlink" Target="https://doi.org/10.1108/JOSM-12-2018-0396" TargetMode="External"/><Relationship Id="rId7" Type="http://schemas.openxmlformats.org/officeDocument/2006/relationships/hyperlink" Target="https://www.greenpeace.org.uk/news/what-is-paris-climate-agreement-and-why-does-it-matter/?gclid=CjwKCAjwysipBhBXEiwApJOcu_easqn0Xu2jt4KoaROAW3nBx4VNu1rPD7VSL2ecuLgSvBlrEFOYWBoCB5UQAvD_BwE" TargetMode="External"/><Relationship Id="rId12" Type="http://schemas.openxmlformats.org/officeDocument/2006/relationships/hyperlink" Target="https://core.ac.uk/download/pdf/229670697.pdf" TargetMode="External"/><Relationship Id="rId17" Type="http://schemas.openxmlformats.org/officeDocument/2006/relationships/hyperlink" Target="https://doi.org/10.3390/su122310027" TargetMode="External"/><Relationship Id="rId2" Type="http://schemas.openxmlformats.org/officeDocument/2006/relationships/styles" Target="styles.xml"/><Relationship Id="rId16" Type="http://schemas.openxmlformats.org/officeDocument/2006/relationships/hyperlink" Target="https://doi.org/10.1108/MEQ-03-2022-0090" TargetMode="External"/><Relationship Id="rId20" Type="http://schemas.openxmlformats.org/officeDocument/2006/relationships/hyperlink" Target="https://tidyplanet.co.uk/what-does-the-environment-bill-mean-for-the-hospitality-industry/" TargetMode="External"/><Relationship Id="rId1" Type="http://schemas.openxmlformats.org/officeDocument/2006/relationships/numbering" Target="numbering.xml"/><Relationship Id="rId6" Type="http://schemas.openxmlformats.org/officeDocument/2006/relationships/hyperlink" Target="https://dictionary.cambridge.org/dictionary/english/contemporary" TargetMode="External"/><Relationship Id="rId11" Type="http://schemas.openxmlformats.org/officeDocument/2006/relationships/hyperlink" Target="https://doi.org/10.1109/MCE.2019.2892245" TargetMode="External"/><Relationship Id="rId24" Type="http://schemas.openxmlformats.org/officeDocument/2006/relationships/theme" Target="theme/theme1.xml"/><Relationship Id="rId5" Type="http://schemas.openxmlformats.org/officeDocument/2006/relationships/hyperlink" Target="https://doi.org/10.1016/j.tmp.2012.11.006" TargetMode="External"/><Relationship Id="rId15" Type="http://schemas.openxmlformats.org/officeDocument/2006/relationships/hyperlink" Target="https://link.springer.com/article/10.1007/s11356-020-07683-x" TargetMode="External"/><Relationship Id="rId23" Type="http://schemas.openxmlformats.org/officeDocument/2006/relationships/fontTable" Target="fontTable.xml"/><Relationship Id="rId10" Type="http://schemas.openxmlformats.org/officeDocument/2006/relationships/hyperlink" Target="https://www.gov.uk/green-taxes-and-reliefs" TargetMode="External"/><Relationship Id="rId19" Type="http://schemas.openxmlformats.org/officeDocument/2006/relationships/hyperlink" Target="https://doi.org/10.1016/j.jclepro.2012.02.021" TargetMode="External"/><Relationship Id="rId4" Type="http://schemas.openxmlformats.org/officeDocument/2006/relationships/webSettings" Target="webSettings.xml"/><Relationship Id="rId9" Type="http://schemas.openxmlformats.org/officeDocument/2006/relationships/hyperlink" Target="https://doi.org/10.31926/but.es.2020.13.62.2.7" TargetMode="External"/><Relationship Id="rId14" Type="http://schemas.openxmlformats.org/officeDocument/2006/relationships/hyperlink" Target="https://eciu.net/analysis/infographics/net-zero-history" TargetMode="External"/><Relationship Id="rId22" Type="http://schemas.openxmlformats.org/officeDocument/2006/relationships/hyperlink" Target="https://doi.org/10.1007/978-3-030-15624-4_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3694</Words>
  <Characters>21060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Catrianna Dimuzio</dc:creator>
  <cp:keywords/>
  <dc:description/>
  <cp:lastModifiedBy>Catrianna Dimuzio</cp:lastModifiedBy>
  <cp:revision>208</cp:revision>
  <dcterms:created xsi:type="dcterms:W3CDTF">2023-10-13T19:03:00Z</dcterms:created>
  <dcterms:modified xsi:type="dcterms:W3CDTF">2023-10-27T16:54:00Z</dcterms:modified>
</cp:coreProperties>
</file>