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201CE" w:rsidRDefault="003201CE" w:rsidP="003201CE">
      <w:pPr>
        <w:spacing w:line="360" w:lineRule="auto"/>
        <w:jc w:val="center"/>
        <w:rPr>
          <w:rFonts w:ascii="Century Gothic" w:hAnsi="Century Gothic"/>
          <w:b/>
          <w:bCs/>
          <w:sz w:val="24"/>
          <w:szCs w:val="24"/>
          <w:u w:val="single"/>
        </w:rPr>
      </w:pPr>
      <w:r>
        <w:rPr>
          <w:rFonts w:ascii="Century Gothic" w:hAnsi="Century Gothic"/>
          <w:b/>
          <w:bCs/>
          <w:sz w:val="24"/>
          <w:szCs w:val="24"/>
          <w:u w:val="single"/>
        </w:rPr>
        <w:t>Philosophical and Cultural Perspectives on Outdoor Education</w:t>
      </w:r>
    </w:p>
    <w:p w:rsidR="003201CE" w:rsidRDefault="003201CE" w:rsidP="003201CE">
      <w:pPr>
        <w:spacing w:line="360" w:lineRule="auto"/>
        <w:jc w:val="center"/>
        <w:rPr>
          <w:rFonts w:ascii="Century Gothic" w:hAnsi="Century Gothic"/>
          <w:b/>
          <w:bCs/>
          <w:sz w:val="24"/>
          <w:szCs w:val="24"/>
          <w:u w:val="single"/>
        </w:rPr>
      </w:pPr>
    </w:p>
    <w:p w:rsidR="003201CE" w:rsidRDefault="003201CE" w:rsidP="003201CE">
      <w:pPr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  <w:r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  <w:t>(Course 7001)</w:t>
      </w:r>
    </w:p>
    <w:p w:rsidR="003201CE" w:rsidRDefault="003201CE" w:rsidP="003201CE">
      <w:pPr>
        <w:spacing w:line="360" w:lineRule="auto"/>
        <w:jc w:val="center"/>
        <w:rPr>
          <w:rFonts w:ascii="Century Gothic" w:hAnsi="Century Gothic"/>
          <w:b/>
          <w:bCs/>
          <w:sz w:val="24"/>
          <w:szCs w:val="24"/>
          <w:u w:val="single"/>
        </w:rPr>
      </w:pPr>
    </w:p>
    <w:p w:rsidR="003201CE" w:rsidRDefault="003201CE" w:rsidP="003201CE">
      <w:pPr>
        <w:spacing w:line="360" w:lineRule="auto"/>
        <w:jc w:val="center"/>
        <w:rPr>
          <w:rFonts w:ascii="Century Gothic" w:hAnsi="Century Gothic"/>
          <w:b/>
          <w:bCs/>
          <w:sz w:val="24"/>
          <w:szCs w:val="24"/>
          <w:u w:val="single"/>
        </w:rPr>
      </w:pPr>
      <w:proofErr w:type="spellStart"/>
      <w:r>
        <w:rPr>
          <w:rFonts w:ascii="Century Gothic" w:hAnsi="Century Gothic"/>
          <w:b/>
          <w:bCs/>
          <w:sz w:val="24"/>
          <w:szCs w:val="24"/>
          <w:u w:val="single"/>
        </w:rPr>
        <w:t>Loynes</w:t>
      </w:r>
      <w:proofErr w:type="spellEnd"/>
      <w:r>
        <w:rPr>
          <w:rFonts w:ascii="Century Gothic" w:hAnsi="Century Gothic"/>
          <w:b/>
          <w:bCs/>
          <w:sz w:val="24"/>
          <w:szCs w:val="24"/>
          <w:u w:val="single"/>
        </w:rPr>
        <w:t xml:space="preserve">, C. (2002) </w:t>
      </w:r>
      <w:r>
        <w:rPr>
          <w:rFonts w:ascii="Century Gothic" w:hAnsi="Century Gothic"/>
          <w:b/>
          <w:bCs/>
          <w:i/>
          <w:sz w:val="24"/>
          <w:szCs w:val="24"/>
          <w:u w:val="single"/>
        </w:rPr>
        <w:t>The Generative Paradigm,</w:t>
      </w:r>
      <w:r>
        <w:rPr>
          <w:rFonts w:ascii="Century Gothic" w:hAnsi="Century Gothic"/>
          <w:b/>
          <w:bCs/>
          <w:sz w:val="24"/>
          <w:szCs w:val="24"/>
          <w:u w:val="single"/>
        </w:rPr>
        <w:t xml:space="preserve"> JAEOL; 2:2; p113-125</w:t>
      </w:r>
    </w:p>
    <w:p w:rsidR="003201CE" w:rsidRPr="00183248" w:rsidRDefault="003201CE" w:rsidP="003201CE">
      <w:pPr>
        <w:spacing w:line="360" w:lineRule="auto"/>
        <w:jc w:val="center"/>
        <w:rPr>
          <w:rFonts w:ascii="Century Gothic" w:hAnsi="Century Gothic"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  <w:u w:val="single"/>
        </w:rPr>
        <w:t>A</w:t>
      </w:r>
      <w:r w:rsidR="00882756">
        <w:rPr>
          <w:rFonts w:ascii="Century Gothic" w:hAnsi="Century Gothic"/>
          <w:b/>
          <w:bCs/>
          <w:sz w:val="24"/>
          <w:szCs w:val="24"/>
          <w:u w:val="single"/>
        </w:rPr>
        <w:t xml:space="preserve">n Exposition and </w:t>
      </w:r>
      <w:bookmarkStart w:id="0" w:name="_GoBack"/>
      <w:bookmarkEnd w:id="0"/>
      <w:r>
        <w:rPr>
          <w:rFonts w:ascii="Century Gothic" w:hAnsi="Century Gothic"/>
          <w:b/>
          <w:bCs/>
          <w:sz w:val="24"/>
          <w:szCs w:val="24"/>
          <w:u w:val="single"/>
        </w:rPr>
        <w:t>Critique</w:t>
      </w:r>
    </w:p>
    <w:p w:rsidR="003201CE" w:rsidRDefault="003201CE" w:rsidP="003201CE">
      <w:pPr>
        <w:spacing w:line="36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</w:p>
    <w:p w:rsidR="003201CE" w:rsidRDefault="003201CE" w:rsidP="003201CE">
      <w:pPr>
        <w:tabs>
          <w:tab w:val="left" w:pos="6840"/>
        </w:tabs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  <w:r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  <w:t>University of Wales Trinity St David College, Carmarthen</w:t>
      </w:r>
    </w:p>
    <w:p w:rsidR="003201CE" w:rsidRDefault="003201CE" w:rsidP="003201CE">
      <w:pPr>
        <w:tabs>
          <w:tab w:val="left" w:pos="6840"/>
        </w:tabs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</w:p>
    <w:p w:rsidR="003201CE" w:rsidRDefault="00183248" w:rsidP="003201CE">
      <w:pPr>
        <w:tabs>
          <w:tab w:val="left" w:pos="6840"/>
        </w:tabs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  <w:r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  <w:t>Oct</w:t>
      </w:r>
      <w:r w:rsidR="003201CE"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  <w:t xml:space="preserve"> 2012</w:t>
      </w:r>
    </w:p>
    <w:p w:rsidR="003201CE" w:rsidRDefault="003201CE" w:rsidP="003201CE">
      <w:pPr>
        <w:tabs>
          <w:tab w:val="left" w:pos="6840"/>
        </w:tabs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</w:p>
    <w:p w:rsidR="003201CE" w:rsidRDefault="003201CE" w:rsidP="003201CE">
      <w:pPr>
        <w:tabs>
          <w:tab w:val="left" w:pos="6840"/>
        </w:tabs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</w:p>
    <w:p w:rsidR="003201CE" w:rsidRDefault="003201CE" w:rsidP="003201CE">
      <w:pPr>
        <w:tabs>
          <w:tab w:val="left" w:pos="6840"/>
        </w:tabs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</w:p>
    <w:p w:rsidR="003201CE" w:rsidRDefault="003201CE" w:rsidP="003201CE">
      <w:pPr>
        <w:tabs>
          <w:tab w:val="left" w:pos="6840"/>
        </w:tabs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</w:p>
    <w:p w:rsidR="003201CE" w:rsidRDefault="003201CE" w:rsidP="003201CE">
      <w:pPr>
        <w:tabs>
          <w:tab w:val="left" w:pos="6840"/>
        </w:tabs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</w:p>
    <w:p w:rsidR="003201CE" w:rsidRDefault="003201CE" w:rsidP="003201CE">
      <w:pPr>
        <w:tabs>
          <w:tab w:val="left" w:pos="6840"/>
        </w:tabs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</w:p>
    <w:p w:rsidR="003201CE" w:rsidRDefault="003201CE" w:rsidP="003201CE">
      <w:pPr>
        <w:tabs>
          <w:tab w:val="left" w:pos="6840"/>
        </w:tabs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</w:p>
    <w:p w:rsidR="003201CE" w:rsidRDefault="003201CE" w:rsidP="003201CE">
      <w:pPr>
        <w:tabs>
          <w:tab w:val="left" w:pos="6840"/>
        </w:tabs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</w:p>
    <w:p w:rsidR="003201CE" w:rsidRDefault="003201CE" w:rsidP="003201CE">
      <w:pPr>
        <w:tabs>
          <w:tab w:val="left" w:pos="6840"/>
        </w:tabs>
        <w:spacing w:line="480" w:lineRule="auto"/>
        <w:jc w:val="center"/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</w:pPr>
      <w:r>
        <w:rPr>
          <w:rFonts w:ascii="Century Gothic" w:hAnsi="Century Gothic" w:cs="Arial"/>
          <w:b/>
          <w:bCs/>
          <w:color w:val="000000"/>
          <w:sz w:val="24"/>
          <w:szCs w:val="24"/>
          <w:u w:val="single"/>
        </w:rPr>
        <w:t>Nathan Panesar-Grix</w:t>
      </w:r>
    </w:p>
    <w:p w:rsidR="00B841D8" w:rsidRPr="00183248" w:rsidRDefault="000F7797" w:rsidP="00183248">
      <w:pPr>
        <w:rPr>
          <w:rFonts w:ascii="Century Gothic" w:hAnsi="Century Gothic" w:cstheme="minorHAnsi"/>
          <w:sz w:val="24"/>
          <w:szCs w:val="24"/>
        </w:rPr>
      </w:pPr>
      <w:proofErr w:type="spellStart"/>
      <w:r w:rsidRPr="00183248">
        <w:rPr>
          <w:rFonts w:ascii="Century Gothic" w:hAnsi="Century Gothic" w:cstheme="minorHAnsi"/>
          <w:sz w:val="24"/>
          <w:szCs w:val="24"/>
        </w:rPr>
        <w:lastRenderedPageBreak/>
        <w:t>L</w:t>
      </w:r>
      <w:r w:rsidR="00F023E4" w:rsidRPr="00183248">
        <w:rPr>
          <w:rFonts w:ascii="Century Gothic" w:hAnsi="Century Gothic" w:cstheme="minorHAnsi"/>
          <w:sz w:val="24"/>
          <w:szCs w:val="24"/>
        </w:rPr>
        <w:t>oynes</w:t>
      </w:r>
      <w:proofErr w:type="spellEnd"/>
      <w:r w:rsidR="00F023E4" w:rsidRPr="00183248">
        <w:rPr>
          <w:rFonts w:ascii="Century Gothic" w:hAnsi="Century Gothic" w:cstheme="minorHAnsi"/>
          <w:sz w:val="24"/>
          <w:szCs w:val="24"/>
        </w:rPr>
        <w:t xml:space="preserve"> identifies an approach to outdoor education called algorithmic, </w:t>
      </w:r>
      <w:r w:rsidR="00470D82" w:rsidRPr="00183248">
        <w:rPr>
          <w:rFonts w:ascii="Century Gothic" w:hAnsi="Century Gothic" w:cstheme="minorHAnsi"/>
          <w:sz w:val="24"/>
          <w:szCs w:val="24"/>
        </w:rPr>
        <w:t xml:space="preserve">which </w:t>
      </w:r>
      <w:r w:rsidR="00F023E4" w:rsidRPr="00183248">
        <w:rPr>
          <w:rFonts w:ascii="Century Gothic" w:hAnsi="Century Gothic" w:cstheme="minorHAnsi"/>
          <w:sz w:val="24"/>
          <w:szCs w:val="24"/>
        </w:rPr>
        <w:t xml:space="preserve">he describes as a </w:t>
      </w:r>
      <w:proofErr w:type="spellStart"/>
      <w:r w:rsidR="00F023E4" w:rsidRPr="00183248">
        <w:rPr>
          <w:rFonts w:ascii="Century Gothic" w:hAnsi="Century Gothic" w:cstheme="minorHAnsi"/>
          <w:sz w:val="24"/>
          <w:szCs w:val="24"/>
        </w:rPr>
        <w:t>commodified</w:t>
      </w:r>
      <w:proofErr w:type="spellEnd"/>
      <w:r w:rsidR="00F023E4" w:rsidRPr="00183248">
        <w:rPr>
          <w:rFonts w:ascii="Century Gothic" w:hAnsi="Century Gothic" w:cstheme="minorHAnsi"/>
          <w:sz w:val="24"/>
          <w:szCs w:val="24"/>
        </w:rPr>
        <w:t xml:space="preserve"> approach; </w:t>
      </w:r>
      <w:r w:rsidR="005E2281">
        <w:rPr>
          <w:rFonts w:ascii="Century Gothic" w:hAnsi="Century Gothic" w:cstheme="minorHAnsi"/>
          <w:sz w:val="24"/>
          <w:szCs w:val="24"/>
        </w:rPr>
        <w:t>which</w:t>
      </w:r>
      <w:r w:rsidR="00B841D8" w:rsidRPr="00183248">
        <w:rPr>
          <w:rFonts w:ascii="Century Gothic" w:hAnsi="Century Gothic" w:cstheme="minorHAnsi"/>
          <w:sz w:val="24"/>
          <w:szCs w:val="24"/>
        </w:rPr>
        <w:t>,</w:t>
      </w:r>
      <w:r w:rsidR="00F023E4" w:rsidRPr="00183248">
        <w:rPr>
          <w:rFonts w:ascii="Century Gothic" w:hAnsi="Century Gothic" w:cstheme="minorHAnsi"/>
          <w:sz w:val="24"/>
          <w:szCs w:val="24"/>
        </w:rPr>
        <w:t xml:space="preserve"> as an off the shelf approach</w:t>
      </w:r>
      <w:r w:rsidR="00B841D8" w:rsidRPr="00183248">
        <w:rPr>
          <w:rFonts w:ascii="Century Gothic" w:hAnsi="Century Gothic" w:cstheme="minorHAnsi"/>
          <w:sz w:val="24"/>
          <w:szCs w:val="24"/>
        </w:rPr>
        <w:t>,</w:t>
      </w:r>
      <w:r w:rsidR="00F023E4" w:rsidRPr="00183248">
        <w:rPr>
          <w:rFonts w:ascii="Century Gothic" w:hAnsi="Century Gothic" w:cstheme="minorHAnsi"/>
          <w:sz w:val="24"/>
          <w:szCs w:val="24"/>
        </w:rPr>
        <w:t xml:space="preserve"> fails to account for individual</w:t>
      </w:r>
      <w:r w:rsidR="000F3802" w:rsidRPr="00183248">
        <w:rPr>
          <w:rFonts w:ascii="Century Gothic" w:hAnsi="Century Gothic" w:cstheme="minorHAnsi"/>
          <w:sz w:val="24"/>
          <w:szCs w:val="24"/>
        </w:rPr>
        <w:t xml:space="preserve">ity. </w:t>
      </w:r>
      <w:r w:rsidR="005955B3" w:rsidRPr="00183248">
        <w:rPr>
          <w:rFonts w:ascii="Century Gothic" w:hAnsi="Century Gothic" w:cstheme="minorHAnsi"/>
          <w:sz w:val="24"/>
          <w:szCs w:val="24"/>
        </w:rPr>
        <w:t xml:space="preserve">He places this as </w:t>
      </w:r>
      <w:r w:rsidR="00B841D8" w:rsidRPr="00183248">
        <w:rPr>
          <w:rFonts w:ascii="Century Gothic" w:hAnsi="Century Gothic" w:cstheme="minorHAnsi"/>
          <w:sz w:val="24"/>
          <w:szCs w:val="24"/>
        </w:rPr>
        <w:t>a scientific modernist view, where</w:t>
      </w:r>
      <w:r w:rsidR="0010630F" w:rsidRPr="00183248">
        <w:rPr>
          <w:rFonts w:ascii="Century Gothic" w:hAnsi="Century Gothic" w:cstheme="minorHAnsi"/>
          <w:sz w:val="24"/>
          <w:szCs w:val="24"/>
        </w:rPr>
        <w:t>by</w:t>
      </w:r>
      <w:r w:rsidR="001E6C39">
        <w:rPr>
          <w:rFonts w:ascii="Century Gothic" w:hAnsi="Century Gothic" w:cstheme="minorHAnsi"/>
          <w:sz w:val="24"/>
          <w:szCs w:val="24"/>
        </w:rPr>
        <w:t xml:space="preserve"> enquiry is made into phenomena, with </w:t>
      </w:r>
      <w:r w:rsidR="00B841D8" w:rsidRPr="00183248">
        <w:rPr>
          <w:rFonts w:ascii="Century Gothic" w:hAnsi="Century Gothic" w:cstheme="minorHAnsi"/>
          <w:sz w:val="24"/>
          <w:szCs w:val="24"/>
        </w:rPr>
        <w:t>resolutions to issues established.  These are then applied to appropriate circumstances, with</w:t>
      </w:r>
      <w:r w:rsidR="0010630F" w:rsidRPr="00183248">
        <w:rPr>
          <w:rFonts w:ascii="Century Gothic" w:hAnsi="Century Gothic" w:cstheme="minorHAnsi"/>
          <w:sz w:val="24"/>
          <w:szCs w:val="24"/>
        </w:rPr>
        <w:t xml:space="preserve"> predict</w:t>
      </w:r>
      <w:r w:rsidR="0087630C" w:rsidRPr="00183248">
        <w:rPr>
          <w:rFonts w:ascii="Century Gothic" w:hAnsi="Century Gothic" w:cstheme="minorHAnsi"/>
          <w:sz w:val="24"/>
          <w:szCs w:val="24"/>
        </w:rPr>
        <w:t>ed</w:t>
      </w:r>
      <w:r w:rsidR="0010630F" w:rsidRPr="00183248">
        <w:rPr>
          <w:rFonts w:ascii="Century Gothic" w:hAnsi="Century Gothic" w:cstheme="minorHAnsi"/>
          <w:sz w:val="24"/>
          <w:szCs w:val="24"/>
        </w:rPr>
        <w:t xml:space="preserve"> </w:t>
      </w:r>
      <w:r w:rsidR="00B841D8" w:rsidRPr="00183248">
        <w:rPr>
          <w:rFonts w:ascii="Century Gothic" w:hAnsi="Century Gothic" w:cstheme="minorHAnsi"/>
          <w:sz w:val="24"/>
          <w:szCs w:val="24"/>
        </w:rPr>
        <w:t xml:space="preserve">results.  </w:t>
      </w:r>
    </w:p>
    <w:p w:rsidR="009D423F" w:rsidRPr="00183248" w:rsidRDefault="009D423F" w:rsidP="00183248">
      <w:pPr>
        <w:rPr>
          <w:rFonts w:ascii="Century Gothic" w:hAnsi="Century Gothic" w:cstheme="minorHAnsi"/>
          <w:sz w:val="24"/>
          <w:szCs w:val="24"/>
        </w:rPr>
      </w:pPr>
      <w:r w:rsidRPr="00183248">
        <w:rPr>
          <w:rFonts w:ascii="Century Gothic" w:hAnsi="Century Gothic" w:cstheme="minorHAnsi"/>
          <w:sz w:val="24"/>
          <w:szCs w:val="24"/>
        </w:rPr>
        <w:t>He locates his antecedents and bias</w:t>
      </w:r>
      <w:r w:rsidR="001E6C39">
        <w:rPr>
          <w:rFonts w:ascii="Century Gothic" w:hAnsi="Century Gothic" w:cstheme="minorHAnsi"/>
          <w:sz w:val="24"/>
          <w:szCs w:val="24"/>
        </w:rPr>
        <w:t xml:space="preserve"> </w:t>
      </w:r>
      <w:r w:rsidRPr="00183248">
        <w:rPr>
          <w:rFonts w:ascii="Century Gothic" w:hAnsi="Century Gothic" w:cstheme="minorHAnsi"/>
          <w:sz w:val="24"/>
          <w:szCs w:val="24"/>
        </w:rPr>
        <w:t>by stating his concern that whilst there is a desire to have a universal approach for humanity, there is a conflicting desire to have an individualistic approach too.</w:t>
      </w:r>
      <w:r w:rsidR="004D68C5" w:rsidRPr="00183248">
        <w:rPr>
          <w:rFonts w:ascii="Century Gothic" w:hAnsi="Century Gothic" w:cstheme="minorHAnsi"/>
          <w:sz w:val="24"/>
          <w:szCs w:val="24"/>
        </w:rPr>
        <w:t xml:space="preserve">  </w:t>
      </w:r>
      <w:r w:rsidR="004D68C5" w:rsidRPr="00183248">
        <w:rPr>
          <w:rFonts w:ascii="Century Gothic" w:hAnsi="Century Gothic" w:cstheme="minorHAnsi"/>
          <w:sz w:val="24"/>
          <w:szCs w:val="24"/>
        </w:rPr>
        <w:t>He limits his knowledge to English speaking countries and rhetorically searches for other approaches.</w:t>
      </w:r>
      <w:r w:rsidR="004D68C5" w:rsidRPr="00183248">
        <w:rPr>
          <w:rFonts w:ascii="Century Gothic" w:hAnsi="Century Gothic" w:cstheme="minorHAnsi"/>
          <w:sz w:val="24"/>
          <w:szCs w:val="24"/>
        </w:rPr>
        <w:t xml:space="preserve">  </w:t>
      </w:r>
      <w:r w:rsidR="000F7797" w:rsidRPr="00183248">
        <w:rPr>
          <w:rFonts w:ascii="Century Gothic" w:hAnsi="Century Gothic" w:cstheme="minorHAnsi"/>
          <w:sz w:val="24"/>
          <w:szCs w:val="24"/>
        </w:rPr>
        <w:t xml:space="preserve">Consequently, he identifies an emergent </w:t>
      </w:r>
      <w:r w:rsidR="0032377E" w:rsidRPr="00183248">
        <w:rPr>
          <w:rFonts w:ascii="Century Gothic" w:hAnsi="Century Gothic" w:cstheme="minorHAnsi"/>
          <w:sz w:val="24"/>
          <w:szCs w:val="24"/>
        </w:rPr>
        <w:t>non-</w:t>
      </w:r>
      <w:r w:rsidR="000F7797" w:rsidRPr="00183248">
        <w:rPr>
          <w:rFonts w:ascii="Century Gothic" w:hAnsi="Century Gothic" w:cstheme="minorHAnsi"/>
          <w:sz w:val="24"/>
          <w:szCs w:val="24"/>
        </w:rPr>
        <w:t xml:space="preserve">modernist </w:t>
      </w:r>
      <w:r w:rsidR="005E2281">
        <w:rPr>
          <w:rFonts w:ascii="Century Gothic" w:hAnsi="Century Gothic" w:cstheme="minorHAnsi"/>
          <w:sz w:val="24"/>
          <w:szCs w:val="24"/>
        </w:rPr>
        <w:t xml:space="preserve">reviewed </w:t>
      </w:r>
      <w:proofErr w:type="spellStart"/>
      <w:r w:rsidR="000F7797" w:rsidRPr="00183248">
        <w:rPr>
          <w:rFonts w:ascii="Century Gothic" w:hAnsi="Century Gothic" w:cstheme="minorHAnsi"/>
          <w:sz w:val="24"/>
          <w:szCs w:val="24"/>
        </w:rPr>
        <w:t>Hahnian</w:t>
      </w:r>
      <w:proofErr w:type="spellEnd"/>
      <w:r w:rsidR="000F7797" w:rsidRPr="00183248">
        <w:rPr>
          <w:rFonts w:ascii="Century Gothic" w:hAnsi="Century Gothic" w:cstheme="minorHAnsi"/>
          <w:sz w:val="24"/>
          <w:szCs w:val="24"/>
        </w:rPr>
        <w:t xml:space="preserve"> moral approach that </w:t>
      </w:r>
      <w:r w:rsidR="000F7797" w:rsidRPr="00183248">
        <w:rPr>
          <w:rFonts w:ascii="Century Gothic" w:hAnsi="Century Gothic" w:cstheme="minorHAnsi"/>
          <w:sz w:val="24"/>
          <w:szCs w:val="24"/>
        </w:rPr>
        <w:t>advance</w:t>
      </w:r>
      <w:r w:rsidR="000F7797" w:rsidRPr="00183248">
        <w:rPr>
          <w:rFonts w:ascii="Century Gothic" w:hAnsi="Century Gothic" w:cstheme="minorHAnsi"/>
          <w:sz w:val="24"/>
          <w:szCs w:val="24"/>
        </w:rPr>
        <w:t>s</w:t>
      </w:r>
      <w:r w:rsidR="000F7797" w:rsidRPr="00183248">
        <w:rPr>
          <w:rFonts w:ascii="Century Gothic" w:hAnsi="Century Gothic" w:cstheme="minorHAnsi"/>
          <w:sz w:val="24"/>
          <w:szCs w:val="24"/>
        </w:rPr>
        <w:t xml:space="preserve"> experiential learning</w:t>
      </w:r>
      <w:r w:rsidRPr="00183248">
        <w:rPr>
          <w:rFonts w:ascii="Century Gothic" w:hAnsi="Century Gothic" w:cstheme="minorHAnsi"/>
          <w:sz w:val="24"/>
          <w:szCs w:val="24"/>
        </w:rPr>
        <w:t xml:space="preserve">, as it is tailored in approach and context; thus providing true </w:t>
      </w:r>
      <w:r w:rsidR="000F7797" w:rsidRPr="00183248">
        <w:rPr>
          <w:rFonts w:ascii="Century Gothic" w:hAnsi="Century Gothic" w:cstheme="minorHAnsi"/>
          <w:sz w:val="24"/>
          <w:szCs w:val="24"/>
        </w:rPr>
        <w:t xml:space="preserve">self-realising agency and </w:t>
      </w:r>
      <w:r w:rsidRPr="00183248">
        <w:rPr>
          <w:rFonts w:ascii="Century Gothic" w:hAnsi="Century Gothic" w:cstheme="minorHAnsi"/>
          <w:sz w:val="24"/>
          <w:szCs w:val="24"/>
        </w:rPr>
        <w:t>improved social order.</w:t>
      </w:r>
      <w:r w:rsidR="004D68C5" w:rsidRPr="00183248">
        <w:rPr>
          <w:rFonts w:ascii="Century Gothic" w:hAnsi="Century Gothic" w:cstheme="minorHAnsi"/>
          <w:sz w:val="24"/>
          <w:szCs w:val="24"/>
        </w:rPr>
        <w:t xml:space="preserve">  </w:t>
      </w:r>
    </w:p>
    <w:p w:rsidR="004D68C5" w:rsidRPr="00183248" w:rsidRDefault="009D423F" w:rsidP="00183248">
      <w:pPr>
        <w:rPr>
          <w:rFonts w:ascii="Century Gothic" w:hAnsi="Century Gothic" w:cstheme="minorHAnsi"/>
          <w:sz w:val="24"/>
          <w:szCs w:val="24"/>
        </w:rPr>
      </w:pPr>
      <w:proofErr w:type="spellStart"/>
      <w:r w:rsidRPr="00183248">
        <w:rPr>
          <w:rFonts w:ascii="Century Gothic" w:hAnsi="Century Gothic" w:cstheme="minorHAnsi"/>
          <w:sz w:val="24"/>
          <w:szCs w:val="24"/>
        </w:rPr>
        <w:t>Loynes</w:t>
      </w:r>
      <w:proofErr w:type="spellEnd"/>
      <w:r w:rsidRPr="00183248">
        <w:rPr>
          <w:rFonts w:ascii="Century Gothic" w:hAnsi="Century Gothic" w:cstheme="minorHAnsi"/>
          <w:sz w:val="24"/>
          <w:szCs w:val="24"/>
        </w:rPr>
        <w:t xml:space="preserve"> acknowledges that </w:t>
      </w:r>
      <w:r w:rsidR="00F023E4" w:rsidRPr="00183248">
        <w:rPr>
          <w:rFonts w:ascii="Century Gothic" w:hAnsi="Century Gothic" w:cstheme="minorHAnsi"/>
          <w:sz w:val="24"/>
          <w:szCs w:val="24"/>
        </w:rPr>
        <w:t xml:space="preserve">little written critique </w:t>
      </w:r>
      <w:r w:rsidRPr="00183248">
        <w:rPr>
          <w:rFonts w:ascii="Century Gothic" w:hAnsi="Century Gothic" w:cstheme="minorHAnsi"/>
          <w:sz w:val="24"/>
          <w:szCs w:val="24"/>
        </w:rPr>
        <w:t xml:space="preserve">regarding an algorithmic approach </w:t>
      </w:r>
      <w:r w:rsidR="00F023E4" w:rsidRPr="00183248">
        <w:rPr>
          <w:rFonts w:ascii="Century Gothic" w:hAnsi="Century Gothic" w:cstheme="minorHAnsi"/>
          <w:sz w:val="24"/>
          <w:szCs w:val="24"/>
        </w:rPr>
        <w:t>exists</w:t>
      </w:r>
      <w:r w:rsidR="000E0950" w:rsidRPr="00183248">
        <w:rPr>
          <w:rFonts w:ascii="Century Gothic" w:hAnsi="Century Gothic" w:cstheme="minorHAnsi"/>
          <w:sz w:val="24"/>
          <w:szCs w:val="24"/>
        </w:rPr>
        <w:t xml:space="preserve"> and that this is mainly in the form of personal communication</w:t>
      </w:r>
      <w:r w:rsidR="00110F31" w:rsidRPr="00183248">
        <w:rPr>
          <w:rFonts w:ascii="Century Gothic" w:hAnsi="Century Gothic" w:cstheme="minorHAnsi"/>
          <w:sz w:val="24"/>
          <w:szCs w:val="24"/>
        </w:rPr>
        <w:t>, of which some feature</w:t>
      </w:r>
      <w:r w:rsidR="004D68C5" w:rsidRPr="00183248">
        <w:rPr>
          <w:rFonts w:ascii="Century Gothic" w:hAnsi="Century Gothic" w:cstheme="minorHAnsi"/>
          <w:sz w:val="24"/>
          <w:szCs w:val="24"/>
        </w:rPr>
        <w:t xml:space="preserve">.  This article critiques the algorithmic approach and presents the emerging paradigm as preferable.  However, throughout, there is no direct primary evidence, with the general tone being a critical account of the modernist approach and an applauding of the </w:t>
      </w:r>
      <w:r w:rsidR="0032377E" w:rsidRPr="00183248">
        <w:rPr>
          <w:rFonts w:ascii="Century Gothic" w:hAnsi="Century Gothic" w:cstheme="minorHAnsi"/>
          <w:sz w:val="24"/>
          <w:szCs w:val="24"/>
        </w:rPr>
        <w:t>emerging paradigm, all</w:t>
      </w:r>
      <w:r w:rsidR="005D709B">
        <w:rPr>
          <w:rFonts w:ascii="Century Gothic" w:hAnsi="Century Gothic" w:cstheme="minorHAnsi"/>
          <w:sz w:val="24"/>
          <w:szCs w:val="24"/>
        </w:rPr>
        <w:t xml:space="preserve"> of which is narrative in method</w:t>
      </w:r>
      <w:r w:rsidR="0032377E" w:rsidRPr="00183248">
        <w:rPr>
          <w:rFonts w:ascii="Century Gothic" w:hAnsi="Century Gothic" w:cstheme="minorHAnsi"/>
          <w:sz w:val="24"/>
          <w:szCs w:val="24"/>
        </w:rPr>
        <w:t>.</w:t>
      </w:r>
    </w:p>
    <w:p w:rsidR="004D68C5" w:rsidRPr="00183248" w:rsidRDefault="00DB5660" w:rsidP="00183248">
      <w:pPr>
        <w:rPr>
          <w:rFonts w:ascii="Century Gothic" w:hAnsi="Century Gothic" w:cstheme="minorHAnsi"/>
          <w:sz w:val="24"/>
          <w:szCs w:val="24"/>
        </w:rPr>
      </w:pPr>
      <w:r w:rsidRPr="00183248">
        <w:rPr>
          <w:rFonts w:ascii="Century Gothic" w:hAnsi="Century Gothic" w:cstheme="minorHAnsi"/>
          <w:sz w:val="24"/>
          <w:szCs w:val="24"/>
        </w:rPr>
        <w:t xml:space="preserve">Other points of view are brought into the argument, </w:t>
      </w:r>
      <w:r w:rsidR="0056129C" w:rsidRPr="00183248">
        <w:rPr>
          <w:rFonts w:ascii="Century Gothic" w:hAnsi="Century Gothic" w:cstheme="minorHAnsi"/>
          <w:sz w:val="24"/>
          <w:szCs w:val="24"/>
        </w:rPr>
        <w:t xml:space="preserve">which in themselves are credible.  However, these tend merely to support </w:t>
      </w:r>
      <w:proofErr w:type="spellStart"/>
      <w:r w:rsidR="0056129C" w:rsidRPr="00183248">
        <w:rPr>
          <w:rFonts w:ascii="Century Gothic" w:hAnsi="Century Gothic" w:cstheme="minorHAnsi"/>
          <w:sz w:val="24"/>
          <w:szCs w:val="24"/>
        </w:rPr>
        <w:t>Loynes</w:t>
      </w:r>
      <w:proofErr w:type="spellEnd"/>
      <w:r w:rsidR="0056129C" w:rsidRPr="00183248">
        <w:rPr>
          <w:rFonts w:ascii="Century Gothic" w:hAnsi="Century Gothic" w:cstheme="minorHAnsi"/>
          <w:sz w:val="24"/>
          <w:szCs w:val="24"/>
        </w:rPr>
        <w:t>’ own ide</w:t>
      </w:r>
      <w:r w:rsidR="0032377E" w:rsidRPr="00183248">
        <w:rPr>
          <w:rFonts w:ascii="Century Gothic" w:hAnsi="Century Gothic" w:cstheme="minorHAnsi"/>
          <w:sz w:val="24"/>
          <w:szCs w:val="24"/>
        </w:rPr>
        <w:t>as</w:t>
      </w:r>
      <w:r w:rsidR="0056129C" w:rsidRPr="00183248">
        <w:rPr>
          <w:rFonts w:ascii="Century Gothic" w:hAnsi="Century Gothic" w:cstheme="minorHAnsi"/>
          <w:sz w:val="24"/>
          <w:szCs w:val="24"/>
        </w:rPr>
        <w:t xml:space="preserve"> </w:t>
      </w:r>
      <w:r w:rsidR="0081360E" w:rsidRPr="00183248">
        <w:rPr>
          <w:rFonts w:ascii="Century Gothic" w:hAnsi="Century Gothic" w:cstheme="minorHAnsi"/>
          <w:sz w:val="24"/>
          <w:szCs w:val="24"/>
        </w:rPr>
        <w:t xml:space="preserve">and </w:t>
      </w:r>
      <w:r w:rsidR="005E2281">
        <w:rPr>
          <w:rFonts w:ascii="Century Gothic" w:hAnsi="Century Gothic" w:cstheme="minorHAnsi"/>
          <w:sz w:val="24"/>
          <w:szCs w:val="24"/>
        </w:rPr>
        <w:t xml:space="preserve">therefore are not </w:t>
      </w:r>
      <w:r w:rsidR="004D68C5" w:rsidRPr="00183248">
        <w:rPr>
          <w:rFonts w:ascii="Century Gothic" w:hAnsi="Century Gothic" w:cstheme="minorHAnsi"/>
          <w:sz w:val="24"/>
          <w:szCs w:val="24"/>
        </w:rPr>
        <w:t>balanced</w:t>
      </w:r>
      <w:r w:rsidR="0081360E" w:rsidRPr="00183248">
        <w:rPr>
          <w:rFonts w:ascii="Century Gothic" w:hAnsi="Century Gothic" w:cstheme="minorHAnsi"/>
          <w:sz w:val="24"/>
          <w:szCs w:val="24"/>
        </w:rPr>
        <w:t>.  T</w:t>
      </w:r>
      <w:r w:rsidR="00434FAB" w:rsidRPr="00183248">
        <w:rPr>
          <w:rFonts w:ascii="Century Gothic" w:hAnsi="Century Gothic" w:cstheme="minorHAnsi"/>
          <w:sz w:val="24"/>
          <w:szCs w:val="24"/>
        </w:rPr>
        <w:t xml:space="preserve">hus there is an obvious bias towards </w:t>
      </w:r>
      <w:proofErr w:type="spellStart"/>
      <w:r w:rsidR="00434FAB" w:rsidRPr="00183248">
        <w:rPr>
          <w:rFonts w:ascii="Century Gothic" w:hAnsi="Century Gothic" w:cstheme="minorHAnsi"/>
          <w:sz w:val="24"/>
          <w:szCs w:val="24"/>
        </w:rPr>
        <w:t>Loynes</w:t>
      </w:r>
      <w:proofErr w:type="spellEnd"/>
      <w:r w:rsidR="0032377E" w:rsidRPr="00183248">
        <w:rPr>
          <w:rFonts w:ascii="Century Gothic" w:hAnsi="Century Gothic" w:cstheme="minorHAnsi"/>
          <w:sz w:val="24"/>
          <w:szCs w:val="24"/>
        </w:rPr>
        <w:t>’</w:t>
      </w:r>
      <w:r w:rsidR="00434FAB" w:rsidRPr="00183248">
        <w:rPr>
          <w:rFonts w:ascii="Century Gothic" w:hAnsi="Century Gothic" w:cstheme="minorHAnsi"/>
          <w:sz w:val="24"/>
          <w:szCs w:val="24"/>
        </w:rPr>
        <w:t xml:space="preserve"> argument</w:t>
      </w:r>
      <w:r w:rsidR="00110F31" w:rsidRPr="00183248">
        <w:rPr>
          <w:rFonts w:ascii="Century Gothic" w:hAnsi="Century Gothic" w:cstheme="minorHAnsi"/>
          <w:sz w:val="24"/>
          <w:szCs w:val="24"/>
        </w:rPr>
        <w:t xml:space="preserve"> and any </w:t>
      </w:r>
      <w:r w:rsidRPr="00183248">
        <w:rPr>
          <w:rFonts w:ascii="Century Gothic" w:hAnsi="Century Gothic" w:cstheme="minorHAnsi"/>
          <w:sz w:val="24"/>
          <w:szCs w:val="24"/>
        </w:rPr>
        <w:t xml:space="preserve">final </w:t>
      </w:r>
      <w:r w:rsidR="00110F31" w:rsidRPr="00183248">
        <w:rPr>
          <w:rFonts w:ascii="Century Gothic" w:hAnsi="Century Gothic" w:cstheme="minorHAnsi"/>
          <w:sz w:val="24"/>
          <w:szCs w:val="24"/>
        </w:rPr>
        <w:t xml:space="preserve">analysis is </w:t>
      </w:r>
      <w:r w:rsidR="0056129C" w:rsidRPr="00183248">
        <w:rPr>
          <w:rFonts w:ascii="Century Gothic" w:hAnsi="Century Gothic" w:cstheme="minorHAnsi"/>
          <w:sz w:val="24"/>
          <w:szCs w:val="24"/>
        </w:rPr>
        <w:t xml:space="preserve">consequently </w:t>
      </w:r>
      <w:r w:rsidR="00110F31" w:rsidRPr="00183248">
        <w:rPr>
          <w:rFonts w:ascii="Century Gothic" w:hAnsi="Century Gothic" w:cstheme="minorHAnsi"/>
          <w:sz w:val="24"/>
          <w:szCs w:val="24"/>
        </w:rPr>
        <w:t>flawed</w:t>
      </w:r>
      <w:r w:rsidR="00434FAB" w:rsidRPr="00183248">
        <w:rPr>
          <w:rFonts w:ascii="Century Gothic" w:hAnsi="Century Gothic" w:cstheme="minorHAnsi"/>
          <w:sz w:val="24"/>
          <w:szCs w:val="24"/>
        </w:rPr>
        <w:t>.  Typically, he</w:t>
      </w:r>
      <w:r w:rsidR="0087630C" w:rsidRPr="00183248">
        <w:rPr>
          <w:rFonts w:ascii="Century Gothic" w:hAnsi="Century Gothic" w:cstheme="minorHAnsi"/>
          <w:sz w:val="24"/>
          <w:szCs w:val="24"/>
        </w:rPr>
        <w:t xml:space="preserve"> details </w:t>
      </w:r>
      <w:r w:rsidR="00434FAB" w:rsidRPr="00183248">
        <w:rPr>
          <w:rFonts w:ascii="Century Gothic" w:hAnsi="Century Gothic" w:cstheme="minorHAnsi"/>
          <w:sz w:val="24"/>
          <w:szCs w:val="24"/>
        </w:rPr>
        <w:t xml:space="preserve">the </w:t>
      </w:r>
      <w:r w:rsidR="0081360E" w:rsidRPr="00183248">
        <w:rPr>
          <w:rFonts w:ascii="Century Gothic" w:hAnsi="Century Gothic" w:cstheme="minorHAnsi"/>
          <w:sz w:val="24"/>
          <w:szCs w:val="24"/>
        </w:rPr>
        <w:t>characteristics</w:t>
      </w:r>
      <w:r w:rsidR="00434FAB" w:rsidRPr="00183248">
        <w:rPr>
          <w:rFonts w:ascii="Century Gothic" w:hAnsi="Century Gothic" w:cstheme="minorHAnsi"/>
          <w:sz w:val="24"/>
          <w:szCs w:val="24"/>
        </w:rPr>
        <w:t xml:space="preserve"> of the algorithmic approach, but in a ne</w:t>
      </w:r>
      <w:r w:rsidR="0081360E" w:rsidRPr="00183248">
        <w:rPr>
          <w:rFonts w:ascii="Century Gothic" w:hAnsi="Century Gothic" w:cstheme="minorHAnsi"/>
          <w:sz w:val="24"/>
          <w:szCs w:val="24"/>
        </w:rPr>
        <w:t>gative tone.  In a similar</w:t>
      </w:r>
      <w:r w:rsidR="00434FAB" w:rsidRPr="00183248">
        <w:rPr>
          <w:rFonts w:ascii="Century Gothic" w:hAnsi="Century Gothic" w:cstheme="minorHAnsi"/>
          <w:sz w:val="24"/>
          <w:szCs w:val="24"/>
        </w:rPr>
        <w:t xml:space="preserve"> style, he lays out the characteristics of the emergent approach, but only in a positive tone.</w:t>
      </w:r>
      <w:r w:rsidR="0056129C" w:rsidRPr="00183248">
        <w:rPr>
          <w:rFonts w:ascii="Century Gothic" w:hAnsi="Century Gothic" w:cstheme="minorHAnsi"/>
          <w:sz w:val="24"/>
          <w:szCs w:val="24"/>
        </w:rPr>
        <w:t xml:space="preserve">  There is critique of the emergent style, but this is limited in its’ nature and not in depth.  Typically, concern over a </w:t>
      </w:r>
      <w:proofErr w:type="spellStart"/>
      <w:r w:rsidR="0056129C" w:rsidRPr="00183248">
        <w:rPr>
          <w:rFonts w:ascii="Century Gothic" w:hAnsi="Century Gothic" w:cstheme="minorHAnsi"/>
          <w:sz w:val="24"/>
          <w:szCs w:val="24"/>
        </w:rPr>
        <w:t>Hahnian</w:t>
      </w:r>
      <w:proofErr w:type="spellEnd"/>
      <w:r w:rsidR="0056129C" w:rsidRPr="00183248">
        <w:rPr>
          <w:rFonts w:ascii="Century Gothic" w:hAnsi="Century Gothic" w:cstheme="minorHAnsi"/>
          <w:sz w:val="24"/>
          <w:szCs w:val="24"/>
        </w:rPr>
        <w:t xml:space="preserve"> </w:t>
      </w:r>
      <w:r w:rsidRPr="00183248">
        <w:rPr>
          <w:rFonts w:ascii="Century Gothic" w:hAnsi="Century Gothic" w:cstheme="minorHAnsi"/>
          <w:sz w:val="24"/>
          <w:szCs w:val="24"/>
        </w:rPr>
        <w:t xml:space="preserve">taking of the moral high ground is readily negated and a </w:t>
      </w:r>
      <w:r w:rsidR="0032377E" w:rsidRPr="00183248">
        <w:rPr>
          <w:rFonts w:ascii="Century Gothic" w:hAnsi="Century Gothic" w:cstheme="minorHAnsi"/>
          <w:sz w:val="24"/>
          <w:szCs w:val="24"/>
        </w:rPr>
        <w:t xml:space="preserve">statement that there is a </w:t>
      </w:r>
      <w:r w:rsidRPr="00183248">
        <w:rPr>
          <w:rFonts w:ascii="Century Gothic" w:hAnsi="Century Gothic" w:cstheme="minorHAnsi"/>
          <w:sz w:val="24"/>
          <w:szCs w:val="24"/>
        </w:rPr>
        <w:t xml:space="preserve">requirement </w:t>
      </w:r>
      <w:r w:rsidR="005E2281">
        <w:rPr>
          <w:rFonts w:ascii="Century Gothic" w:hAnsi="Century Gothic" w:cstheme="minorHAnsi"/>
          <w:sz w:val="24"/>
          <w:szCs w:val="24"/>
        </w:rPr>
        <w:t>t</w:t>
      </w:r>
      <w:r w:rsidRPr="00183248">
        <w:rPr>
          <w:rFonts w:ascii="Century Gothic" w:hAnsi="Century Gothic" w:cstheme="minorHAnsi"/>
          <w:sz w:val="24"/>
          <w:szCs w:val="24"/>
        </w:rPr>
        <w:t>o introduc</w:t>
      </w:r>
      <w:r w:rsidR="005E2281">
        <w:rPr>
          <w:rFonts w:ascii="Century Gothic" w:hAnsi="Century Gothic" w:cstheme="minorHAnsi"/>
          <w:sz w:val="24"/>
          <w:szCs w:val="24"/>
        </w:rPr>
        <w:t>e</w:t>
      </w:r>
      <w:r w:rsidRPr="00183248">
        <w:rPr>
          <w:rFonts w:ascii="Century Gothic" w:hAnsi="Century Gothic" w:cstheme="minorHAnsi"/>
          <w:sz w:val="24"/>
          <w:szCs w:val="24"/>
        </w:rPr>
        <w:t xml:space="preserve"> checks and balances </w:t>
      </w:r>
      <w:r w:rsidR="0032377E" w:rsidRPr="00183248">
        <w:rPr>
          <w:rFonts w:ascii="Century Gothic" w:hAnsi="Century Gothic" w:cstheme="minorHAnsi"/>
          <w:sz w:val="24"/>
          <w:szCs w:val="24"/>
        </w:rPr>
        <w:t xml:space="preserve">to </w:t>
      </w:r>
      <w:r w:rsidRPr="00183248">
        <w:rPr>
          <w:rFonts w:ascii="Century Gothic" w:hAnsi="Century Gothic" w:cstheme="minorHAnsi"/>
          <w:sz w:val="24"/>
          <w:szCs w:val="24"/>
        </w:rPr>
        <w:t xml:space="preserve">negate any subversion of that approach, as put into a historical context </w:t>
      </w:r>
      <w:r w:rsidR="005D709B">
        <w:rPr>
          <w:rFonts w:ascii="Century Gothic" w:hAnsi="Century Gothic" w:cstheme="minorHAnsi"/>
          <w:sz w:val="24"/>
          <w:szCs w:val="24"/>
        </w:rPr>
        <w:t xml:space="preserve">regarding the </w:t>
      </w:r>
      <w:r w:rsidRPr="00183248">
        <w:rPr>
          <w:rFonts w:ascii="Century Gothic" w:hAnsi="Century Gothic" w:cstheme="minorHAnsi"/>
          <w:sz w:val="24"/>
          <w:szCs w:val="24"/>
        </w:rPr>
        <w:t>Nazi regime.</w:t>
      </w:r>
      <w:r w:rsidR="0056129C" w:rsidRPr="00183248">
        <w:rPr>
          <w:rFonts w:ascii="Century Gothic" w:hAnsi="Century Gothic" w:cstheme="minorHAnsi"/>
          <w:sz w:val="24"/>
          <w:szCs w:val="24"/>
        </w:rPr>
        <w:t xml:space="preserve"> </w:t>
      </w:r>
    </w:p>
    <w:p w:rsidR="007E7A29" w:rsidRPr="00183248" w:rsidRDefault="007E7A29" w:rsidP="00183248">
      <w:pPr>
        <w:rPr>
          <w:rFonts w:ascii="Century Gothic" w:hAnsi="Century Gothic" w:cstheme="minorHAnsi"/>
          <w:sz w:val="24"/>
          <w:szCs w:val="24"/>
        </w:rPr>
      </w:pPr>
      <w:r w:rsidRPr="00183248">
        <w:rPr>
          <w:rFonts w:ascii="Century Gothic" w:hAnsi="Century Gothic" w:cstheme="minorHAnsi"/>
          <w:sz w:val="24"/>
          <w:szCs w:val="24"/>
        </w:rPr>
        <w:t xml:space="preserve">Whilst the references to foundational theories of learning are inevitably dated, many of the more contemporary references used are within a decades span.  This may be due to limited literature, but is a concern.  </w:t>
      </w:r>
    </w:p>
    <w:p w:rsidR="005B446D" w:rsidRPr="00183248" w:rsidRDefault="007E7A29" w:rsidP="00183248">
      <w:pPr>
        <w:tabs>
          <w:tab w:val="left" w:pos="2655"/>
        </w:tabs>
        <w:rPr>
          <w:rFonts w:ascii="Century Gothic" w:hAnsi="Century Gothic" w:cstheme="minorHAnsi"/>
          <w:sz w:val="24"/>
          <w:szCs w:val="24"/>
        </w:rPr>
      </w:pPr>
      <w:r w:rsidRPr="00183248">
        <w:rPr>
          <w:rFonts w:ascii="Century Gothic" w:hAnsi="Century Gothic" w:cstheme="minorHAnsi"/>
          <w:sz w:val="24"/>
          <w:szCs w:val="24"/>
        </w:rPr>
        <w:t>On the whole, this article makes a valid and clear point, yet is weakened by an imbalanced argument.</w:t>
      </w:r>
      <w:r w:rsidR="00DB5660" w:rsidRPr="00183248">
        <w:rPr>
          <w:rFonts w:ascii="Century Gothic" w:hAnsi="Century Gothic" w:cstheme="minorHAnsi"/>
          <w:sz w:val="24"/>
          <w:szCs w:val="24"/>
        </w:rPr>
        <w:tab/>
      </w:r>
    </w:p>
    <w:sectPr w:rsidR="005B446D" w:rsidRPr="0018324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F20A7" w:rsidRDefault="00CF20A7" w:rsidP="00536738">
      <w:pPr>
        <w:spacing w:after="0" w:line="240" w:lineRule="auto"/>
      </w:pPr>
      <w:r>
        <w:separator/>
      </w:r>
    </w:p>
  </w:endnote>
  <w:endnote w:type="continuationSeparator" w:id="0">
    <w:p w:rsidR="00CF20A7" w:rsidRDefault="00CF20A7" w:rsidP="005367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75833165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36738" w:rsidRDefault="0053673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8275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536738" w:rsidRDefault="0053673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F20A7" w:rsidRDefault="00CF20A7" w:rsidP="00536738">
      <w:pPr>
        <w:spacing w:after="0" w:line="240" w:lineRule="auto"/>
      </w:pPr>
      <w:r>
        <w:separator/>
      </w:r>
    </w:p>
  </w:footnote>
  <w:footnote w:type="continuationSeparator" w:id="0">
    <w:p w:rsidR="00CF20A7" w:rsidRDefault="00CF20A7" w:rsidP="0053673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023E4"/>
    <w:rsid w:val="00041A99"/>
    <w:rsid w:val="00066FD9"/>
    <w:rsid w:val="000E0950"/>
    <w:rsid w:val="000F3802"/>
    <w:rsid w:val="000F7797"/>
    <w:rsid w:val="0010630F"/>
    <w:rsid w:val="00110F31"/>
    <w:rsid w:val="00183248"/>
    <w:rsid w:val="001855CD"/>
    <w:rsid w:val="001D48DD"/>
    <w:rsid w:val="001E6C39"/>
    <w:rsid w:val="003201CE"/>
    <w:rsid w:val="0032377E"/>
    <w:rsid w:val="00434FAB"/>
    <w:rsid w:val="00470D82"/>
    <w:rsid w:val="004D68C5"/>
    <w:rsid w:val="00536738"/>
    <w:rsid w:val="0056129C"/>
    <w:rsid w:val="005955B3"/>
    <w:rsid w:val="005B446D"/>
    <w:rsid w:val="005D709B"/>
    <w:rsid w:val="005E2281"/>
    <w:rsid w:val="00735E1D"/>
    <w:rsid w:val="007E7A29"/>
    <w:rsid w:val="0081360E"/>
    <w:rsid w:val="00816D12"/>
    <w:rsid w:val="0087630C"/>
    <w:rsid w:val="00882756"/>
    <w:rsid w:val="008A6D89"/>
    <w:rsid w:val="009675C7"/>
    <w:rsid w:val="009D423F"/>
    <w:rsid w:val="00B36882"/>
    <w:rsid w:val="00B841D8"/>
    <w:rsid w:val="00C01263"/>
    <w:rsid w:val="00CF20A7"/>
    <w:rsid w:val="00DB5660"/>
    <w:rsid w:val="00E63D8A"/>
    <w:rsid w:val="00F023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23E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367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6738"/>
  </w:style>
  <w:style w:type="paragraph" w:styleId="Footer">
    <w:name w:val="footer"/>
    <w:basedOn w:val="Normal"/>
    <w:link w:val="FooterChar"/>
    <w:uiPriority w:val="99"/>
    <w:unhideWhenUsed/>
    <w:rsid w:val="005367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673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23E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367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6738"/>
  </w:style>
  <w:style w:type="paragraph" w:styleId="Footer">
    <w:name w:val="footer"/>
    <w:basedOn w:val="Normal"/>
    <w:link w:val="FooterChar"/>
    <w:uiPriority w:val="99"/>
    <w:unhideWhenUsed/>
    <w:rsid w:val="005367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67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8288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425</Words>
  <Characters>2428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nathan</dc:creator>
  <cp:lastModifiedBy>nathan</cp:lastModifiedBy>
  <cp:revision>3</cp:revision>
  <dcterms:created xsi:type="dcterms:W3CDTF">2012-10-16T13:31:00Z</dcterms:created>
  <dcterms:modified xsi:type="dcterms:W3CDTF">2012-10-16T13:31:00Z</dcterms:modified>
</cp:coreProperties>
</file>