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238B5"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1F165F88"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r>
        <w:rPr>
          <w:noProof/>
        </w:rPr>
        <w:drawing>
          <wp:inline distT="0" distB="0" distL="0" distR="0" wp14:anchorId="2EA5DC55" wp14:editId="2C02705D">
            <wp:extent cx="3143675" cy="1193800"/>
            <wp:effectExtent l="0" t="0" r="0" b="63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07100" cy="1255860"/>
                    </a:xfrm>
                    <a:prstGeom prst="rect">
                      <a:avLst/>
                    </a:prstGeom>
                    <a:noFill/>
                    <a:ln>
                      <a:noFill/>
                    </a:ln>
                  </pic:spPr>
                </pic:pic>
              </a:graphicData>
            </a:graphic>
          </wp:inline>
        </w:drawing>
      </w:r>
    </w:p>
    <w:p w14:paraId="385BADD6"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3028C4E2"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2715D949"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0C3D8E6E"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308DBB53"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48581CD1"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77566A92" w14:textId="77777777" w:rsidR="00560277" w:rsidRPr="00E90725" w:rsidRDefault="00560277" w:rsidP="00560277">
      <w:pPr>
        <w:pStyle w:val="paragraph"/>
        <w:spacing w:before="0" w:beforeAutospacing="0" w:after="0" w:afterAutospacing="0"/>
        <w:jc w:val="center"/>
        <w:textAlignment w:val="baseline"/>
        <w:rPr>
          <w:rStyle w:val="normaltextrun"/>
          <w:rFonts w:ascii="Calibri" w:hAnsi="Calibri" w:cs="Calibri"/>
          <w:b/>
          <w:color w:val="000000"/>
          <w:position w:val="5"/>
          <w:sz w:val="39"/>
          <w:szCs w:val="39"/>
        </w:rPr>
      </w:pPr>
      <w:r w:rsidRPr="00E90725">
        <w:rPr>
          <w:rStyle w:val="normaltextrun"/>
          <w:rFonts w:ascii="Calibri" w:hAnsi="Calibri" w:cs="Calibri"/>
          <w:b/>
          <w:color w:val="000000"/>
          <w:position w:val="5"/>
          <w:sz w:val="39"/>
          <w:szCs w:val="39"/>
        </w:rPr>
        <w:t xml:space="preserve">Assessment Component 2 </w:t>
      </w:r>
    </w:p>
    <w:p w14:paraId="49434B6A" w14:textId="77777777" w:rsidR="00560277" w:rsidRPr="00E90725" w:rsidRDefault="00560277" w:rsidP="00560277">
      <w:pPr>
        <w:pStyle w:val="paragraph"/>
        <w:spacing w:before="0" w:beforeAutospacing="0" w:after="0" w:afterAutospacing="0"/>
        <w:jc w:val="center"/>
        <w:textAlignment w:val="baseline"/>
        <w:rPr>
          <w:rStyle w:val="normaltextrun"/>
          <w:rFonts w:ascii="Calibri" w:hAnsi="Calibri" w:cs="Calibri"/>
          <w:b/>
          <w:color w:val="000000"/>
          <w:position w:val="5"/>
          <w:sz w:val="39"/>
          <w:szCs w:val="39"/>
        </w:rPr>
      </w:pPr>
      <w:r w:rsidRPr="00E90725">
        <w:rPr>
          <w:rStyle w:val="normaltextrun"/>
          <w:rFonts w:ascii="Calibri" w:hAnsi="Calibri" w:cs="Calibri"/>
          <w:b/>
          <w:color w:val="000000"/>
          <w:position w:val="5"/>
          <w:sz w:val="39"/>
          <w:szCs w:val="39"/>
        </w:rPr>
        <w:t>Written Assignment (Report)</w:t>
      </w:r>
    </w:p>
    <w:p w14:paraId="35B0FC66"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61CF9531"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739B6538"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2B870F2E"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775E18AC"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6FE56AD4" w14:textId="77777777" w:rsidR="00560277" w:rsidRDefault="00560277" w:rsidP="00560277">
      <w:pPr>
        <w:pStyle w:val="paragraph"/>
        <w:spacing w:before="0" w:beforeAutospacing="0" w:after="0" w:afterAutospacing="0"/>
        <w:textAlignment w:val="baseline"/>
        <w:rPr>
          <w:rStyle w:val="normaltextrun"/>
          <w:rFonts w:ascii="Calibri" w:hAnsi="Calibri" w:cs="Calibri"/>
          <w:color w:val="000000"/>
          <w:position w:val="5"/>
          <w:sz w:val="39"/>
          <w:szCs w:val="39"/>
        </w:rPr>
      </w:pPr>
    </w:p>
    <w:p w14:paraId="4F403A08"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Student name:</w:t>
      </w:r>
      <w:r>
        <w:rPr>
          <w:rStyle w:val="eop"/>
          <w:rFonts w:ascii="Calibri" w:hAnsi="Calibri" w:cs="Calibri"/>
          <w:sz w:val="39"/>
          <w:szCs w:val="39"/>
          <w:lang w:val="en-US"/>
        </w:rPr>
        <w:t>​Kristina Koleva</w:t>
      </w:r>
    </w:p>
    <w:p w14:paraId="6DFF17D9"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Student ID: </w:t>
      </w:r>
      <w:r>
        <w:rPr>
          <w:rStyle w:val="eop"/>
          <w:rFonts w:ascii="Calibri" w:hAnsi="Calibri" w:cs="Calibri"/>
          <w:sz w:val="39"/>
          <w:szCs w:val="39"/>
          <w:lang w:val="en-US"/>
        </w:rPr>
        <w:t>​1812788</w:t>
      </w:r>
    </w:p>
    <w:p w14:paraId="6E42E2F4"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Module name: Community Care and Development</w:t>
      </w:r>
      <w:r>
        <w:rPr>
          <w:rStyle w:val="eop"/>
          <w:rFonts w:ascii="Calibri" w:hAnsi="Calibri" w:cs="Calibri"/>
          <w:sz w:val="39"/>
          <w:szCs w:val="39"/>
          <w:lang w:val="en-US"/>
        </w:rPr>
        <w:t>​</w:t>
      </w:r>
    </w:p>
    <w:p w14:paraId="1709A60D"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Module code: (BMHP6022_LON)</w:t>
      </w:r>
      <w:r>
        <w:rPr>
          <w:rStyle w:val="eop"/>
          <w:rFonts w:ascii="Calibri" w:hAnsi="Calibri" w:cs="Calibri"/>
          <w:sz w:val="39"/>
          <w:szCs w:val="39"/>
          <w:lang w:val="en-US"/>
        </w:rPr>
        <w:t>​</w:t>
      </w:r>
    </w:p>
    <w:p w14:paraId="6833FA7E"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Lecturer name: Bianca Sanfilippo </w:t>
      </w:r>
      <w:r>
        <w:rPr>
          <w:rStyle w:val="eop"/>
          <w:rFonts w:ascii="Calibri" w:hAnsi="Calibri" w:cs="Calibri"/>
          <w:sz w:val="39"/>
          <w:szCs w:val="39"/>
          <w:lang w:val="en-US"/>
        </w:rPr>
        <w:t>​</w:t>
      </w:r>
    </w:p>
    <w:p w14:paraId="2D1D8F56" w14:textId="77777777" w:rsidR="00560277" w:rsidRDefault="00560277" w:rsidP="00560277">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000000"/>
          <w:position w:val="5"/>
          <w:sz w:val="39"/>
          <w:szCs w:val="39"/>
        </w:rPr>
        <w:t xml:space="preserve">Date:  </w:t>
      </w:r>
      <w:r w:rsidRPr="00707795">
        <w:rPr>
          <w:rStyle w:val="normaltextrun"/>
          <w:rFonts w:ascii="Calibri" w:hAnsi="Calibri" w:cs="Calibri"/>
          <w:b/>
          <w:color w:val="000000"/>
          <w:position w:val="5"/>
          <w:sz w:val="39"/>
          <w:szCs w:val="39"/>
        </w:rPr>
        <w:t>12/01/2022</w:t>
      </w:r>
    </w:p>
    <w:p w14:paraId="6210AEBB" w14:textId="77777777" w:rsidR="00560277" w:rsidRDefault="00560277" w:rsidP="00560277"/>
    <w:p w14:paraId="350C29A1" w14:textId="77777777" w:rsidR="00560277" w:rsidRDefault="00560277" w:rsidP="00560277"/>
    <w:p w14:paraId="6EE81610" w14:textId="0DF4E582" w:rsidR="00560277" w:rsidRDefault="00560277"/>
    <w:p w14:paraId="07155631" w14:textId="77777777" w:rsidR="00560277" w:rsidRDefault="00560277">
      <w:r>
        <w:br w:type="page"/>
      </w:r>
    </w:p>
    <w:sdt>
      <w:sdtPr>
        <w:rPr>
          <w:rFonts w:asciiTheme="minorHAnsi" w:eastAsiaTheme="minorHAnsi" w:hAnsiTheme="minorHAnsi" w:cstheme="minorBidi"/>
          <w:color w:val="auto"/>
          <w:sz w:val="22"/>
          <w:szCs w:val="22"/>
          <w:lang w:val="en-GB"/>
        </w:rPr>
        <w:id w:val="382452188"/>
        <w:docPartObj>
          <w:docPartGallery w:val="Table of Contents"/>
          <w:docPartUnique/>
        </w:docPartObj>
      </w:sdtPr>
      <w:sdtEndPr>
        <w:rPr>
          <w:b/>
          <w:bCs/>
          <w:noProof/>
        </w:rPr>
      </w:sdtEndPr>
      <w:sdtContent>
        <w:p w14:paraId="107F5235" w14:textId="471BD557" w:rsidR="00560277" w:rsidRDefault="00560277">
          <w:pPr>
            <w:pStyle w:val="TOCHeading"/>
          </w:pPr>
          <w:r>
            <w:t>Contents</w:t>
          </w:r>
        </w:p>
        <w:p w14:paraId="0E70146C" w14:textId="5D1E5C6B" w:rsidR="00527407" w:rsidRDefault="005602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849172" w:history="1">
            <w:r w:rsidR="00527407" w:rsidRPr="00833B03">
              <w:rPr>
                <w:rStyle w:val="Hyperlink"/>
                <w:noProof/>
              </w:rPr>
              <w:t>Introduction</w:t>
            </w:r>
            <w:r w:rsidR="00527407">
              <w:rPr>
                <w:noProof/>
                <w:webHidden/>
              </w:rPr>
              <w:tab/>
            </w:r>
            <w:r w:rsidR="00527407">
              <w:rPr>
                <w:noProof/>
                <w:webHidden/>
              </w:rPr>
              <w:fldChar w:fldCharType="begin"/>
            </w:r>
            <w:r w:rsidR="00527407">
              <w:rPr>
                <w:noProof/>
                <w:webHidden/>
              </w:rPr>
              <w:instrText xml:space="preserve"> PAGEREF _Toc92849172 \h </w:instrText>
            </w:r>
            <w:r w:rsidR="00527407">
              <w:rPr>
                <w:noProof/>
                <w:webHidden/>
              </w:rPr>
            </w:r>
            <w:r w:rsidR="00527407">
              <w:rPr>
                <w:noProof/>
                <w:webHidden/>
              </w:rPr>
              <w:fldChar w:fldCharType="separate"/>
            </w:r>
            <w:r w:rsidR="00527407">
              <w:rPr>
                <w:noProof/>
                <w:webHidden/>
              </w:rPr>
              <w:t>3</w:t>
            </w:r>
            <w:r w:rsidR="00527407">
              <w:rPr>
                <w:noProof/>
                <w:webHidden/>
              </w:rPr>
              <w:fldChar w:fldCharType="end"/>
            </w:r>
          </w:hyperlink>
        </w:p>
        <w:p w14:paraId="7CCC29DB" w14:textId="6AFF9640" w:rsidR="00527407" w:rsidRDefault="00925814">
          <w:pPr>
            <w:pStyle w:val="TOC1"/>
            <w:tabs>
              <w:tab w:val="right" w:leader="dot" w:pos="9016"/>
            </w:tabs>
            <w:rPr>
              <w:rFonts w:eastAsiaTheme="minorEastAsia"/>
              <w:noProof/>
              <w:lang w:eastAsia="en-GB"/>
            </w:rPr>
          </w:pPr>
          <w:hyperlink w:anchor="_Toc92849173" w:history="1">
            <w:r w:rsidR="00527407" w:rsidRPr="00833B03">
              <w:rPr>
                <w:rStyle w:val="Hyperlink"/>
                <w:noProof/>
                <w:shd w:val="clear" w:color="auto" w:fill="FFFFFF"/>
              </w:rPr>
              <w:t>Population</w:t>
            </w:r>
            <w:r w:rsidR="00527407">
              <w:rPr>
                <w:noProof/>
                <w:webHidden/>
              </w:rPr>
              <w:tab/>
            </w:r>
            <w:r w:rsidR="00527407">
              <w:rPr>
                <w:noProof/>
                <w:webHidden/>
              </w:rPr>
              <w:fldChar w:fldCharType="begin"/>
            </w:r>
            <w:r w:rsidR="00527407">
              <w:rPr>
                <w:noProof/>
                <w:webHidden/>
              </w:rPr>
              <w:instrText xml:space="preserve"> PAGEREF _Toc92849173 \h </w:instrText>
            </w:r>
            <w:r w:rsidR="00527407">
              <w:rPr>
                <w:noProof/>
                <w:webHidden/>
              </w:rPr>
            </w:r>
            <w:r w:rsidR="00527407">
              <w:rPr>
                <w:noProof/>
                <w:webHidden/>
              </w:rPr>
              <w:fldChar w:fldCharType="separate"/>
            </w:r>
            <w:r w:rsidR="00527407">
              <w:rPr>
                <w:noProof/>
                <w:webHidden/>
              </w:rPr>
              <w:t>3</w:t>
            </w:r>
            <w:r w:rsidR="00527407">
              <w:rPr>
                <w:noProof/>
                <w:webHidden/>
              </w:rPr>
              <w:fldChar w:fldCharType="end"/>
            </w:r>
          </w:hyperlink>
        </w:p>
        <w:p w14:paraId="3F6EA05C" w14:textId="67EBFA22" w:rsidR="00527407" w:rsidRDefault="00925814">
          <w:pPr>
            <w:pStyle w:val="TOC1"/>
            <w:tabs>
              <w:tab w:val="right" w:leader="dot" w:pos="9016"/>
            </w:tabs>
            <w:rPr>
              <w:rFonts w:eastAsiaTheme="minorEastAsia"/>
              <w:noProof/>
              <w:lang w:eastAsia="en-GB"/>
            </w:rPr>
          </w:pPr>
          <w:hyperlink w:anchor="_Toc92849174" w:history="1">
            <w:r w:rsidR="00527407" w:rsidRPr="00833B03">
              <w:rPr>
                <w:rStyle w:val="Hyperlink"/>
                <w:noProof/>
                <w:shd w:val="clear" w:color="auto" w:fill="FFFFFF"/>
              </w:rPr>
              <w:t>Gender</w:t>
            </w:r>
            <w:r w:rsidR="00527407">
              <w:rPr>
                <w:noProof/>
                <w:webHidden/>
              </w:rPr>
              <w:tab/>
            </w:r>
            <w:r w:rsidR="00527407">
              <w:rPr>
                <w:noProof/>
                <w:webHidden/>
              </w:rPr>
              <w:fldChar w:fldCharType="begin"/>
            </w:r>
            <w:r w:rsidR="00527407">
              <w:rPr>
                <w:noProof/>
                <w:webHidden/>
              </w:rPr>
              <w:instrText xml:space="preserve"> PAGEREF _Toc92849174 \h </w:instrText>
            </w:r>
            <w:r w:rsidR="00527407">
              <w:rPr>
                <w:noProof/>
                <w:webHidden/>
              </w:rPr>
            </w:r>
            <w:r w:rsidR="00527407">
              <w:rPr>
                <w:noProof/>
                <w:webHidden/>
              </w:rPr>
              <w:fldChar w:fldCharType="separate"/>
            </w:r>
            <w:r w:rsidR="00527407">
              <w:rPr>
                <w:noProof/>
                <w:webHidden/>
              </w:rPr>
              <w:t>4</w:t>
            </w:r>
            <w:r w:rsidR="00527407">
              <w:rPr>
                <w:noProof/>
                <w:webHidden/>
              </w:rPr>
              <w:fldChar w:fldCharType="end"/>
            </w:r>
          </w:hyperlink>
        </w:p>
        <w:p w14:paraId="120AAF2F" w14:textId="70FC765B" w:rsidR="00527407" w:rsidRDefault="00925814">
          <w:pPr>
            <w:pStyle w:val="TOC1"/>
            <w:tabs>
              <w:tab w:val="right" w:leader="dot" w:pos="9016"/>
            </w:tabs>
            <w:rPr>
              <w:rFonts w:eastAsiaTheme="minorEastAsia"/>
              <w:noProof/>
              <w:lang w:eastAsia="en-GB"/>
            </w:rPr>
          </w:pPr>
          <w:hyperlink w:anchor="_Toc92849175" w:history="1">
            <w:r w:rsidR="00527407" w:rsidRPr="00833B03">
              <w:rPr>
                <w:rStyle w:val="Hyperlink"/>
                <w:noProof/>
                <w:shd w:val="clear" w:color="auto" w:fill="FFFFFF"/>
              </w:rPr>
              <w:t>Age</w:t>
            </w:r>
            <w:r w:rsidR="00527407">
              <w:rPr>
                <w:noProof/>
                <w:webHidden/>
              </w:rPr>
              <w:tab/>
            </w:r>
            <w:r w:rsidR="00527407">
              <w:rPr>
                <w:noProof/>
                <w:webHidden/>
              </w:rPr>
              <w:fldChar w:fldCharType="begin"/>
            </w:r>
            <w:r w:rsidR="00527407">
              <w:rPr>
                <w:noProof/>
                <w:webHidden/>
              </w:rPr>
              <w:instrText xml:space="preserve"> PAGEREF _Toc92849175 \h </w:instrText>
            </w:r>
            <w:r w:rsidR="00527407">
              <w:rPr>
                <w:noProof/>
                <w:webHidden/>
              </w:rPr>
            </w:r>
            <w:r w:rsidR="00527407">
              <w:rPr>
                <w:noProof/>
                <w:webHidden/>
              </w:rPr>
              <w:fldChar w:fldCharType="separate"/>
            </w:r>
            <w:r w:rsidR="00527407">
              <w:rPr>
                <w:noProof/>
                <w:webHidden/>
              </w:rPr>
              <w:t>4</w:t>
            </w:r>
            <w:r w:rsidR="00527407">
              <w:rPr>
                <w:noProof/>
                <w:webHidden/>
              </w:rPr>
              <w:fldChar w:fldCharType="end"/>
            </w:r>
          </w:hyperlink>
        </w:p>
        <w:p w14:paraId="3EEF55AC" w14:textId="0BC293B6" w:rsidR="00527407" w:rsidRDefault="00925814">
          <w:pPr>
            <w:pStyle w:val="TOC1"/>
            <w:tabs>
              <w:tab w:val="right" w:leader="dot" w:pos="9016"/>
            </w:tabs>
            <w:rPr>
              <w:rFonts w:eastAsiaTheme="minorEastAsia"/>
              <w:noProof/>
              <w:lang w:eastAsia="en-GB"/>
            </w:rPr>
          </w:pPr>
          <w:hyperlink w:anchor="_Toc92849176" w:history="1">
            <w:r w:rsidR="00527407" w:rsidRPr="00833B03">
              <w:rPr>
                <w:rStyle w:val="Hyperlink"/>
                <w:noProof/>
                <w:shd w:val="clear" w:color="auto" w:fill="FFFFFF"/>
              </w:rPr>
              <w:t>Cultural end Ethic Diversity</w:t>
            </w:r>
            <w:r w:rsidR="00527407">
              <w:rPr>
                <w:noProof/>
                <w:webHidden/>
              </w:rPr>
              <w:tab/>
            </w:r>
            <w:r w:rsidR="00527407">
              <w:rPr>
                <w:noProof/>
                <w:webHidden/>
              </w:rPr>
              <w:fldChar w:fldCharType="begin"/>
            </w:r>
            <w:r w:rsidR="00527407">
              <w:rPr>
                <w:noProof/>
                <w:webHidden/>
              </w:rPr>
              <w:instrText xml:space="preserve"> PAGEREF _Toc92849176 \h </w:instrText>
            </w:r>
            <w:r w:rsidR="00527407">
              <w:rPr>
                <w:noProof/>
                <w:webHidden/>
              </w:rPr>
            </w:r>
            <w:r w:rsidR="00527407">
              <w:rPr>
                <w:noProof/>
                <w:webHidden/>
              </w:rPr>
              <w:fldChar w:fldCharType="separate"/>
            </w:r>
            <w:r w:rsidR="00527407">
              <w:rPr>
                <w:noProof/>
                <w:webHidden/>
              </w:rPr>
              <w:t>5</w:t>
            </w:r>
            <w:r w:rsidR="00527407">
              <w:rPr>
                <w:noProof/>
                <w:webHidden/>
              </w:rPr>
              <w:fldChar w:fldCharType="end"/>
            </w:r>
          </w:hyperlink>
        </w:p>
        <w:p w14:paraId="7EB678C7" w14:textId="7A46F238" w:rsidR="00527407" w:rsidRDefault="00925814">
          <w:pPr>
            <w:pStyle w:val="TOC1"/>
            <w:tabs>
              <w:tab w:val="right" w:leader="dot" w:pos="9016"/>
            </w:tabs>
            <w:rPr>
              <w:rFonts w:eastAsiaTheme="minorEastAsia"/>
              <w:noProof/>
              <w:lang w:eastAsia="en-GB"/>
            </w:rPr>
          </w:pPr>
          <w:hyperlink w:anchor="_Toc92849177" w:history="1">
            <w:r w:rsidR="00527407" w:rsidRPr="00833B03">
              <w:rPr>
                <w:rStyle w:val="Hyperlink"/>
                <w:noProof/>
              </w:rPr>
              <w:t>Disabilities</w:t>
            </w:r>
            <w:r w:rsidR="00527407">
              <w:rPr>
                <w:noProof/>
                <w:webHidden/>
              </w:rPr>
              <w:tab/>
            </w:r>
            <w:r w:rsidR="00527407">
              <w:rPr>
                <w:noProof/>
                <w:webHidden/>
              </w:rPr>
              <w:fldChar w:fldCharType="begin"/>
            </w:r>
            <w:r w:rsidR="00527407">
              <w:rPr>
                <w:noProof/>
                <w:webHidden/>
              </w:rPr>
              <w:instrText xml:space="preserve"> PAGEREF _Toc92849177 \h </w:instrText>
            </w:r>
            <w:r w:rsidR="00527407">
              <w:rPr>
                <w:noProof/>
                <w:webHidden/>
              </w:rPr>
            </w:r>
            <w:r w:rsidR="00527407">
              <w:rPr>
                <w:noProof/>
                <w:webHidden/>
              </w:rPr>
              <w:fldChar w:fldCharType="separate"/>
            </w:r>
            <w:r w:rsidR="00527407">
              <w:rPr>
                <w:noProof/>
                <w:webHidden/>
              </w:rPr>
              <w:t>6</w:t>
            </w:r>
            <w:r w:rsidR="00527407">
              <w:rPr>
                <w:noProof/>
                <w:webHidden/>
              </w:rPr>
              <w:fldChar w:fldCharType="end"/>
            </w:r>
          </w:hyperlink>
        </w:p>
        <w:p w14:paraId="39446D91" w14:textId="0E5C8B33" w:rsidR="00527407" w:rsidRDefault="00925814">
          <w:pPr>
            <w:pStyle w:val="TOC1"/>
            <w:tabs>
              <w:tab w:val="right" w:leader="dot" w:pos="9016"/>
            </w:tabs>
            <w:rPr>
              <w:rFonts w:eastAsiaTheme="minorEastAsia"/>
              <w:noProof/>
              <w:lang w:eastAsia="en-GB"/>
            </w:rPr>
          </w:pPr>
          <w:hyperlink w:anchor="_Toc92849178" w:history="1">
            <w:r w:rsidR="00527407" w:rsidRPr="00833B03">
              <w:rPr>
                <w:rStyle w:val="Hyperlink"/>
                <w:noProof/>
              </w:rPr>
              <w:t>Social economical approach</w:t>
            </w:r>
            <w:r w:rsidR="00527407">
              <w:rPr>
                <w:noProof/>
                <w:webHidden/>
              </w:rPr>
              <w:tab/>
            </w:r>
            <w:r w:rsidR="00527407">
              <w:rPr>
                <w:noProof/>
                <w:webHidden/>
              </w:rPr>
              <w:fldChar w:fldCharType="begin"/>
            </w:r>
            <w:r w:rsidR="00527407">
              <w:rPr>
                <w:noProof/>
                <w:webHidden/>
              </w:rPr>
              <w:instrText xml:space="preserve"> PAGEREF _Toc92849178 \h </w:instrText>
            </w:r>
            <w:r w:rsidR="00527407">
              <w:rPr>
                <w:noProof/>
                <w:webHidden/>
              </w:rPr>
            </w:r>
            <w:r w:rsidR="00527407">
              <w:rPr>
                <w:noProof/>
                <w:webHidden/>
              </w:rPr>
              <w:fldChar w:fldCharType="separate"/>
            </w:r>
            <w:r w:rsidR="00527407">
              <w:rPr>
                <w:noProof/>
                <w:webHidden/>
              </w:rPr>
              <w:t>6</w:t>
            </w:r>
            <w:r w:rsidR="00527407">
              <w:rPr>
                <w:noProof/>
                <w:webHidden/>
              </w:rPr>
              <w:fldChar w:fldCharType="end"/>
            </w:r>
          </w:hyperlink>
        </w:p>
        <w:p w14:paraId="112C3682" w14:textId="45DA26C0" w:rsidR="00527407" w:rsidRDefault="00925814">
          <w:pPr>
            <w:pStyle w:val="TOC1"/>
            <w:tabs>
              <w:tab w:val="right" w:leader="dot" w:pos="9016"/>
            </w:tabs>
            <w:rPr>
              <w:rFonts w:eastAsiaTheme="minorEastAsia"/>
              <w:noProof/>
              <w:lang w:eastAsia="en-GB"/>
            </w:rPr>
          </w:pPr>
          <w:hyperlink w:anchor="_Toc92849179" w:history="1">
            <w:r w:rsidR="00527407" w:rsidRPr="00833B03">
              <w:rPr>
                <w:rStyle w:val="Hyperlink"/>
                <w:noProof/>
                <w:shd w:val="clear" w:color="auto" w:fill="FFFFFF"/>
              </w:rPr>
              <w:t>Crime</w:t>
            </w:r>
            <w:r w:rsidR="00527407">
              <w:rPr>
                <w:noProof/>
                <w:webHidden/>
              </w:rPr>
              <w:tab/>
            </w:r>
            <w:r w:rsidR="00527407">
              <w:rPr>
                <w:noProof/>
                <w:webHidden/>
              </w:rPr>
              <w:fldChar w:fldCharType="begin"/>
            </w:r>
            <w:r w:rsidR="00527407">
              <w:rPr>
                <w:noProof/>
                <w:webHidden/>
              </w:rPr>
              <w:instrText xml:space="preserve"> PAGEREF _Toc92849179 \h </w:instrText>
            </w:r>
            <w:r w:rsidR="00527407">
              <w:rPr>
                <w:noProof/>
                <w:webHidden/>
              </w:rPr>
            </w:r>
            <w:r w:rsidR="00527407">
              <w:rPr>
                <w:noProof/>
                <w:webHidden/>
              </w:rPr>
              <w:fldChar w:fldCharType="separate"/>
            </w:r>
            <w:r w:rsidR="00527407">
              <w:rPr>
                <w:noProof/>
                <w:webHidden/>
              </w:rPr>
              <w:t>6</w:t>
            </w:r>
            <w:r w:rsidR="00527407">
              <w:rPr>
                <w:noProof/>
                <w:webHidden/>
              </w:rPr>
              <w:fldChar w:fldCharType="end"/>
            </w:r>
          </w:hyperlink>
        </w:p>
        <w:p w14:paraId="6833E31B" w14:textId="65F2F9E1" w:rsidR="00527407" w:rsidRDefault="00925814">
          <w:pPr>
            <w:pStyle w:val="TOC1"/>
            <w:tabs>
              <w:tab w:val="right" w:leader="dot" w:pos="9016"/>
            </w:tabs>
            <w:rPr>
              <w:rFonts w:eastAsiaTheme="minorEastAsia"/>
              <w:noProof/>
              <w:lang w:eastAsia="en-GB"/>
            </w:rPr>
          </w:pPr>
          <w:hyperlink w:anchor="_Toc92849180" w:history="1">
            <w:r w:rsidR="00527407" w:rsidRPr="00833B03">
              <w:rPr>
                <w:rStyle w:val="Hyperlink"/>
                <w:noProof/>
                <w:shd w:val="clear" w:color="auto" w:fill="FFFFFF"/>
              </w:rPr>
              <w:t>Health</w:t>
            </w:r>
            <w:r w:rsidR="00527407">
              <w:rPr>
                <w:noProof/>
                <w:webHidden/>
              </w:rPr>
              <w:tab/>
            </w:r>
            <w:r w:rsidR="00527407">
              <w:rPr>
                <w:noProof/>
                <w:webHidden/>
              </w:rPr>
              <w:fldChar w:fldCharType="begin"/>
            </w:r>
            <w:r w:rsidR="00527407">
              <w:rPr>
                <w:noProof/>
                <w:webHidden/>
              </w:rPr>
              <w:instrText xml:space="preserve"> PAGEREF _Toc92849180 \h </w:instrText>
            </w:r>
            <w:r w:rsidR="00527407">
              <w:rPr>
                <w:noProof/>
                <w:webHidden/>
              </w:rPr>
            </w:r>
            <w:r w:rsidR="00527407">
              <w:rPr>
                <w:noProof/>
                <w:webHidden/>
              </w:rPr>
              <w:fldChar w:fldCharType="separate"/>
            </w:r>
            <w:r w:rsidR="00527407">
              <w:rPr>
                <w:noProof/>
                <w:webHidden/>
              </w:rPr>
              <w:t>7</w:t>
            </w:r>
            <w:r w:rsidR="00527407">
              <w:rPr>
                <w:noProof/>
                <w:webHidden/>
              </w:rPr>
              <w:fldChar w:fldCharType="end"/>
            </w:r>
          </w:hyperlink>
        </w:p>
        <w:p w14:paraId="299C6065" w14:textId="1E6C910B" w:rsidR="00527407" w:rsidRDefault="00925814">
          <w:pPr>
            <w:pStyle w:val="TOC1"/>
            <w:tabs>
              <w:tab w:val="right" w:leader="dot" w:pos="9016"/>
            </w:tabs>
            <w:rPr>
              <w:rFonts w:eastAsiaTheme="minorEastAsia"/>
              <w:noProof/>
              <w:lang w:eastAsia="en-GB"/>
            </w:rPr>
          </w:pPr>
          <w:hyperlink w:anchor="_Toc92849181" w:history="1">
            <w:r w:rsidR="00527407" w:rsidRPr="00833B03">
              <w:rPr>
                <w:rStyle w:val="Hyperlink"/>
                <w:noProof/>
              </w:rPr>
              <w:t>Projects developed in the Borough</w:t>
            </w:r>
            <w:r w:rsidR="00527407">
              <w:rPr>
                <w:noProof/>
                <w:webHidden/>
              </w:rPr>
              <w:tab/>
            </w:r>
            <w:r w:rsidR="00527407">
              <w:rPr>
                <w:noProof/>
                <w:webHidden/>
              </w:rPr>
              <w:fldChar w:fldCharType="begin"/>
            </w:r>
            <w:r w:rsidR="00527407">
              <w:rPr>
                <w:noProof/>
                <w:webHidden/>
              </w:rPr>
              <w:instrText xml:space="preserve"> PAGEREF _Toc92849181 \h </w:instrText>
            </w:r>
            <w:r w:rsidR="00527407">
              <w:rPr>
                <w:noProof/>
                <w:webHidden/>
              </w:rPr>
            </w:r>
            <w:r w:rsidR="00527407">
              <w:rPr>
                <w:noProof/>
                <w:webHidden/>
              </w:rPr>
              <w:fldChar w:fldCharType="separate"/>
            </w:r>
            <w:r w:rsidR="00527407">
              <w:rPr>
                <w:noProof/>
                <w:webHidden/>
              </w:rPr>
              <w:t>7</w:t>
            </w:r>
            <w:r w:rsidR="00527407">
              <w:rPr>
                <w:noProof/>
                <w:webHidden/>
              </w:rPr>
              <w:fldChar w:fldCharType="end"/>
            </w:r>
          </w:hyperlink>
        </w:p>
        <w:p w14:paraId="6F2AD782" w14:textId="4E904B2F" w:rsidR="00527407" w:rsidRDefault="00925814">
          <w:pPr>
            <w:pStyle w:val="TOC1"/>
            <w:tabs>
              <w:tab w:val="right" w:leader="dot" w:pos="9016"/>
            </w:tabs>
            <w:rPr>
              <w:rFonts w:eastAsiaTheme="minorEastAsia"/>
              <w:noProof/>
              <w:lang w:eastAsia="en-GB"/>
            </w:rPr>
          </w:pPr>
          <w:hyperlink w:anchor="_Toc92849182" w:history="1">
            <w:r w:rsidR="00527407" w:rsidRPr="00833B03">
              <w:rPr>
                <w:rStyle w:val="Hyperlink"/>
                <w:noProof/>
              </w:rPr>
              <w:t>References</w:t>
            </w:r>
            <w:r w:rsidR="00527407">
              <w:rPr>
                <w:noProof/>
                <w:webHidden/>
              </w:rPr>
              <w:tab/>
            </w:r>
            <w:r w:rsidR="00527407">
              <w:rPr>
                <w:noProof/>
                <w:webHidden/>
              </w:rPr>
              <w:fldChar w:fldCharType="begin"/>
            </w:r>
            <w:r w:rsidR="00527407">
              <w:rPr>
                <w:noProof/>
                <w:webHidden/>
              </w:rPr>
              <w:instrText xml:space="preserve"> PAGEREF _Toc92849182 \h </w:instrText>
            </w:r>
            <w:r w:rsidR="00527407">
              <w:rPr>
                <w:noProof/>
                <w:webHidden/>
              </w:rPr>
            </w:r>
            <w:r w:rsidR="00527407">
              <w:rPr>
                <w:noProof/>
                <w:webHidden/>
              </w:rPr>
              <w:fldChar w:fldCharType="separate"/>
            </w:r>
            <w:r w:rsidR="00527407">
              <w:rPr>
                <w:noProof/>
                <w:webHidden/>
              </w:rPr>
              <w:t>10</w:t>
            </w:r>
            <w:r w:rsidR="00527407">
              <w:rPr>
                <w:noProof/>
                <w:webHidden/>
              </w:rPr>
              <w:fldChar w:fldCharType="end"/>
            </w:r>
          </w:hyperlink>
        </w:p>
        <w:p w14:paraId="7F8173D2" w14:textId="599A87BE" w:rsidR="00560277" w:rsidRDefault="00560277">
          <w:r>
            <w:rPr>
              <w:b/>
              <w:bCs/>
              <w:noProof/>
            </w:rPr>
            <w:fldChar w:fldCharType="end"/>
          </w:r>
        </w:p>
      </w:sdtContent>
    </w:sdt>
    <w:p w14:paraId="2F9BFAE5" w14:textId="68E16184" w:rsidR="00560277" w:rsidRDefault="00560277"/>
    <w:p w14:paraId="2966F426" w14:textId="77777777" w:rsidR="00560277" w:rsidRDefault="00560277">
      <w:r>
        <w:br w:type="page"/>
      </w:r>
    </w:p>
    <w:p w14:paraId="6A20015E" w14:textId="4BB348B0" w:rsidR="007B5A9F" w:rsidRDefault="00560277" w:rsidP="00560277">
      <w:pPr>
        <w:pStyle w:val="Heading1"/>
      </w:pPr>
      <w:bookmarkStart w:id="0" w:name="_Toc92849172"/>
      <w:r>
        <w:lastRenderedPageBreak/>
        <w:t>Introduction</w:t>
      </w:r>
      <w:bookmarkEnd w:id="0"/>
    </w:p>
    <w:p w14:paraId="37F85ABC" w14:textId="4866E822" w:rsidR="00560277" w:rsidRDefault="00560277"/>
    <w:p w14:paraId="2EE43253" w14:textId="3160FECE" w:rsidR="003247F9" w:rsidRDefault="00BC51AF">
      <w:pPr>
        <w:rPr>
          <w:rFonts w:ascii="Arial" w:hAnsi="Arial" w:cs="Arial"/>
          <w:color w:val="3A3A3A"/>
          <w:shd w:val="clear" w:color="auto" w:fill="FFFFFF"/>
        </w:rPr>
      </w:pPr>
      <w:r>
        <w:rPr>
          <w:rFonts w:ascii="Arial" w:hAnsi="Arial" w:cs="Arial"/>
          <w:color w:val="333333"/>
          <w:shd w:val="clear" w:color="auto" w:fill="FFFFFF"/>
        </w:rPr>
        <w:t xml:space="preserve">Increased globalisation, cataclysms, and conflicts are developing new mobility and migration way for </w:t>
      </w:r>
      <w:r w:rsidR="0038359D">
        <w:rPr>
          <w:rFonts w:ascii="Arial" w:hAnsi="Arial" w:cs="Arial"/>
          <w:color w:val="333333"/>
          <w:shd w:val="clear" w:color="auto" w:fill="FFFFFF"/>
        </w:rPr>
        <w:t>twenty-first century</w:t>
      </w:r>
      <w:r>
        <w:rPr>
          <w:rFonts w:ascii="Arial" w:hAnsi="Arial" w:cs="Arial"/>
          <w:color w:val="333333"/>
          <w:shd w:val="clear" w:color="auto" w:fill="FFFFFF"/>
        </w:rPr>
        <w:t>. In London</w:t>
      </w:r>
      <w:r w:rsidR="0038359D">
        <w:rPr>
          <w:rFonts w:ascii="Arial" w:hAnsi="Arial" w:cs="Arial"/>
          <w:color w:val="333333"/>
          <w:shd w:val="clear" w:color="auto" w:fill="FFFFFF"/>
        </w:rPr>
        <w:t xml:space="preserve"> as one of the </w:t>
      </w:r>
      <w:r w:rsidR="00C577DF">
        <w:rPr>
          <w:rFonts w:ascii="Arial" w:hAnsi="Arial" w:cs="Arial"/>
          <w:color w:val="333333"/>
          <w:shd w:val="clear" w:color="auto" w:fill="FFFFFF"/>
        </w:rPr>
        <w:t>mega political cities in the world</w:t>
      </w:r>
      <w:r>
        <w:rPr>
          <w:rFonts w:ascii="Arial" w:hAnsi="Arial" w:cs="Arial"/>
          <w:color w:val="333333"/>
          <w:shd w:val="clear" w:color="auto" w:fill="FFFFFF"/>
        </w:rPr>
        <w:t xml:space="preserve">, the </w:t>
      </w:r>
      <w:r w:rsidR="00C577DF">
        <w:rPr>
          <w:rFonts w:ascii="Arial" w:hAnsi="Arial" w:cs="Arial"/>
          <w:color w:val="333333"/>
          <w:shd w:val="clear" w:color="auto" w:fill="FFFFFF"/>
        </w:rPr>
        <w:t>impact</w:t>
      </w:r>
      <w:r>
        <w:rPr>
          <w:rFonts w:ascii="Arial" w:hAnsi="Arial" w:cs="Arial"/>
          <w:color w:val="333333"/>
          <w:shd w:val="clear" w:color="auto" w:fill="FFFFFF"/>
        </w:rPr>
        <w:t xml:space="preserve"> </w:t>
      </w:r>
      <w:r w:rsidR="00E13F1F">
        <w:rPr>
          <w:rFonts w:ascii="Arial" w:hAnsi="Arial" w:cs="Arial"/>
          <w:color w:val="333333"/>
          <w:shd w:val="clear" w:color="auto" w:fill="FFFFFF"/>
        </w:rPr>
        <w:t>of these factors leads to</w:t>
      </w:r>
      <w:r>
        <w:rPr>
          <w:rFonts w:ascii="Arial" w:hAnsi="Arial" w:cs="Arial"/>
          <w:color w:val="333333"/>
          <w:shd w:val="clear" w:color="auto" w:fill="FFFFFF"/>
        </w:rPr>
        <w:t xml:space="preserve"> ‘super-diversity’</w:t>
      </w:r>
      <w:r w:rsidR="00E13F1F">
        <w:rPr>
          <w:rFonts w:ascii="Arial" w:hAnsi="Arial" w:cs="Arial"/>
          <w:color w:val="333333"/>
          <w:shd w:val="clear" w:color="auto" w:fill="FFFFFF"/>
        </w:rPr>
        <w:t xml:space="preserve"> which is considered</w:t>
      </w:r>
      <w:r>
        <w:rPr>
          <w:rFonts w:ascii="Arial" w:hAnsi="Arial" w:cs="Arial"/>
          <w:color w:val="333333"/>
          <w:shd w:val="clear" w:color="auto" w:fill="FFFFFF"/>
        </w:rPr>
        <w:t xml:space="preserve"> </w:t>
      </w:r>
      <w:r w:rsidR="00E13F1F">
        <w:rPr>
          <w:rFonts w:ascii="Arial" w:hAnsi="Arial" w:cs="Arial"/>
          <w:color w:val="333333"/>
          <w:shd w:val="clear" w:color="auto" w:fill="FFFFFF"/>
        </w:rPr>
        <w:t xml:space="preserve">as </w:t>
      </w:r>
      <w:r>
        <w:rPr>
          <w:rFonts w:ascii="Arial" w:hAnsi="Arial" w:cs="Arial"/>
          <w:color w:val="333333"/>
          <w:shd w:val="clear" w:color="auto" w:fill="FFFFFF"/>
        </w:rPr>
        <w:t xml:space="preserve">‘transformative diversification of diversity’. This </w:t>
      </w:r>
      <w:r w:rsidR="00E13F1F">
        <w:rPr>
          <w:rFonts w:ascii="Arial" w:hAnsi="Arial" w:cs="Arial"/>
          <w:color w:val="333333"/>
          <w:shd w:val="clear" w:color="auto" w:fill="FFFFFF"/>
        </w:rPr>
        <w:t>leads</w:t>
      </w:r>
      <w:r>
        <w:rPr>
          <w:rFonts w:ascii="Arial" w:hAnsi="Arial" w:cs="Arial"/>
          <w:color w:val="333333"/>
          <w:shd w:val="clear" w:color="auto" w:fill="FFFFFF"/>
        </w:rPr>
        <w:t xml:space="preserve"> not only to</w:t>
      </w:r>
      <w:r w:rsidR="00E13F1F">
        <w:rPr>
          <w:rFonts w:ascii="Arial" w:hAnsi="Arial" w:cs="Arial"/>
          <w:color w:val="333333"/>
          <w:shd w:val="clear" w:color="auto" w:fill="FFFFFF"/>
        </w:rPr>
        <w:t xml:space="preserve"> increase in ethnical approach</w:t>
      </w:r>
      <w:r>
        <w:rPr>
          <w:rFonts w:ascii="Arial" w:hAnsi="Arial" w:cs="Arial"/>
          <w:color w:val="333333"/>
          <w:shd w:val="clear" w:color="auto" w:fill="FFFFFF"/>
        </w:rPr>
        <w:t xml:space="preserve"> and </w:t>
      </w:r>
      <w:r w:rsidR="007D7C5C">
        <w:rPr>
          <w:rFonts w:ascii="Arial" w:hAnsi="Arial" w:cs="Arial"/>
          <w:color w:val="333333"/>
          <w:shd w:val="clear" w:color="auto" w:fill="FFFFFF"/>
        </w:rPr>
        <w:t>very diverse urban</w:t>
      </w:r>
      <w:r>
        <w:rPr>
          <w:rFonts w:ascii="Arial" w:hAnsi="Arial" w:cs="Arial"/>
          <w:color w:val="333333"/>
          <w:shd w:val="clear" w:color="auto" w:fill="FFFFFF"/>
        </w:rPr>
        <w:t xml:space="preserve"> </w:t>
      </w:r>
      <w:r w:rsidR="007D7C5C">
        <w:rPr>
          <w:rFonts w:ascii="Arial" w:hAnsi="Arial" w:cs="Arial"/>
          <w:color w:val="333333"/>
          <w:shd w:val="clear" w:color="auto" w:fill="FFFFFF"/>
        </w:rPr>
        <w:t>population represented by people who came from different parts of the world.</w:t>
      </w:r>
      <w:r w:rsidR="00C604F0">
        <w:rPr>
          <w:rFonts w:ascii="Arial" w:hAnsi="Arial" w:cs="Arial"/>
          <w:color w:val="333333"/>
          <w:shd w:val="clear" w:color="auto" w:fill="FFFFFF"/>
        </w:rPr>
        <w:t xml:space="preserve"> Moreover</w:t>
      </w:r>
      <w:r w:rsidR="00B67AC9">
        <w:rPr>
          <w:rFonts w:ascii="Arial" w:hAnsi="Arial" w:cs="Arial"/>
          <w:color w:val="333333"/>
          <w:shd w:val="clear" w:color="auto" w:fill="FFFFFF"/>
        </w:rPr>
        <w:t>,</w:t>
      </w:r>
      <w:r w:rsidR="00C604F0">
        <w:rPr>
          <w:rFonts w:ascii="Arial" w:hAnsi="Arial" w:cs="Arial"/>
          <w:color w:val="333333"/>
          <w:shd w:val="clear" w:color="auto" w:fill="FFFFFF"/>
        </w:rPr>
        <w:t xml:space="preserve"> it refers </w:t>
      </w:r>
      <w:r>
        <w:rPr>
          <w:rFonts w:ascii="Arial" w:hAnsi="Arial" w:cs="Arial"/>
          <w:color w:val="333333"/>
          <w:shd w:val="clear" w:color="auto" w:fill="FFFFFF"/>
        </w:rPr>
        <w:t>to</w:t>
      </w:r>
      <w:r w:rsidR="00C604F0">
        <w:rPr>
          <w:rFonts w:ascii="Arial" w:hAnsi="Arial" w:cs="Arial"/>
          <w:color w:val="333333"/>
          <w:shd w:val="clear" w:color="auto" w:fill="FFFFFF"/>
        </w:rPr>
        <w:t xml:space="preserve"> </w:t>
      </w:r>
      <w:r w:rsidR="00F1707D">
        <w:rPr>
          <w:rFonts w:ascii="Arial" w:hAnsi="Arial" w:cs="Arial"/>
          <w:color w:val="333333"/>
          <w:shd w:val="clear" w:color="auto" w:fill="FFFFFF"/>
        </w:rPr>
        <w:t>a few</w:t>
      </w:r>
      <w:r w:rsidR="00C604F0">
        <w:rPr>
          <w:rFonts w:ascii="Arial" w:hAnsi="Arial" w:cs="Arial"/>
          <w:color w:val="333333"/>
          <w:shd w:val="clear" w:color="auto" w:fill="FFFFFF"/>
        </w:rPr>
        <w:t xml:space="preserve"> other interacting</w:t>
      </w:r>
      <w:r>
        <w:rPr>
          <w:rFonts w:ascii="Arial" w:hAnsi="Arial" w:cs="Arial"/>
          <w:color w:val="333333"/>
          <w:shd w:val="clear" w:color="auto" w:fill="FFFFFF"/>
        </w:rPr>
        <w:t xml:space="preserve"> variables </w:t>
      </w:r>
      <w:r w:rsidR="00B67AC9">
        <w:rPr>
          <w:rFonts w:ascii="Arial" w:hAnsi="Arial" w:cs="Arial"/>
          <w:color w:val="333333"/>
          <w:shd w:val="clear" w:color="auto" w:fill="FFFFFF"/>
        </w:rPr>
        <w:t xml:space="preserve">which involve language, immigration status, religion, </w:t>
      </w:r>
      <w:r>
        <w:rPr>
          <w:rFonts w:ascii="Arial" w:hAnsi="Arial" w:cs="Arial"/>
          <w:color w:val="333333"/>
          <w:shd w:val="clear" w:color="auto" w:fill="FFFFFF"/>
        </w:rPr>
        <w:t>socio-economic status,</w:t>
      </w:r>
      <w:r w:rsidR="00B67AC9">
        <w:rPr>
          <w:rFonts w:ascii="Arial" w:hAnsi="Arial" w:cs="Arial"/>
          <w:color w:val="333333"/>
          <w:shd w:val="clear" w:color="auto" w:fill="FFFFFF"/>
        </w:rPr>
        <w:t xml:space="preserve"> migration path,</w:t>
      </w:r>
      <w:r>
        <w:rPr>
          <w:rFonts w:ascii="Arial" w:hAnsi="Arial" w:cs="Arial"/>
          <w:color w:val="333333"/>
          <w:shd w:val="clear" w:color="auto" w:fill="FFFFFF"/>
        </w:rPr>
        <w:t xml:space="preserve"> labour market integration, </w:t>
      </w:r>
      <w:r w:rsidR="006B4D8B">
        <w:rPr>
          <w:rFonts w:ascii="Arial" w:hAnsi="Arial" w:cs="Arial"/>
          <w:color w:val="333333"/>
          <w:shd w:val="clear" w:color="auto" w:fill="FFFFFF"/>
        </w:rPr>
        <w:t>various</w:t>
      </w:r>
      <w:r>
        <w:rPr>
          <w:rFonts w:ascii="Arial" w:hAnsi="Arial" w:cs="Arial"/>
          <w:color w:val="333333"/>
          <w:shd w:val="clear" w:color="auto" w:fill="FFFFFF"/>
        </w:rPr>
        <w:t xml:space="preserve"> </w:t>
      </w:r>
      <w:r w:rsidR="00F1707D">
        <w:rPr>
          <w:rFonts w:ascii="Arial" w:hAnsi="Arial" w:cs="Arial"/>
          <w:color w:val="333333"/>
          <w:shd w:val="clear" w:color="auto" w:fill="FFFFFF"/>
        </w:rPr>
        <w:t>grades</w:t>
      </w:r>
      <w:r>
        <w:rPr>
          <w:rFonts w:ascii="Arial" w:hAnsi="Arial" w:cs="Arial"/>
          <w:color w:val="333333"/>
          <w:shd w:val="clear" w:color="auto" w:fill="FFFFFF"/>
        </w:rPr>
        <w:t xml:space="preserve"> of diasporic engagement, </w:t>
      </w:r>
      <w:r w:rsidR="00563165">
        <w:rPr>
          <w:rFonts w:ascii="Arial" w:hAnsi="Arial" w:cs="Arial"/>
          <w:color w:val="333333"/>
          <w:shd w:val="clear" w:color="auto" w:fill="FFFFFF"/>
        </w:rPr>
        <w:t>and</w:t>
      </w:r>
      <w:r w:rsidR="006B4D8B">
        <w:rPr>
          <w:rFonts w:ascii="Arial" w:hAnsi="Arial" w:cs="Arial"/>
          <w:color w:val="333333"/>
          <w:shd w:val="clear" w:color="auto" w:fill="FFFFFF"/>
        </w:rPr>
        <w:t xml:space="preserve"> different </w:t>
      </w:r>
      <w:r>
        <w:rPr>
          <w:rFonts w:ascii="Arial" w:hAnsi="Arial" w:cs="Arial"/>
          <w:color w:val="333333"/>
          <w:shd w:val="clear" w:color="auto" w:fill="FFFFFF"/>
        </w:rPr>
        <w:t>age,</w:t>
      </w:r>
      <w:r w:rsidR="006B4D8B">
        <w:rPr>
          <w:rFonts w:ascii="Arial" w:hAnsi="Arial" w:cs="Arial"/>
          <w:color w:val="333333"/>
          <w:shd w:val="clear" w:color="auto" w:fill="FFFFFF"/>
        </w:rPr>
        <w:t xml:space="preserve"> gender</w:t>
      </w:r>
      <w:r>
        <w:rPr>
          <w:rFonts w:ascii="Arial" w:hAnsi="Arial" w:cs="Arial"/>
          <w:color w:val="333333"/>
          <w:shd w:val="clear" w:color="auto" w:fill="FFFFFF"/>
        </w:rPr>
        <w:t xml:space="preserve"> and </w:t>
      </w:r>
      <w:r w:rsidR="006B4D8B">
        <w:rPr>
          <w:rFonts w:ascii="Arial" w:hAnsi="Arial" w:cs="Arial"/>
          <w:color w:val="333333"/>
          <w:shd w:val="clear" w:color="auto" w:fill="FFFFFF"/>
        </w:rPr>
        <w:t xml:space="preserve">different </w:t>
      </w:r>
      <w:r>
        <w:rPr>
          <w:rFonts w:ascii="Arial" w:hAnsi="Arial" w:cs="Arial"/>
          <w:color w:val="333333"/>
          <w:shd w:val="clear" w:color="auto" w:fill="FFFFFF"/>
        </w:rPr>
        <w:t>generatio</w:t>
      </w:r>
      <w:r w:rsidR="006B4D8B">
        <w:rPr>
          <w:rFonts w:ascii="Arial" w:hAnsi="Arial" w:cs="Arial"/>
          <w:color w:val="333333"/>
          <w:shd w:val="clear" w:color="auto" w:fill="FFFFFF"/>
        </w:rPr>
        <w:t xml:space="preserve">ns </w:t>
      </w:r>
      <w:r w:rsidR="00563165">
        <w:rPr>
          <w:rFonts w:ascii="Arial" w:hAnsi="Arial" w:cs="Arial"/>
          <w:color w:val="333333"/>
          <w:shd w:val="clear" w:color="auto" w:fill="FFFFFF"/>
        </w:rPr>
        <w:t>that coexist together</w:t>
      </w:r>
      <w:r>
        <w:rPr>
          <w:rFonts w:ascii="Arial" w:hAnsi="Arial" w:cs="Arial"/>
          <w:color w:val="333333"/>
          <w:shd w:val="clear" w:color="auto" w:fill="FFFFFF"/>
        </w:rPr>
        <w:t xml:space="preserve">. </w:t>
      </w:r>
      <w:r w:rsidR="00563165">
        <w:rPr>
          <w:rFonts w:ascii="Arial" w:hAnsi="Arial" w:cs="Arial"/>
          <w:color w:val="333333"/>
          <w:shd w:val="clear" w:color="auto" w:fill="FFFFFF"/>
        </w:rPr>
        <w:t xml:space="preserve">The </w:t>
      </w:r>
      <w:r>
        <w:rPr>
          <w:rFonts w:ascii="Arial" w:hAnsi="Arial" w:cs="Arial"/>
          <w:color w:val="333333"/>
          <w:shd w:val="clear" w:color="auto" w:fill="FFFFFF"/>
        </w:rPr>
        <w:t>diversity</w:t>
      </w:r>
      <w:r w:rsidR="00563165">
        <w:rPr>
          <w:rFonts w:ascii="Arial" w:hAnsi="Arial" w:cs="Arial"/>
          <w:color w:val="333333"/>
          <w:shd w:val="clear" w:color="auto" w:fill="FFFFFF"/>
        </w:rPr>
        <w:t xml:space="preserve"> today</w:t>
      </w:r>
      <w:r>
        <w:rPr>
          <w:rFonts w:ascii="Arial" w:hAnsi="Arial" w:cs="Arial"/>
          <w:color w:val="333333"/>
          <w:shd w:val="clear" w:color="auto" w:fill="FFFFFF"/>
        </w:rPr>
        <w:t xml:space="preserve"> </w:t>
      </w:r>
      <w:r w:rsidR="00563165">
        <w:rPr>
          <w:rFonts w:ascii="Arial" w:hAnsi="Arial" w:cs="Arial"/>
          <w:color w:val="333333"/>
          <w:shd w:val="clear" w:color="auto" w:fill="FFFFFF"/>
        </w:rPr>
        <w:t>in addition</w:t>
      </w:r>
      <w:r>
        <w:rPr>
          <w:rFonts w:ascii="Arial" w:hAnsi="Arial" w:cs="Arial"/>
          <w:color w:val="333333"/>
          <w:shd w:val="clear" w:color="auto" w:fill="FFFFFF"/>
        </w:rPr>
        <w:t xml:space="preserve"> </w:t>
      </w:r>
      <w:r w:rsidR="00563165">
        <w:rPr>
          <w:rFonts w:ascii="Arial" w:hAnsi="Arial" w:cs="Arial"/>
          <w:color w:val="333333"/>
          <w:shd w:val="clear" w:color="auto" w:fill="FFFFFF"/>
        </w:rPr>
        <w:t>has a hard relationship with the old</w:t>
      </w:r>
      <w:r>
        <w:rPr>
          <w:rFonts w:ascii="Arial" w:hAnsi="Arial" w:cs="Arial"/>
          <w:color w:val="333333"/>
          <w:shd w:val="clear" w:color="auto" w:fill="FFFFFF"/>
        </w:rPr>
        <w:t xml:space="preserve"> ethnic diversity, gentrification, and </w:t>
      </w:r>
      <w:r w:rsidR="004B5EAF">
        <w:rPr>
          <w:rFonts w:ascii="Arial" w:hAnsi="Arial" w:cs="Arial"/>
          <w:color w:val="333333"/>
          <w:shd w:val="clear" w:color="auto" w:fill="FFFFFF"/>
        </w:rPr>
        <w:t>the constant migration pathway</w:t>
      </w:r>
      <w:r>
        <w:rPr>
          <w:rFonts w:ascii="Arial" w:hAnsi="Arial" w:cs="Arial"/>
          <w:color w:val="333333"/>
          <w:shd w:val="clear" w:color="auto" w:fill="FFFFFF"/>
        </w:rPr>
        <w:t xml:space="preserve"> to </w:t>
      </w:r>
      <w:r w:rsidR="004B5EAF">
        <w:rPr>
          <w:rFonts w:ascii="Arial" w:hAnsi="Arial" w:cs="Arial"/>
          <w:color w:val="333333"/>
          <w:shd w:val="clear" w:color="auto" w:fill="FFFFFF"/>
        </w:rPr>
        <w:t>build</w:t>
      </w:r>
      <w:r>
        <w:rPr>
          <w:rFonts w:ascii="Arial" w:hAnsi="Arial" w:cs="Arial"/>
          <w:color w:val="333333"/>
          <w:shd w:val="clear" w:color="auto" w:fill="FFFFFF"/>
        </w:rPr>
        <w:t xml:space="preserve"> dynamic, and complex </w:t>
      </w:r>
      <w:r w:rsidR="004B5EAF">
        <w:rPr>
          <w:rFonts w:ascii="Arial" w:hAnsi="Arial" w:cs="Arial"/>
          <w:color w:val="333333"/>
          <w:shd w:val="clear" w:color="auto" w:fill="FFFFFF"/>
        </w:rPr>
        <w:t>design</w:t>
      </w:r>
      <w:r w:rsidR="00051279">
        <w:rPr>
          <w:rFonts w:ascii="Arial" w:hAnsi="Arial" w:cs="Arial"/>
          <w:color w:val="333333"/>
          <w:shd w:val="clear" w:color="auto" w:fill="FFFFFF"/>
        </w:rPr>
        <w:t>ed</w:t>
      </w:r>
      <w:r>
        <w:rPr>
          <w:rFonts w:ascii="Arial" w:hAnsi="Arial" w:cs="Arial"/>
          <w:color w:val="333333"/>
          <w:shd w:val="clear" w:color="auto" w:fill="FFFFFF"/>
        </w:rPr>
        <w:t xml:space="preserve"> of </w:t>
      </w:r>
      <w:r w:rsidR="00051279">
        <w:rPr>
          <w:rFonts w:ascii="Arial" w:hAnsi="Arial" w:cs="Arial"/>
          <w:color w:val="333333"/>
          <w:shd w:val="clear" w:color="auto" w:fill="FFFFFF"/>
        </w:rPr>
        <w:t>variation</w:t>
      </w:r>
      <w:r>
        <w:rPr>
          <w:rFonts w:ascii="Arial" w:hAnsi="Arial" w:cs="Arial"/>
          <w:color w:val="333333"/>
          <w:shd w:val="clear" w:color="auto" w:fill="FFFFFF"/>
        </w:rPr>
        <w:t xml:space="preserve"> in urban </w:t>
      </w:r>
      <w:r w:rsidR="00051279" w:rsidRPr="003247F9">
        <w:rPr>
          <w:rFonts w:ascii="Arial" w:hAnsi="Arial" w:cs="Arial"/>
          <w:color w:val="333333"/>
          <w:shd w:val="clear" w:color="auto" w:fill="FFFFFF"/>
        </w:rPr>
        <w:t>plac</w:t>
      </w:r>
      <w:r w:rsidRPr="003247F9">
        <w:rPr>
          <w:rFonts w:ascii="Arial" w:hAnsi="Arial" w:cs="Arial"/>
          <w:color w:val="333333"/>
          <w:shd w:val="clear" w:color="auto" w:fill="FFFFFF"/>
        </w:rPr>
        <w:t>es</w:t>
      </w:r>
      <w:r w:rsidR="003247F9" w:rsidRPr="003247F9">
        <w:rPr>
          <w:rFonts w:ascii="Arial" w:hAnsi="Arial" w:cs="Arial"/>
          <w:color w:val="3A3A3A"/>
          <w:shd w:val="clear" w:color="auto" w:fill="FFFFFF"/>
        </w:rPr>
        <w:t xml:space="preserve"> (Berg, M., 2019)</w:t>
      </w:r>
      <w:r w:rsidR="003247F9">
        <w:rPr>
          <w:rFonts w:ascii="Arial" w:hAnsi="Arial" w:cs="Arial"/>
          <w:color w:val="3A3A3A"/>
          <w:shd w:val="clear" w:color="auto" w:fill="FFFFFF"/>
        </w:rPr>
        <w:t>.</w:t>
      </w:r>
    </w:p>
    <w:p w14:paraId="711BE68C" w14:textId="63B8E8DF" w:rsidR="003247F9" w:rsidRDefault="003247F9">
      <w:pPr>
        <w:rPr>
          <w:rFonts w:ascii="Arial" w:hAnsi="Arial" w:cs="Arial"/>
          <w:color w:val="3A3A3A"/>
          <w:shd w:val="clear" w:color="auto" w:fill="FFFFFF"/>
        </w:rPr>
      </w:pPr>
      <w:r>
        <w:rPr>
          <w:rFonts w:ascii="Arial" w:hAnsi="Arial" w:cs="Arial"/>
          <w:color w:val="3A3A3A"/>
          <w:shd w:val="clear" w:color="auto" w:fill="FFFFFF"/>
        </w:rPr>
        <w:t xml:space="preserve">This paper aims to </w:t>
      </w:r>
      <w:r w:rsidR="001E7C02">
        <w:rPr>
          <w:rFonts w:ascii="Arial" w:hAnsi="Arial" w:cs="Arial"/>
          <w:color w:val="3A3A3A"/>
          <w:shd w:val="clear" w:color="auto" w:fill="FFFFFF"/>
        </w:rPr>
        <w:t>describe</w:t>
      </w:r>
      <w:r>
        <w:rPr>
          <w:rFonts w:ascii="Arial" w:hAnsi="Arial" w:cs="Arial"/>
          <w:color w:val="3A3A3A"/>
          <w:shd w:val="clear" w:color="auto" w:fill="FFFFFF"/>
        </w:rPr>
        <w:t xml:space="preserve"> two </w:t>
      </w:r>
      <w:r w:rsidR="001E7C02">
        <w:rPr>
          <w:rFonts w:ascii="Arial" w:hAnsi="Arial" w:cs="Arial"/>
          <w:color w:val="3A3A3A"/>
          <w:shd w:val="clear" w:color="auto" w:fill="FFFFFF"/>
        </w:rPr>
        <w:t>different</w:t>
      </w:r>
      <w:r>
        <w:rPr>
          <w:rFonts w:ascii="Arial" w:hAnsi="Arial" w:cs="Arial"/>
          <w:color w:val="3A3A3A"/>
          <w:shd w:val="clear" w:color="auto" w:fill="FFFFFF"/>
        </w:rPr>
        <w:t xml:space="preserve"> community development projects</w:t>
      </w:r>
      <w:r w:rsidR="001E7C02">
        <w:rPr>
          <w:rFonts w:ascii="Arial" w:hAnsi="Arial" w:cs="Arial"/>
          <w:color w:val="3A3A3A"/>
          <w:shd w:val="clear" w:color="auto" w:fill="FFFFFF"/>
        </w:rPr>
        <w:t xml:space="preserve"> that has been provided by Londoners. </w:t>
      </w:r>
      <w:r w:rsidR="008F66B7">
        <w:rPr>
          <w:rFonts w:ascii="Arial" w:hAnsi="Arial" w:cs="Arial"/>
          <w:color w:val="3A3A3A"/>
          <w:shd w:val="clear" w:color="auto" w:fill="FFFFFF"/>
        </w:rPr>
        <w:t xml:space="preserve">In this report it has been explained in </w:t>
      </w:r>
      <w:r w:rsidR="00D44535">
        <w:rPr>
          <w:rFonts w:ascii="Arial" w:hAnsi="Arial" w:cs="Arial"/>
          <w:color w:val="3A3A3A"/>
          <w:shd w:val="clear" w:color="auto" w:fill="FFFFFF"/>
        </w:rPr>
        <w:t>detail</w:t>
      </w:r>
      <w:r w:rsidR="008F66B7">
        <w:rPr>
          <w:rFonts w:ascii="Arial" w:hAnsi="Arial" w:cs="Arial"/>
          <w:color w:val="3A3A3A"/>
          <w:shd w:val="clear" w:color="auto" w:fill="FFFFFF"/>
        </w:rPr>
        <w:t xml:space="preserve"> </w:t>
      </w:r>
      <w:r w:rsidR="00D44535">
        <w:rPr>
          <w:rFonts w:ascii="Arial" w:hAnsi="Arial" w:cs="Arial"/>
          <w:color w:val="3A3A3A"/>
          <w:shd w:val="clear" w:color="auto" w:fill="FFFFFF"/>
        </w:rPr>
        <w:t xml:space="preserve">two </w:t>
      </w:r>
      <w:r w:rsidR="008F66B7">
        <w:rPr>
          <w:rFonts w:ascii="Arial" w:hAnsi="Arial" w:cs="Arial"/>
          <w:color w:val="3A3A3A"/>
          <w:shd w:val="clear" w:color="auto" w:fill="FFFFFF"/>
        </w:rPr>
        <w:t>Enfield project</w:t>
      </w:r>
      <w:r w:rsidR="00D44535">
        <w:rPr>
          <w:rFonts w:ascii="Arial" w:hAnsi="Arial" w:cs="Arial"/>
          <w:color w:val="3A3A3A"/>
          <w:shd w:val="clear" w:color="auto" w:fill="FFFFFF"/>
        </w:rPr>
        <w:t>. One of them</w:t>
      </w:r>
      <w:r w:rsidR="008F66B7">
        <w:rPr>
          <w:rFonts w:ascii="Arial" w:hAnsi="Arial" w:cs="Arial"/>
          <w:color w:val="3A3A3A"/>
          <w:shd w:val="clear" w:color="auto" w:fill="FFFFFF"/>
        </w:rPr>
        <w:t xml:space="preserve"> </w:t>
      </w:r>
      <w:r w:rsidR="00D44535">
        <w:rPr>
          <w:rFonts w:ascii="Arial" w:hAnsi="Arial" w:cs="Arial"/>
          <w:color w:val="3A3A3A"/>
          <w:shd w:val="clear" w:color="auto" w:fill="FFFFFF"/>
        </w:rPr>
        <w:t xml:space="preserve">provide to the elderly with dementia, diabetes and stroke independence and healthy lifestyle and another one supports the young generation </w:t>
      </w:r>
      <w:r w:rsidR="005E55C2">
        <w:rPr>
          <w:rFonts w:ascii="Arial" w:hAnsi="Arial" w:cs="Arial"/>
          <w:color w:val="3A3A3A"/>
          <w:shd w:val="clear" w:color="auto" w:fill="FFFFFF"/>
        </w:rPr>
        <w:t>by discovering their potential.</w:t>
      </w:r>
    </w:p>
    <w:p w14:paraId="70B560EB" w14:textId="22CDEA6E" w:rsidR="00C40249" w:rsidRPr="00FC2A97" w:rsidRDefault="00DD3506">
      <w:pPr>
        <w:rPr>
          <w:rFonts w:ascii="Arial" w:hAnsi="Arial" w:cs="Arial"/>
          <w:color w:val="353D42"/>
          <w:sz w:val="21"/>
          <w:szCs w:val="21"/>
          <w:shd w:val="clear" w:color="auto" w:fill="FFFFFF"/>
        </w:rPr>
      </w:pPr>
      <w:r>
        <w:rPr>
          <w:rFonts w:ascii="Arial" w:hAnsi="Arial" w:cs="Arial"/>
          <w:color w:val="353D42"/>
          <w:sz w:val="21"/>
          <w:szCs w:val="21"/>
          <w:shd w:val="clear" w:color="auto" w:fill="FFFFFF"/>
        </w:rPr>
        <w:t xml:space="preserve"> </w:t>
      </w:r>
      <w:r w:rsidR="00BA4C3D">
        <w:rPr>
          <w:rFonts w:ascii="Arial" w:hAnsi="Arial" w:cs="Arial"/>
          <w:color w:val="353D42"/>
          <w:sz w:val="21"/>
          <w:szCs w:val="21"/>
          <w:shd w:val="clear" w:color="auto" w:fill="FFFFFF"/>
        </w:rPr>
        <w:t xml:space="preserve">The </w:t>
      </w:r>
      <w:r>
        <w:rPr>
          <w:rFonts w:ascii="Arial" w:hAnsi="Arial" w:cs="Arial"/>
          <w:color w:val="353D42"/>
          <w:sz w:val="21"/>
          <w:szCs w:val="21"/>
          <w:shd w:val="clear" w:color="auto" w:fill="FFFFFF"/>
        </w:rPr>
        <w:t>most northern borough in London</w:t>
      </w:r>
      <w:r w:rsidR="00BA4C3D">
        <w:rPr>
          <w:rFonts w:ascii="Arial" w:hAnsi="Arial" w:cs="Arial"/>
          <w:color w:val="353D42"/>
          <w:sz w:val="21"/>
          <w:szCs w:val="21"/>
          <w:shd w:val="clear" w:color="auto" w:fill="FFFFFF"/>
        </w:rPr>
        <w:t xml:space="preserve"> is Enfield</w:t>
      </w:r>
      <w:r>
        <w:rPr>
          <w:rFonts w:ascii="Arial" w:hAnsi="Arial" w:cs="Arial"/>
          <w:color w:val="353D42"/>
          <w:sz w:val="21"/>
          <w:szCs w:val="21"/>
          <w:shd w:val="clear" w:color="auto" w:fill="FFFFFF"/>
        </w:rPr>
        <w:t>. It located next to London Boroughs of</w:t>
      </w:r>
      <w:r w:rsidRPr="00DD3506">
        <w:rPr>
          <w:rFonts w:ascii="Arial" w:hAnsi="Arial" w:cs="Arial"/>
          <w:color w:val="353D42"/>
          <w:sz w:val="21"/>
          <w:szCs w:val="21"/>
          <w:shd w:val="clear" w:color="auto" w:fill="FFFFFF"/>
        </w:rPr>
        <w:t xml:space="preserve"> </w:t>
      </w:r>
      <w:r>
        <w:rPr>
          <w:rFonts w:ascii="Arial" w:hAnsi="Arial" w:cs="Arial"/>
          <w:color w:val="353D42"/>
          <w:sz w:val="21"/>
          <w:szCs w:val="21"/>
          <w:shd w:val="clear" w:color="auto" w:fill="FFFFFF"/>
        </w:rPr>
        <w:t>Haringey</w:t>
      </w:r>
      <w:r w:rsidR="00C40249">
        <w:rPr>
          <w:rFonts w:ascii="Arial" w:hAnsi="Arial" w:cs="Arial"/>
          <w:color w:val="353D42"/>
          <w:sz w:val="21"/>
          <w:szCs w:val="21"/>
          <w:shd w:val="clear" w:color="auto" w:fill="FFFFFF"/>
        </w:rPr>
        <w:t>, Waltham Forest,</w:t>
      </w:r>
      <w:r>
        <w:rPr>
          <w:rFonts w:ascii="Arial" w:hAnsi="Arial" w:cs="Arial"/>
          <w:color w:val="353D42"/>
          <w:sz w:val="21"/>
          <w:szCs w:val="21"/>
          <w:shd w:val="clear" w:color="auto" w:fill="FFFFFF"/>
        </w:rPr>
        <w:t xml:space="preserve"> Barnet, and Hertfordshire and Epping Forest in Essex</w:t>
      </w:r>
      <w:r w:rsidR="00C40249">
        <w:rPr>
          <w:rFonts w:ascii="Arial" w:hAnsi="Arial" w:cs="Arial"/>
          <w:color w:val="353D42"/>
          <w:sz w:val="21"/>
          <w:szCs w:val="21"/>
          <w:shd w:val="clear" w:color="auto" w:fill="FFFFFF"/>
        </w:rPr>
        <w:t xml:space="preserve">. It has a busy market town which </w:t>
      </w:r>
      <w:r w:rsidR="00EE7DE0">
        <w:rPr>
          <w:rFonts w:ascii="Arial" w:hAnsi="Arial" w:cs="Arial"/>
          <w:color w:val="353D42"/>
          <w:sz w:val="21"/>
          <w:szCs w:val="21"/>
          <w:shd w:val="clear" w:color="auto" w:fill="FFFFFF"/>
        </w:rPr>
        <w:t>is here since the</w:t>
      </w:r>
      <w:r w:rsidR="00C40249">
        <w:rPr>
          <w:rFonts w:ascii="Arial" w:hAnsi="Arial" w:cs="Arial"/>
          <w:color w:val="353D42"/>
          <w:sz w:val="21"/>
          <w:szCs w:val="21"/>
          <w:shd w:val="clear" w:color="auto" w:fill="FFFFFF"/>
        </w:rPr>
        <w:t xml:space="preserve"> beginning of 1300's</w:t>
      </w:r>
      <w:r w:rsidR="00EE7DE0">
        <w:rPr>
          <w:rFonts w:ascii="Arial" w:hAnsi="Arial" w:cs="Arial"/>
          <w:color w:val="353D42"/>
          <w:sz w:val="21"/>
          <w:szCs w:val="21"/>
          <w:shd w:val="clear" w:color="auto" w:fill="FFFFFF"/>
        </w:rPr>
        <w:t xml:space="preserve"> and,</w:t>
      </w:r>
      <w:r w:rsidR="00965C87">
        <w:rPr>
          <w:rFonts w:ascii="Arial" w:hAnsi="Arial" w:cs="Arial"/>
          <w:color w:val="353D42"/>
          <w:sz w:val="21"/>
          <w:szCs w:val="21"/>
          <w:shd w:val="clear" w:color="auto" w:fill="FFFFFF"/>
        </w:rPr>
        <w:t xml:space="preserve"> </w:t>
      </w:r>
      <w:r w:rsidR="00EE7DE0">
        <w:rPr>
          <w:rFonts w:ascii="Arial" w:hAnsi="Arial" w:cs="Arial"/>
          <w:color w:val="353D42"/>
          <w:sz w:val="21"/>
          <w:szCs w:val="21"/>
          <w:shd w:val="clear" w:color="auto" w:fill="FFFFFF"/>
        </w:rPr>
        <w:t>today is form</w:t>
      </w:r>
      <w:r w:rsidR="00BA4C3D">
        <w:rPr>
          <w:rFonts w:ascii="Arial" w:hAnsi="Arial" w:cs="Arial"/>
          <w:color w:val="353D42"/>
          <w:sz w:val="21"/>
          <w:szCs w:val="21"/>
          <w:shd w:val="clear" w:color="auto" w:fill="FFFFFF"/>
        </w:rPr>
        <w:t xml:space="preserve"> </w:t>
      </w:r>
      <w:r w:rsidR="00C40249">
        <w:rPr>
          <w:rFonts w:ascii="Arial" w:hAnsi="Arial" w:cs="Arial"/>
          <w:color w:val="353D42"/>
          <w:sz w:val="21"/>
          <w:szCs w:val="21"/>
          <w:shd w:val="clear" w:color="auto" w:fill="FFFFFF"/>
        </w:rPr>
        <w:t>of market</w:t>
      </w:r>
      <w:r w:rsidR="00EE7DE0">
        <w:rPr>
          <w:rFonts w:ascii="Arial" w:hAnsi="Arial" w:cs="Arial"/>
          <w:color w:val="353D42"/>
          <w:sz w:val="21"/>
          <w:szCs w:val="21"/>
          <w:shd w:val="clear" w:color="auto" w:fill="FFFFFF"/>
        </w:rPr>
        <w:t>s</w:t>
      </w:r>
      <w:r w:rsidR="00C40249">
        <w:rPr>
          <w:rFonts w:ascii="Arial" w:hAnsi="Arial" w:cs="Arial"/>
          <w:color w:val="353D42"/>
          <w:sz w:val="21"/>
          <w:szCs w:val="21"/>
          <w:shd w:val="clear" w:color="auto" w:fill="FFFFFF"/>
        </w:rPr>
        <w:t xml:space="preserve">, parks, countryside, and shopping centres. Borough of Enfield </w:t>
      </w:r>
      <w:r w:rsidR="00FC2A97">
        <w:rPr>
          <w:rFonts w:ascii="Arial" w:hAnsi="Arial" w:cs="Arial"/>
          <w:color w:val="353D42"/>
          <w:sz w:val="21"/>
          <w:szCs w:val="21"/>
          <w:shd w:val="clear" w:color="auto" w:fill="FFFFFF"/>
        </w:rPr>
        <w:t xml:space="preserve">revived its approaches in when new shopping centres and new roads were created. According to statistics in 2018 </w:t>
      </w:r>
      <w:r w:rsidR="005B1BE6">
        <w:rPr>
          <w:rFonts w:ascii="Arial" w:hAnsi="Arial" w:cs="Arial"/>
          <w:color w:val="353D42"/>
          <w:sz w:val="21"/>
          <w:szCs w:val="21"/>
          <w:shd w:val="clear" w:color="auto" w:fill="FFFFFF"/>
        </w:rPr>
        <w:t>t</w:t>
      </w:r>
      <w:r w:rsidR="00FC2A97">
        <w:rPr>
          <w:rFonts w:ascii="Arial" w:hAnsi="Arial" w:cs="Arial"/>
          <w:color w:val="353D42"/>
          <w:sz w:val="21"/>
          <w:szCs w:val="21"/>
          <w:shd w:val="clear" w:color="auto" w:fill="FFFFFF"/>
        </w:rPr>
        <w:t xml:space="preserve">he Borough has 338K </w:t>
      </w:r>
      <w:r w:rsidR="005B1BE6">
        <w:rPr>
          <w:rFonts w:ascii="Arial" w:hAnsi="Arial" w:cs="Arial"/>
          <w:color w:val="353D42"/>
          <w:sz w:val="21"/>
          <w:szCs w:val="21"/>
          <w:shd w:val="clear" w:color="auto" w:fill="FFFFFF"/>
        </w:rPr>
        <w:t>citizens</w:t>
      </w:r>
      <w:r w:rsidR="00527271">
        <w:rPr>
          <w:rFonts w:ascii="Arial" w:hAnsi="Arial" w:cs="Arial"/>
          <w:color w:val="353D42"/>
          <w:sz w:val="21"/>
          <w:szCs w:val="21"/>
          <w:shd w:val="clear" w:color="auto" w:fill="FFFFFF"/>
        </w:rPr>
        <w:t xml:space="preserve"> and 898 new homes are emerging</w:t>
      </w:r>
      <w:r w:rsidR="00C36E94">
        <w:rPr>
          <w:rFonts w:ascii="Arial" w:hAnsi="Arial" w:cs="Arial"/>
          <w:color w:val="353D42"/>
          <w:sz w:val="21"/>
          <w:szCs w:val="21"/>
          <w:shd w:val="clear" w:color="auto" w:fill="FFFFFF"/>
        </w:rPr>
        <w:t xml:space="preserve"> (London.gov.uk, 2022).</w:t>
      </w:r>
    </w:p>
    <w:p w14:paraId="51480EC7" w14:textId="6F43230B" w:rsidR="003D6B5D" w:rsidRDefault="009D59E7">
      <w:pPr>
        <w:rPr>
          <w:rFonts w:ascii="Arial" w:hAnsi="Arial" w:cs="Arial"/>
          <w:color w:val="333333"/>
          <w:shd w:val="clear" w:color="auto" w:fill="FFFFFF"/>
        </w:rPr>
      </w:pPr>
      <w:r>
        <w:rPr>
          <w:rFonts w:ascii="Arial" w:hAnsi="Arial" w:cs="Arial"/>
          <w:noProof/>
          <w:color w:val="333333"/>
          <w:shd w:val="clear" w:color="auto" w:fill="FFFFFF"/>
        </w:rPr>
        <w:drawing>
          <wp:anchor distT="0" distB="0" distL="114300" distR="114300" simplePos="0" relativeHeight="251661824" behindDoc="0" locked="0" layoutInCell="1" allowOverlap="1" wp14:anchorId="2F702CFE" wp14:editId="51F0E297">
            <wp:simplePos x="0" y="0"/>
            <wp:positionH relativeFrom="column">
              <wp:posOffset>0</wp:posOffset>
            </wp:positionH>
            <wp:positionV relativeFrom="paragraph">
              <wp:posOffset>-1270</wp:posOffset>
            </wp:positionV>
            <wp:extent cx="2862164" cy="2023745"/>
            <wp:effectExtent l="0" t="0" r="0" b="0"/>
            <wp:wrapTopAndBottom/>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2164" cy="2023745"/>
                    </a:xfrm>
                    <a:prstGeom prst="rect">
                      <a:avLst/>
                    </a:prstGeom>
                  </pic:spPr>
                </pic:pic>
              </a:graphicData>
            </a:graphic>
          </wp:anchor>
        </w:drawing>
      </w:r>
    </w:p>
    <w:p w14:paraId="7287C8F5" w14:textId="35380F92" w:rsidR="00355C1F" w:rsidRDefault="00355C1F" w:rsidP="00696C27">
      <w:pPr>
        <w:pStyle w:val="Heading1"/>
        <w:rPr>
          <w:shd w:val="clear" w:color="auto" w:fill="FFFFFF"/>
        </w:rPr>
      </w:pPr>
      <w:bookmarkStart w:id="1" w:name="_Toc92849173"/>
      <w:r>
        <w:rPr>
          <w:shd w:val="clear" w:color="auto" w:fill="FFFFFF"/>
        </w:rPr>
        <w:t>Population</w:t>
      </w:r>
      <w:bookmarkEnd w:id="1"/>
    </w:p>
    <w:p w14:paraId="2556826D" w14:textId="3D4518CB" w:rsidR="0047367F" w:rsidRPr="00BD1790" w:rsidRDefault="003D6B5D">
      <w:pPr>
        <w:rPr>
          <w:rFonts w:ascii="Arial" w:hAnsi="Arial" w:cs="Arial"/>
          <w:shd w:val="clear" w:color="auto" w:fill="FFFFFF"/>
        </w:rPr>
      </w:pPr>
      <w:r>
        <w:rPr>
          <w:rFonts w:ascii="Arial" w:hAnsi="Arial" w:cs="Arial"/>
          <w:color w:val="333333"/>
          <w:shd w:val="clear" w:color="auto" w:fill="FFFFFF"/>
        </w:rPr>
        <w:t xml:space="preserve">Enfield </w:t>
      </w:r>
      <w:r w:rsidR="0047367F">
        <w:rPr>
          <w:rFonts w:ascii="Arial" w:hAnsi="Arial" w:cs="Arial"/>
          <w:color w:val="333333"/>
          <w:shd w:val="clear" w:color="auto" w:fill="FFFFFF"/>
        </w:rPr>
        <w:t>takes the fourth highest population rate of the thirty-</w:t>
      </w:r>
      <w:r w:rsidR="00170DB3">
        <w:rPr>
          <w:rFonts w:ascii="Arial" w:hAnsi="Arial" w:cs="Arial"/>
          <w:color w:val="333333"/>
          <w:shd w:val="clear" w:color="auto" w:fill="FFFFFF"/>
        </w:rPr>
        <w:t>three</w:t>
      </w:r>
      <w:r w:rsidR="0047367F">
        <w:rPr>
          <w:rFonts w:ascii="Arial" w:hAnsi="Arial" w:cs="Arial"/>
          <w:color w:val="333333"/>
          <w:shd w:val="clear" w:color="auto" w:fill="FFFFFF"/>
        </w:rPr>
        <w:t xml:space="preserve"> Boroughs in London.</w:t>
      </w:r>
      <w:r w:rsidR="002D67AE">
        <w:rPr>
          <w:rFonts w:ascii="Arial" w:hAnsi="Arial" w:cs="Arial"/>
          <w:color w:val="333333"/>
          <w:shd w:val="clear" w:color="auto" w:fill="FFFFFF"/>
        </w:rPr>
        <w:t xml:space="preserve"> </w:t>
      </w:r>
      <w:r w:rsidR="00355C1F">
        <w:rPr>
          <w:rFonts w:ascii="Arial" w:hAnsi="Arial" w:cs="Arial"/>
          <w:color w:val="333333"/>
          <w:shd w:val="clear" w:color="auto" w:fill="FFFFFF"/>
        </w:rPr>
        <w:t>Depending on population growth, it is projected to rice to 340K in 2023 which is about ten percent increase compared to 2014</w:t>
      </w:r>
      <w:r w:rsidR="00BD1790" w:rsidRPr="00BD1790">
        <w:rPr>
          <w:rFonts w:ascii="Arial" w:hAnsi="Arial" w:cs="Arial"/>
          <w:shd w:val="clear" w:color="auto" w:fill="FFFFFF"/>
        </w:rPr>
        <w:t>(Enfield.gov.uk, 2017)</w:t>
      </w:r>
      <w:r w:rsidR="00355C1F" w:rsidRPr="00BD1790">
        <w:rPr>
          <w:rFonts w:ascii="Arial" w:hAnsi="Arial" w:cs="Arial"/>
          <w:color w:val="333333"/>
          <w:shd w:val="clear" w:color="auto" w:fill="FFFFFF"/>
        </w:rPr>
        <w:t>.</w:t>
      </w:r>
    </w:p>
    <w:p w14:paraId="26601B6A" w14:textId="61135FCB" w:rsidR="00BD1790" w:rsidRDefault="00C528A0" w:rsidP="00BD1790">
      <w:pPr>
        <w:rPr>
          <w:rFonts w:ascii="Arial" w:hAnsi="Arial" w:cs="Arial"/>
          <w:color w:val="333333"/>
          <w:shd w:val="clear" w:color="auto" w:fill="FFFFFF"/>
        </w:rPr>
      </w:pPr>
      <w:r>
        <w:rPr>
          <w:rFonts w:ascii="Arial" w:hAnsi="Arial" w:cs="Arial"/>
          <w:color w:val="333333"/>
          <w:shd w:val="clear" w:color="auto" w:fill="FFFFFF"/>
        </w:rPr>
        <w:t>According to the Office of National statistics in 2021 the population decrease its rate with 0.1 percent for the last year which is around 207 people less in the Borough</w:t>
      </w:r>
      <w:r w:rsidR="00181CD5">
        <w:rPr>
          <w:rFonts w:ascii="Arial" w:hAnsi="Arial" w:cs="Arial"/>
          <w:color w:val="333333"/>
          <w:shd w:val="clear" w:color="auto" w:fill="FFFFFF"/>
        </w:rPr>
        <w:t>.</w:t>
      </w:r>
    </w:p>
    <w:p w14:paraId="3F4ECD15" w14:textId="08375A42" w:rsidR="00170DB3" w:rsidRPr="00FB482D" w:rsidRDefault="00170DB3" w:rsidP="00BD1790">
      <w:pPr>
        <w:rPr>
          <w:rFonts w:ascii="Arial" w:hAnsi="Arial" w:cs="Arial"/>
          <w:color w:val="333333"/>
          <w:shd w:val="clear" w:color="auto" w:fill="FFFFFF"/>
        </w:rPr>
      </w:pPr>
      <w:r w:rsidRPr="00FB482D">
        <w:rPr>
          <w:rFonts w:ascii="Arial" w:hAnsi="Arial" w:cs="Arial"/>
        </w:rPr>
        <w:t xml:space="preserve">Enfield </w:t>
      </w:r>
      <w:r w:rsidR="002B102D">
        <w:rPr>
          <w:rFonts w:ascii="Arial" w:hAnsi="Arial" w:cs="Arial"/>
        </w:rPr>
        <w:t xml:space="preserve"> has 4127residents per square kilometre which ranks</w:t>
      </w:r>
      <w:r w:rsidRPr="00FB482D">
        <w:rPr>
          <w:rFonts w:ascii="Arial" w:hAnsi="Arial" w:cs="Arial"/>
        </w:rPr>
        <w:t xml:space="preserve"> </w:t>
      </w:r>
      <w:r w:rsidR="002B102D">
        <w:rPr>
          <w:rFonts w:ascii="Arial" w:hAnsi="Arial" w:cs="Arial"/>
        </w:rPr>
        <w:t xml:space="preserve">it on a </w:t>
      </w:r>
      <w:r w:rsidRPr="00FB482D">
        <w:rPr>
          <w:rFonts w:ascii="Arial" w:hAnsi="Arial" w:cs="Arial"/>
        </w:rPr>
        <w:t>seventh place for least populat</w:t>
      </w:r>
      <w:r w:rsidR="002B102D">
        <w:rPr>
          <w:rFonts w:ascii="Arial" w:hAnsi="Arial" w:cs="Arial"/>
        </w:rPr>
        <w:t>ion</w:t>
      </w:r>
      <w:r w:rsidRPr="00FB482D">
        <w:rPr>
          <w:rFonts w:ascii="Arial" w:hAnsi="Arial" w:cs="Arial"/>
        </w:rPr>
        <w:t xml:space="preserve"> of the thirty-three London</w:t>
      </w:r>
      <w:r w:rsidR="002B102D">
        <w:rPr>
          <w:rFonts w:ascii="Arial" w:hAnsi="Arial" w:cs="Arial"/>
        </w:rPr>
        <w:t xml:space="preserve"> boroughs</w:t>
      </w:r>
      <w:r w:rsidRPr="00FB482D">
        <w:rPr>
          <w:rFonts w:ascii="Arial" w:hAnsi="Arial" w:cs="Arial"/>
        </w:rPr>
        <w:t>.</w:t>
      </w:r>
    </w:p>
    <w:p w14:paraId="39BCB298" w14:textId="77777777" w:rsidR="00775C4B" w:rsidRDefault="00181CD5" w:rsidP="00775C4B">
      <w:pPr>
        <w:jc w:val="right"/>
        <w:rPr>
          <w:shd w:val="clear" w:color="auto" w:fill="FFFFFF"/>
        </w:rPr>
      </w:pPr>
      <w:r>
        <w:rPr>
          <w:rFonts w:ascii="Arial" w:hAnsi="Arial" w:cs="Arial"/>
          <w:noProof/>
          <w:color w:val="333333"/>
          <w:shd w:val="clear" w:color="auto" w:fill="FFFFFF"/>
        </w:rPr>
        <w:lastRenderedPageBreak/>
        <w:drawing>
          <wp:inline distT="0" distB="0" distL="0" distR="0" wp14:anchorId="2D3276CC" wp14:editId="4590A2EF">
            <wp:extent cx="4029444" cy="1677670"/>
            <wp:effectExtent l="0" t="0" r="9525" b="0"/>
            <wp:docPr id="5" name="Picture 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char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39402" cy="1681816"/>
                    </a:xfrm>
                    <a:prstGeom prst="rect">
                      <a:avLst/>
                    </a:prstGeom>
                  </pic:spPr>
                </pic:pic>
              </a:graphicData>
            </a:graphic>
          </wp:inline>
        </w:drawing>
      </w:r>
      <w:r w:rsidR="00775C4B">
        <w:rPr>
          <w:shd w:val="clear" w:color="auto" w:fill="FFFFFF"/>
        </w:rPr>
        <w:t>(Enfield.gov.uk, 2021)</w:t>
      </w:r>
    </w:p>
    <w:p w14:paraId="7E914335" w14:textId="171C449E" w:rsidR="00181CD5" w:rsidRDefault="00181CD5" w:rsidP="00BD1790">
      <w:pPr>
        <w:rPr>
          <w:rFonts w:ascii="Arial" w:hAnsi="Arial" w:cs="Arial"/>
          <w:color w:val="333333"/>
          <w:shd w:val="clear" w:color="auto" w:fill="FFFFFF"/>
        </w:rPr>
      </w:pPr>
    </w:p>
    <w:p w14:paraId="78DD4391" w14:textId="77777777" w:rsidR="00181CD5" w:rsidRPr="00BD1790" w:rsidRDefault="00181CD5" w:rsidP="00BD1790">
      <w:pPr>
        <w:rPr>
          <w:rFonts w:ascii="Arial" w:hAnsi="Arial" w:cs="Arial"/>
          <w:color w:val="333333"/>
          <w:shd w:val="clear" w:color="auto" w:fill="FFFFFF"/>
        </w:rPr>
      </w:pPr>
    </w:p>
    <w:p w14:paraId="211D7E63" w14:textId="0ABB1C80" w:rsidR="00BD1790" w:rsidRDefault="00CD1E57" w:rsidP="00BD1790">
      <w:pPr>
        <w:pStyle w:val="Heading1"/>
        <w:rPr>
          <w:shd w:val="clear" w:color="auto" w:fill="FFFFFF"/>
        </w:rPr>
      </w:pPr>
      <w:bookmarkStart w:id="2" w:name="_Toc92849174"/>
      <w:r>
        <w:rPr>
          <w:shd w:val="clear" w:color="auto" w:fill="FFFFFF"/>
        </w:rPr>
        <w:t>Gender</w:t>
      </w:r>
      <w:bookmarkEnd w:id="2"/>
    </w:p>
    <w:p w14:paraId="4741092E" w14:textId="69CEB32D" w:rsidR="00E80D58" w:rsidRPr="00E80D58" w:rsidRDefault="00E80D58" w:rsidP="00E80D58">
      <w:r>
        <w:t>The statistics of female and man citizens considering their age group is displayed in the chart below. Males are more than females in every single year of age up to twenty-seven years and woman are more than men for years after that</w:t>
      </w:r>
    </w:p>
    <w:p w14:paraId="0624117A" w14:textId="573247C4" w:rsidR="00691BCE" w:rsidRDefault="00691BCE" w:rsidP="00CD1E57">
      <w:pPr>
        <w:pStyle w:val="Heading1"/>
        <w:rPr>
          <w:shd w:val="clear" w:color="auto" w:fill="FFFFFF"/>
        </w:rPr>
      </w:pPr>
    </w:p>
    <w:p w14:paraId="4CFA0D6F" w14:textId="2B0494D7" w:rsidR="00775C4B" w:rsidRDefault="00924C82" w:rsidP="00775C4B">
      <w:pPr>
        <w:rPr>
          <w:shd w:val="clear" w:color="auto" w:fill="FFFFFF"/>
        </w:rPr>
      </w:pPr>
      <w:r>
        <w:rPr>
          <w:noProof/>
          <w:shd w:val="clear" w:color="auto" w:fill="FFFFFF"/>
        </w:rPr>
        <w:drawing>
          <wp:inline distT="0" distB="0" distL="0" distR="0" wp14:anchorId="7148FECB" wp14:editId="0A16F712">
            <wp:extent cx="3293458" cy="2202815"/>
            <wp:effectExtent l="0" t="0" r="2540" b="698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07137" cy="2211964"/>
                    </a:xfrm>
                    <a:prstGeom prst="rect">
                      <a:avLst/>
                    </a:prstGeom>
                  </pic:spPr>
                </pic:pic>
              </a:graphicData>
            </a:graphic>
          </wp:inline>
        </w:drawing>
      </w:r>
      <w:r w:rsidR="00775C4B">
        <w:rPr>
          <w:shd w:val="clear" w:color="auto" w:fill="FFFFFF"/>
        </w:rPr>
        <w:t>(Enfield.gov.uk, 2021).</w:t>
      </w:r>
    </w:p>
    <w:p w14:paraId="6A888D2B" w14:textId="2FE22787" w:rsidR="00A924D0" w:rsidRDefault="00A924D0" w:rsidP="00691BCE">
      <w:pPr>
        <w:rPr>
          <w:shd w:val="clear" w:color="auto" w:fill="FFFFFF"/>
        </w:rPr>
      </w:pPr>
    </w:p>
    <w:p w14:paraId="6DB20269" w14:textId="1A32C780" w:rsidR="00170DB3" w:rsidRDefault="00FB482D" w:rsidP="00FB482D">
      <w:pPr>
        <w:pStyle w:val="Heading1"/>
        <w:rPr>
          <w:shd w:val="clear" w:color="auto" w:fill="FFFFFF"/>
        </w:rPr>
      </w:pPr>
      <w:bookmarkStart w:id="3" w:name="_Toc92849175"/>
      <w:r>
        <w:rPr>
          <w:shd w:val="clear" w:color="auto" w:fill="FFFFFF"/>
        </w:rPr>
        <w:t>Age</w:t>
      </w:r>
      <w:bookmarkEnd w:id="3"/>
    </w:p>
    <w:p w14:paraId="291C2EB3" w14:textId="4301F2A6" w:rsidR="00FB482D" w:rsidRPr="00FB482D" w:rsidRDefault="00FB482D" w:rsidP="00FB482D">
      <w:r>
        <w:rPr>
          <w:noProof/>
        </w:rPr>
        <w:drawing>
          <wp:inline distT="0" distB="0" distL="0" distR="0" wp14:anchorId="3CC6A126" wp14:editId="40C0E8D2">
            <wp:extent cx="3603600" cy="2005200"/>
            <wp:effectExtent l="0" t="0" r="0" b="0"/>
            <wp:docPr id="7" name="Picture 7"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hist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03600" cy="2005200"/>
                    </a:xfrm>
                    <a:prstGeom prst="rect">
                      <a:avLst/>
                    </a:prstGeom>
                  </pic:spPr>
                </pic:pic>
              </a:graphicData>
            </a:graphic>
          </wp:inline>
        </w:drawing>
      </w:r>
    </w:p>
    <w:p w14:paraId="414AF3A0" w14:textId="1DFD707E" w:rsidR="00FB482D" w:rsidRDefault="00FB482D" w:rsidP="00691BCE">
      <w:r>
        <w:lastRenderedPageBreak/>
        <w:t xml:space="preserve">Enfield demonstrates high rate of children and young </w:t>
      </w:r>
      <w:r w:rsidR="00EC3FE6">
        <w:t>individuals</w:t>
      </w:r>
      <w:r>
        <w:t xml:space="preserve"> under twenty</w:t>
      </w:r>
      <w:r w:rsidR="00EC3FE6">
        <w:t xml:space="preserve"> years old</w:t>
      </w:r>
      <w:r>
        <w:t>. This is the high</w:t>
      </w:r>
      <w:r w:rsidR="007C71A2">
        <w:t>est rate compared to</w:t>
      </w:r>
      <w:r>
        <w:t xml:space="preserve"> London and England</w:t>
      </w:r>
      <w:r w:rsidR="007C71A2">
        <w:t>.</w:t>
      </w:r>
      <w:r>
        <w:t xml:space="preserve"> </w:t>
      </w:r>
      <w:r w:rsidR="007C71A2">
        <w:t>The younger</w:t>
      </w:r>
      <w:r>
        <w:t xml:space="preserve"> </w:t>
      </w:r>
      <w:r w:rsidR="007C71A2">
        <w:t xml:space="preserve">adults’ percentage of </w:t>
      </w:r>
      <w:r>
        <w:t>age</w:t>
      </w:r>
      <w:r w:rsidR="007C71A2">
        <w:t xml:space="preserve"> between </w:t>
      </w:r>
      <w:r>
        <w:t xml:space="preserve">20 </w:t>
      </w:r>
      <w:r w:rsidR="007C71A2">
        <w:t>and</w:t>
      </w:r>
      <w:r>
        <w:t xml:space="preserve"> 44 years </w:t>
      </w:r>
      <w:r w:rsidR="007C71A2">
        <w:t>shows</w:t>
      </w:r>
      <w:r>
        <w:t xml:space="preserve"> higher </w:t>
      </w:r>
      <w:r w:rsidR="007C71A2">
        <w:t xml:space="preserve">parameters </w:t>
      </w:r>
      <w:r>
        <w:t>than general</w:t>
      </w:r>
      <w:r w:rsidR="007C71A2">
        <w:t xml:space="preserve"> in England</w:t>
      </w:r>
      <w:r>
        <w:t>, but</w:t>
      </w:r>
      <w:r w:rsidR="007C71A2">
        <w:t xml:space="preserve"> London in whole shows higher rate</w:t>
      </w:r>
      <w:r>
        <w:t xml:space="preserve">. </w:t>
      </w:r>
      <w:r w:rsidR="00F57CD7">
        <w:t>T</w:t>
      </w:r>
      <w:r>
        <w:t xml:space="preserve">he London area and Enfield have </w:t>
      </w:r>
      <w:r w:rsidR="00F57CD7">
        <w:t>proportionally</w:t>
      </w:r>
      <w:r>
        <w:t xml:space="preserve"> </w:t>
      </w:r>
      <w:r w:rsidR="00F57CD7">
        <w:t>a small number of</w:t>
      </w:r>
      <w:r>
        <w:t xml:space="preserve"> older </w:t>
      </w:r>
      <w:r w:rsidR="00F57CD7">
        <w:t>citizens</w:t>
      </w:r>
      <w:r>
        <w:t xml:space="preserve"> than the average</w:t>
      </w:r>
      <w:r w:rsidR="00F57CD7">
        <w:t xml:space="preserve"> of England.</w:t>
      </w:r>
    </w:p>
    <w:p w14:paraId="164A5F06" w14:textId="21727F4C" w:rsidR="0039514C" w:rsidRDefault="0039514C" w:rsidP="00691BCE">
      <w:r>
        <w:t xml:space="preserve">The graph below shows that only eighteen presents of the population are </w:t>
      </w:r>
      <w:r w:rsidR="00770D64">
        <w:t>non-UK</w:t>
      </w:r>
      <w:r>
        <w:t xml:space="preserve"> residents which is 60000 people and 38000 of them are Europeans.</w:t>
      </w:r>
    </w:p>
    <w:p w14:paraId="307D5A33" w14:textId="77777777" w:rsidR="0039514C" w:rsidRDefault="0039514C" w:rsidP="00691BCE"/>
    <w:p w14:paraId="6C327102" w14:textId="5A187974" w:rsidR="0039514C" w:rsidRDefault="0039514C" w:rsidP="00691BCE">
      <w:pPr>
        <w:rPr>
          <w:shd w:val="clear" w:color="auto" w:fill="FFFFFF"/>
        </w:rPr>
      </w:pPr>
      <w:r>
        <w:rPr>
          <w:noProof/>
          <w:shd w:val="clear" w:color="auto" w:fill="FFFFFF"/>
        </w:rPr>
        <w:drawing>
          <wp:inline distT="0" distB="0" distL="0" distR="0" wp14:anchorId="39182EB8" wp14:editId="4251FD9A">
            <wp:extent cx="3781798" cy="2837815"/>
            <wp:effectExtent l="0" t="0" r="9525" b="635"/>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93552" cy="2846635"/>
                    </a:xfrm>
                    <a:prstGeom prst="rect">
                      <a:avLst/>
                    </a:prstGeom>
                  </pic:spPr>
                </pic:pic>
              </a:graphicData>
            </a:graphic>
          </wp:inline>
        </w:drawing>
      </w:r>
      <w:r w:rsidR="00311545">
        <w:rPr>
          <w:shd w:val="clear" w:color="auto" w:fill="FFFFFF"/>
        </w:rPr>
        <w:t>(Enfield.gov.uk, 2021</w:t>
      </w:r>
      <w:r w:rsidR="00775C4B">
        <w:rPr>
          <w:shd w:val="clear" w:color="auto" w:fill="FFFFFF"/>
        </w:rPr>
        <w:t>).</w:t>
      </w:r>
    </w:p>
    <w:p w14:paraId="29AE4D45" w14:textId="408A391D" w:rsidR="0039514C" w:rsidRDefault="00770D64" w:rsidP="00770D64">
      <w:pPr>
        <w:pStyle w:val="Heading1"/>
        <w:rPr>
          <w:shd w:val="clear" w:color="auto" w:fill="FFFFFF"/>
        </w:rPr>
      </w:pPr>
      <w:bookmarkStart w:id="4" w:name="_Toc92849176"/>
      <w:r>
        <w:rPr>
          <w:shd w:val="clear" w:color="auto" w:fill="FFFFFF"/>
        </w:rPr>
        <w:t>Cultural end Ethic Diversity</w:t>
      </w:r>
      <w:bookmarkEnd w:id="4"/>
    </w:p>
    <w:p w14:paraId="11BDD159" w14:textId="7295CC91" w:rsidR="00770D64" w:rsidRDefault="00770D64" w:rsidP="00770D64">
      <w:r>
        <w:t xml:space="preserve">The picture below </w:t>
      </w:r>
      <w:r w:rsidR="00DB0349">
        <w:t>demonstrates</w:t>
      </w:r>
      <w:r>
        <w:t xml:space="preserve"> the great diversity of ethnic groups in the Borough which is a hallmark for Enfield. </w:t>
      </w:r>
      <w:r w:rsidR="00DB0349">
        <w:t>The Census date from 2011 indicates</w:t>
      </w:r>
      <w:r>
        <w:t xml:space="preserve"> </w:t>
      </w:r>
      <w:r w:rsidR="00DB0349">
        <w:t xml:space="preserve">that </w:t>
      </w:r>
      <w:r>
        <w:t>40.5% of total populatio</w:t>
      </w:r>
      <w:r w:rsidR="00DB0349">
        <w:t>n are marked as a White UK</w:t>
      </w:r>
      <w:r>
        <w:t xml:space="preserve">, and </w:t>
      </w:r>
      <w:r w:rsidR="00DB0349">
        <w:t xml:space="preserve">there </w:t>
      </w:r>
      <w:r w:rsidR="00EC3FE6">
        <w:t>is</w:t>
      </w:r>
      <w:r>
        <w:t xml:space="preserve"> </w:t>
      </w:r>
      <w:r w:rsidR="00EC3FE6">
        <w:t>large</w:t>
      </w:r>
      <w:r>
        <w:t xml:space="preserve"> </w:t>
      </w:r>
      <w:r w:rsidR="00EC3FE6">
        <w:t>percentage</w:t>
      </w:r>
      <w:r>
        <w:t xml:space="preserve"> </w:t>
      </w:r>
      <w:r w:rsidR="00EC3FE6">
        <w:t>of</w:t>
      </w:r>
      <w:r>
        <w:t xml:space="preserve"> the ‘Other White’ group (18.2%) and in Black groups (17.2%). The ‘Other White’ group </w:t>
      </w:r>
      <w:r w:rsidR="00DB0349">
        <w:t>involves</w:t>
      </w:r>
      <w:r>
        <w:t xml:space="preserve"> </w:t>
      </w:r>
      <w:r w:rsidR="00112906">
        <w:t xml:space="preserve">Greek, Cyprus, Turkish and </w:t>
      </w:r>
      <w:r>
        <w:t>Kurdish ethnicities</w:t>
      </w:r>
      <w:r w:rsidR="00112906">
        <w:t>.</w:t>
      </w:r>
      <w:r>
        <w:t xml:space="preserve"> </w:t>
      </w:r>
      <w:r w:rsidR="000C22AB">
        <w:t xml:space="preserve"> There are twenty-two ethnic </w:t>
      </w:r>
      <w:r w:rsidR="006817B5">
        <w:t>groups,</w:t>
      </w:r>
      <w:r w:rsidR="008B765B">
        <w:t xml:space="preserve"> and 189 languages are spoken in the Borough</w:t>
      </w:r>
      <w:r w:rsidR="00311545">
        <w:t xml:space="preserve"> (Enfield.gov.uk, 2021)</w:t>
      </w:r>
      <w:r w:rsidR="008B765B">
        <w:t>.</w:t>
      </w:r>
    </w:p>
    <w:p w14:paraId="3F733740" w14:textId="1E3D5486" w:rsidR="00112906" w:rsidRDefault="000C22AB" w:rsidP="00770D64">
      <w:r>
        <w:rPr>
          <w:noProof/>
        </w:rPr>
        <w:drawing>
          <wp:inline distT="0" distB="0" distL="0" distR="0" wp14:anchorId="03013001" wp14:editId="798A108D">
            <wp:extent cx="2397091" cy="1882140"/>
            <wp:effectExtent l="0" t="0" r="3810" b="381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37863" cy="1914153"/>
                    </a:xfrm>
                    <a:prstGeom prst="rect">
                      <a:avLst/>
                    </a:prstGeom>
                  </pic:spPr>
                </pic:pic>
              </a:graphicData>
            </a:graphic>
          </wp:inline>
        </w:drawing>
      </w:r>
      <w:r w:rsidR="008B765B">
        <w:rPr>
          <w:noProof/>
        </w:rPr>
        <w:drawing>
          <wp:inline distT="0" distB="0" distL="0" distR="0" wp14:anchorId="7BEBA7F7" wp14:editId="32A77238">
            <wp:extent cx="2904276" cy="2058670"/>
            <wp:effectExtent l="0" t="0" r="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20284" cy="2070017"/>
                    </a:xfrm>
                    <a:prstGeom prst="rect">
                      <a:avLst/>
                    </a:prstGeom>
                  </pic:spPr>
                </pic:pic>
              </a:graphicData>
            </a:graphic>
          </wp:inline>
        </w:drawing>
      </w:r>
    </w:p>
    <w:p w14:paraId="31E06089" w14:textId="27BF3035" w:rsidR="00B24CFF" w:rsidRDefault="00B24CFF" w:rsidP="00B24CFF">
      <w:pPr>
        <w:pStyle w:val="Heading1"/>
      </w:pPr>
      <w:bookmarkStart w:id="5" w:name="_Toc92849177"/>
      <w:r>
        <w:lastRenderedPageBreak/>
        <w:t>Disabilities</w:t>
      </w:r>
      <w:bookmarkEnd w:id="5"/>
    </w:p>
    <w:p w14:paraId="5650528A" w14:textId="77E41B8B" w:rsidR="0071701C" w:rsidRPr="0071701C" w:rsidRDefault="0071701C" w:rsidP="0071701C">
      <w:r>
        <w:t xml:space="preserve">15.4 percent of the Enfield residents stated a long-term health conditions or disability. More than 50 percent of the disabled citizens </w:t>
      </w:r>
      <w:r w:rsidR="009E77B6">
        <w:t>are classified to the working age.</w:t>
      </w:r>
    </w:p>
    <w:p w14:paraId="0E7C918B" w14:textId="77777777" w:rsidR="00B24CFF" w:rsidRDefault="00B24CFF" w:rsidP="00770D64"/>
    <w:p w14:paraId="28CB25FD" w14:textId="33582E48" w:rsidR="006817B5" w:rsidRDefault="006817B5" w:rsidP="006817B5">
      <w:pPr>
        <w:pStyle w:val="Heading1"/>
      </w:pPr>
      <w:bookmarkStart w:id="6" w:name="_Toc92849178"/>
      <w:r>
        <w:t>Social economical approach</w:t>
      </w:r>
      <w:bookmarkEnd w:id="6"/>
    </w:p>
    <w:p w14:paraId="6D1E3F51" w14:textId="5420E709" w:rsidR="0067615A" w:rsidRPr="0019784B" w:rsidRDefault="006817B5" w:rsidP="0019784B">
      <w:r>
        <w:t xml:space="preserve">According to Enfield’s report in 2021 the Borough </w:t>
      </w:r>
      <w:r w:rsidR="004533E9">
        <w:t>ranks</w:t>
      </w:r>
      <w:r>
        <w:t xml:space="preserve"> 75</w:t>
      </w:r>
      <w:r w:rsidRPr="006817B5">
        <w:rPr>
          <w:vertAlign w:val="superscript"/>
        </w:rPr>
        <w:t>th</w:t>
      </w:r>
      <w:r>
        <w:t xml:space="preserve"> </w:t>
      </w:r>
      <w:r w:rsidR="004533E9">
        <w:t>in poverty. It is one of the poor</w:t>
      </w:r>
      <w:r w:rsidR="002207F1">
        <w:t>est Borough in terms of Employment, Housing, Income, Living Environment. It performs well the Health and Education.</w:t>
      </w:r>
      <w:r w:rsidR="00B24CFF">
        <w:t xml:space="preserve"> 14.6 percent of the children under 16 grow up in low-income families.</w:t>
      </w:r>
      <w:r w:rsidR="009E77B6">
        <w:t xml:space="preserve"> According to Enfield report 2021 15.4 percent of Enfield households declare</w:t>
      </w:r>
      <w:r w:rsidR="007643EE">
        <w:t>s an annual income</w:t>
      </w:r>
      <w:r w:rsidR="009E77B6">
        <w:t xml:space="preserve"> under £15,000. 42.1</w:t>
      </w:r>
      <w:r w:rsidR="007643EE">
        <w:t xml:space="preserve"> percent</w:t>
      </w:r>
      <w:r w:rsidR="009E77B6">
        <w:t xml:space="preserve"> of Enfield </w:t>
      </w:r>
      <w:r w:rsidR="007643EE">
        <w:t>families</w:t>
      </w:r>
      <w:r w:rsidR="009E77B6">
        <w:t xml:space="preserve"> </w:t>
      </w:r>
      <w:r w:rsidR="007643EE">
        <w:t xml:space="preserve">stated that they have less than </w:t>
      </w:r>
      <w:r w:rsidR="009E77B6">
        <w:t>£30,000 per annum</w:t>
      </w:r>
      <w:r w:rsidR="007643EE">
        <w:t xml:space="preserve"> which ranks the Borough on ninth place. According to the report the government use a new way of measuring the child </w:t>
      </w:r>
      <w:r w:rsidR="00FF54B4">
        <w:t>poverty</w:t>
      </w:r>
      <w:r w:rsidR="007643EE">
        <w:t xml:space="preserve"> </w:t>
      </w:r>
      <w:r w:rsidR="00FF54B4">
        <w:t xml:space="preserve">by using the lower household income. This measure dates from 2018. Based on statistics in February 2021 less than forty percent of the residents use benefits. According to statistics in December 2020 around 70 percent of the </w:t>
      </w:r>
      <w:r w:rsidR="004B6D44">
        <w:t>working-age people are in the employment rate and only 12 percent of them are stated that t</w:t>
      </w:r>
      <w:r w:rsidR="0067615A">
        <w:t>hey are self-employed.</w:t>
      </w:r>
      <w:r w:rsidR="0067615A">
        <w:rPr>
          <w:noProof/>
        </w:rPr>
        <w:drawing>
          <wp:inline distT="0" distB="0" distL="0" distR="0" wp14:anchorId="1F1929EF" wp14:editId="236A724B">
            <wp:extent cx="4240272" cy="2318385"/>
            <wp:effectExtent l="0" t="0" r="8255" b="5715"/>
            <wp:docPr id="13" name="Picture 13" descr="Line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ine chart&#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4252438" cy="2325037"/>
                    </a:xfrm>
                    <a:prstGeom prst="rect">
                      <a:avLst/>
                    </a:prstGeom>
                  </pic:spPr>
                </pic:pic>
              </a:graphicData>
            </a:graphic>
          </wp:inline>
        </w:drawing>
      </w:r>
    </w:p>
    <w:p w14:paraId="1A4646D4" w14:textId="6564F781" w:rsidR="004B6FDF" w:rsidRDefault="004B6FDF" w:rsidP="0067615A">
      <w:pPr>
        <w:pStyle w:val="Heading1"/>
        <w:rPr>
          <w:shd w:val="clear" w:color="auto" w:fill="FFFFFF"/>
        </w:rPr>
      </w:pPr>
      <w:bookmarkStart w:id="7" w:name="_Toc92849179"/>
      <w:r>
        <w:rPr>
          <w:shd w:val="clear" w:color="auto" w:fill="FFFFFF"/>
        </w:rPr>
        <w:t>Crime</w:t>
      </w:r>
      <w:bookmarkEnd w:id="7"/>
    </w:p>
    <w:p w14:paraId="6D77F982" w14:textId="0A83FBF1" w:rsidR="0067615A" w:rsidRDefault="0067615A" w:rsidP="00775C4B">
      <w:r>
        <w:t xml:space="preserve">The report </w:t>
      </w:r>
      <w:r w:rsidR="00270FEA">
        <w:t xml:space="preserve">of the Metropolitan Police in December 2021 stated </w:t>
      </w:r>
      <w:r w:rsidR="00270FEA" w:rsidRPr="00270FEA">
        <w:t>28,7819</w:t>
      </w:r>
      <w:r w:rsidR="00270FEA">
        <w:t xml:space="preserve"> which is the six percent less than the previous year. The three most popular type of crime are Theft, Violence Against the Person but it does not involve sexual </w:t>
      </w:r>
      <w:r w:rsidR="006779C4">
        <w:t xml:space="preserve">abuse </w:t>
      </w:r>
      <w:r w:rsidR="00270FEA">
        <w:t>and Vehicle Offences</w:t>
      </w:r>
      <w:r w:rsidR="006779C4">
        <w:t xml:space="preserve">. </w:t>
      </w:r>
      <w:r w:rsidR="00676D0C">
        <w:t>A large increase in crime based on previous year has been noted in Drug Crime Section. The large crime decrease has been stated in R</w:t>
      </w:r>
      <w:r w:rsidR="0019784B">
        <w:rPr>
          <w:noProof/>
          <w:shd w:val="clear" w:color="auto" w:fill="FFFFFF"/>
        </w:rPr>
        <w:drawing>
          <wp:anchor distT="0" distB="0" distL="114300" distR="114300" simplePos="0" relativeHeight="251662848" behindDoc="1" locked="0" layoutInCell="1" allowOverlap="1" wp14:anchorId="184A8D2B" wp14:editId="0CE8738A">
            <wp:simplePos x="0" y="0"/>
            <wp:positionH relativeFrom="column">
              <wp:posOffset>0</wp:posOffset>
            </wp:positionH>
            <wp:positionV relativeFrom="paragraph">
              <wp:posOffset>833755</wp:posOffset>
            </wp:positionV>
            <wp:extent cx="2652395" cy="1773555"/>
            <wp:effectExtent l="0" t="0" r="0" b="0"/>
            <wp:wrapTight wrapText="bothSides">
              <wp:wrapPolygon edited="0">
                <wp:start x="0" y="0"/>
                <wp:lineTo x="0" y="21345"/>
                <wp:lineTo x="21409" y="21345"/>
                <wp:lineTo x="21409" y="0"/>
                <wp:lineTo x="0" y="0"/>
              </wp:wrapPolygon>
            </wp:wrapTight>
            <wp:docPr id="14" name="Picture 14" descr="A picture containing text, businesscard, access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businesscard, accessor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52395" cy="1773555"/>
                    </a:xfrm>
                    <a:prstGeom prst="rect">
                      <a:avLst/>
                    </a:prstGeom>
                  </pic:spPr>
                </pic:pic>
              </a:graphicData>
            </a:graphic>
          </wp:anchor>
        </w:drawing>
      </w:r>
      <w:r w:rsidR="0019784B">
        <w:rPr>
          <w:noProof/>
          <w:shd w:val="clear" w:color="auto" w:fill="FFFFFF"/>
        </w:rPr>
        <w:drawing>
          <wp:anchor distT="0" distB="0" distL="114300" distR="114300" simplePos="0" relativeHeight="251663872" behindDoc="1" locked="0" layoutInCell="1" allowOverlap="1" wp14:anchorId="379212AB" wp14:editId="4E8D14E2">
            <wp:simplePos x="0" y="0"/>
            <wp:positionH relativeFrom="column">
              <wp:posOffset>2743200</wp:posOffset>
            </wp:positionH>
            <wp:positionV relativeFrom="paragraph">
              <wp:posOffset>734695</wp:posOffset>
            </wp:positionV>
            <wp:extent cx="2682240" cy="1870710"/>
            <wp:effectExtent l="0" t="0" r="3810" b="0"/>
            <wp:wrapTight wrapText="bothSides">
              <wp:wrapPolygon edited="0">
                <wp:start x="0" y="0"/>
                <wp:lineTo x="0" y="21336"/>
                <wp:lineTo x="21477" y="21336"/>
                <wp:lineTo x="21477" y="0"/>
                <wp:lineTo x="0" y="0"/>
              </wp:wrapPolygon>
            </wp:wrapTight>
            <wp:docPr id="15" name="Picture 15"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waterfall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82240" cy="1870710"/>
                    </a:xfrm>
                    <a:prstGeom prst="rect">
                      <a:avLst/>
                    </a:prstGeom>
                  </pic:spPr>
                </pic:pic>
              </a:graphicData>
            </a:graphic>
          </wp:anchor>
        </w:drawing>
      </w:r>
      <w:r w:rsidR="0019784B">
        <w:t>obbery</w:t>
      </w:r>
      <w:r w:rsidR="00775C4B">
        <w:t xml:space="preserve"> </w:t>
      </w:r>
      <w:r w:rsidR="00311545">
        <w:rPr>
          <w:shd w:val="clear" w:color="auto" w:fill="FFFFFF"/>
        </w:rPr>
        <w:t>(Enfield.gov.uk, 2021)</w:t>
      </w:r>
      <w:r w:rsidR="0019784B">
        <w:t>.</w:t>
      </w:r>
    </w:p>
    <w:p w14:paraId="0464FF6E" w14:textId="77777777" w:rsidR="00775C4B" w:rsidRPr="00311545" w:rsidRDefault="00775C4B" w:rsidP="00775C4B">
      <w:pPr>
        <w:rPr>
          <w:shd w:val="clear" w:color="auto" w:fill="FFFFFF"/>
        </w:rPr>
      </w:pPr>
    </w:p>
    <w:p w14:paraId="725D8F14" w14:textId="77777777" w:rsidR="0019784B" w:rsidRDefault="0019784B" w:rsidP="004B6FDF">
      <w:pPr>
        <w:pStyle w:val="Heading1"/>
        <w:rPr>
          <w:shd w:val="clear" w:color="auto" w:fill="FFFFFF"/>
        </w:rPr>
      </w:pPr>
    </w:p>
    <w:p w14:paraId="7C458E8C" w14:textId="68B2B7B1" w:rsidR="0019784B" w:rsidRPr="00775C4B" w:rsidRDefault="0019784B" w:rsidP="00775C4B">
      <w:pPr>
        <w:pStyle w:val="Heading1"/>
        <w:rPr>
          <w:shd w:val="clear" w:color="auto" w:fill="FFFFFF"/>
        </w:rPr>
      </w:pPr>
      <w:bookmarkStart w:id="8" w:name="_Toc92849180"/>
      <w:r>
        <w:rPr>
          <w:shd w:val="clear" w:color="auto" w:fill="FFFFFF"/>
        </w:rPr>
        <w:t>Health</w:t>
      </w:r>
      <w:bookmarkEnd w:id="8"/>
    </w:p>
    <w:p w14:paraId="25D6F2F1" w14:textId="77777777" w:rsidR="00CF5757" w:rsidRDefault="0009291A" w:rsidP="0019784B">
      <w:pPr>
        <w:rPr>
          <w:shd w:val="clear" w:color="auto" w:fill="FFFFFF"/>
        </w:rPr>
      </w:pPr>
      <w:r>
        <w:rPr>
          <w:shd w:val="clear" w:color="auto" w:fill="FFFFFF"/>
        </w:rPr>
        <w:t>The life expectancy in Enfield is 81 years, which is slightly above the value for UK and London.</w:t>
      </w:r>
      <w:r w:rsidR="00EF4F4B">
        <w:rPr>
          <w:shd w:val="clear" w:color="auto" w:fill="FFFFFF"/>
        </w:rPr>
        <w:t xml:space="preserve"> Woman’s life expectancy in the Borough is 84.7 years.</w:t>
      </w:r>
      <w:r w:rsidR="002B4C3A">
        <w:rPr>
          <w:shd w:val="clear" w:color="auto" w:fill="FFFFFF"/>
        </w:rPr>
        <w:t xml:space="preserve"> </w:t>
      </w:r>
      <w:r w:rsidR="008A52E7">
        <w:rPr>
          <w:shd w:val="clear" w:color="auto" w:fill="FFFFFF"/>
        </w:rPr>
        <w:t>According to statistics in 2019 t</w:t>
      </w:r>
      <w:r w:rsidR="002B4C3A">
        <w:rPr>
          <w:shd w:val="clear" w:color="auto" w:fill="FFFFFF"/>
        </w:rPr>
        <w:t>he Infant mortality ranks higher rate</w:t>
      </w:r>
      <w:r w:rsidR="008A52E7">
        <w:rPr>
          <w:shd w:val="clear" w:color="auto" w:fill="FFFFFF"/>
        </w:rPr>
        <w:t xml:space="preserve"> compared to</w:t>
      </w:r>
      <w:r w:rsidR="002B4C3A">
        <w:rPr>
          <w:shd w:val="clear" w:color="auto" w:fill="FFFFFF"/>
        </w:rPr>
        <w:t xml:space="preserve"> both London and UK (5.1 per 1000 live birth)</w:t>
      </w:r>
      <w:r w:rsidR="00B8541B">
        <w:rPr>
          <w:shd w:val="clear" w:color="auto" w:fill="FFFFFF"/>
        </w:rPr>
        <w:t>.</w:t>
      </w:r>
    </w:p>
    <w:p w14:paraId="21861717" w14:textId="33A22743" w:rsidR="00775C4B" w:rsidRDefault="00CF5757">
      <w:pPr>
        <w:rPr>
          <w:shd w:val="clear" w:color="auto" w:fill="FFFFFF"/>
        </w:rPr>
      </w:pPr>
      <w:r>
        <w:rPr>
          <w:shd w:val="clear" w:color="auto" w:fill="FFFFFF"/>
        </w:rPr>
        <w:t>The registered cases in Enfield for long term</w:t>
      </w:r>
      <w:r w:rsidR="00311545">
        <w:rPr>
          <w:shd w:val="clear" w:color="auto" w:fill="FFFFFF"/>
        </w:rPr>
        <w:t xml:space="preserve"> conditions (</w:t>
      </w:r>
      <w:r>
        <w:rPr>
          <w:shd w:val="clear" w:color="auto" w:fill="FFFFFF"/>
        </w:rPr>
        <w:t xml:space="preserve">the cases that does not have cure and it can only be </w:t>
      </w:r>
      <w:r w:rsidR="00311545">
        <w:rPr>
          <w:shd w:val="clear" w:color="auto" w:fill="FFFFFF"/>
        </w:rPr>
        <w:t>relief with therapy or medications)</w:t>
      </w:r>
      <w:r>
        <w:rPr>
          <w:shd w:val="clear" w:color="auto" w:fill="FFFFFF"/>
        </w:rPr>
        <w:t xml:space="preserve"> are around 15 million</w:t>
      </w:r>
      <w:r w:rsidR="00C04258">
        <w:rPr>
          <w:shd w:val="clear" w:color="auto" w:fill="FFFFFF"/>
        </w:rPr>
        <w:t>.</w:t>
      </w:r>
      <w:r w:rsidR="00311545">
        <w:rPr>
          <w:shd w:val="clear" w:color="auto" w:fill="FFFFFF"/>
        </w:rPr>
        <w:t xml:space="preserve"> </w:t>
      </w:r>
    </w:p>
    <w:p w14:paraId="277180EE" w14:textId="2EE8A9DC" w:rsidR="0070706D" w:rsidRDefault="00914F5D">
      <w:pPr>
        <w:rPr>
          <w:shd w:val="clear" w:color="auto" w:fill="FFFFFF"/>
        </w:rPr>
      </w:pPr>
      <w:r>
        <w:rPr>
          <w:shd w:val="clear" w:color="auto" w:fill="FFFFFF"/>
        </w:rPr>
        <w:t>Hypertension</w:t>
      </w:r>
      <w:r w:rsidR="00B603FB">
        <w:rPr>
          <w:shd w:val="clear" w:color="auto" w:fill="FFFFFF"/>
        </w:rPr>
        <w:t xml:space="preserve"> in the borough in period 2019/2020</w:t>
      </w:r>
      <w:r>
        <w:rPr>
          <w:shd w:val="clear" w:color="auto" w:fill="FFFFFF"/>
        </w:rPr>
        <w:t xml:space="preserve"> marks its highest percentage</w:t>
      </w:r>
      <w:r w:rsidR="00B603FB">
        <w:rPr>
          <w:shd w:val="clear" w:color="auto" w:fill="FFFFFF"/>
        </w:rPr>
        <w:t xml:space="preserve"> (16%)</w:t>
      </w:r>
      <w:r>
        <w:rPr>
          <w:shd w:val="clear" w:color="auto" w:fill="FFFFFF"/>
        </w:rPr>
        <w:t xml:space="preserve"> compared to the </w:t>
      </w:r>
      <w:r w:rsidR="00B603FB">
        <w:rPr>
          <w:shd w:val="clear" w:color="auto" w:fill="FFFFFF"/>
        </w:rPr>
        <w:t>London (11%)</w:t>
      </w:r>
      <w:r>
        <w:rPr>
          <w:shd w:val="clear" w:color="auto" w:fill="FFFFFF"/>
        </w:rPr>
        <w:t xml:space="preserve"> and England</w:t>
      </w:r>
      <w:r w:rsidR="00B603FB">
        <w:rPr>
          <w:shd w:val="clear" w:color="auto" w:fill="FFFFFF"/>
        </w:rPr>
        <w:t xml:space="preserve"> (14%)</w:t>
      </w:r>
      <w:r>
        <w:rPr>
          <w:shd w:val="clear" w:color="auto" w:fill="FFFFFF"/>
        </w:rPr>
        <w:t xml:space="preserve"> averages</w:t>
      </w:r>
      <w:r w:rsidR="00B603FB">
        <w:rPr>
          <w:shd w:val="clear" w:color="auto" w:fill="FFFFFF"/>
        </w:rPr>
        <w:t xml:space="preserve">. It is condition that cause, dementia, cardiovascular disease, and kidney disease. According to the statistics in 2019/2020 </w:t>
      </w:r>
      <w:r w:rsidR="0070706D">
        <w:rPr>
          <w:shd w:val="clear" w:color="auto" w:fill="FFFFFF"/>
        </w:rPr>
        <w:t>around ten percent of the Enfield population suffer of diabetes. Compared to England and London it takes second place of highest rate</w:t>
      </w:r>
      <w:r w:rsidR="00747B8F">
        <w:rPr>
          <w:shd w:val="clear" w:color="auto" w:fill="FFFFFF"/>
        </w:rPr>
        <w:t xml:space="preserve"> </w:t>
      </w:r>
      <w:r w:rsidR="00C04258">
        <w:rPr>
          <w:shd w:val="clear" w:color="auto" w:fill="FFFFFF"/>
        </w:rPr>
        <w:t>(Enfield.gov.uk, 2021)</w:t>
      </w:r>
      <w:r w:rsidR="0070706D">
        <w:rPr>
          <w:shd w:val="clear" w:color="auto" w:fill="FFFFFF"/>
        </w:rPr>
        <w:t>.</w:t>
      </w:r>
    </w:p>
    <w:p w14:paraId="321EABF8" w14:textId="77777777" w:rsidR="00C04258" w:rsidRDefault="0070706D" w:rsidP="001414B8">
      <w:pPr>
        <w:jc w:val="right"/>
        <w:rPr>
          <w:shd w:val="clear" w:color="auto" w:fill="FFFFFF"/>
        </w:rPr>
      </w:pPr>
      <w:r>
        <w:rPr>
          <w:noProof/>
          <w:shd w:val="clear" w:color="auto" w:fill="FFFFFF"/>
        </w:rPr>
        <w:drawing>
          <wp:inline distT="0" distB="0" distL="0" distR="0" wp14:anchorId="11A307E7" wp14:editId="7FCBE18D">
            <wp:extent cx="2777825" cy="1254115"/>
            <wp:effectExtent l="0" t="0" r="3810" b="3810"/>
            <wp:docPr id="17" name="Picture 17"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music&#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26982" cy="1276308"/>
                    </a:xfrm>
                    <a:prstGeom prst="rect">
                      <a:avLst/>
                    </a:prstGeom>
                  </pic:spPr>
                </pic:pic>
              </a:graphicData>
            </a:graphic>
          </wp:inline>
        </w:drawing>
      </w:r>
      <w:r w:rsidR="001414B8">
        <w:rPr>
          <w:noProof/>
          <w:shd w:val="clear" w:color="auto" w:fill="FFFFFF"/>
        </w:rPr>
        <w:drawing>
          <wp:inline distT="0" distB="0" distL="0" distR="0" wp14:anchorId="686EC973" wp14:editId="74A12463">
            <wp:extent cx="2501598" cy="1504950"/>
            <wp:effectExtent l="0" t="0" r="0" b="0"/>
            <wp:docPr id="18" name="Picture 1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06072" cy="1507641"/>
                    </a:xfrm>
                    <a:prstGeom prst="rect">
                      <a:avLst/>
                    </a:prstGeom>
                  </pic:spPr>
                </pic:pic>
              </a:graphicData>
            </a:graphic>
          </wp:inline>
        </w:drawing>
      </w:r>
      <w:r w:rsidR="001414B8">
        <w:rPr>
          <w:shd w:val="clear" w:color="auto" w:fill="FFFFFF"/>
        </w:rPr>
        <w:t xml:space="preserve"> (Enfield.gov.uk, 2014)</w:t>
      </w:r>
    </w:p>
    <w:p w14:paraId="2A86DDDB" w14:textId="77777777" w:rsidR="00D94E25" w:rsidRDefault="00A62821" w:rsidP="00C04258">
      <w:r>
        <w:rPr>
          <w:shd w:val="clear" w:color="auto" w:fill="FFFFFF"/>
        </w:rPr>
        <w:t>Asthma also has the highest rate in London. Less than 21600 Enfield citizens are recorded to have it in period 2019/2020.</w:t>
      </w:r>
      <w:r w:rsidR="00746EB3" w:rsidRPr="00746EB3">
        <w:t xml:space="preserve"> </w:t>
      </w:r>
      <w:r w:rsidR="00746EB3">
        <w:t>There were 1,708 registered dementia cases in Enfield for residents aged 65 and over in 2020</w:t>
      </w:r>
      <w:r w:rsidR="00747B8F">
        <w:t xml:space="preserve"> (</w:t>
      </w:r>
      <w:r w:rsidR="00746EB3">
        <w:t>5.3%</w:t>
      </w:r>
      <w:r w:rsidR="00747B8F">
        <w:t>) which ranks the borough in the first place for prevalence.</w:t>
      </w:r>
      <w:r w:rsidR="00DB5F37">
        <w:t xml:space="preserve"> According to 2020 the Diagnosis Dementia Rate here is the highest among other London arias.</w:t>
      </w:r>
      <w:r w:rsidR="00D94E25">
        <w:t xml:space="preserve"> </w:t>
      </w:r>
    </w:p>
    <w:p w14:paraId="46FED9AF" w14:textId="20F8D0BC" w:rsidR="00D63260" w:rsidRDefault="00D94E25" w:rsidP="00C04258">
      <w:r>
        <w:t>Obesity is a global</w:t>
      </w:r>
      <w:r w:rsidR="00DB5F37">
        <w:t xml:space="preserve"> </w:t>
      </w:r>
      <w:r>
        <w:t xml:space="preserve">problem that affect overweight to many young people. According to Public Health England Enfield ranks ninth highest rate for children </w:t>
      </w:r>
      <w:r w:rsidR="00D63260">
        <w:t>aged 4-5</w:t>
      </w:r>
      <w:r>
        <w:t xml:space="preserve"> and </w:t>
      </w:r>
      <w:r w:rsidR="00D63260">
        <w:t>it is the third highest rate for children aged</w:t>
      </w:r>
      <w:r>
        <w:t xml:space="preserve"> </w:t>
      </w:r>
      <w:r w:rsidR="00D63260">
        <w:t>11-12 years (Enfield.gov.uk, 2021).</w:t>
      </w:r>
    </w:p>
    <w:p w14:paraId="046C87AE" w14:textId="68292EB4" w:rsidR="007170B1" w:rsidRDefault="007170B1" w:rsidP="007170B1">
      <w:pPr>
        <w:pStyle w:val="Heading1"/>
      </w:pPr>
      <w:bookmarkStart w:id="9" w:name="_Toc92849181"/>
      <w:r>
        <w:t>Projects developed in the Borough</w:t>
      </w:r>
      <w:bookmarkEnd w:id="9"/>
    </w:p>
    <w:p w14:paraId="4AE409EF" w14:textId="7BB53460" w:rsidR="007170B1" w:rsidRDefault="00D63260" w:rsidP="00C04258">
      <w:r>
        <w:t xml:space="preserve">Two projects have been established in London Borough of Enfield </w:t>
      </w:r>
      <w:r w:rsidR="00E62C76">
        <w:t xml:space="preserve">in support of some of the most problematic areas: </w:t>
      </w:r>
      <w:r w:rsidR="00376944">
        <w:t>‘</w:t>
      </w:r>
      <w:r w:rsidR="00E62C76">
        <w:t>iCan</w:t>
      </w:r>
      <w:r w:rsidR="00376944">
        <w:t>’ project and ‘Inspiring Young Enfield’.</w:t>
      </w:r>
    </w:p>
    <w:p w14:paraId="6911D4DB" w14:textId="3205BB67" w:rsidR="00146EEA" w:rsidRDefault="00376944" w:rsidP="00C04258">
      <w:pPr>
        <w:rPr>
          <w:bCs/>
          <w:shd w:val="clear" w:color="auto" w:fill="FFFFFF"/>
        </w:rPr>
      </w:pPr>
      <w:r>
        <w:t xml:space="preserve">‘iCan’ is an initiative that support </w:t>
      </w:r>
      <w:r w:rsidR="00497730">
        <w:t>adults with long-term conditions</w:t>
      </w:r>
      <w:r>
        <w:t xml:space="preserve"> </w:t>
      </w:r>
      <w:r w:rsidR="00497730">
        <w:t>like</w:t>
      </w:r>
      <w:r>
        <w:t xml:space="preserve"> diabetes, </w:t>
      </w:r>
      <w:r w:rsidR="00497730">
        <w:t xml:space="preserve">stroke, </w:t>
      </w:r>
      <w:r>
        <w:t xml:space="preserve">dementia, </w:t>
      </w:r>
      <w:r w:rsidR="00497730">
        <w:t>falls or risks of falls</w:t>
      </w:r>
      <w:r w:rsidR="00EE402C">
        <w:t xml:space="preserve"> that was developed in 2018.</w:t>
      </w:r>
      <w:r w:rsidR="00497730" w:rsidRPr="00497730">
        <w:rPr>
          <w:rFonts w:ascii="Helvetica" w:hAnsi="Helvetica"/>
          <w:color w:val="111111"/>
          <w:sz w:val="25"/>
          <w:szCs w:val="25"/>
          <w:shd w:val="clear" w:color="auto" w:fill="FFFFFF"/>
        </w:rPr>
        <w:t xml:space="preserve"> </w:t>
      </w:r>
      <w:r w:rsidR="00497730" w:rsidRPr="00497730">
        <w:rPr>
          <w:rFonts w:cstheme="minorHAnsi"/>
          <w:color w:val="111111"/>
          <w:shd w:val="clear" w:color="auto" w:fill="FFFFFF"/>
        </w:rPr>
        <w:t xml:space="preserve">The project </w:t>
      </w:r>
      <w:r w:rsidR="00497730">
        <w:rPr>
          <w:rFonts w:cstheme="minorHAnsi"/>
          <w:color w:val="111111"/>
          <w:shd w:val="clear" w:color="auto" w:fill="FFFFFF"/>
        </w:rPr>
        <w:t xml:space="preserve">is hardly connected to </w:t>
      </w:r>
      <w:r w:rsidR="00497730" w:rsidRPr="00497730">
        <w:rPr>
          <w:rFonts w:cstheme="minorHAnsi"/>
          <w:color w:val="111111"/>
          <w:shd w:val="clear" w:color="auto" w:fill="FFFFFF"/>
        </w:rPr>
        <w:t>frequent Tea and Chatter events;</w:t>
      </w:r>
      <w:r w:rsidR="00497730">
        <w:rPr>
          <w:rFonts w:cstheme="minorHAnsi"/>
          <w:color w:val="111111"/>
          <w:shd w:val="clear" w:color="auto" w:fill="FFFFFF"/>
        </w:rPr>
        <w:t xml:space="preserve"> a </w:t>
      </w:r>
      <w:r w:rsidR="00C561B4">
        <w:rPr>
          <w:rFonts w:cstheme="minorHAnsi"/>
          <w:color w:val="111111"/>
          <w:shd w:val="clear" w:color="auto" w:fill="FFFFFF"/>
        </w:rPr>
        <w:t>disability</w:t>
      </w:r>
      <w:r w:rsidR="00497730">
        <w:rPr>
          <w:rFonts w:cstheme="minorHAnsi"/>
          <w:color w:val="111111"/>
          <w:shd w:val="clear" w:color="auto" w:fill="FFFFFF"/>
        </w:rPr>
        <w:t xml:space="preserve"> support groups and</w:t>
      </w:r>
      <w:r w:rsidR="00497730" w:rsidRPr="00497730">
        <w:rPr>
          <w:rFonts w:cstheme="minorHAnsi"/>
          <w:color w:val="111111"/>
          <w:shd w:val="clear" w:color="auto" w:fill="FFFFFF"/>
        </w:rPr>
        <w:t xml:space="preserve"> a Memory Club.</w:t>
      </w:r>
      <w:r w:rsidR="00497730" w:rsidRPr="00D63260">
        <w:rPr>
          <w:bCs/>
          <w:shd w:val="clear" w:color="auto" w:fill="FFFFFF"/>
        </w:rPr>
        <w:t xml:space="preserve"> </w:t>
      </w:r>
      <w:r w:rsidR="00C561B4">
        <w:rPr>
          <w:bCs/>
          <w:shd w:val="clear" w:color="auto" w:fill="FFFFFF"/>
        </w:rPr>
        <w:t xml:space="preserve">The project works in support service users in holistic approach and recognize their emotional, physical, physiological, and social needs. The iCan and the Navigators aims to teach all vulnerable people </w:t>
      </w:r>
      <w:r w:rsidR="007170B1">
        <w:rPr>
          <w:bCs/>
          <w:shd w:val="clear" w:color="auto" w:fill="FFFFFF"/>
        </w:rPr>
        <w:t>how to use the devices in terms to have access to different services, resources, and facilities</w:t>
      </w:r>
      <w:r w:rsidR="008D63B4">
        <w:rPr>
          <w:bCs/>
          <w:shd w:val="clear" w:color="auto" w:fill="FFFFFF"/>
        </w:rPr>
        <w:t xml:space="preserve">. </w:t>
      </w:r>
      <w:r w:rsidR="00D02846" w:rsidRPr="009211B4">
        <w:rPr>
          <w:bCs/>
          <w:shd w:val="clear" w:color="auto" w:fill="FFFFFF"/>
        </w:rPr>
        <w:t>This service aims to help the disabled p</w:t>
      </w:r>
      <w:r w:rsidR="00CF1D78" w:rsidRPr="009211B4">
        <w:rPr>
          <w:bCs/>
          <w:shd w:val="clear" w:color="auto" w:fill="FFFFFF"/>
        </w:rPr>
        <w:t xml:space="preserve">opulation in the borough, including elderly to get a better social life, to have a regular support regarding to their long-term conditions. The devices </w:t>
      </w:r>
      <w:r w:rsidR="009211B4" w:rsidRPr="009211B4">
        <w:rPr>
          <w:bCs/>
          <w:shd w:val="clear" w:color="auto" w:fill="FFFFFF"/>
        </w:rPr>
        <w:t xml:space="preserve">can </w:t>
      </w:r>
      <w:r w:rsidR="00CF1D78" w:rsidRPr="009211B4">
        <w:rPr>
          <w:bCs/>
          <w:shd w:val="clear" w:color="auto" w:fill="FFFFFF"/>
        </w:rPr>
        <w:t>provide</w:t>
      </w:r>
      <w:r w:rsidR="009211B4" w:rsidRPr="009211B4">
        <w:rPr>
          <w:bCs/>
          <w:shd w:val="clear" w:color="auto" w:fill="FFFFFF"/>
        </w:rPr>
        <w:t xml:space="preserve"> </w:t>
      </w:r>
      <w:r w:rsidR="00CF1D78" w:rsidRPr="009211B4">
        <w:rPr>
          <w:bCs/>
          <w:shd w:val="clear" w:color="auto" w:fill="FFFFFF"/>
        </w:rPr>
        <w:t xml:space="preserve">self-management of their </w:t>
      </w:r>
      <w:r w:rsidR="00CF1D78" w:rsidRPr="009211B4">
        <w:rPr>
          <w:bCs/>
          <w:shd w:val="clear" w:color="auto" w:fill="FFFFFF"/>
        </w:rPr>
        <w:lastRenderedPageBreak/>
        <w:t xml:space="preserve">conditions, it will give the users better access to the community, help them to </w:t>
      </w:r>
      <w:r w:rsidR="009211B4" w:rsidRPr="009211B4">
        <w:rPr>
          <w:bCs/>
          <w:shd w:val="clear" w:color="auto" w:fill="FFFFFF"/>
        </w:rPr>
        <w:t xml:space="preserve">choose a healthy meal, </w:t>
      </w:r>
      <w:r w:rsidR="009211B4">
        <w:rPr>
          <w:bCs/>
          <w:shd w:val="clear" w:color="auto" w:fill="FFFFFF"/>
        </w:rPr>
        <w:t xml:space="preserve">access them to </w:t>
      </w:r>
      <w:r w:rsidR="009211B4" w:rsidRPr="009211B4">
        <w:rPr>
          <w:rFonts w:cstheme="minorHAnsi"/>
          <w:shd w:val="clear" w:color="auto" w:fill="FFFFFF"/>
        </w:rPr>
        <w:t>power of attorney advice</w:t>
      </w:r>
      <w:r w:rsidR="008D63B4">
        <w:rPr>
          <w:rFonts w:cstheme="minorHAnsi"/>
          <w:shd w:val="clear" w:color="auto" w:fill="FFFFFF"/>
        </w:rPr>
        <w:t xml:space="preserve">, etc. </w:t>
      </w:r>
      <w:r w:rsidR="008D63B4">
        <w:rPr>
          <w:bCs/>
          <w:shd w:val="clear" w:color="auto" w:fill="FFFFFF"/>
        </w:rPr>
        <w:t>(Ageuk.enfield, 2018).</w:t>
      </w:r>
      <w:r w:rsidR="009211B4" w:rsidRPr="009211B4">
        <w:rPr>
          <w:bCs/>
          <w:shd w:val="clear" w:color="auto" w:fill="FFFFFF"/>
        </w:rPr>
        <w:t xml:space="preserve"> </w:t>
      </w:r>
    </w:p>
    <w:p w14:paraId="573015FC" w14:textId="25DB210D" w:rsidR="00F16F2B" w:rsidRDefault="00F16F2B" w:rsidP="00C04258">
      <w:pPr>
        <w:rPr>
          <w:rFonts w:cstheme="minorHAnsi"/>
          <w:color w:val="222222"/>
          <w:shd w:val="clear" w:color="auto" w:fill="FFFFFF"/>
        </w:rPr>
      </w:pPr>
      <w:r>
        <w:rPr>
          <w:bCs/>
          <w:shd w:val="clear" w:color="auto" w:fill="FFFFFF"/>
        </w:rPr>
        <w:t>The social media give us up-to-date information and deliver it faster</w:t>
      </w:r>
      <w:r w:rsidR="00DD0985" w:rsidRPr="00DD0985">
        <w:rPr>
          <w:rFonts w:cstheme="minorHAnsi"/>
          <w:color w:val="222222"/>
          <w:shd w:val="clear" w:color="auto" w:fill="FFFFFF"/>
        </w:rPr>
        <w:t xml:space="preserve"> </w:t>
      </w:r>
      <w:r w:rsidR="00DD0985">
        <w:rPr>
          <w:rFonts w:cstheme="minorHAnsi"/>
          <w:color w:val="222222"/>
          <w:shd w:val="clear" w:color="auto" w:fill="FFFFFF"/>
        </w:rPr>
        <w:t>(</w:t>
      </w:r>
      <w:r w:rsidR="00DD0985" w:rsidRPr="00F16F2B">
        <w:rPr>
          <w:rFonts w:cstheme="minorHAnsi"/>
          <w:color w:val="222222"/>
          <w:shd w:val="clear" w:color="auto" w:fill="FFFFFF"/>
        </w:rPr>
        <w:t>Curry, Emily et al</w:t>
      </w:r>
      <w:r w:rsidR="00DD0985">
        <w:rPr>
          <w:rFonts w:cstheme="minorHAnsi"/>
          <w:color w:val="222222"/>
          <w:shd w:val="clear" w:color="auto" w:fill="FFFFFF"/>
        </w:rPr>
        <w:t>, 2014).</w:t>
      </w:r>
    </w:p>
    <w:p w14:paraId="628FC2F7" w14:textId="2E7E2F0A" w:rsidR="00DD0985" w:rsidRDefault="00DD0985" w:rsidP="006026E4">
      <w:pPr>
        <w:rPr>
          <w:lang w:eastAsia="en-GB"/>
        </w:rPr>
      </w:pPr>
      <w:r>
        <w:rPr>
          <w:color w:val="222222"/>
          <w:shd w:val="clear" w:color="auto" w:fill="FFFFFF"/>
        </w:rPr>
        <w:t xml:space="preserve">For the best project </w:t>
      </w:r>
      <w:r w:rsidR="006026E4">
        <w:rPr>
          <w:color w:val="222222"/>
          <w:shd w:val="clear" w:color="auto" w:fill="FFFFFF"/>
        </w:rPr>
        <w:t xml:space="preserve">implementation was used </w:t>
      </w:r>
      <w:r w:rsidR="006026E4" w:rsidRPr="006026E4">
        <w:rPr>
          <w:lang w:eastAsia="en-GB"/>
        </w:rPr>
        <w:t>The Public Sector Bodies (Websites and Mobile Applications) Accessibility Regulations 2018</w:t>
      </w:r>
      <w:r w:rsidR="006026E4">
        <w:rPr>
          <w:lang w:eastAsia="en-GB"/>
        </w:rPr>
        <w:t>. That means that it was created in a way that meet the needs of as many users in need as possible</w:t>
      </w:r>
      <w:r w:rsidR="00DB1618">
        <w:rPr>
          <w:lang w:eastAsia="en-GB"/>
        </w:rPr>
        <w:t xml:space="preserve"> (gov.uk, 2018)</w:t>
      </w:r>
      <w:r w:rsidR="006026E4">
        <w:rPr>
          <w:lang w:eastAsia="en-GB"/>
        </w:rPr>
        <w:t>.</w:t>
      </w:r>
    </w:p>
    <w:p w14:paraId="39DF674D" w14:textId="0137CBC1" w:rsidR="00615B63" w:rsidRPr="006026E4" w:rsidRDefault="00230C86" w:rsidP="006026E4">
      <w:pPr>
        <w:rPr>
          <w:rFonts w:ascii="Arial" w:hAnsi="Arial" w:cs="Arial"/>
          <w:sz w:val="46"/>
          <w:szCs w:val="46"/>
          <w:lang w:eastAsia="en-GB"/>
        </w:rPr>
      </w:pPr>
      <w:r>
        <w:rPr>
          <w:lang w:eastAsia="en-GB"/>
        </w:rPr>
        <w:t>According to the local authority website’s information in 2015</w:t>
      </w:r>
      <w:r>
        <w:t xml:space="preserve"> </w:t>
      </w:r>
      <w:r w:rsidR="00D34837">
        <w:t>all</w:t>
      </w:r>
      <w:r>
        <w:t xml:space="preserve"> support </w:t>
      </w:r>
      <w:r w:rsidR="00D34837">
        <w:t xml:space="preserve">workers, including iCan workers </w:t>
      </w:r>
      <w:r>
        <w:t xml:space="preserve">must </w:t>
      </w:r>
      <w:r w:rsidR="00D34837">
        <w:t xml:space="preserve">provide </w:t>
      </w:r>
      <w:r>
        <w:t xml:space="preserve">wellbeing </w:t>
      </w:r>
      <w:r w:rsidR="00D34837">
        <w:t>during their care service so they respect people in need</w:t>
      </w:r>
      <w:r w:rsidR="00925814">
        <w:t xml:space="preserve"> (enfield.gov.uk, 2015).</w:t>
      </w:r>
      <w:r>
        <w:rPr>
          <w:lang w:eastAsia="en-GB"/>
        </w:rPr>
        <w:t xml:space="preserve"> </w:t>
      </w:r>
      <w:r w:rsidR="00615B63">
        <w:rPr>
          <w:lang w:eastAsia="en-GB"/>
        </w:rPr>
        <w:t>The Borough of Enfield works under Equality act 2010 which protect all people with disabilities from discrimination.</w:t>
      </w:r>
      <w:r w:rsidR="004A143D">
        <w:rPr>
          <w:lang w:eastAsia="en-GB"/>
        </w:rPr>
        <w:t xml:space="preserve"> </w:t>
      </w:r>
    </w:p>
    <w:p w14:paraId="730C9ECC" w14:textId="0326E8E9" w:rsidR="005332A9" w:rsidRDefault="00CC32D8" w:rsidP="00C04258">
      <w:pPr>
        <w:rPr>
          <w:bCs/>
          <w:shd w:val="clear" w:color="auto" w:fill="FFFFFF"/>
        </w:rPr>
      </w:pPr>
      <w:r>
        <w:rPr>
          <w:bCs/>
          <w:shd w:val="clear" w:color="auto" w:fill="FFFFFF"/>
        </w:rPr>
        <w:t>iCan is popular on Instagram, there are videos on YouTube that help users take a better control over services, resources, and facilities. Everyone can find an information, tips on the Facebook page.</w:t>
      </w:r>
    </w:p>
    <w:p w14:paraId="06C1F795" w14:textId="43629BF9" w:rsidR="00765AEA" w:rsidRDefault="00765AEA" w:rsidP="00C04258">
      <w:pPr>
        <w:rPr>
          <w:bCs/>
          <w:shd w:val="clear" w:color="auto" w:fill="FFFFFF"/>
        </w:rPr>
      </w:pPr>
      <w:r>
        <w:rPr>
          <w:bCs/>
          <w:noProof/>
          <w:shd w:val="clear" w:color="auto" w:fill="FFFFFF"/>
        </w:rPr>
        <w:drawing>
          <wp:inline distT="0" distB="0" distL="0" distR="0" wp14:anchorId="17330DBD" wp14:editId="3C52D64E">
            <wp:extent cx="5731510" cy="1982470"/>
            <wp:effectExtent l="0" t="0" r="254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982470"/>
                    </a:xfrm>
                    <a:prstGeom prst="rect">
                      <a:avLst/>
                    </a:prstGeom>
                  </pic:spPr>
                </pic:pic>
              </a:graphicData>
            </a:graphic>
          </wp:inline>
        </w:drawing>
      </w:r>
      <w:r>
        <w:rPr>
          <w:bCs/>
          <w:noProof/>
          <w:shd w:val="clear" w:color="auto" w:fill="FFFFFF"/>
        </w:rPr>
        <w:drawing>
          <wp:inline distT="0" distB="0" distL="0" distR="0" wp14:anchorId="3906739A" wp14:editId="0A5594EF">
            <wp:extent cx="5731510" cy="2490470"/>
            <wp:effectExtent l="0" t="0" r="2540" b="5080"/>
            <wp:docPr id="20" name="Picture 20"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oup of people posing for a photo&#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490470"/>
                    </a:xfrm>
                    <a:prstGeom prst="rect">
                      <a:avLst/>
                    </a:prstGeom>
                  </pic:spPr>
                </pic:pic>
              </a:graphicData>
            </a:graphic>
          </wp:inline>
        </w:drawing>
      </w:r>
    </w:p>
    <w:p w14:paraId="43B9C574" w14:textId="48D8C509" w:rsidR="00C71F32" w:rsidRDefault="00146EEA" w:rsidP="00DD354B">
      <w:pPr>
        <w:rPr>
          <w:shd w:val="clear" w:color="auto" w:fill="FFFFFF"/>
        </w:rPr>
      </w:pPr>
      <w:r w:rsidRPr="00146EEA">
        <w:rPr>
          <w:shd w:val="clear" w:color="auto" w:fill="FFFFFF"/>
        </w:rPr>
        <w:t>Maslow's</w:t>
      </w:r>
      <w:r>
        <w:rPr>
          <w:shd w:val="clear" w:color="auto" w:fill="FFFFFF"/>
        </w:rPr>
        <w:t xml:space="preserve"> Theory</w:t>
      </w:r>
      <w:r w:rsidRPr="00146EEA">
        <w:rPr>
          <w:shd w:val="clear" w:color="auto" w:fill="FFFFFF"/>
        </w:rPr>
        <w:t xml:space="preserve"> can be </w:t>
      </w:r>
      <w:r>
        <w:rPr>
          <w:shd w:val="clear" w:color="auto" w:fill="FFFFFF"/>
        </w:rPr>
        <w:t>used</w:t>
      </w:r>
      <w:r w:rsidRPr="00146EEA">
        <w:rPr>
          <w:shd w:val="clear" w:color="auto" w:fill="FFFFFF"/>
        </w:rPr>
        <w:t xml:space="preserve"> </w:t>
      </w:r>
      <w:r>
        <w:rPr>
          <w:shd w:val="clear" w:color="auto" w:fill="FFFFFF"/>
        </w:rPr>
        <w:t xml:space="preserve">as </w:t>
      </w:r>
      <w:r w:rsidRPr="00146EEA">
        <w:rPr>
          <w:shd w:val="clear" w:color="auto" w:fill="FFFFFF"/>
        </w:rPr>
        <w:t>interpersonal communication</w:t>
      </w:r>
      <w:r>
        <w:rPr>
          <w:shd w:val="clear" w:color="auto" w:fill="FFFFFF"/>
        </w:rPr>
        <w:t>.</w:t>
      </w:r>
      <w:r w:rsidR="00162FCF">
        <w:rPr>
          <w:shd w:val="clear" w:color="auto" w:fill="FFFFFF"/>
        </w:rPr>
        <w:t xml:space="preserve"> The communication concept presents three hierarchies approaches: security, esteem and belonging or love. The basic one is the security because when the person is feeling safe, he uses his full potential</w:t>
      </w:r>
      <w:r w:rsidR="008E597D">
        <w:rPr>
          <w:shd w:val="clear" w:color="auto" w:fill="FFFFFF"/>
        </w:rPr>
        <w:t>. He</w:t>
      </w:r>
      <w:r w:rsidR="00162FCF">
        <w:rPr>
          <w:shd w:val="clear" w:color="auto" w:fill="FFFFFF"/>
        </w:rPr>
        <w:t xml:space="preserve"> can communicate easier</w:t>
      </w:r>
      <w:r w:rsidR="008E597D">
        <w:rPr>
          <w:shd w:val="clear" w:color="auto" w:fill="FFFFFF"/>
        </w:rPr>
        <w:t>. Therefore, the effective communication can cause the satisfaction of the needs of esteem and belonging</w:t>
      </w:r>
      <w:r w:rsidR="00DD354B">
        <w:rPr>
          <w:shd w:val="clear" w:color="auto" w:fill="FFFFFF"/>
        </w:rPr>
        <w:t xml:space="preserve"> (Vertino, K., 2014)</w:t>
      </w:r>
      <w:r w:rsidR="008E597D">
        <w:rPr>
          <w:shd w:val="clear" w:color="auto" w:fill="FFFFFF"/>
        </w:rPr>
        <w:t xml:space="preserve">. </w:t>
      </w:r>
      <w:r w:rsidR="00DD354B">
        <w:rPr>
          <w:shd w:val="clear" w:color="auto" w:fill="FFFFFF"/>
        </w:rPr>
        <w:t xml:space="preserve"> In the same way, </w:t>
      </w:r>
      <w:r w:rsidR="000C20B3">
        <w:rPr>
          <w:shd w:val="clear" w:color="auto" w:fill="FFFFFF"/>
        </w:rPr>
        <w:t xml:space="preserve">the iCan Service’s support will bring of the vulnerable adults feelings of safe and awareness of using the service which will lead to more effective </w:t>
      </w:r>
      <w:r w:rsidR="00F06C86">
        <w:rPr>
          <w:shd w:val="clear" w:color="auto" w:fill="FFFFFF"/>
        </w:rPr>
        <w:t>participation in the social life.</w:t>
      </w:r>
    </w:p>
    <w:p w14:paraId="3F0BD890" w14:textId="6208CD8D" w:rsidR="00C71F32" w:rsidRDefault="00C71F32" w:rsidP="00DD354B">
      <w:pPr>
        <w:rPr>
          <w:rFonts w:cstheme="minorHAnsi"/>
        </w:rPr>
      </w:pPr>
      <w:r w:rsidRPr="00C71F32">
        <w:rPr>
          <w:rFonts w:cstheme="minorHAnsi"/>
        </w:rPr>
        <w:lastRenderedPageBreak/>
        <w:t xml:space="preserve">Attachment theory suggests that people have an innate </w:t>
      </w:r>
      <w:r>
        <w:rPr>
          <w:rFonts w:cstheme="minorHAnsi"/>
        </w:rPr>
        <w:t xml:space="preserve">way of </w:t>
      </w:r>
      <w:r w:rsidRPr="00C71F32">
        <w:rPr>
          <w:rFonts w:cstheme="minorHAnsi"/>
        </w:rPr>
        <w:t xml:space="preserve">attachment that </w:t>
      </w:r>
      <w:r>
        <w:rPr>
          <w:rFonts w:cstheme="minorHAnsi"/>
        </w:rPr>
        <w:t xml:space="preserve">makes everyone look for </w:t>
      </w:r>
      <w:r w:rsidR="003D3824">
        <w:rPr>
          <w:rFonts w:cstheme="minorHAnsi"/>
        </w:rPr>
        <w:t>connections with people with equal interests and values</w:t>
      </w:r>
      <w:r w:rsidRPr="00C71F32">
        <w:rPr>
          <w:rFonts w:cstheme="minorHAnsi"/>
        </w:rPr>
        <w:t xml:space="preserve"> </w:t>
      </w:r>
      <w:r w:rsidR="003D3824">
        <w:rPr>
          <w:rFonts w:cstheme="minorHAnsi"/>
        </w:rPr>
        <w:t xml:space="preserve">and be attached to them. </w:t>
      </w:r>
      <w:r w:rsidR="00C818C4">
        <w:rPr>
          <w:rFonts w:cstheme="minorHAnsi"/>
        </w:rPr>
        <w:t>The baby is getting attached to the mother or the caregiver because he/she is feeling safe,</w:t>
      </w:r>
      <w:r w:rsidR="00C818C4" w:rsidRPr="00C818C4">
        <w:t xml:space="preserve"> </w:t>
      </w:r>
      <w:r w:rsidR="00C818C4" w:rsidRPr="00C818C4">
        <w:rPr>
          <w:rFonts w:cstheme="minorHAnsi"/>
        </w:rPr>
        <w:t>allows him</w:t>
      </w:r>
      <w:r w:rsidR="00DA689E">
        <w:rPr>
          <w:rFonts w:cstheme="minorHAnsi"/>
        </w:rPr>
        <w:t>/</w:t>
      </w:r>
      <w:r w:rsidR="00C818C4" w:rsidRPr="00C818C4">
        <w:rPr>
          <w:rFonts w:cstheme="minorHAnsi"/>
        </w:rPr>
        <w:t xml:space="preserve">her to develop independent, to cope with difficulty, to make </w:t>
      </w:r>
      <w:r w:rsidR="00C818C4">
        <w:rPr>
          <w:rFonts w:cstheme="minorHAnsi"/>
        </w:rPr>
        <w:t>hard</w:t>
      </w:r>
      <w:r w:rsidR="00C818C4" w:rsidRPr="00C818C4">
        <w:rPr>
          <w:rFonts w:cstheme="minorHAnsi"/>
        </w:rPr>
        <w:t xml:space="preserve"> </w:t>
      </w:r>
      <w:r w:rsidR="00DA689E">
        <w:rPr>
          <w:rFonts w:cstheme="minorHAnsi"/>
        </w:rPr>
        <w:t>connections</w:t>
      </w:r>
      <w:r w:rsidR="00C818C4" w:rsidRPr="00C818C4">
        <w:rPr>
          <w:rFonts w:cstheme="minorHAnsi"/>
        </w:rPr>
        <w:t xml:space="preserve"> with others and to </w:t>
      </w:r>
      <w:r w:rsidR="00DA689E">
        <w:rPr>
          <w:rFonts w:cstheme="minorHAnsi"/>
        </w:rPr>
        <w:t xml:space="preserve">create awareness </w:t>
      </w:r>
      <w:r w:rsidR="00DA689E" w:rsidRPr="00DA689E">
        <w:rPr>
          <w:rFonts w:cstheme="minorHAnsi"/>
        </w:rPr>
        <w:t>(</w:t>
      </w:r>
      <w:r w:rsidR="00DA689E" w:rsidRPr="00DA689E">
        <w:rPr>
          <w:rFonts w:eastAsia="Times New Roman" w:cstheme="minorHAnsi"/>
          <w:color w:val="3A3A3A"/>
          <w:lang w:eastAsia="en-GB"/>
        </w:rPr>
        <w:t>Burke, E., Danquah, A. and Berry, K., 2016)</w:t>
      </w:r>
      <w:r w:rsidR="00DA689E" w:rsidRPr="00DA689E">
        <w:rPr>
          <w:rFonts w:cstheme="minorHAnsi"/>
        </w:rPr>
        <w:t>.</w:t>
      </w:r>
      <w:r w:rsidR="00DA689E">
        <w:rPr>
          <w:rFonts w:cstheme="minorHAnsi"/>
        </w:rPr>
        <w:t xml:space="preserve"> </w:t>
      </w:r>
      <w:r w:rsidR="005332A9">
        <w:rPr>
          <w:rFonts w:cstheme="minorHAnsi"/>
        </w:rPr>
        <w:t>Vulnerable</w:t>
      </w:r>
      <w:r w:rsidR="00DA689E">
        <w:rPr>
          <w:rFonts w:cstheme="minorHAnsi"/>
        </w:rPr>
        <w:t xml:space="preserve"> </w:t>
      </w:r>
      <w:r w:rsidR="005332A9">
        <w:rPr>
          <w:rFonts w:cstheme="minorHAnsi"/>
        </w:rPr>
        <w:t xml:space="preserve">adults </w:t>
      </w:r>
      <w:r w:rsidR="00DA689E">
        <w:rPr>
          <w:rFonts w:cstheme="minorHAnsi"/>
        </w:rPr>
        <w:t xml:space="preserve">need </w:t>
      </w:r>
      <w:r w:rsidR="005332A9">
        <w:rPr>
          <w:rFonts w:cstheme="minorHAnsi"/>
        </w:rPr>
        <w:t>to be part of the society, to communicate with others, to be attached to their neighbours and I Can service brings them the advantage easier to make it happen.</w:t>
      </w:r>
    </w:p>
    <w:p w14:paraId="06C275B7" w14:textId="543E4CCD" w:rsidR="008459F3" w:rsidRDefault="00702EBA" w:rsidP="00DD354B">
      <w:pPr>
        <w:rPr>
          <w:rFonts w:cstheme="minorHAnsi"/>
          <w:color w:val="26201F"/>
          <w:sz w:val="21"/>
          <w:szCs w:val="21"/>
          <w:shd w:val="clear" w:color="auto" w:fill="FFFFFF"/>
        </w:rPr>
      </w:pPr>
      <w:r>
        <w:rPr>
          <w:rFonts w:cstheme="minorHAnsi"/>
        </w:rPr>
        <w:t xml:space="preserve">In response of the statistics for higher rate young people in poverty that live in the borough, it has been presented the second initiative. </w:t>
      </w:r>
      <w:r w:rsidR="008459F3" w:rsidRPr="00765AEA">
        <w:rPr>
          <w:rFonts w:cstheme="minorHAnsi"/>
        </w:rPr>
        <w:t>‘Inspiring Young Enfield’</w:t>
      </w:r>
      <w:r w:rsidR="00765AEA" w:rsidRPr="00765AEA">
        <w:rPr>
          <w:rFonts w:cstheme="minorHAnsi"/>
          <w:color w:val="26201F"/>
          <w:sz w:val="21"/>
          <w:szCs w:val="21"/>
          <w:shd w:val="clear" w:color="auto" w:fill="FFFFFF"/>
        </w:rPr>
        <w:t xml:space="preserve"> </w:t>
      </w:r>
      <w:r w:rsidR="00037D10">
        <w:rPr>
          <w:rFonts w:cstheme="minorHAnsi"/>
          <w:color w:val="26201F"/>
          <w:sz w:val="21"/>
          <w:szCs w:val="21"/>
          <w:shd w:val="clear" w:color="auto" w:fill="FFFFFF"/>
        </w:rPr>
        <w:t>is a project that deliver support to young people aged 10- 21</w:t>
      </w:r>
      <w:r w:rsidR="00765AEA" w:rsidRPr="00765AEA">
        <w:rPr>
          <w:rFonts w:cstheme="minorHAnsi"/>
          <w:color w:val="26201F"/>
          <w:sz w:val="21"/>
          <w:szCs w:val="21"/>
          <w:shd w:val="clear" w:color="auto" w:fill="FFFFFF"/>
        </w:rPr>
        <w:t xml:space="preserve">. They </w:t>
      </w:r>
      <w:r w:rsidR="00037D10">
        <w:rPr>
          <w:rFonts w:cstheme="minorHAnsi"/>
          <w:color w:val="26201F"/>
          <w:sz w:val="21"/>
          <w:szCs w:val="21"/>
          <w:shd w:val="clear" w:color="auto" w:fill="FFFFFF"/>
        </w:rPr>
        <w:t>can receive</w:t>
      </w:r>
      <w:r w:rsidR="00765AEA" w:rsidRPr="00765AEA">
        <w:rPr>
          <w:rFonts w:cstheme="minorHAnsi"/>
          <w:color w:val="26201F"/>
          <w:sz w:val="21"/>
          <w:szCs w:val="21"/>
          <w:shd w:val="clear" w:color="auto" w:fill="FFFFFF"/>
        </w:rPr>
        <w:t xml:space="preserve"> peer mentoring, sports-based </w:t>
      </w:r>
      <w:r w:rsidR="00037D10" w:rsidRPr="00765AEA">
        <w:rPr>
          <w:rFonts w:cstheme="minorHAnsi"/>
          <w:color w:val="26201F"/>
          <w:sz w:val="21"/>
          <w:szCs w:val="21"/>
          <w:shd w:val="clear" w:color="auto" w:fill="FFFFFF"/>
        </w:rPr>
        <w:t>programs</w:t>
      </w:r>
      <w:r w:rsidR="00765AEA" w:rsidRPr="00765AEA">
        <w:rPr>
          <w:rFonts w:cstheme="minorHAnsi"/>
          <w:color w:val="26201F"/>
          <w:sz w:val="21"/>
          <w:szCs w:val="21"/>
          <w:shd w:val="clear" w:color="auto" w:fill="FFFFFF"/>
        </w:rPr>
        <w:t>, drama</w:t>
      </w:r>
      <w:r w:rsidR="00037D10">
        <w:rPr>
          <w:rFonts w:cstheme="minorHAnsi"/>
          <w:color w:val="26201F"/>
          <w:sz w:val="21"/>
          <w:szCs w:val="21"/>
          <w:shd w:val="clear" w:color="auto" w:fill="FFFFFF"/>
        </w:rPr>
        <w:t>, art,</w:t>
      </w:r>
      <w:r w:rsidR="00765AEA" w:rsidRPr="00765AEA">
        <w:rPr>
          <w:rFonts w:cstheme="minorHAnsi"/>
          <w:color w:val="26201F"/>
          <w:sz w:val="21"/>
          <w:szCs w:val="21"/>
          <w:shd w:val="clear" w:color="auto" w:fill="FFFFFF"/>
        </w:rPr>
        <w:t xml:space="preserve"> music workshops</w:t>
      </w:r>
      <w:r w:rsidR="00037D10">
        <w:rPr>
          <w:rFonts w:cstheme="minorHAnsi"/>
          <w:color w:val="26201F"/>
          <w:sz w:val="21"/>
          <w:szCs w:val="21"/>
          <w:shd w:val="clear" w:color="auto" w:fill="FFFFFF"/>
        </w:rPr>
        <w:t xml:space="preserve">, training, </w:t>
      </w:r>
      <w:r w:rsidR="00765AEA" w:rsidRPr="00765AEA">
        <w:rPr>
          <w:rFonts w:cstheme="minorHAnsi"/>
          <w:color w:val="26201F"/>
          <w:sz w:val="21"/>
          <w:szCs w:val="21"/>
          <w:shd w:val="clear" w:color="auto" w:fill="FFFFFF"/>
        </w:rPr>
        <w:t xml:space="preserve">education, </w:t>
      </w:r>
      <w:r w:rsidR="00037D10" w:rsidRPr="00765AEA">
        <w:rPr>
          <w:rFonts w:cstheme="minorHAnsi"/>
          <w:color w:val="26201F"/>
          <w:sz w:val="21"/>
          <w:szCs w:val="21"/>
          <w:shd w:val="clear" w:color="auto" w:fill="FFFFFF"/>
        </w:rPr>
        <w:t>training,</w:t>
      </w:r>
      <w:r w:rsidR="00765AEA" w:rsidRPr="00765AEA">
        <w:rPr>
          <w:rFonts w:cstheme="minorHAnsi"/>
          <w:color w:val="26201F"/>
          <w:sz w:val="21"/>
          <w:szCs w:val="21"/>
          <w:shd w:val="clear" w:color="auto" w:fill="FFFFFF"/>
        </w:rPr>
        <w:t xml:space="preserve"> and employment </w:t>
      </w:r>
      <w:r w:rsidR="00037D10" w:rsidRPr="00765AEA">
        <w:rPr>
          <w:rFonts w:cstheme="minorHAnsi"/>
          <w:color w:val="26201F"/>
          <w:sz w:val="21"/>
          <w:szCs w:val="21"/>
          <w:shd w:val="clear" w:color="auto" w:fill="FFFFFF"/>
        </w:rPr>
        <w:t>programs</w:t>
      </w:r>
      <w:r w:rsidR="00765AEA" w:rsidRPr="00765AEA">
        <w:rPr>
          <w:rFonts w:cstheme="minorHAnsi"/>
          <w:color w:val="26201F"/>
          <w:sz w:val="21"/>
          <w:szCs w:val="21"/>
          <w:shd w:val="clear" w:color="auto" w:fill="FFFFFF"/>
        </w:rPr>
        <w:t>.</w:t>
      </w:r>
      <w:r w:rsidR="00037D10">
        <w:rPr>
          <w:rFonts w:cstheme="minorHAnsi"/>
          <w:color w:val="26201F"/>
          <w:sz w:val="21"/>
          <w:szCs w:val="21"/>
          <w:shd w:val="clear" w:color="auto" w:fill="FFFFFF"/>
        </w:rPr>
        <w:t xml:space="preserve"> The initiative helping also to families </w:t>
      </w:r>
      <w:r w:rsidR="00095EB5">
        <w:rPr>
          <w:rFonts w:cstheme="minorHAnsi"/>
          <w:color w:val="26201F"/>
          <w:sz w:val="21"/>
          <w:szCs w:val="21"/>
          <w:shd w:val="clear" w:color="auto" w:fill="FFFFFF"/>
        </w:rPr>
        <w:t xml:space="preserve">who are at risk of crime. The project use sport clubs, schools, community halls, youth centres </w:t>
      </w:r>
      <w:r w:rsidR="003E74A8">
        <w:rPr>
          <w:rFonts w:cstheme="minorHAnsi"/>
          <w:color w:val="26201F"/>
          <w:sz w:val="21"/>
          <w:szCs w:val="21"/>
          <w:shd w:val="clear" w:color="auto" w:fill="FFFFFF"/>
        </w:rPr>
        <w:t>to</w:t>
      </w:r>
      <w:r w:rsidR="00095EB5">
        <w:rPr>
          <w:rFonts w:cstheme="minorHAnsi"/>
          <w:color w:val="26201F"/>
          <w:sz w:val="21"/>
          <w:szCs w:val="21"/>
          <w:shd w:val="clear" w:color="auto" w:fill="FFFFFF"/>
        </w:rPr>
        <w:t xml:space="preserve"> provide accessible places for all young people</w:t>
      </w:r>
      <w:r w:rsidR="003C2CDA">
        <w:rPr>
          <w:rFonts w:cstheme="minorHAnsi"/>
          <w:color w:val="26201F"/>
          <w:sz w:val="21"/>
          <w:szCs w:val="21"/>
          <w:shd w:val="clear" w:color="auto" w:fill="FFFFFF"/>
        </w:rPr>
        <w:t xml:space="preserve"> (enfield.gov.uk, 2021)</w:t>
      </w:r>
      <w:r w:rsidR="00095EB5">
        <w:rPr>
          <w:rFonts w:cstheme="minorHAnsi"/>
          <w:color w:val="26201F"/>
          <w:sz w:val="21"/>
          <w:szCs w:val="21"/>
          <w:shd w:val="clear" w:color="auto" w:fill="FFFFFF"/>
        </w:rPr>
        <w:t>.</w:t>
      </w:r>
    </w:p>
    <w:p w14:paraId="4FDEFDCB" w14:textId="5253D2FF" w:rsidR="003E74A8" w:rsidRDefault="003E74A8" w:rsidP="00DD354B">
      <w:pPr>
        <w:rPr>
          <w:rFonts w:cstheme="minorHAnsi"/>
          <w:color w:val="26201F"/>
          <w:sz w:val="21"/>
          <w:szCs w:val="21"/>
          <w:shd w:val="clear" w:color="auto" w:fill="FFFFFF"/>
        </w:rPr>
      </w:pPr>
      <w:r>
        <w:rPr>
          <w:rFonts w:cstheme="minorHAnsi"/>
          <w:color w:val="26201F"/>
          <w:sz w:val="21"/>
          <w:szCs w:val="21"/>
          <w:shd w:val="clear" w:color="auto" w:fill="FFFFFF"/>
        </w:rPr>
        <w:t>Today one of the most popular platforms for young people is Instagram. It makes fast connection between the young people and gives them opportunity to enjoy community life</w:t>
      </w:r>
      <w:r w:rsidR="0043134F">
        <w:rPr>
          <w:rFonts w:cstheme="minorHAnsi"/>
          <w:color w:val="26201F"/>
          <w:sz w:val="21"/>
          <w:szCs w:val="21"/>
          <w:shd w:val="clear" w:color="auto" w:fill="FFFFFF"/>
        </w:rPr>
        <w:t xml:space="preserve"> (Instagram, 2021)</w:t>
      </w:r>
      <w:r>
        <w:rPr>
          <w:rFonts w:cstheme="minorHAnsi"/>
          <w:color w:val="26201F"/>
          <w:sz w:val="21"/>
          <w:szCs w:val="21"/>
          <w:shd w:val="clear" w:color="auto" w:fill="FFFFFF"/>
        </w:rPr>
        <w:t>.</w:t>
      </w:r>
    </w:p>
    <w:p w14:paraId="2CC618A1" w14:textId="1DCFC63B" w:rsidR="003E74A8" w:rsidRDefault="003E74A8" w:rsidP="00DD354B">
      <w:pPr>
        <w:rPr>
          <w:rFonts w:cstheme="minorHAnsi"/>
        </w:rPr>
      </w:pPr>
      <w:r>
        <w:rPr>
          <w:rFonts w:cstheme="minorHAnsi"/>
          <w:noProof/>
        </w:rPr>
        <w:drawing>
          <wp:inline distT="0" distB="0" distL="0" distR="0" wp14:anchorId="77D30374" wp14:editId="120D3C8E">
            <wp:extent cx="5731510" cy="3223895"/>
            <wp:effectExtent l="0" t="0" r="2540" b="0"/>
            <wp:docPr id="21" name="Picture 2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F48C9E" w14:textId="3760F236" w:rsidR="004D5F92" w:rsidRDefault="004D5F92" w:rsidP="006E60EF">
      <w:pPr>
        <w:rPr>
          <w:rFonts w:cstheme="minorHAnsi"/>
        </w:rPr>
      </w:pPr>
      <w:r w:rsidRPr="004D5F92">
        <w:rPr>
          <w:rFonts w:cstheme="minorHAnsi"/>
        </w:rPr>
        <w:t xml:space="preserve">Bronfenbrenner’s theory, everything is </w:t>
      </w:r>
      <w:r>
        <w:rPr>
          <w:rFonts w:cstheme="minorHAnsi"/>
        </w:rPr>
        <w:t xml:space="preserve">connected </w:t>
      </w:r>
      <w:r w:rsidRPr="004D5F92">
        <w:rPr>
          <w:rFonts w:cstheme="minorHAnsi"/>
        </w:rPr>
        <w:t xml:space="preserve">and work together, but </w:t>
      </w:r>
      <w:r>
        <w:rPr>
          <w:rFonts w:cstheme="minorHAnsi"/>
        </w:rPr>
        <w:t>at a different time</w:t>
      </w:r>
      <w:r w:rsidRPr="004D5F92">
        <w:rPr>
          <w:rFonts w:cstheme="minorHAnsi"/>
        </w:rPr>
        <w:t xml:space="preserve"> and </w:t>
      </w:r>
      <w:r>
        <w:rPr>
          <w:rFonts w:cstheme="minorHAnsi"/>
        </w:rPr>
        <w:t>in</w:t>
      </w:r>
      <w:r w:rsidRPr="004D5F92">
        <w:rPr>
          <w:rFonts w:cstheme="minorHAnsi"/>
        </w:rPr>
        <w:t xml:space="preserve"> different </w:t>
      </w:r>
      <w:r w:rsidR="008069BB">
        <w:rPr>
          <w:rFonts w:cstheme="minorHAnsi"/>
        </w:rPr>
        <w:t>way</w:t>
      </w:r>
      <w:r w:rsidRPr="004D5F92">
        <w:rPr>
          <w:rFonts w:cstheme="minorHAnsi"/>
        </w:rPr>
        <w:t xml:space="preserve">. His </w:t>
      </w:r>
      <w:r w:rsidR="008069BB" w:rsidRPr="004D5F92">
        <w:rPr>
          <w:rFonts w:cstheme="minorHAnsi"/>
        </w:rPr>
        <w:t>idea</w:t>
      </w:r>
      <w:r w:rsidRPr="004D5F92">
        <w:rPr>
          <w:rFonts w:cstheme="minorHAnsi"/>
        </w:rPr>
        <w:t xml:space="preserve"> </w:t>
      </w:r>
      <w:r w:rsidR="008069BB" w:rsidRPr="004D5F92">
        <w:rPr>
          <w:rFonts w:cstheme="minorHAnsi"/>
        </w:rPr>
        <w:t>aims</w:t>
      </w:r>
      <w:r>
        <w:rPr>
          <w:rFonts w:cstheme="minorHAnsi"/>
        </w:rPr>
        <w:t xml:space="preserve"> </w:t>
      </w:r>
      <w:r w:rsidRPr="004D5F92">
        <w:rPr>
          <w:rFonts w:cstheme="minorHAnsi"/>
        </w:rPr>
        <w:t xml:space="preserve">on </w:t>
      </w:r>
      <w:r w:rsidR="008069BB" w:rsidRPr="004D5F92">
        <w:rPr>
          <w:rFonts w:cstheme="minorHAnsi"/>
        </w:rPr>
        <w:t>connections</w:t>
      </w:r>
      <w:r w:rsidR="008069BB">
        <w:rPr>
          <w:rFonts w:cstheme="minorHAnsi"/>
        </w:rPr>
        <w:t xml:space="preserve"> </w:t>
      </w:r>
      <w:r w:rsidRPr="004D5F92">
        <w:rPr>
          <w:rFonts w:cstheme="minorHAnsi"/>
        </w:rPr>
        <w:t xml:space="preserve">between </w:t>
      </w:r>
      <w:r w:rsidR="008069BB" w:rsidRPr="004D5F92">
        <w:rPr>
          <w:rFonts w:cstheme="minorHAnsi"/>
        </w:rPr>
        <w:t>individuals</w:t>
      </w:r>
      <w:r w:rsidRPr="004D5F92">
        <w:rPr>
          <w:rFonts w:cstheme="minorHAnsi"/>
        </w:rPr>
        <w:t xml:space="preserve"> and</w:t>
      </w:r>
      <w:r w:rsidR="008069BB">
        <w:rPr>
          <w:rFonts w:cstheme="minorHAnsi"/>
        </w:rPr>
        <w:t xml:space="preserve"> variety of systems and </w:t>
      </w:r>
      <w:r w:rsidR="008069BB" w:rsidRPr="004D5F92">
        <w:rPr>
          <w:rFonts w:cstheme="minorHAnsi"/>
        </w:rPr>
        <w:t>form</w:t>
      </w:r>
      <w:r>
        <w:rPr>
          <w:rFonts w:cstheme="minorHAnsi"/>
        </w:rPr>
        <w:t xml:space="preserve"> </w:t>
      </w:r>
      <w:r w:rsidRPr="004D5F92">
        <w:rPr>
          <w:rFonts w:cstheme="minorHAnsi"/>
        </w:rPr>
        <w:t xml:space="preserve">our </w:t>
      </w:r>
      <w:r w:rsidR="008069BB">
        <w:rPr>
          <w:rFonts w:cstheme="minorHAnsi"/>
        </w:rPr>
        <w:t>world</w:t>
      </w:r>
      <w:r w:rsidRPr="004D5F92">
        <w:rPr>
          <w:rFonts w:cstheme="minorHAnsi"/>
        </w:rPr>
        <w:t xml:space="preserve"> and our </w:t>
      </w:r>
      <w:r w:rsidR="008069BB">
        <w:rPr>
          <w:rFonts w:cstheme="minorHAnsi"/>
        </w:rPr>
        <w:t>live</w:t>
      </w:r>
      <w:r w:rsidRPr="004D5F92">
        <w:rPr>
          <w:rFonts w:cstheme="minorHAnsi"/>
        </w:rPr>
        <w:t>. Bronfenbrenner’s</w:t>
      </w:r>
      <w:r>
        <w:rPr>
          <w:rFonts w:cstheme="minorHAnsi"/>
        </w:rPr>
        <w:t xml:space="preserve"> </w:t>
      </w:r>
      <w:r w:rsidRPr="004D5F92">
        <w:rPr>
          <w:rFonts w:cstheme="minorHAnsi"/>
        </w:rPr>
        <w:t xml:space="preserve">ecological theory </w:t>
      </w:r>
      <w:r w:rsidR="00D24274">
        <w:rPr>
          <w:rFonts w:cstheme="minorHAnsi"/>
        </w:rPr>
        <w:t>has</w:t>
      </w:r>
      <w:r w:rsidRPr="004D5F92">
        <w:rPr>
          <w:rFonts w:cstheme="minorHAnsi"/>
        </w:rPr>
        <w:t xml:space="preserve"> benefi</w:t>
      </w:r>
      <w:r w:rsidR="00D24274">
        <w:rPr>
          <w:rFonts w:cstheme="minorHAnsi"/>
        </w:rPr>
        <w:t>cial impact</w:t>
      </w:r>
      <w:r w:rsidRPr="004D5F92">
        <w:rPr>
          <w:rFonts w:cstheme="minorHAnsi"/>
        </w:rPr>
        <w:t xml:space="preserve"> in </w:t>
      </w:r>
      <w:r w:rsidR="00D24274" w:rsidRPr="004D5F92">
        <w:rPr>
          <w:rFonts w:cstheme="minorHAnsi"/>
        </w:rPr>
        <w:t>delivering</w:t>
      </w:r>
      <w:r w:rsidRPr="004D5F92">
        <w:rPr>
          <w:rFonts w:cstheme="minorHAnsi"/>
        </w:rPr>
        <w:t xml:space="preserve"> an </w:t>
      </w:r>
      <w:r w:rsidR="00D24274" w:rsidRPr="004D5F92">
        <w:rPr>
          <w:rFonts w:cstheme="minorHAnsi"/>
        </w:rPr>
        <w:t>understanding</w:t>
      </w:r>
      <w:r w:rsidRPr="004D5F92">
        <w:rPr>
          <w:rFonts w:cstheme="minorHAnsi"/>
        </w:rPr>
        <w:t xml:space="preserve"> </w:t>
      </w:r>
      <w:r w:rsidR="00D24274">
        <w:rPr>
          <w:rFonts w:cstheme="minorHAnsi"/>
        </w:rPr>
        <w:t xml:space="preserve">of the role of </w:t>
      </w:r>
      <w:r w:rsidRPr="004D5F92">
        <w:rPr>
          <w:rFonts w:cstheme="minorHAnsi"/>
        </w:rPr>
        <w:t xml:space="preserve">all factors </w:t>
      </w:r>
      <w:r w:rsidR="00D24274">
        <w:rPr>
          <w:rFonts w:cstheme="minorHAnsi"/>
        </w:rPr>
        <w:t>and think that they</w:t>
      </w:r>
      <w:r w:rsidRPr="004D5F92">
        <w:rPr>
          <w:rFonts w:cstheme="minorHAnsi"/>
        </w:rPr>
        <w:t xml:space="preserve"> play a role in the </w:t>
      </w:r>
      <w:r w:rsidR="00D24274">
        <w:rPr>
          <w:rFonts w:cstheme="minorHAnsi"/>
        </w:rPr>
        <w:t>development</w:t>
      </w:r>
      <w:r w:rsidRPr="004D5F92">
        <w:rPr>
          <w:rFonts w:cstheme="minorHAnsi"/>
        </w:rPr>
        <w:t xml:space="preserve"> and</w:t>
      </w:r>
      <w:r>
        <w:rPr>
          <w:rFonts w:cstheme="minorHAnsi"/>
        </w:rPr>
        <w:t xml:space="preserve"> </w:t>
      </w:r>
      <w:r w:rsidR="00D24274">
        <w:rPr>
          <w:rFonts w:cstheme="minorHAnsi"/>
        </w:rPr>
        <w:t>growth</w:t>
      </w:r>
      <w:r w:rsidRPr="004D5F92">
        <w:rPr>
          <w:rFonts w:cstheme="minorHAnsi"/>
        </w:rPr>
        <w:t xml:space="preserve"> </w:t>
      </w:r>
      <w:r w:rsidR="00D24274" w:rsidRPr="004D5F92">
        <w:rPr>
          <w:rFonts w:cstheme="minorHAnsi"/>
        </w:rPr>
        <w:t>of</w:t>
      </w:r>
      <w:r w:rsidR="00D24274">
        <w:rPr>
          <w:rFonts w:cstheme="minorHAnsi"/>
        </w:rPr>
        <w:t xml:space="preserve"> </w:t>
      </w:r>
      <w:r w:rsidR="00D24274" w:rsidRPr="004D5F92">
        <w:rPr>
          <w:rFonts w:cstheme="minorHAnsi"/>
        </w:rPr>
        <w:t>people</w:t>
      </w:r>
      <w:r w:rsidRPr="004D5F92">
        <w:rPr>
          <w:rFonts w:cstheme="minorHAnsi"/>
        </w:rPr>
        <w:t xml:space="preserve">. It also </w:t>
      </w:r>
      <w:r w:rsidR="00D24274" w:rsidRPr="004D5F92">
        <w:rPr>
          <w:rFonts w:cstheme="minorHAnsi"/>
        </w:rPr>
        <w:t>demonstrates</w:t>
      </w:r>
      <w:r w:rsidRPr="004D5F92">
        <w:rPr>
          <w:rFonts w:cstheme="minorHAnsi"/>
        </w:rPr>
        <w:t xml:space="preserve"> </w:t>
      </w:r>
      <w:r w:rsidR="00D24274">
        <w:rPr>
          <w:rFonts w:cstheme="minorHAnsi"/>
        </w:rPr>
        <w:t>that these</w:t>
      </w:r>
      <w:r w:rsidRPr="004D5F92">
        <w:rPr>
          <w:rFonts w:cstheme="minorHAnsi"/>
        </w:rPr>
        <w:t xml:space="preserve"> factors </w:t>
      </w:r>
      <w:r w:rsidR="006E60EF" w:rsidRPr="004D5F92">
        <w:rPr>
          <w:rFonts w:cstheme="minorHAnsi"/>
        </w:rPr>
        <w:t>have</w:t>
      </w:r>
      <w:r w:rsidR="00D24274">
        <w:rPr>
          <w:rFonts w:cstheme="minorHAnsi"/>
        </w:rPr>
        <w:t xml:space="preserve"> a strong connection</w:t>
      </w:r>
      <w:r w:rsidRPr="004D5F92">
        <w:rPr>
          <w:rFonts w:cstheme="minorHAnsi"/>
        </w:rPr>
        <w:t xml:space="preserve"> and</w:t>
      </w:r>
      <w:r>
        <w:rPr>
          <w:rFonts w:cstheme="minorHAnsi"/>
        </w:rPr>
        <w:t xml:space="preserve"> </w:t>
      </w:r>
      <w:r w:rsidR="00D24274" w:rsidRPr="004D5F92">
        <w:rPr>
          <w:rFonts w:cstheme="minorHAnsi"/>
        </w:rPr>
        <w:t>influence</w:t>
      </w:r>
      <w:r w:rsidRPr="004D5F92">
        <w:rPr>
          <w:rFonts w:cstheme="minorHAnsi"/>
        </w:rPr>
        <w:t xml:space="preserve"> on the </w:t>
      </w:r>
      <w:r w:rsidR="006E60EF">
        <w:rPr>
          <w:rFonts w:cstheme="minorHAnsi"/>
        </w:rPr>
        <w:t>cycle progress. He</w:t>
      </w:r>
      <w:r w:rsidRPr="004D5F92">
        <w:rPr>
          <w:rFonts w:cstheme="minorHAnsi"/>
        </w:rPr>
        <w:t xml:space="preserve"> </w:t>
      </w:r>
      <w:r w:rsidR="002F33EA">
        <w:rPr>
          <w:rFonts w:cstheme="minorHAnsi"/>
        </w:rPr>
        <w:t>uses</w:t>
      </w:r>
      <w:r w:rsidR="006E60EF">
        <w:rPr>
          <w:rFonts w:cstheme="minorHAnsi"/>
        </w:rPr>
        <w:t xml:space="preserve"> terms as a</w:t>
      </w:r>
      <w:r w:rsidR="002F33EA">
        <w:rPr>
          <w:rFonts w:cstheme="minorHAnsi"/>
        </w:rPr>
        <w:t xml:space="preserve"> </w:t>
      </w:r>
      <w:r w:rsidR="002F33EA" w:rsidRPr="006E60EF">
        <w:rPr>
          <w:rFonts w:cstheme="minorHAnsi"/>
        </w:rPr>
        <w:t>social network</w:t>
      </w:r>
      <w:r w:rsidR="002F33EA">
        <w:rPr>
          <w:rFonts w:cstheme="minorHAnsi"/>
        </w:rPr>
        <w:t xml:space="preserve"> and</w:t>
      </w:r>
      <w:r w:rsidR="006E60EF" w:rsidRPr="006E60EF">
        <w:rPr>
          <w:rFonts w:cstheme="minorHAnsi"/>
        </w:rPr>
        <w:t xml:space="preserve"> interpersonal structures</w:t>
      </w:r>
      <w:r w:rsidR="006E60EF">
        <w:rPr>
          <w:rFonts w:cstheme="minorHAnsi"/>
        </w:rPr>
        <w:t xml:space="preserve"> which </w:t>
      </w:r>
      <w:r w:rsidR="002F33EA">
        <w:rPr>
          <w:rFonts w:cstheme="minorHAnsi"/>
        </w:rPr>
        <w:t xml:space="preserve">are part of the individuals development </w:t>
      </w:r>
      <w:r w:rsidR="004B7893">
        <w:rPr>
          <w:rFonts w:cstheme="minorHAnsi"/>
        </w:rPr>
        <w:t>(</w:t>
      </w:r>
      <w:r w:rsidR="004B7893" w:rsidRPr="002F33EA">
        <w:rPr>
          <w:rFonts w:eastAsia="Times New Roman" w:cstheme="minorHAnsi"/>
          <w:color w:val="3A3A3A"/>
          <w:lang w:eastAsia="en-GB"/>
        </w:rPr>
        <w:t>Christensen</w:t>
      </w:r>
      <w:r w:rsidR="004B7893">
        <w:rPr>
          <w:rFonts w:eastAsia="Times New Roman" w:cstheme="minorHAnsi"/>
          <w:color w:val="3A3A3A"/>
          <w:lang w:eastAsia="en-GB"/>
        </w:rPr>
        <w:t>, J.</w:t>
      </w:r>
      <w:r w:rsidR="004B7893" w:rsidRPr="002F33EA">
        <w:rPr>
          <w:rFonts w:eastAsia="Times New Roman" w:cstheme="minorHAnsi"/>
          <w:color w:val="3A3A3A"/>
          <w:lang w:eastAsia="en-GB"/>
        </w:rPr>
        <w:t xml:space="preserve"> </w:t>
      </w:r>
      <w:r w:rsidR="004B7893">
        <w:rPr>
          <w:rFonts w:eastAsia="Times New Roman" w:cstheme="minorHAnsi"/>
          <w:color w:val="3A3A3A"/>
          <w:lang w:eastAsia="en-GB"/>
        </w:rPr>
        <w:t>,</w:t>
      </w:r>
      <w:r w:rsidR="004B7893" w:rsidRPr="002F33EA">
        <w:rPr>
          <w:rFonts w:eastAsia="Times New Roman" w:cstheme="minorHAnsi"/>
          <w:color w:val="3A3A3A"/>
          <w:lang w:eastAsia="en-GB"/>
        </w:rPr>
        <w:t>2016)</w:t>
      </w:r>
      <w:r w:rsidR="002F33EA">
        <w:rPr>
          <w:rFonts w:cstheme="minorHAnsi"/>
        </w:rPr>
        <w:t>.</w:t>
      </w:r>
      <w:r w:rsidR="004B7893">
        <w:rPr>
          <w:rFonts w:cstheme="minorHAnsi"/>
        </w:rPr>
        <w:t xml:space="preserve"> The children’s development is guided by all the surrounding factors such as education, sport, or art. That is why this project is important for young people’s development in Enfield</w:t>
      </w:r>
      <w:r w:rsidR="0028626B">
        <w:rPr>
          <w:rFonts w:cstheme="minorHAnsi"/>
        </w:rPr>
        <w:t xml:space="preserve"> to give them awareness and power for better future.</w:t>
      </w:r>
    </w:p>
    <w:p w14:paraId="4A9BE54F" w14:textId="09DB3026" w:rsidR="008459F3" w:rsidRDefault="0028626B" w:rsidP="00DD354B">
      <w:pPr>
        <w:rPr>
          <w:rFonts w:cstheme="minorHAnsi"/>
        </w:rPr>
      </w:pPr>
      <w:r>
        <w:rPr>
          <w:rFonts w:cstheme="minorHAnsi"/>
        </w:rPr>
        <w:t>In addition</w:t>
      </w:r>
      <w:r w:rsidR="00F26DCF">
        <w:rPr>
          <w:rFonts w:cstheme="minorHAnsi"/>
        </w:rPr>
        <w:t xml:space="preserve">, policies and legislations supports that project and the whole Enfield Borough. There is a policy Enfield community safety that give guidance how to </w:t>
      </w:r>
      <w:r w:rsidR="00766FAA">
        <w:rPr>
          <w:rFonts w:cstheme="minorHAnsi"/>
        </w:rPr>
        <w:t>keep</w:t>
      </w:r>
      <w:r w:rsidR="00F26DCF">
        <w:rPr>
          <w:rFonts w:cstheme="minorHAnsi"/>
        </w:rPr>
        <w:t xml:space="preserve"> whole community safe and prevent from </w:t>
      </w:r>
      <w:r w:rsidR="00766FAA">
        <w:rPr>
          <w:rFonts w:cstheme="minorHAnsi"/>
        </w:rPr>
        <w:t>terrorism.</w:t>
      </w:r>
    </w:p>
    <w:p w14:paraId="38D2DA14" w14:textId="019A0D79" w:rsidR="005E75F0" w:rsidRDefault="005E75F0" w:rsidP="005E75F0">
      <w:pPr>
        <w:pStyle w:val="Heading1"/>
      </w:pPr>
      <w:r>
        <w:lastRenderedPageBreak/>
        <w:t>Conclusion</w:t>
      </w:r>
    </w:p>
    <w:p w14:paraId="0550D53C" w14:textId="061A3542" w:rsidR="00766FAA" w:rsidRPr="00BC03ED" w:rsidRDefault="005E75F0" w:rsidP="00DD354B">
      <w:r>
        <w:t xml:space="preserve">Teenagers and young people need of socialization </w:t>
      </w:r>
      <w:r w:rsidR="008C0CB7">
        <w:t xml:space="preserve">in terms to shape their personality. Adults and all vulnerable people </w:t>
      </w:r>
      <w:r w:rsidR="000B33B5">
        <w:t xml:space="preserve">face difficulties in meeting their social needs. Such as initiatives remove </w:t>
      </w:r>
      <w:r w:rsidR="00BC03ED">
        <w:t xml:space="preserve">major barriers. </w:t>
      </w:r>
      <w:r w:rsidR="008F1D81">
        <w:rPr>
          <w:rFonts w:cstheme="minorHAnsi"/>
        </w:rPr>
        <w:t xml:space="preserve">Both initiatives present a good understanding of needs of Enfield’s community. </w:t>
      </w:r>
      <w:r w:rsidR="00766FAA">
        <w:rPr>
          <w:rFonts w:cstheme="minorHAnsi"/>
        </w:rPr>
        <w:t xml:space="preserve">These two projects </w:t>
      </w:r>
      <w:r w:rsidR="00FA0F8E">
        <w:rPr>
          <w:rFonts w:cstheme="minorHAnsi"/>
        </w:rPr>
        <w:t xml:space="preserve">have a great weight in the Enfield </w:t>
      </w:r>
      <w:r w:rsidR="008856F6">
        <w:rPr>
          <w:rFonts w:cstheme="minorHAnsi"/>
        </w:rPr>
        <w:t>community</w:t>
      </w:r>
      <w:r w:rsidR="00FA0F8E">
        <w:rPr>
          <w:rFonts w:cstheme="minorHAnsi"/>
        </w:rPr>
        <w:t xml:space="preserve">. They help many people to be better participants </w:t>
      </w:r>
      <w:r w:rsidR="008856F6">
        <w:rPr>
          <w:rFonts w:cstheme="minorHAnsi"/>
        </w:rPr>
        <w:t>for the society</w:t>
      </w:r>
      <w:r w:rsidR="00FA0F8E">
        <w:rPr>
          <w:rFonts w:cstheme="minorHAnsi"/>
        </w:rPr>
        <w:t xml:space="preserve">. </w:t>
      </w:r>
      <w:r w:rsidR="00527407">
        <w:rPr>
          <w:rFonts w:cstheme="minorHAnsi"/>
        </w:rPr>
        <w:t xml:space="preserve">More initiatives like these need to emerge in support </w:t>
      </w:r>
      <w:r w:rsidR="008856F6">
        <w:rPr>
          <w:rFonts w:cstheme="minorHAnsi"/>
        </w:rPr>
        <w:t>the young and old people in need</w:t>
      </w:r>
      <w:r w:rsidR="00527407">
        <w:rPr>
          <w:rFonts w:cstheme="minorHAnsi"/>
        </w:rPr>
        <w:t>.</w:t>
      </w:r>
      <w:r w:rsidR="008856F6">
        <w:rPr>
          <w:rFonts w:cstheme="minorHAnsi"/>
        </w:rPr>
        <w:t xml:space="preserve"> </w:t>
      </w:r>
      <w:r>
        <w:rPr>
          <w:rFonts w:cstheme="minorHAnsi"/>
        </w:rPr>
        <w:t>To</w:t>
      </w:r>
      <w:r w:rsidR="008856F6">
        <w:rPr>
          <w:rFonts w:cstheme="minorHAnsi"/>
        </w:rPr>
        <w:t xml:space="preserve"> achieve good results, along with the government and the community organizations</w:t>
      </w:r>
      <w:r>
        <w:rPr>
          <w:rFonts w:cstheme="minorHAnsi"/>
        </w:rPr>
        <w:t>, residents must also take an active part.</w:t>
      </w:r>
      <w:r w:rsidR="008F1D81">
        <w:rPr>
          <w:rFonts w:cstheme="minorHAnsi"/>
        </w:rPr>
        <w:t xml:space="preserve"> </w:t>
      </w:r>
    </w:p>
    <w:p w14:paraId="5825CF50" w14:textId="1E3DC11C" w:rsidR="003247F9" w:rsidRPr="00DB1618" w:rsidRDefault="00CF5757">
      <w:pPr>
        <w:rPr>
          <w:shd w:val="clear" w:color="auto" w:fill="FFFFFF"/>
        </w:rPr>
      </w:pPr>
      <w:r w:rsidRPr="009211B4">
        <w:rPr>
          <w:shd w:val="clear" w:color="auto" w:fill="FFFFFF"/>
        </w:rPr>
        <w:br w:type="page"/>
      </w:r>
      <w:bookmarkStart w:id="10" w:name="_Toc92849182"/>
      <w:r w:rsidR="003247F9" w:rsidRPr="00DD354B">
        <w:rPr>
          <w:rStyle w:val="Heading1Char"/>
        </w:rPr>
        <w:lastRenderedPageBreak/>
        <w:t>References</w:t>
      </w:r>
      <w:bookmarkEnd w:id="10"/>
    </w:p>
    <w:p w14:paraId="42F60F99" w14:textId="0594C66C" w:rsidR="00D02846" w:rsidRPr="00DD354B" w:rsidRDefault="00D02846">
      <w:pPr>
        <w:rPr>
          <w:rFonts w:cstheme="minorHAnsi"/>
          <w:color w:val="3A3A3A"/>
          <w:shd w:val="clear" w:color="auto" w:fill="FFFFFF"/>
        </w:rPr>
      </w:pPr>
      <w:r w:rsidRPr="00DD354B">
        <w:rPr>
          <w:rFonts w:cstheme="minorHAnsi"/>
          <w:color w:val="3A3A3A"/>
          <w:shd w:val="clear" w:color="auto" w:fill="FFFFFF"/>
        </w:rPr>
        <w:t xml:space="preserve">Ageuk.enfield (2018) </w:t>
      </w:r>
      <w:r w:rsidRPr="00DD354B">
        <w:rPr>
          <w:rFonts w:cstheme="minorHAnsi"/>
          <w:i/>
          <w:iCs/>
          <w:color w:val="3A3A3A"/>
          <w:shd w:val="clear" w:color="auto" w:fill="FFFFFF"/>
        </w:rPr>
        <w:t>iCan</w:t>
      </w:r>
      <w:r w:rsidRPr="00DD354B">
        <w:rPr>
          <w:rFonts w:cstheme="minorHAnsi"/>
          <w:color w:val="3A3A3A"/>
          <w:shd w:val="clear" w:color="auto" w:fill="FFFFFF"/>
        </w:rPr>
        <w:t xml:space="preserve">, Available at: </w:t>
      </w:r>
      <w:hyperlink r:id="rId24" w:history="1">
        <w:r w:rsidRPr="00DD354B">
          <w:rPr>
            <w:rStyle w:val="Hyperlink"/>
            <w:rFonts w:cstheme="minorHAnsi"/>
            <w:shd w:val="clear" w:color="auto" w:fill="FFFFFF"/>
          </w:rPr>
          <w:t>https://www.ageuk.org.uk/enfield/our-services/ican2/</w:t>
        </w:r>
      </w:hyperlink>
      <w:r w:rsidRPr="00DD354B">
        <w:rPr>
          <w:rFonts w:cstheme="minorHAnsi"/>
          <w:color w:val="3A3A3A"/>
          <w:shd w:val="clear" w:color="auto" w:fill="FFFFFF"/>
        </w:rPr>
        <w:t xml:space="preserve"> (Accessed 11 January 2022).</w:t>
      </w:r>
    </w:p>
    <w:p w14:paraId="6FB86764" w14:textId="442F3E2F" w:rsidR="00560277" w:rsidRPr="002F33EA" w:rsidRDefault="003247F9">
      <w:pPr>
        <w:rPr>
          <w:rFonts w:cstheme="minorHAnsi"/>
          <w:color w:val="3A3A3A"/>
          <w:shd w:val="clear" w:color="auto" w:fill="FFFFFF"/>
        </w:rPr>
      </w:pPr>
      <w:r w:rsidRPr="002F33EA">
        <w:rPr>
          <w:rFonts w:cstheme="minorHAnsi"/>
          <w:color w:val="3A3A3A"/>
          <w:shd w:val="clear" w:color="auto" w:fill="FFFFFF"/>
        </w:rPr>
        <w:t>Berg, M. (2019) ‘</w:t>
      </w:r>
      <w:r w:rsidRPr="002F33EA">
        <w:rPr>
          <w:rFonts w:cstheme="minorHAnsi"/>
          <w:i/>
          <w:iCs/>
          <w:color w:val="3A3A3A"/>
          <w:shd w:val="clear" w:color="auto" w:fill="FFFFFF"/>
        </w:rPr>
        <w:t>Super-diversity, austerity, and the production of precarity: Latin Americans in London’</w:t>
      </w:r>
      <w:r w:rsidRPr="002F33EA">
        <w:rPr>
          <w:rFonts w:cstheme="minorHAnsi"/>
          <w:color w:val="3A3A3A"/>
          <w:shd w:val="clear" w:color="auto" w:fill="FFFFFF"/>
        </w:rPr>
        <w:t>, Critical social policy, Vol.39(2), pp. 184–204.</w:t>
      </w:r>
    </w:p>
    <w:p w14:paraId="16DC7C68" w14:textId="77777777" w:rsidR="002F33EA" w:rsidRPr="002F33EA" w:rsidRDefault="00DA689E" w:rsidP="00DA689E">
      <w:pPr>
        <w:shd w:val="clear" w:color="auto" w:fill="FFFFFF"/>
        <w:spacing w:line="240" w:lineRule="auto"/>
        <w:rPr>
          <w:rFonts w:eastAsia="Times New Roman" w:cstheme="minorHAnsi"/>
          <w:color w:val="3A3A3A"/>
          <w:lang w:eastAsia="en-GB"/>
        </w:rPr>
      </w:pPr>
      <w:r w:rsidRPr="00DA689E">
        <w:rPr>
          <w:rFonts w:eastAsia="Times New Roman" w:cstheme="minorHAnsi"/>
          <w:color w:val="3A3A3A"/>
          <w:lang w:eastAsia="en-GB"/>
        </w:rPr>
        <w:t>Burke, E., Danquah, A. and Berry, K. (2016</w:t>
      </w:r>
      <w:r w:rsidRPr="00DA689E">
        <w:rPr>
          <w:rFonts w:eastAsia="Times New Roman" w:cstheme="minorHAnsi"/>
          <w:i/>
          <w:iCs/>
          <w:color w:val="3A3A3A"/>
          <w:lang w:eastAsia="en-GB"/>
        </w:rPr>
        <w:t>) A Qualitative Exploration of the Use of Attachment Theory in Adult Psychological Therapy</w:t>
      </w:r>
      <w:r w:rsidRPr="00DA689E">
        <w:rPr>
          <w:rFonts w:eastAsia="Times New Roman" w:cstheme="minorHAnsi"/>
          <w:color w:val="3A3A3A"/>
          <w:lang w:eastAsia="en-GB"/>
        </w:rPr>
        <w:t>, Clinical psychology</w:t>
      </w:r>
      <w:r w:rsidRPr="00DA689E">
        <w:rPr>
          <w:rFonts w:eastAsia="Times New Roman" w:cstheme="minorHAnsi"/>
          <w:i/>
          <w:iCs/>
          <w:color w:val="3A3A3A"/>
          <w:lang w:eastAsia="en-GB"/>
        </w:rPr>
        <w:t xml:space="preserve"> </w:t>
      </w:r>
      <w:r w:rsidRPr="00DA689E">
        <w:rPr>
          <w:rFonts w:eastAsia="Times New Roman" w:cstheme="minorHAnsi"/>
          <w:color w:val="3A3A3A"/>
          <w:lang w:eastAsia="en-GB"/>
        </w:rPr>
        <w:t>and psychotherapy</w:t>
      </w:r>
      <w:r w:rsidRPr="002F33EA">
        <w:rPr>
          <w:rFonts w:eastAsia="Times New Roman" w:cstheme="minorHAnsi"/>
          <w:color w:val="3A3A3A"/>
          <w:lang w:eastAsia="en-GB"/>
        </w:rPr>
        <w:t>, Vol.</w:t>
      </w:r>
      <w:r w:rsidRPr="00DA689E">
        <w:rPr>
          <w:rFonts w:eastAsia="Times New Roman" w:cstheme="minorHAnsi"/>
          <w:color w:val="3A3A3A"/>
          <w:lang w:eastAsia="en-GB"/>
        </w:rPr>
        <w:t>23(2), pp. 142–154.</w:t>
      </w:r>
    </w:p>
    <w:p w14:paraId="637165BE" w14:textId="18983974" w:rsidR="00DA689E" w:rsidRDefault="002F33EA" w:rsidP="002F33EA">
      <w:pPr>
        <w:shd w:val="clear" w:color="auto" w:fill="FFFFFF"/>
        <w:spacing w:line="240" w:lineRule="auto"/>
        <w:rPr>
          <w:rFonts w:eastAsia="Times New Roman" w:cstheme="minorHAnsi"/>
          <w:color w:val="3A3A3A"/>
          <w:lang w:eastAsia="en-GB"/>
        </w:rPr>
      </w:pPr>
      <w:r w:rsidRPr="002F33EA">
        <w:rPr>
          <w:rFonts w:eastAsia="Times New Roman" w:cstheme="minorHAnsi"/>
          <w:color w:val="3A3A3A"/>
          <w:lang w:eastAsia="en-GB"/>
        </w:rPr>
        <w:t>Christensen</w:t>
      </w:r>
      <w:r>
        <w:rPr>
          <w:rFonts w:eastAsia="Times New Roman" w:cstheme="minorHAnsi"/>
          <w:color w:val="3A3A3A"/>
          <w:lang w:eastAsia="en-GB"/>
        </w:rPr>
        <w:t>, J.</w:t>
      </w:r>
      <w:r w:rsidRPr="002F33EA">
        <w:rPr>
          <w:rFonts w:eastAsia="Times New Roman" w:cstheme="minorHAnsi"/>
          <w:color w:val="3A3A3A"/>
          <w:lang w:eastAsia="en-GB"/>
        </w:rPr>
        <w:t xml:space="preserve"> (2016) </w:t>
      </w:r>
      <w:r w:rsidRPr="002F33EA">
        <w:rPr>
          <w:rFonts w:eastAsia="Times New Roman" w:cstheme="minorHAnsi"/>
          <w:i/>
          <w:iCs/>
          <w:color w:val="3A3A3A"/>
          <w:lang w:eastAsia="en-GB"/>
        </w:rPr>
        <w:t>A critical reflection of Bronfenbrenner s development ecology model</w:t>
      </w:r>
      <w:r w:rsidRPr="002F33EA">
        <w:rPr>
          <w:rFonts w:eastAsia="Times New Roman" w:cstheme="minorHAnsi"/>
          <w:color w:val="3A3A3A"/>
          <w:lang w:eastAsia="en-GB"/>
        </w:rPr>
        <w:t xml:space="preserve">, Problems of education in the 21st century, </w:t>
      </w:r>
      <w:r>
        <w:rPr>
          <w:rFonts w:eastAsia="Times New Roman" w:cstheme="minorHAnsi"/>
          <w:color w:val="3A3A3A"/>
          <w:lang w:eastAsia="en-GB"/>
        </w:rPr>
        <w:t>Vol.</w:t>
      </w:r>
      <w:r w:rsidRPr="002F33EA">
        <w:rPr>
          <w:rFonts w:eastAsia="Times New Roman" w:cstheme="minorHAnsi"/>
          <w:color w:val="3A3A3A"/>
          <w:lang w:eastAsia="en-GB"/>
        </w:rPr>
        <w:t>69(1).</w:t>
      </w:r>
    </w:p>
    <w:p w14:paraId="1DA54FEF" w14:textId="54905273" w:rsidR="00F16F2B" w:rsidRDefault="00F16F2B" w:rsidP="00DA689E">
      <w:pPr>
        <w:shd w:val="clear" w:color="auto" w:fill="FFFFFF"/>
        <w:spacing w:line="240" w:lineRule="auto"/>
        <w:rPr>
          <w:rFonts w:cstheme="minorHAnsi"/>
          <w:color w:val="222222"/>
          <w:shd w:val="clear" w:color="auto" w:fill="FFFFFF"/>
        </w:rPr>
      </w:pPr>
      <w:r w:rsidRPr="00F16F2B">
        <w:rPr>
          <w:rFonts w:cstheme="minorHAnsi"/>
          <w:color w:val="222222"/>
          <w:shd w:val="clear" w:color="auto" w:fill="FFFFFF"/>
        </w:rPr>
        <w:t>Curry, Emily et al</w:t>
      </w:r>
      <w:r>
        <w:rPr>
          <w:rFonts w:cstheme="minorHAnsi"/>
          <w:color w:val="222222"/>
          <w:shd w:val="clear" w:color="auto" w:fill="FFFFFF"/>
        </w:rPr>
        <w:t xml:space="preserve"> (2014) </w:t>
      </w:r>
      <w:r w:rsidRPr="00F16F2B">
        <w:rPr>
          <w:rFonts w:cstheme="minorHAnsi"/>
          <w:i/>
          <w:iCs/>
          <w:color w:val="222222"/>
          <w:shd w:val="clear" w:color="auto" w:fill="FFFFFF"/>
        </w:rPr>
        <w:t>Prevalence of internet and social media usage in orthopedic surgery</w:t>
      </w:r>
      <w:r>
        <w:rPr>
          <w:rFonts w:cstheme="minorHAnsi"/>
          <w:color w:val="222222"/>
          <w:shd w:val="clear" w:color="auto" w:fill="FFFFFF"/>
        </w:rPr>
        <w:t xml:space="preserve">, </w:t>
      </w:r>
      <w:r w:rsidRPr="00F16F2B">
        <w:rPr>
          <w:rFonts w:cstheme="minorHAnsi"/>
          <w:color w:val="222222"/>
          <w:shd w:val="clear" w:color="auto" w:fill="FFFFFF"/>
        </w:rPr>
        <w:t>Orthopedic reviews</w:t>
      </w:r>
      <w:r>
        <w:rPr>
          <w:rFonts w:cstheme="minorHAnsi"/>
          <w:color w:val="222222"/>
          <w:shd w:val="clear" w:color="auto" w:fill="FFFFFF"/>
        </w:rPr>
        <w:t>, Vol.</w:t>
      </w:r>
      <w:r w:rsidRPr="00F16F2B">
        <w:rPr>
          <w:rFonts w:cstheme="minorHAnsi"/>
          <w:color w:val="222222"/>
          <w:shd w:val="clear" w:color="auto" w:fill="FFFFFF"/>
        </w:rPr>
        <w:t>6</w:t>
      </w:r>
      <w:r>
        <w:rPr>
          <w:rFonts w:cstheme="minorHAnsi"/>
          <w:color w:val="222222"/>
          <w:shd w:val="clear" w:color="auto" w:fill="FFFFFF"/>
        </w:rPr>
        <w:t>(</w:t>
      </w:r>
      <w:r w:rsidRPr="00F16F2B">
        <w:rPr>
          <w:rFonts w:cstheme="minorHAnsi"/>
          <w:color w:val="222222"/>
          <w:shd w:val="clear" w:color="auto" w:fill="FFFFFF"/>
        </w:rPr>
        <w:t>3</w:t>
      </w:r>
      <w:r>
        <w:rPr>
          <w:rFonts w:cstheme="minorHAnsi"/>
          <w:color w:val="222222"/>
          <w:shd w:val="clear" w:color="auto" w:fill="FFFFFF"/>
        </w:rPr>
        <w:t>)</w:t>
      </w:r>
      <w:r w:rsidRPr="00F16F2B">
        <w:rPr>
          <w:rFonts w:cstheme="minorHAnsi"/>
          <w:color w:val="222222"/>
          <w:shd w:val="clear" w:color="auto" w:fill="FFFFFF"/>
        </w:rPr>
        <w:t>.</w:t>
      </w:r>
    </w:p>
    <w:p w14:paraId="3FB7ED7B" w14:textId="7A5E5FDD" w:rsidR="00925814" w:rsidRPr="00F16F2B" w:rsidRDefault="00925814" w:rsidP="00DA689E">
      <w:pPr>
        <w:shd w:val="clear" w:color="auto" w:fill="FFFFFF"/>
        <w:spacing w:line="240" w:lineRule="auto"/>
        <w:rPr>
          <w:rFonts w:eastAsia="Times New Roman" w:cstheme="minorHAnsi"/>
          <w:color w:val="3A3A3A"/>
          <w:lang w:eastAsia="en-GB"/>
        </w:rPr>
      </w:pPr>
      <w:r>
        <w:rPr>
          <w:rFonts w:cstheme="minorHAnsi"/>
          <w:color w:val="222222"/>
          <w:shd w:val="clear" w:color="auto" w:fill="FFFFFF"/>
        </w:rPr>
        <w:t xml:space="preserve">Enfield.gov.uk (2015) Care Act 2014, Available at: </w:t>
      </w:r>
      <w:hyperlink r:id="rId25" w:history="1">
        <w:r w:rsidRPr="00B869B8">
          <w:rPr>
            <w:rStyle w:val="Hyperlink"/>
            <w:rFonts w:cstheme="minorHAnsi"/>
            <w:shd w:val="clear" w:color="auto" w:fill="FFFFFF"/>
          </w:rPr>
          <w:t>https://governance.enfield.gov.uk/documents/s53410/Care%20Act%202014%20Report%20to%20OSC%202%20Sept.pdf</w:t>
        </w:r>
      </w:hyperlink>
      <w:r>
        <w:rPr>
          <w:rFonts w:cstheme="minorHAnsi"/>
          <w:color w:val="222222"/>
          <w:shd w:val="clear" w:color="auto" w:fill="FFFFFF"/>
        </w:rPr>
        <w:t xml:space="preserve"> (Accessed 12 January 2022).</w:t>
      </w:r>
    </w:p>
    <w:p w14:paraId="41947F23" w14:textId="73FDB639" w:rsidR="006A2B6C" w:rsidRDefault="006A2B6C">
      <w:pPr>
        <w:rPr>
          <w:rFonts w:cstheme="minorHAnsi"/>
          <w:color w:val="3A3A3A"/>
          <w:shd w:val="clear" w:color="auto" w:fill="FFFFFF"/>
        </w:rPr>
      </w:pPr>
      <w:r w:rsidRPr="00DD354B">
        <w:rPr>
          <w:rFonts w:cstheme="minorHAnsi"/>
          <w:color w:val="3A3A3A"/>
          <w:shd w:val="clear" w:color="auto" w:fill="FFFFFF"/>
        </w:rPr>
        <w:t>Enfield.gov.uk</w:t>
      </w:r>
      <w:r w:rsidR="00410BC6" w:rsidRPr="00DD354B">
        <w:rPr>
          <w:rFonts w:cstheme="minorHAnsi"/>
          <w:color w:val="3A3A3A"/>
          <w:shd w:val="clear" w:color="auto" w:fill="FFFFFF"/>
        </w:rPr>
        <w:t xml:space="preserve"> (2021) </w:t>
      </w:r>
      <w:r w:rsidR="00410BC6" w:rsidRPr="00DD354B">
        <w:rPr>
          <w:rFonts w:cstheme="minorHAnsi"/>
          <w:i/>
          <w:iCs/>
          <w:color w:val="3A3A3A"/>
          <w:shd w:val="clear" w:color="auto" w:fill="FFFFFF"/>
        </w:rPr>
        <w:t>Enfield Borough Profile 2021</w:t>
      </w:r>
      <w:r w:rsidR="00410BC6" w:rsidRPr="00DD354B">
        <w:rPr>
          <w:rFonts w:cstheme="minorHAnsi"/>
          <w:color w:val="3A3A3A"/>
          <w:shd w:val="clear" w:color="auto" w:fill="FFFFFF"/>
        </w:rPr>
        <w:t xml:space="preserve">, Available at: </w:t>
      </w:r>
      <w:hyperlink r:id="rId26" w:history="1">
        <w:r w:rsidR="00562833" w:rsidRPr="00DD354B">
          <w:rPr>
            <w:rStyle w:val="Hyperlink"/>
            <w:rFonts w:cstheme="minorHAnsi"/>
            <w:shd w:val="clear" w:color="auto" w:fill="FFFFFF"/>
          </w:rPr>
          <w:t>https://new.enfield.gov.uk/services/your-council/borough-and-wards-profiles/borough-profile-2021-your-council.pdf</w:t>
        </w:r>
      </w:hyperlink>
      <w:r w:rsidR="00562833" w:rsidRPr="00DD354B">
        <w:rPr>
          <w:rFonts w:cstheme="minorHAnsi"/>
          <w:color w:val="3A3A3A"/>
          <w:shd w:val="clear" w:color="auto" w:fill="FFFFFF"/>
        </w:rPr>
        <w:t xml:space="preserve"> (Accessed 11 January 2022).</w:t>
      </w:r>
    </w:p>
    <w:p w14:paraId="67449BB8" w14:textId="5DE243ED" w:rsidR="003C2CDA" w:rsidRPr="003C2CDA" w:rsidRDefault="003C2CDA">
      <w:pPr>
        <w:rPr>
          <w:rFonts w:cstheme="minorHAnsi"/>
          <w:i/>
          <w:iCs/>
          <w:color w:val="000000"/>
          <w:shd w:val="clear" w:color="auto" w:fill="FFFFFF"/>
        </w:rPr>
      </w:pPr>
      <w:r w:rsidRPr="003C2CDA">
        <w:rPr>
          <w:rFonts w:cstheme="minorHAnsi"/>
          <w:shd w:val="clear" w:color="auto" w:fill="FFFFFF"/>
        </w:rPr>
        <w:t xml:space="preserve">Enfield.gov.uk (2021) </w:t>
      </w:r>
      <w:r w:rsidRPr="003C2CDA">
        <w:rPr>
          <w:rFonts w:cstheme="minorHAnsi"/>
          <w:i/>
          <w:iCs/>
          <w:shd w:val="clear" w:color="auto" w:fill="FFFFFF"/>
        </w:rPr>
        <w:t>Inspiring Young Enfield,</w:t>
      </w:r>
      <w:r w:rsidRPr="003C2CDA">
        <w:rPr>
          <w:rFonts w:cstheme="minorHAnsi"/>
          <w:shd w:val="clear" w:color="auto" w:fill="FFFFFF"/>
        </w:rPr>
        <w:t xml:space="preserve"> Available at: </w:t>
      </w:r>
      <w:hyperlink r:id="rId27" w:history="1">
        <w:r w:rsidRPr="00E16348">
          <w:rPr>
            <w:rStyle w:val="Hyperlink"/>
            <w:rFonts w:cstheme="minorHAnsi"/>
            <w:shd w:val="clear" w:color="auto" w:fill="FFFFFF"/>
          </w:rPr>
          <w:t>https://new.enfield.gov.uk/youth/nexus/</w:t>
        </w:r>
      </w:hyperlink>
      <w:r>
        <w:rPr>
          <w:rFonts w:cstheme="minorHAnsi"/>
          <w:color w:val="3A3A3A"/>
          <w:shd w:val="clear" w:color="auto" w:fill="FFFFFF"/>
        </w:rPr>
        <w:t xml:space="preserve"> </w:t>
      </w:r>
      <w:r w:rsidRPr="003C2CDA">
        <w:rPr>
          <w:rFonts w:cstheme="minorHAnsi"/>
          <w:shd w:val="clear" w:color="auto" w:fill="FFFFFF"/>
        </w:rPr>
        <w:t>(Accessed 12 January 2022).</w:t>
      </w:r>
      <w:r w:rsidRPr="003C2CDA">
        <w:rPr>
          <w:rFonts w:cstheme="minorHAnsi"/>
          <w:i/>
          <w:iCs/>
          <w:shd w:val="clear" w:color="auto" w:fill="FFFFFF"/>
        </w:rPr>
        <w:t xml:space="preserve"> </w:t>
      </w:r>
    </w:p>
    <w:p w14:paraId="71CABE68" w14:textId="75E52D34" w:rsidR="001414B8" w:rsidRPr="00DD354B" w:rsidRDefault="001414B8">
      <w:pPr>
        <w:rPr>
          <w:rFonts w:cstheme="minorHAnsi"/>
          <w:color w:val="3A3A3A"/>
          <w:shd w:val="clear" w:color="auto" w:fill="FFFFFF"/>
        </w:rPr>
      </w:pPr>
      <w:r w:rsidRPr="00DD354B">
        <w:rPr>
          <w:rFonts w:cstheme="minorHAnsi"/>
          <w:color w:val="3A3A3A"/>
          <w:shd w:val="clear" w:color="auto" w:fill="FFFFFF"/>
        </w:rPr>
        <w:t xml:space="preserve">Enfield.gov.uk (2014) </w:t>
      </w:r>
      <w:r w:rsidRPr="00DD354B">
        <w:rPr>
          <w:rFonts w:cstheme="minorHAnsi"/>
          <w:i/>
          <w:iCs/>
          <w:color w:val="3A3A3A"/>
          <w:shd w:val="clear" w:color="auto" w:fill="FFFFFF"/>
        </w:rPr>
        <w:t>Mind the Gap-Reducing the gap in life expectancy</w:t>
      </w:r>
      <w:r w:rsidRPr="00DD354B">
        <w:rPr>
          <w:rFonts w:cstheme="minorHAnsi"/>
          <w:color w:val="3A3A3A"/>
          <w:shd w:val="clear" w:color="auto" w:fill="FFFFFF"/>
        </w:rPr>
        <w:t xml:space="preserve">, </w:t>
      </w:r>
      <w:r w:rsidR="00C04258" w:rsidRPr="00DD354B">
        <w:rPr>
          <w:rFonts w:cstheme="minorHAnsi"/>
          <w:color w:val="3A3A3A"/>
          <w:shd w:val="clear" w:color="auto" w:fill="FFFFFF"/>
        </w:rPr>
        <w:t xml:space="preserve">Available at: </w:t>
      </w:r>
      <w:hyperlink r:id="rId28" w:history="1">
        <w:r w:rsidR="00C04258" w:rsidRPr="00DD354B">
          <w:rPr>
            <w:rStyle w:val="Hyperlink"/>
            <w:rFonts w:cstheme="minorHAnsi"/>
            <w:shd w:val="clear" w:color="auto" w:fill="FFFFFF"/>
          </w:rPr>
          <w:t>https://new.enfield.gov.uk/healthandwellbeing/wp-content/uploads/2018/07/public-health-information-enfield-annual-public-health-report-2014-short-version.pdf</w:t>
        </w:r>
      </w:hyperlink>
      <w:r w:rsidR="00C04258" w:rsidRPr="00DD354B">
        <w:rPr>
          <w:rFonts w:cstheme="minorHAnsi"/>
          <w:color w:val="3A3A3A"/>
          <w:shd w:val="clear" w:color="auto" w:fill="FFFFFF"/>
        </w:rPr>
        <w:t xml:space="preserve"> (Accessed 11 January 2022).</w:t>
      </w:r>
    </w:p>
    <w:p w14:paraId="55611C3D" w14:textId="41EA613C" w:rsidR="00B26F27" w:rsidRDefault="00B26F27">
      <w:pPr>
        <w:rPr>
          <w:rFonts w:cstheme="minorHAnsi"/>
          <w:color w:val="000000"/>
          <w:shd w:val="clear" w:color="auto" w:fill="FFFFFF"/>
        </w:rPr>
      </w:pPr>
      <w:r w:rsidRPr="00DD354B">
        <w:rPr>
          <w:rFonts w:cstheme="minorHAnsi"/>
          <w:color w:val="000000"/>
          <w:shd w:val="clear" w:color="auto" w:fill="FFFFFF"/>
        </w:rPr>
        <w:t>Enfield.gov.uk</w:t>
      </w:r>
      <w:r w:rsidR="00691BCE" w:rsidRPr="00DD354B">
        <w:rPr>
          <w:rFonts w:cstheme="minorHAnsi"/>
          <w:color w:val="000000"/>
          <w:shd w:val="clear" w:color="auto" w:fill="FFFFFF"/>
        </w:rPr>
        <w:t xml:space="preserve"> (</w:t>
      </w:r>
      <w:r w:rsidRPr="00DD354B">
        <w:rPr>
          <w:rFonts w:cstheme="minorHAnsi"/>
          <w:color w:val="000000"/>
          <w:shd w:val="clear" w:color="auto" w:fill="FFFFFF"/>
        </w:rPr>
        <w:t>2017</w:t>
      </w:r>
      <w:r w:rsidR="00691BCE" w:rsidRPr="00DD354B">
        <w:rPr>
          <w:rFonts w:cstheme="minorHAnsi"/>
          <w:color w:val="000000"/>
          <w:shd w:val="clear" w:color="auto" w:fill="FFFFFF"/>
        </w:rPr>
        <w:t xml:space="preserve">) </w:t>
      </w:r>
      <w:r w:rsidR="00691BCE" w:rsidRPr="00DD354B">
        <w:rPr>
          <w:rFonts w:cstheme="minorHAnsi"/>
          <w:i/>
          <w:iCs/>
          <w:color w:val="000000"/>
          <w:shd w:val="clear" w:color="auto" w:fill="FFFFFF"/>
        </w:rPr>
        <w:t>People Enfield</w:t>
      </w:r>
      <w:r w:rsidR="00691BCE" w:rsidRPr="00DD354B">
        <w:rPr>
          <w:rFonts w:cstheme="minorHAnsi"/>
          <w:color w:val="000000"/>
          <w:shd w:val="clear" w:color="auto" w:fill="FFFFFF"/>
        </w:rPr>
        <w:t xml:space="preserve">, </w:t>
      </w:r>
      <w:r w:rsidRPr="00DD354B">
        <w:rPr>
          <w:rFonts w:cstheme="minorHAnsi"/>
          <w:color w:val="000000"/>
          <w:shd w:val="clear" w:color="auto" w:fill="FFFFFF"/>
        </w:rPr>
        <w:t xml:space="preserve">Available at: </w:t>
      </w:r>
      <w:hyperlink r:id="rId29" w:history="1">
        <w:r w:rsidR="00691BCE" w:rsidRPr="00DD354B">
          <w:rPr>
            <w:rStyle w:val="Hyperlink"/>
            <w:rFonts w:cstheme="minorHAnsi"/>
            <w:shd w:val="clear" w:color="auto" w:fill="FFFFFF"/>
          </w:rPr>
          <w:t>https://new.enfield.gov.uk/healthandwellbeing/wp-content/uploads/2017/03/Enfield-People.pdf</w:t>
        </w:r>
      </w:hyperlink>
      <w:r w:rsidR="00691BCE" w:rsidRPr="00DD354B">
        <w:rPr>
          <w:rFonts w:cstheme="minorHAnsi"/>
          <w:color w:val="000000"/>
          <w:shd w:val="clear" w:color="auto" w:fill="FFFFFF"/>
        </w:rPr>
        <w:t xml:space="preserve"> </w:t>
      </w:r>
      <w:r w:rsidRPr="00DD354B">
        <w:rPr>
          <w:rFonts w:cstheme="minorHAnsi"/>
          <w:color w:val="000000"/>
          <w:shd w:val="clear" w:color="auto" w:fill="FFFFFF"/>
        </w:rPr>
        <w:t xml:space="preserve"> </w:t>
      </w:r>
      <w:r w:rsidR="00691BCE" w:rsidRPr="00DD354B">
        <w:rPr>
          <w:rFonts w:cstheme="minorHAnsi"/>
          <w:color w:val="000000"/>
          <w:shd w:val="clear" w:color="auto" w:fill="FFFFFF"/>
        </w:rPr>
        <w:t>(</w:t>
      </w:r>
      <w:r w:rsidRPr="00DD354B">
        <w:rPr>
          <w:rFonts w:cstheme="minorHAnsi"/>
          <w:color w:val="000000"/>
          <w:shd w:val="clear" w:color="auto" w:fill="FFFFFF"/>
        </w:rPr>
        <w:t>Accessed 11 January 2022</w:t>
      </w:r>
      <w:r w:rsidR="00691BCE" w:rsidRPr="00DD354B">
        <w:rPr>
          <w:rFonts w:cstheme="minorHAnsi"/>
          <w:color w:val="000000"/>
          <w:shd w:val="clear" w:color="auto" w:fill="FFFFFF"/>
        </w:rPr>
        <w:t>)</w:t>
      </w:r>
      <w:r w:rsidRPr="00DD354B">
        <w:rPr>
          <w:rFonts w:cstheme="minorHAnsi"/>
          <w:color w:val="000000"/>
          <w:shd w:val="clear" w:color="auto" w:fill="FFFFFF"/>
        </w:rPr>
        <w:t>.</w:t>
      </w:r>
    </w:p>
    <w:p w14:paraId="05D55EAF" w14:textId="72C32923" w:rsidR="00DB1618" w:rsidRPr="00DD354B" w:rsidRDefault="00DB1618" w:rsidP="0043134F">
      <w:pPr>
        <w:rPr>
          <w:color w:val="3A3A3A"/>
          <w:shd w:val="clear" w:color="auto" w:fill="FFFFFF"/>
        </w:rPr>
      </w:pPr>
      <w:r>
        <w:rPr>
          <w:shd w:val="clear" w:color="auto" w:fill="FFFFFF"/>
        </w:rPr>
        <w:t xml:space="preserve">Gov.uk (2018) </w:t>
      </w:r>
      <w:r w:rsidRPr="00DB1618">
        <w:rPr>
          <w:i/>
          <w:iCs/>
          <w:shd w:val="clear" w:color="auto" w:fill="FFFFFF"/>
        </w:rPr>
        <w:t>Understanding accessibility requirement for public sector bodies</w:t>
      </w:r>
      <w:r>
        <w:rPr>
          <w:shd w:val="clear" w:color="auto" w:fill="FFFFFF"/>
        </w:rPr>
        <w:t xml:space="preserve">, Available at: </w:t>
      </w:r>
      <w:hyperlink r:id="rId30" w:history="1">
        <w:r w:rsidRPr="0043134F">
          <w:rPr>
            <w:rStyle w:val="Hyperlink"/>
          </w:rPr>
          <w:t>https://www.</w:t>
        </w:r>
        <w:r w:rsidRPr="0043134F">
          <w:rPr>
            <w:rStyle w:val="Hyperlink"/>
            <w:color w:val="4472C4" w:themeColor="accent1"/>
          </w:rPr>
          <w:t>gov</w:t>
        </w:r>
        <w:r w:rsidRPr="0043134F">
          <w:rPr>
            <w:rStyle w:val="Hyperlink"/>
          </w:rPr>
          <w:t>.uk/guidance/accessibility-requirements-for-public-sector-websites-and-apps</w:t>
        </w:r>
      </w:hyperlink>
      <w:r>
        <w:rPr>
          <w:shd w:val="clear" w:color="auto" w:fill="FFFFFF"/>
        </w:rPr>
        <w:t xml:space="preserve"> (Accessed 12 January 2012).</w:t>
      </w:r>
    </w:p>
    <w:p w14:paraId="799BFB8E" w14:textId="261144BE" w:rsidR="00C36E94" w:rsidRDefault="00C36E94">
      <w:pPr>
        <w:rPr>
          <w:rFonts w:cstheme="minorHAnsi"/>
          <w:color w:val="3A3A3A"/>
          <w:shd w:val="clear" w:color="auto" w:fill="FFFFFF"/>
        </w:rPr>
      </w:pPr>
      <w:r w:rsidRPr="00DD354B">
        <w:rPr>
          <w:rFonts w:cstheme="minorHAnsi"/>
          <w:color w:val="3A3A3A"/>
          <w:shd w:val="clear" w:color="auto" w:fill="FFFFFF"/>
        </w:rPr>
        <w:t xml:space="preserve">London.gov.uk (2022) </w:t>
      </w:r>
      <w:r w:rsidRPr="00DD354B">
        <w:rPr>
          <w:rFonts w:cstheme="minorHAnsi"/>
          <w:i/>
          <w:iCs/>
          <w:color w:val="3A3A3A"/>
          <w:shd w:val="clear" w:color="auto" w:fill="FFFFFF"/>
        </w:rPr>
        <w:t xml:space="preserve">Enfield, </w:t>
      </w:r>
      <w:r w:rsidRPr="00DD354B">
        <w:rPr>
          <w:rFonts w:cstheme="minorHAnsi"/>
          <w:color w:val="3A3A3A"/>
          <w:shd w:val="clear" w:color="auto" w:fill="FFFFFF"/>
        </w:rPr>
        <w:t>Available at:</w:t>
      </w:r>
      <w:r w:rsidRPr="00DD354B">
        <w:rPr>
          <w:rFonts w:cstheme="minorHAnsi"/>
        </w:rPr>
        <w:t xml:space="preserve"> </w:t>
      </w:r>
      <w:hyperlink r:id="rId31" w:history="1">
        <w:r w:rsidRPr="00DD354B">
          <w:rPr>
            <w:rStyle w:val="Hyperlink"/>
            <w:rFonts w:cstheme="minorHAnsi"/>
            <w:shd w:val="clear" w:color="auto" w:fill="FFFFFF"/>
          </w:rPr>
          <w:t>https://www.london.gov.uk/in-my-area/enfield</w:t>
        </w:r>
      </w:hyperlink>
      <w:r w:rsidRPr="00DD354B">
        <w:rPr>
          <w:rFonts w:cstheme="minorHAnsi"/>
          <w:color w:val="3A3A3A"/>
          <w:shd w:val="clear" w:color="auto" w:fill="FFFFFF"/>
        </w:rPr>
        <w:t xml:space="preserve"> (Accessed 10 January 2022).</w:t>
      </w:r>
    </w:p>
    <w:p w14:paraId="7F87068F" w14:textId="571BFDE2" w:rsidR="00137E93" w:rsidRPr="00137E93" w:rsidRDefault="00137E93">
      <w:pPr>
        <w:rPr>
          <w:rFonts w:cstheme="minorHAnsi"/>
          <w:color w:val="3A3A3A"/>
          <w:shd w:val="clear" w:color="auto" w:fill="FFFFFF"/>
        </w:rPr>
      </w:pPr>
      <w:r w:rsidRPr="00137E93">
        <w:rPr>
          <w:rFonts w:cstheme="minorHAnsi"/>
          <w:color w:val="000000"/>
          <w:shd w:val="clear" w:color="auto" w:fill="FFFFFF"/>
        </w:rPr>
        <w:t>Instagram (2021) </w:t>
      </w:r>
      <w:r w:rsidRPr="00137E93">
        <w:rPr>
          <w:rFonts w:cstheme="minorHAnsi"/>
          <w:i/>
          <w:iCs/>
          <w:color w:val="000000"/>
          <w:shd w:val="clear" w:color="auto" w:fill="FFFFFF"/>
        </w:rPr>
        <w:t>Research on Instagram and teens: Summaries from the Facebook Files – Fairplay</w:t>
      </w:r>
      <w:r w:rsidRPr="00137E93">
        <w:rPr>
          <w:rFonts w:cstheme="minorHAnsi"/>
          <w:color w:val="000000"/>
          <w:shd w:val="clear" w:color="auto" w:fill="FFFFFF"/>
        </w:rPr>
        <w:t>, Available at</w:t>
      </w:r>
      <w:r w:rsidRPr="0043134F">
        <w:rPr>
          <w:rFonts w:cstheme="minorHAnsi"/>
          <w:color w:val="5F43C5"/>
          <w:u w:val="single"/>
          <w:shd w:val="clear" w:color="auto" w:fill="FFFFFF"/>
        </w:rPr>
        <w:t>: https://about.instagram.com/blog/announcements/raising-the-standard-for-protecting-teens-and-supporting-parents-online</w:t>
      </w:r>
      <w:r w:rsidRPr="0043134F">
        <w:rPr>
          <w:rFonts w:cstheme="minorHAnsi"/>
          <w:color w:val="5F43C5"/>
          <w:shd w:val="clear" w:color="auto" w:fill="FFFFFF"/>
        </w:rPr>
        <w:t xml:space="preserve"> </w:t>
      </w:r>
      <w:r w:rsidRPr="00137E93">
        <w:rPr>
          <w:rFonts w:cstheme="minorHAnsi"/>
          <w:color w:val="000000"/>
          <w:shd w:val="clear" w:color="auto" w:fill="FFFFFF"/>
        </w:rPr>
        <w:t>(Accessed 12 January 2022).</w:t>
      </w:r>
    </w:p>
    <w:p w14:paraId="28085D35" w14:textId="31E2EAAD" w:rsidR="00DD354B" w:rsidRPr="00DD354B" w:rsidRDefault="00DD354B" w:rsidP="00DD354B">
      <w:pPr>
        <w:rPr>
          <w:rFonts w:cstheme="minorHAnsi"/>
        </w:rPr>
      </w:pPr>
      <w:r w:rsidRPr="00DD354B">
        <w:rPr>
          <w:rFonts w:cstheme="minorHAnsi"/>
        </w:rPr>
        <w:t xml:space="preserve">Vertino, K. (2014) </w:t>
      </w:r>
      <w:r w:rsidRPr="00DD354B">
        <w:rPr>
          <w:rFonts w:cstheme="minorHAnsi"/>
          <w:i/>
          <w:iCs/>
        </w:rPr>
        <w:t>Effective Interpersonal Communication: A Practical Guide to Improve Your Life</w:t>
      </w:r>
      <w:r w:rsidRPr="00DD354B">
        <w:rPr>
          <w:rFonts w:cstheme="minorHAnsi"/>
        </w:rPr>
        <w:t xml:space="preserve">, Online journal of issues in nursing, </w:t>
      </w:r>
      <w:r>
        <w:rPr>
          <w:rFonts w:cstheme="minorHAnsi"/>
        </w:rPr>
        <w:t>Vol.</w:t>
      </w:r>
      <w:r w:rsidRPr="00DD354B">
        <w:rPr>
          <w:rFonts w:cstheme="minorHAnsi"/>
        </w:rPr>
        <w:t>19(3), p. 19.</w:t>
      </w:r>
    </w:p>
    <w:sectPr w:rsidR="00DD354B" w:rsidRPr="00DD3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277"/>
    <w:rsid w:val="00037D10"/>
    <w:rsid w:val="00051279"/>
    <w:rsid w:val="0009291A"/>
    <w:rsid w:val="00095EB5"/>
    <w:rsid w:val="000B33B5"/>
    <w:rsid w:val="000C20B3"/>
    <w:rsid w:val="000C22AB"/>
    <w:rsid w:val="00112906"/>
    <w:rsid w:val="00137E93"/>
    <w:rsid w:val="001414B8"/>
    <w:rsid w:val="00146EEA"/>
    <w:rsid w:val="00162FCF"/>
    <w:rsid w:val="00170DB3"/>
    <w:rsid w:val="00181CD5"/>
    <w:rsid w:val="0018659E"/>
    <w:rsid w:val="0019784B"/>
    <w:rsid w:val="001E7C02"/>
    <w:rsid w:val="002207F1"/>
    <w:rsid w:val="00230C86"/>
    <w:rsid w:val="00270FEA"/>
    <w:rsid w:val="0028626B"/>
    <w:rsid w:val="002B102D"/>
    <w:rsid w:val="002B4C3A"/>
    <w:rsid w:val="002D67AE"/>
    <w:rsid w:val="002F33EA"/>
    <w:rsid w:val="00311545"/>
    <w:rsid w:val="003247F9"/>
    <w:rsid w:val="00355C1F"/>
    <w:rsid w:val="003639A4"/>
    <w:rsid w:val="00376944"/>
    <w:rsid w:val="0038359D"/>
    <w:rsid w:val="0039514C"/>
    <w:rsid w:val="003C2CDA"/>
    <w:rsid w:val="003D3824"/>
    <w:rsid w:val="003D6B5D"/>
    <w:rsid w:val="003E74A8"/>
    <w:rsid w:val="00410BC6"/>
    <w:rsid w:val="0042437D"/>
    <w:rsid w:val="0043134F"/>
    <w:rsid w:val="004533E9"/>
    <w:rsid w:val="0047367F"/>
    <w:rsid w:val="00497730"/>
    <w:rsid w:val="004A143D"/>
    <w:rsid w:val="004B5EAF"/>
    <w:rsid w:val="004B6D44"/>
    <w:rsid w:val="004B6FDF"/>
    <w:rsid w:val="004B7893"/>
    <w:rsid w:val="004D5F92"/>
    <w:rsid w:val="00527271"/>
    <w:rsid w:val="00527407"/>
    <w:rsid w:val="005332A9"/>
    <w:rsid w:val="00560277"/>
    <w:rsid w:val="00562833"/>
    <w:rsid w:val="00563165"/>
    <w:rsid w:val="005A09E2"/>
    <w:rsid w:val="005B1BE6"/>
    <w:rsid w:val="005E55C2"/>
    <w:rsid w:val="005E75F0"/>
    <w:rsid w:val="005F4BEC"/>
    <w:rsid w:val="006026E4"/>
    <w:rsid w:val="00615B63"/>
    <w:rsid w:val="0067615A"/>
    <w:rsid w:val="00676D0C"/>
    <w:rsid w:val="006779C4"/>
    <w:rsid w:val="006817B5"/>
    <w:rsid w:val="00691BCE"/>
    <w:rsid w:val="00696C27"/>
    <w:rsid w:val="006A2B6C"/>
    <w:rsid w:val="006B4D8B"/>
    <w:rsid w:val="006E60EF"/>
    <w:rsid w:val="00702EBA"/>
    <w:rsid w:val="0070706D"/>
    <w:rsid w:val="0071701C"/>
    <w:rsid w:val="007170B1"/>
    <w:rsid w:val="00746EB3"/>
    <w:rsid w:val="00747B8F"/>
    <w:rsid w:val="007643EE"/>
    <w:rsid w:val="00765AEA"/>
    <w:rsid w:val="00766FAA"/>
    <w:rsid w:val="00770D64"/>
    <w:rsid w:val="00775C4B"/>
    <w:rsid w:val="007B5A9F"/>
    <w:rsid w:val="007C71A2"/>
    <w:rsid w:val="007D7C5C"/>
    <w:rsid w:val="008069BB"/>
    <w:rsid w:val="008459F3"/>
    <w:rsid w:val="008475B0"/>
    <w:rsid w:val="008856F6"/>
    <w:rsid w:val="008A52E7"/>
    <w:rsid w:val="008B765B"/>
    <w:rsid w:val="008C0CB7"/>
    <w:rsid w:val="008D63B4"/>
    <w:rsid w:val="008E597D"/>
    <w:rsid w:val="008F1D81"/>
    <w:rsid w:val="008F66B7"/>
    <w:rsid w:val="00914F5D"/>
    <w:rsid w:val="009211B4"/>
    <w:rsid w:val="00924C82"/>
    <w:rsid w:val="00925814"/>
    <w:rsid w:val="00965C87"/>
    <w:rsid w:val="009A012D"/>
    <w:rsid w:val="009D59E7"/>
    <w:rsid w:val="009E77B6"/>
    <w:rsid w:val="00A62821"/>
    <w:rsid w:val="00A924D0"/>
    <w:rsid w:val="00B24CFF"/>
    <w:rsid w:val="00B26F27"/>
    <w:rsid w:val="00B603FB"/>
    <w:rsid w:val="00B67AC9"/>
    <w:rsid w:val="00B8541B"/>
    <w:rsid w:val="00BA4C3D"/>
    <w:rsid w:val="00BC03ED"/>
    <w:rsid w:val="00BC51AF"/>
    <w:rsid w:val="00BD1790"/>
    <w:rsid w:val="00C04258"/>
    <w:rsid w:val="00C36E94"/>
    <w:rsid w:val="00C40249"/>
    <w:rsid w:val="00C528A0"/>
    <w:rsid w:val="00C561B4"/>
    <w:rsid w:val="00C577DF"/>
    <w:rsid w:val="00C604F0"/>
    <w:rsid w:val="00C71F32"/>
    <w:rsid w:val="00C818C4"/>
    <w:rsid w:val="00CC32D8"/>
    <w:rsid w:val="00CD1E57"/>
    <w:rsid w:val="00CF1D78"/>
    <w:rsid w:val="00CF5757"/>
    <w:rsid w:val="00D02846"/>
    <w:rsid w:val="00D24274"/>
    <w:rsid w:val="00D34837"/>
    <w:rsid w:val="00D44535"/>
    <w:rsid w:val="00D63260"/>
    <w:rsid w:val="00D94E25"/>
    <w:rsid w:val="00DA689E"/>
    <w:rsid w:val="00DB0349"/>
    <w:rsid w:val="00DB1618"/>
    <w:rsid w:val="00DB5F37"/>
    <w:rsid w:val="00DD0985"/>
    <w:rsid w:val="00DD3506"/>
    <w:rsid w:val="00DD354B"/>
    <w:rsid w:val="00E13F1F"/>
    <w:rsid w:val="00E62C76"/>
    <w:rsid w:val="00E80D58"/>
    <w:rsid w:val="00E80FEF"/>
    <w:rsid w:val="00EC3FE6"/>
    <w:rsid w:val="00EE402C"/>
    <w:rsid w:val="00EE7DE0"/>
    <w:rsid w:val="00EF4F4B"/>
    <w:rsid w:val="00F06C86"/>
    <w:rsid w:val="00F16F2B"/>
    <w:rsid w:val="00F1707D"/>
    <w:rsid w:val="00F26DCF"/>
    <w:rsid w:val="00F57CD7"/>
    <w:rsid w:val="00FA0F8E"/>
    <w:rsid w:val="00FB482D"/>
    <w:rsid w:val="00FC2A97"/>
    <w:rsid w:val="00FF5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29196"/>
  <w15:chartTrackingRefBased/>
  <w15:docId w15:val="{264FBF6C-C1AE-4819-9101-AA037E546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277"/>
  </w:style>
  <w:style w:type="paragraph" w:styleId="Heading1">
    <w:name w:val="heading 1"/>
    <w:basedOn w:val="Normal"/>
    <w:next w:val="Normal"/>
    <w:link w:val="Heading1Char"/>
    <w:uiPriority w:val="9"/>
    <w:qFormat/>
    <w:rsid w:val="005602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C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602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60277"/>
  </w:style>
  <w:style w:type="character" w:customStyle="1" w:styleId="eop">
    <w:name w:val="eop"/>
    <w:basedOn w:val="DefaultParagraphFont"/>
    <w:rsid w:val="00560277"/>
  </w:style>
  <w:style w:type="character" w:customStyle="1" w:styleId="Heading1Char">
    <w:name w:val="Heading 1 Char"/>
    <w:basedOn w:val="DefaultParagraphFont"/>
    <w:link w:val="Heading1"/>
    <w:uiPriority w:val="9"/>
    <w:rsid w:val="005602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0277"/>
    <w:pPr>
      <w:outlineLvl w:val="9"/>
    </w:pPr>
    <w:rPr>
      <w:lang w:val="en-US"/>
    </w:rPr>
  </w:style>
  <w:style w:type="character" w:styleId="Hyperlink">
    <w:name w:val="Hyperlink"/>
    <w:basedOn w:val="DefaultParagraphFont"/>
    <w:uiPriority w:val="99"/>
    <w:unhideWhenUsed/>
    <w:rsid w:val="00BC51AF"/>
    <w:rPr>
      <w:color w:val="0000FF"/>
      <w:u w:val="single"/>
    </w:rPr>
  </w:style>
  <w:style w:type="character" w:styleId="UnresolvedMention">
    <w:name w:val="Unresolved Mention"/>
    <w:basedOn w:val="DefaultParagraphFont"/>
    <w:uiPriority w:val="99"/>
    <w:semiHidden/>
    <w:unhideWhenUsed/>
    <w:rsid w:val="00C36E94"/>
    <w:rPr>
      <w:color w:val="605E5C"/>
      <w:shd w:val="clear" w:color="auto" w:fill="E1DFDD"/>
    </w:rPr>
  </w:style>
  <w:style w:type="character" w:customStyle="1" w:styleId="Heading2Char">
    <w:name w:val="Heading 2 Char"/>
    <w:basedOn w:val="DefaultParagraphFont"/>
    <w:link w:val="Heading2"/>
    <w:uiPriority w:val="9"/>
    <w:rsid w:val="00355C1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A012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1574">
      <w:bodyDiv w:val="1"/>
      <w:marLeft w:val="0"/>
      <w:marRight w:val="0"/>
      <w:marTop w:val="0"/>
      <w:marBottom w:val="0"/>
      <w:divBdr>
        <w:top w:val="none" w:sz="0" w:space="0" w:color="auto"/>
        <w:left w:val="none" w:sz="0" w:space="0" w:color="auto"/>
        <w:bottom w:val="none" w:sz="0" w:space="0" w:color="auto"/>
        <w:right w:val="none" w:sz="0" w:space="0" w:color="auto"/>
      </w:divBdr>
      <w:divsChild>
        <w:div w:id="1318454623">
          <w:marLeft w:val="0"/>
          <w:marRight w:val="0"/>
          <w:marTop w:val="0"/>
          <w:marBottom w:val="0"/>
          <w:divBdr>
            <w:top w:val="none" w:sz="0" w:space="0" w:color="auto"/>
            <w:left w:val="none" w:sz="0" w:space="0" w:color="auto"/>
            <w:bottom w:val="none" w:sz="0" w:space="0" w:color="auto"/>
            <w:right w:val="none" w:sz="0" w:space="0" w:color="auto"/>
          </w:divBdr>
          <w:divsChild>
            <w:div w:id="906299691">
              <w:marLeft w:val="0"/>
              <w:marRight w:val="0"/>
              <w:marTop w:val="0"/>
              <w:marBottom w:val="0"/>
              <w:divBdr>
                <w:top w:val="none" w:sz="0" w:space="0" w:color="auto"/>
                <w:left w:val="none" w:sz="0" w:space="0" w:color="auto"/>
                <w:bottom w:val="none" w:sz="0" w:space="0" w:color="auto"/>
                <w:right w:val="none" w:sz="0" w:space="0" w:color="auto"/>
              </w:divBdr>
              <w:divsChild>
                <w:div w:id="1230725055">
                  <w:marLeft w:val="0"/>
                  <w:marRight w:val="0"/>
                  <w:marTop w:val="0"/>
                  <w:marBottom w:val="0"/>
                  <w:divBdr>
                    <w:top w:val="none" w:sz="0" w:space="0" w:color="auto"/>
                    <w:left w:val="none" w:sz="0" w:space="0" w:color="auto"/>
                    <w:bottom w:val="none" w:sz="0" w:space="0" w:color="auto"/>
                    <w:right w:val="none" w:sz="0" w:space="0" w:color="auto"/>
                  </w:divBdr>
                  <w:divsChild>
                    <w:div w:id="37273058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140461439">
      <w:bodyDiv w:val="1"/>
      <w:marLeft w:val="0"/>
      <w:marRight w:val="0"/>
      <w:marTop w:val="0"/>
      <w:marBottom w:val="0"/>
      <w:divBdr>
        <w:top w:val="none" w:sz="0" w:space="0" w:color="auto"/>
        <w:left w:val="none" w:sz="0" w:space="0" w:color="auto"/>
        <w:bottom w:val="none" w:sz="0" w:space="0" w:color="auto"/>
        <w:right w:val="none" w:sz="0" w:space="0" w:color="auto"/>
      </w:divBdr>
    </w:div>
    <w:div w:id="1895777916">
      <w:bodyDiv w:val="1"/>
      <w:marLeft w:val="0"/>
      <w:marRight w:val="0"/>
      <w:marTop w:val="0"/>
      <w:marBottom w:val="0"/>
      <w:divBdr>
        <w:top w:val="none" w:sz="0" w:space="0" w:color="auto"/>
        <w:left w:val="none" w:sz="0" w:space="0" w:color="auto"/>
        <w:bottom w:val="none" w:sz="0" w:space="0" w:color="auto"/>
        <w:right w:val="none" w:sz="0" w:space="0" w:color="auto"/>
      </w:divBdr>
      <w:divsChild>
        <w:div w:id="1407920998">
          <w:marLeft w:val="0"/>
          <w:marRight w:val="0"/>
          <w:marTop w:val="0"/>
          <w:marBottom w:val="0"/>
          <w:divBdr>
            <w:top w:val="none" w:sz="0" w:space="0" w:color="auto"/>
            <w:left w:val="none" w:sz="0" w:space="0" w:color="auto"/>
            <w:bottom w:val="none" w:sz="0" w:space="0" w:color="auto"/>
            <w:right w:val="none" w:sz="0" w:space="0" w:color="auto"/>
          </w:divBdr>
          <w:divsChild>
            <w:div w:id="1769233163">
              <w:marLeft w:val="0"/>
              <w:marRight w:val="0"/>
              <w:marTop w:val="0"/>
              <w:marBottom w:val="0"/>
              <w:divBdr>
                <w:top w:val="none" w:sz="0" w:space="0" w:color="auto"/>
                <w:left w:val="none" w:sz="0" w:space="0" w:color="auto"/>
                <w:bottom w:val="none" w:sz="0" w:space="0" w:color="auto"/>
                <w:right w:val="none" w:sz="0" w:space="0" w:color="auto"/>
              </w:divBdr>
              <w:divsChild>
                <w:div w:id="1338070982">
                  <w:marLeft w:val="0"/>
                  <w:marRight w:val="0"/>
                  <w:marTop w:val="0"/>
                  <w:marBottom w:val="0"/>
                  <w:divBdr>
                    <w:top w:val="none" w:sz="0" w:space="0" w:color="auto"/>
                    <w:left w:val="none" w:sz="0" w:space="0" w:color="auto"/>
                    <w:bottom w:val="none" w:sz="0" w:space="0" w:color="auto"/>
                    <w:right w:val="none" w:sz="0" w:space="0" w:color="auto"/>
                  </w:divBdr>
                  <w:divsChild>
                    <w:div w:id="3893800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new.enfield.gov.uk/services/your-council/borough-and-wards-profiles/borough-profile-2021-your-council.pdf" TargetMode="External"/><Relationship Id="rId3" Type="http://schemas.openxmlformats.org/officeDocument/2006/relationships/customXml" Target="../customXml/item3.xml"/><Relationship Id="rId21" Type="http://schemas.openxmlformats.org/officeDocument/2006/relationships/image" Target="media/image14.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governance.enfield.gov.uk/documents/s53410/Care%20Act%202014%20Report%20to%20OSC%202%20Sept.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new.enfield.gov.uk/healthandwellbeing/wp-content/uploads/2017/03/Enfield-People.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ageuk.org.uk/enfield/our-services/ican2/"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new.enfield.gov.uk/healthandwellbeing/wp-content/uploads/2018/07/public-health-information-enfield-annual-public-health-report-2014-short-version.pdf"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london.gov.uk/in-my-area/enfield" TargetMode="Externa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new.enfield.gov.uk/youth/nexus/" TargetMode="External"/><Relationship Id="rId30" Type="http://schemas.openxmlformats.org/officeDocument/2006/relationships/hyperlink" Target="https://www.gov.uk/guidance/accessibility-requirements-for-public-sector-websites-and-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ED4F76-762F-4607-8FFD-B2FC75E973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3BB885-70DA-4EE3-B69A-3FC24767AB1C}">
  <ds:schemaRefs>
    <ds:schemaRef ds:uri="http://schemas.openxmlformats.org/officeDocument/2006/bibliography"/>
  </ds:schemaRefs>
</ds:datastoreItem>
</file>

<file path=customXml/itemProps3.xml><?xml version="1.0" encoding="utf-8"?>
<ds:datastoreItem xmlns:ds="http://schemas.openxmlformats.org/officeDocument/2006/customXml" ds:itemID="{41F1976D-87B2-4521-ADF3-8E31B671823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99FD4E-7F2A-4118-97B3-631736269E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1503</TotalTime>
  <Pages>11</Pages>
  <Words>2563</Words>
  <Characters>14612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29</cp:revision>
  <dcterms:created xsi:type="dcterms:W3CDTF">2022-01-11T03:12:00Z</dcterms:created>
  <dcterms:modified xsi:type="dcterms:W3CDTF">2022-01-12T16:20:00Z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