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D7F8A" w14:textId="77777777" w:rsidR="002A586B" w:rsidRPr="00590BBE" w:rsidRDefault="002A586B" w:rsidP="00590BBE">
      <w:pPr>
        <w:spacing w:line="360" w:lineRule="auto"/>
        <w:jc w:val="center"/>
        <w:rPr>
          <w:rFonts w:eastAsia="Times New Roman"/>
        </w:rPr>
      </w:pPr>
      <w:r w:rsidRPr="00590BBE">
        <w:rPr>
          <w:rFonts w:eastAsia="Times New Roman"/>
          <w:noProof/>
          <w:lang w:val="en-IN"/>
        </w:rPr>
        <w:drawing>
          <wp:inline distT="114300" distB="114300" distL="114300" distR="114300" wp14:anchorId="16225E4D" wp14:editId="3F886B04">
            <wp:extent cx="1790700" cy="666750"/>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790700" cy="666750"/>
                    </a:xfrm>
                    <a:prstGeom prst="rect">
                      <a:avLst/>
                    </a:prstGeom>
                    <a:ln/>
                  </pic:spPr>
                </pic:pic>
              </a:graphicData>
            </a:graphic>
          </wp:inline>
        </w:drawing>
      </w:r>
    </w:p>
    <w:p w14:paraId="57DCB26B" w14:textId="77777777" w:rsidR="002A586B" w:rsidRPr="00590BBE" w:rsidRDefault="002A586B" w:rsidP="00317323">
      <w:pPr>
        <w:spacing w:line="480" w:lineRule="auto"/>
        <w:jc w:val="center"/>
        <w:rPr>
          <w:rFonts w:eastAsia="Times New Roman"/>
          <w:b/>
          <w:bCs/>
        </w:rPr>
      </w:pPr>
      <w:r w:rsidRPr="00590BBE">
        <w:rPr>
          <w:rFonts w:eastAsia="Times New Roman"/>
          <w:b/>
          <w:bCs/>
        </w:rPr>
        <w:t>Module: Social Epidemiology and Public Health Development</w:t>
      </w:r>
    </w:p>
    <w:p w14:paraId="66E66B3B" w14:textId="6A0A97EA" w:rsidR="003C340D" w:rsidRDefault="003C340D" w:rsidP="00317323">
      <w:pPr>
        <w:spacing w:line="480" w:lineRule="auto"/>
        <w:jc w:val="center"/>
        <w:rPr>
          <w:rFonts w:eastAsia="Times New Roman"/>
          <w:b/>
          <w:bCs/>
        </w:rPr>
      </w:pPr>
      <w:r w:rsidRPr="00590BBE">
        <w:rPr>
          <w:rFonts w:eastAsia="Times New Roman"/>
          <w:b/>
          <w:bCs/>
        </w:rPr>
        <w:t>Module Code: LCHS7000</w:t>
      </w:r>
    </w:p>
    <w:p w14:paraId="48B5A4D6" w14:textId="1B58A375" w:rsidR="002A586B" w:rsidRPr="00317323" w:rsidRDefault="002A586B" w:rsidP="00317323">
      <w:pPr>
        <w:spacing w:line="480" w:lineRule="auto"/>
        <w:jc w:val="center"/>
        <w:rPr>
          <w:rFonts w:eastAsia="Times New Roman"/>
          <w:b/>
          <w:bCs/>
          <w:sz w:val="16"/>
          <w:szCs w:val="16"/>
        </w:rPr>
      </w:pPr>
      <w:r w:rsidRPr="00590BBE">
        <w:rPr>
          <w:rFonts w:eastAsia="Times New Roman"/>
          <w:b/>
          <w:bCs/>
        </w:rPr>
        <w:t xml:space="preserve">Assignment Title: </w:t>
      </w:r>
      <w:r w:rsidR="00317323" w:rsidRPr="00317323">
        <w:rPr>
          <w:rFonts w:eastAsia="Times New Roman"/>
          <w:b/>
          <w:bCs/>
        </w:rPr>
        <w:t>Health Inequality in Older Adults</w:t>
      </w:r>
    </w:p>
    <w:p w14:paraId="339D9691" w14:textId="46DD0228" w:rsidR="002A586B" w:rsidRPr="00590BBE" w:rsidRDefault="002A586B" w:rsidP="00317323">
      <w:pPr>
        <w:spacing w:line="480" w:lineRule="auto"/>
        <w:jc w:val="center"/>
        <w:rPr>
          <w:rFonts w:eastAsia="Times New Roman"/>
          <w:b/>
          <w:bCs/>
        </w:rPr>
      </w:pPr>
      <w:r w:rsidRPr="00590BBE">
        <w:rPr>
          <w:rFonts w:eastAsia="Times New Roman"/>
          <w:b/>
          <w:bCs/>
        </w:rPr>
        <w:t xml:space="preserve">Lecturer: Dr </w:t>
      </w:r>
      <w:r w:rsidR="003C340D">
        <w:rPr>
          <w:rFonts w:eastAsia="Times New Roman"/>
          <w:b/>
          <w:bCs/>
        </w:rPr>
        <w:t>Jolly</w:t>
      </w:r>
      <w:r w:rsidRPr="00590BBE">
        <w:rPr>
          <w:rFonts w:eastAsia="Times New Roman"/>
          <w:b/>
          <w:bCs/>
        </w:rPr>
        <w:t xml:space="preserve"> </w:t>
      </w:r>
      <w:r w:rsidR="003C340D">
        <w:rPr>
          <w:rFonts w:eastAsia="Times New Roman"/>
          <w:b/>
          <w:bCs/>
        </w:rPr>
        <w:t>Nwankwo</w:t>
      </w:r>
    </w:p>
    <w:p w14:paraId="3FA60C85" w14:textId="61DEB877" w:rsidR="002A586B" w:rsidRPr="00590BBE" w:rsidRDefault="002A586B" w:rsidP="00317323">
      <w:pPr>
        <w:spacing w:line="480" w:lineRule="auto"/>
        <w:jc w:val="center"/>
        <w:rPr>
          <w:rFonts w:eastAsia="Times New Roman"/>
          <w:b/>
          <w:bCs/>
        </w:rPr>
      </w:pPr>
      <w:r w:rsidRPr="00590BBE">
        <w:rPr>
          <w:rFonts w:eastAsia="Times New Roman"/>
          <w:b/>
          <w:bCs/>
        </w:rPr>
        <w:t xml:space="preserve">Student Name: </w:t>
      </w:r>
      <w:r w:rsidR="003C340D">
        <w:rPr>
          <w:rFonts w:eastAsia="Times New Roman"/>
          <w:b/>
          <w:bCs/>
        </w:rPr>
        <w:t xml:space="preserve">Pratham </w:t>
      </w:r>
      <w:proofErr w:type="spellStart"/>
      <w:r w:rsidR="003C340D">
        <w:rPr>
          <w:rFonts w:eastAsia="Times New Roman"/>
          <w:b/>
          <w:bCs/>
        </w:rPr>
        <w:t>Ravindrakumar</w:t>
      </w:r>
      <w:proofErr w:type="spellEnd"/>
      <w:r w:rsidR="003C340D">
        <w:rPr>
          <w:rFonts w:eastAsia="Times New Roman"/>
          <w:b/>
          <w:bCs/>
        </w:rPr>
        <w:t xml:space="preserve"> </w:t>
      </w:r>
      <w:proofErr w:type="spellStart"/>
      <w:r w:rsidR="003C340D">
        <w:rPr>
          <w:rFonts w:eastAsia="Times New Roman"/>
          <w:b/>
          <w:bCs/>
        </w:rPr>
        <w:t>Luhar</w:t>
      </w:r>
      <w:proofErr w:type="spellEnd"/>
    </w:p>
    <w:p w14:paraId="595F7343" w14:textId="3C7FF2EC" w:rsidR="002A586B" w:rsidRPr="00590BBE" w:rsidRDefault="002A586B" w:rsidP="00317323">
      <w:pPr>
        <w:spacing w:line="480" w:lineRule="auto"/>
        <w:jc w:val="center"/>
        <w:rPr>
          <w:rFonts w:eastAsia="Times New Roman"/>
          <w:b/>
          <w:bCs/>
        </w:rPr>
      </w:pPr>
      <w:r w:rsidRPr="00590BBE">
        <w:rPr>
          <w:rFonts w:eastAsia="Times New Roman"/>
          <w:b/>
          <w:bCs/>
        </w:rPr>
        <w:t xml:space="preserve">Student </w:t>
      </w:r>
      <w:r w:rsidR="003C340D">
        <w:rPr>
          <w:rFonts w:eastAsia="Times New Roman"/>
          <w:b/>
          <w:bCs/>
        </w:rPr>
        <w:t>ID</w:t>
      </w:r>
      <w:r w:rsidRPr="00590BBE">
        <w:rPr>
          <w:rFonts w:eastAsia="Times New Roman"/>
          <w:b/>
          <w:bCs/>
        </w:rPr>
        <w:t xml:space="preserve">: </w:t>
      </w:r>
      <w:r w:rsidR="003C340D">
        <w:rPr>
          <w:rFonts w:eastAsia="Times New Roman"/>
          <w:b/>
          <w:bCs/>
        </w:rPr>
        <w:t>2426580</w:t>
      </w:r>
    </w:p>
    <w:p w14:paraId="3DD5A7F5" w14:textId="77777777" w:rsidR="002A586B" w:rsidRPr="00590BBE" w:rsidRDefault="002A586B" w:rsidP="00317323">
      <w:pPr>
        <w:spacing w:line="480" w:lineRule="auto"/>
        <w:rPr>
          <w:rFonts w:eastAsia="Times New Roman"/>
          <w:b/>
          <w:bCs/>
        </w:rPr>
      </w:pPr>
      <w:r w:rsidRPr="00590BBE">
        <w:rPr>
          <w:rFonts w:eastAsia="Times New Roman"/>
          <w:b/>
          <w:bCs/>
        </w:rPr>
        <w:br w:type="page"/>
      </w:r>
    </w:p>
    <w:sdt>
      <w:sdtPr>
        <w:rPr>
          <w:rFonts w:ascii="Arial" w:eastAsia="Arial" w:hAnsi="Arial" w:cs="Arial"/>
          <w:color w:val="auto"/>
          <w:sz w:val="22"/>
          <w:szCs w:val="22"/>
          <w:lang w:val="en" w:eastAsia="en-IN"/>
        </w:rPr>
        <w:id w:val="968090291"/>
        <w:docPartObj>
          <w:docPartGallery w:val="Table of Contents"/>
          <w:docPartUnique/>
        </w:docPartObj>
      </w:sdtPr>
      <w:sdtEndPr>
        <w:rPr>
          <w:b/>
          <w:bCs/>
          <w:noProof/>
        </w:rPr>
      </w:sdtEndPr>
      <w:sdtContent>
        <w:p w14:paraId="48993AF2" w14:textId="77777777" w:rsidR="002A586B" w:rsidRPr="00590BBE" w:rsidRDefault="002A586B" w:rsidP="00590BBE">
          <w:pPr>
            <w:pStyle w:val="TOCHeading"/>
            <w:spacing w:line="360" w:lineRule="auto"/>
            <w:jc w:val="center"/>
            <w:rPr>
              <w:rFonts w:ascii="Arial" w:hAnsi="Arial" w:cs="Arial"/>
              <w:b/>
              <w:color w:val="auto"/>
              <w:sz w:val="22"/>
              <w:szCs w:val="22"/>
            </w:rPr>
          </w:pPr>
          <w:r w:rsidRPr="00590BBE">
            <w:rPr>
              <w:rFonts w:ascii="Arial" w:hAnsi="Arial" w:cs="Arial"/>
              <w:b/>
              <w:color w:val="auto"/>
              <w:sz w:val="22"/>
              <w:szCs w:val="22"/>
            </w:rPr>
            <w:t>Table of Contents</w:t>
          </w:r>
        </w:p>
        <w:p w14:paraId="397720B1" w14:textId="77777777" w:rsidR="00726357" w:rsidRPr="00590BBE" w:rsidRDefault="002A586B" w:rsidP="00590BBE">
          <w:pPr>
            <w:pStyle w:val="TOC1"/>
            <w:tabs>
              <w:tab w:val="right" w:leader="dot" w:pos="9350"/>
            </w:tabs>
            <w:spacing w:line="360" w:lineRule="auto"/>
            <w:jc w:val="both"/>
            <w:rPr>
              <w:rFonts w:eastAsiaTheme="minorEastAsia"/>
              <w:noProof/>
              <w:lang w:val="en-IN"/>
            </w:rPr>
          </w:pPr>
          <w:r w:rsidRPr="00590BBE">
            <w:fldChar w:fldCharType="begin"/>
          </w:r>
          <w:r w:rsidRPr="00590BBE">
            <w:instrText xml:space="preserve"> TOC \o "1-3" \h \z \u </w:instrText>
          </w:r>
          <w:r w:rsidRPr="00590BBE">
            <w:fldChar w:fldCharType="separate"/>
          </w:r>
          <w:hyperlink w:anchor="_Toc216886501" w:history="1">
            <w:r w:rsidR="00726357" w:rsidRPr="00590BBE">
              <w:rPr>
                <w:rStyle w:val="Hyperlink"/>
                <w:noProof/>
              </w:rPr>
              <w:t>Task 1: Social Epidemiological Analysis</w:t>
            </w:r>
            <w:r w:rsidR="00726357" w:rsidRPr="00590BBE">
              <w:rPr>
                <w:noProof/>
                <w:webHidden/>
              </w:rPr>
              <w:tab/>
            </w:r>
            <w:r w:rsidR="00726357" w:rsidRPr="00590BBE">
              <w:rPr>
                <w:noProof/>
                <w:webHidden/>
              </w:rPr>
              <w:fldChar w:fldCharType="begin"/>
            </w:r>
            <w:r w:rsidR="00726357" w:rsidRPr="00590BBE">
              <w:rPr>
                <w:noProof/>
                <w:webHidden/>
              </w:rPr>
              <w:instrText xml:space="preserve"> PAGEREF _Toc216886501 \h </w:instrText>
            </w:r>
            <w:r w:rsidR="00726357" w:rsidRPr="00590BBE">
              <w:rPr>
                <w:noProof/>
                <w:webHidden/>
              </w:rPr>
            </w:r>
            <w:r w:rsidR="00726357" w:rsidRPr="00590BBE">
              <w:rPr>
                <w:noProof/>
                <w:webHidden/>
              </w:rPr>
              <w:fldChar w:fldCharType="separate"/>
            </w:r>
            <w:r w:rsidR="009B1990" w:rsidRPr="00590BBE">
              <w:rPr>
                <w:noProof/>
                <w:webHidden/>
              </w:rPr>
              <w:t>4</w:t>
            </w:r>
            <w:r w:rsidR="00726357" w:rsidRPr="00590BBE">
              <w:rPr>
                <w:noProof/>
                <w:webHidden/>
              </w:rPr>
              <w:fldChar w:fldCharType="end"/>
            </w:r>
          </w:hyperlink>
        </w:p>
        <w:p w14:paraId="2A2E0AC8" w14:textId="77777777" w:rsidR="00726357" w:rsidRPr="00590BBE" w:rsidRDefault="00726357" w:rsidP="00590BBE">
          <w:pPr>
            <w:pStyle w:val="TOC2"/>
            <w:tabs>
              <w:tab w:val="right" w:leader="dot" w:pos="9350"/>
            </w:tabs>
            <w:spacing w:line="360" w:lineRule="auto"/>
            <w:jc w:val="both"/>
            <w:rPr>
              <w:rFonts w:eastAsiaTheme="minorEastAsia"/>
              <w:noProof/>
              <w:lang w:val="en-IN"/>
            </w:rPr>
          </w:pPr>
          <w:hyperlink w:anchor="_Toc216886502" w:history="1">
            <w:r w:rsidRPr="00590BBE">
              <w:rPr>
                <w:rStyle w:val="Hyperlink"/>
                <w:noProof/>
              </w:rPr>
              <w:t>Introduction</w:t>
            </w:r>
            <w:r w:rsidRPr="00590BBE">
              <w:rPr>
                <w:noProof/>
                <w:webHidden/>
              </w:rPr>
              <w:tab/>
            </w:r>
            <w:r w:rsidRPr="00590BBE">
              <w:rPr>
                <w:noProof/>
                <w:webHidden/>
              </w:rPr>
              <w:fldChar w:fldCharType="begin"/>
            </w:r>
            <w:r w:rsidRPr="00590BBE">
              <w:rPr>
                <w:noProof/>
                <w:webHidden/>
              </w:rPr>
              <w:instrText xml:space="preserve"> PAGEREF _Toc216886502 \h </w:instrText>
            </w:r>
            <w:r w:rsidRPr="00590BBE">
              <w:rPr>
                <w:noProof/>
                <w:webHidden/>
              </w:rPr>
            </w:r>
            <w:r w:rsidRPr="00590BBE">
              <w:rPr>
                <w:noProof/>
                <w:webHidden/>
              </w:rPr>
              <w:fldChar w:fldCharType="separate"/>
            </w:r>
            <w:r w:rsidR="009B1990" w:rsidRPr="00590BBE">
              <w:rPr>
                <w:noProof/>
                <w:webHidden/>
              </w:rPr>
              <w:t>4</w:t>
            </w:r>
            <w:r w:rsidRPr="00590BBE">
              <w:rPr>
                <w:noProof/>
                <w:webHidden/>
              </w:rPr>
              <w:fldChar w:fldCharType="end"/>
            </w:r>
          </w:hyperlink>
        </w:p>
        <w:p w14:paraId="43606463" w14:textId="77777777" w:rsidR="00726357" w:rsidRPr="00590BBE" w:rsidRDefault="00726357" w:rsidP="00590BBE">
          <w:pPr>
            <w:pStyle w:val="TOC2"/>
            <w:tabs>
              <w:tab w:val="right" w:leader="dot" w:pos="9350"/>
            </w:tabs>
            <w:spacing w:line="360" w:lineRule="auto"/>
            <w:jc w:val="both"/>
            <w:rPr>
              <w:rFonts w:eastAsiaTheme="minorEastAsia"/>
              <w:noProof/>
              <w:lang w:val="en-IN"/>
            </w:rPr>
          </w:pPr>
          <w:hyperlink w:anchor="_Toc216886503" w:history="1">
            <w:r w:rsidRPr="00590BBE">
              <w:rPr>
                <w:rStyle w:val="Hyperlink"/>
                <w:noProof/>
              </w:rPr>
              <w:t>Contextual Background and Underlying Factor</w:t>
            </w:r>
            <w:r w:rsidRPr="00590BBE">
              <w:rPr>
                <w:noProof/>
                <w:webHidden/>
              </w:rPr>
              <w:tab/>
            </w:r>
            <w:r w:rsidRPr="00590BBE">
              <w:rPr>
                <w:noProof/>
                <w:webHidden/>
              </w:rPr>
              <w:fldChar w:fldCharType="begin"/>
            </w:r>
            <w:r w:rsidRPr="00590BBE">
              <w:rPr>
                <w:noProof/>
                <w:webHidden/>
              </w:rPr>
              <w:instrText xml:space="preserve"> PAGEREF _Toc216886503 \h </w:instrText>
            </w:r>
            <w:r w:rsidRPr="00590BBE">
              <w:rPr>
                <w:noProof/>
                <w:webHidden/>
              </w:rPr>
            </w:r>
            <w:r w:rsidRPr="00590BBE">
              <w:rPr>
                <w:noProof/>
                <w:webHidden/>
              </w:rPr>
              <w:fldChar w:fldCharType="separate"/>
            </w:r>
            <w:r w:rsidR="009B1990" w:rsidRPr="00590BBE">
              <w:rPr>
                <w:noProof/>
                <w:webHidden/>
              </w:rPr>
              <w:t>4</w:t>
            </w:r>
            <w:r w:rsidRPr="00590BBE">
              <w:rPr>
                <w:noProof/>
                <w:webHidden/>
              </w:rPr>
              <w:fldChar w:fldCharType="end"/>
            </w:r>
          </w:hyperlink>
        </w:p>
        <w:p w14:paraId="63F7F99D" w14:textId="77777777" w:rsidR="00726357" w:rsidRPr="00590BBE" w:rsidRDefault="00726357" w:rsidP="00590BBE">
          <w:pPr>
            <w:pStyle w:val="TOC3"/>
            <w:tabs>
              <w:tab w:val="right" w:leader="dot" w:pos="9350"/>
            </w:tabs>
            <w:spacing w:line="360" w:lineRule="auto"/>
            <w:jc w:val="both"/>
            <w:rPr>
              <w:rFonts w:eastAsiaTheme="minorEastAsia"/>
              <w:noProof/>
              <w:lang w:val="en-IN"/>
            </w:rPr>
          </w:pPr>
          <w:hyperlink w:anchor="_Toc216886504" w:history="1">
            <w:r w:rsidRPr="00590BBE">
              <w:rPr>
                <w:rStyle w:val="Hyperlink"/>
                <w:noProof/>
              </w:rPr>
              <w:t>Three Diseases/ Illness experienced by UK Elderly People</w:t>
            </w:r>
            <w:r w:rsidRPr="00590BBE">
              <w:rPr>
                <w:noProof/>
                <w:webHidden/>
              </w:rPr>
              <w:tab/>
            </w:r>
            <w:r w:rsidRPr="00590BBE">
              <w:rPr>
                <w:noProof/>
                <w:webHidden/>
              </w:rPr>
              <w:fldChar w:fldCharType="begin"/>
            </w:r>
            <w:r w:rsidRPr="00590BBE">
              <w:rPr>
                <w:noProof/>
                <w:webHidden/>
              </w:rPr>
              <w:instrText xml:space="preserve"> PAGEREF _Toc216886504 \h </w:instrText>
            </w:r>
            <w:r w:rsidRPr="00590BBE">
              <w:rPr>
                <w:noProof/>
                <w:webHidden/>
              </w:rPr>
            </w:r>
            <w:r w:rsidRPr="00590BBE">
              <w:rPr>
                <w:noProof/>
                <w:webHidden/>
              </w:rPr>
              <w:fldChar w:fldCharType="separate"/>
            </w:r>
            <w:r w:rsidR="009B1990" w:rsidRPr="00590BBE">
              <w:rPr>
                <w:noProof/>
                <w:webHidden/>
              </w:rPr>
              <w:t>4</w:t>
            </w:r>
            <w:r w:rsidRPr="00590BBE">
              <w:rPr>
                <w:noProof/>
                <w:webHidden/>
              </w:rPr>
              <w:fldChar w:fldCharType="end"/>
            </w:r>
          </w:hyperlink>
        </w:p>
        <w:p w14:paraId="3B2FD919" w14:textId="77777777" w:rsidR="00726357" w:rsidRPr="00590BBE" w:rsidRDefault="00726357" w:rsidP="00590BBE">
          <w:pPr>
            <w:pStyle w:val="TOC3"/>
            <w:tabs>
              <w:tab w:val="right" w:leader="dot" w:pos="9350"/>
            </w:tabs>
            <w:spacing w:line="360" w:lineRule="auto"/>
            <w:jc w:val="both"/>
            <w:rPr>
              <w:rFonts w:eastAsiaTheme="minorEastAsia"/>
              <w:noProof/>
              <w:lang w:val="en-IN"/>
            </w:rPr>
          </w:pPr>
          <w:hyperlink w:anchor="_Toc216886505" w:history="1">
            <w:r w:rsidRPr="00590BBE">
              <w:rPr>
                <w:rStyle w:val="Hyperlink"/>
                <w:noProof/>
              </w:rPr>
              <w:t>Three Social Issues faced by UK Elderly People</w:t>
            </w:r>
            <w:r w:rsidRPr="00590BBE">
              <w:rPr>
                <w:noProof/>
                <w:webHidden/>
              </w:rPr>
              <w:tab/>
            </w:r>
            <w:r w:rsidRPr="00590BBE">
              <w:rPr>
                <w:noProof/>
                <w:webHidden/>
              </w:rPr>
              <w:fldChar w:fldCharType="begin"/>
            </w:r>
            <w:r w:rsidRPr="00590BBE">
              <w:rPr>
                <w:noProof/>
                <w:webHidden/>
              </w:rPr>
              <w:instrText xml:space="preserve"> PAGEREF _Toc216886505 \h </w:instrText>
            </w:r>
            <w:r w:rsidRPr="00590BBE">
              <w:rPr>
                <w:noProof/>
                <w:webHidden/>
              </w:rPr>
            </w:r>
            <w:r w:rsidRPr="00590BBE">
              <w:rPr>
                <w:noProof/>
                <w:webHidden/>
              </w:rPr>
              <w:fldChar w:fldCharType="separate"/>
            </w:r>
            <w:r w:rsidR="009B1990" w:rsidRPr="00590BBE">
              <w:rPr>
                <w:noProof/>
                <w:webHidden/>
              </w:rPr>
              <w:t>5</w:t>
            </w:r>
            <w:r w:rsidRPr="00590BBE">
              <w:rPr>
                <w:noProof/>
                <w:webHidden/>
              </w:rPr>
              <w:fldChar w:fldCharType="end"/>
            </w:r>
          </w:hyperlink>
        </w:p>
        <w:p w14:paraId="35A85E7D" w14:textId="77777777" w:rsidR="00726357" w:rsidRPr="00590BBE" w:rsidRDefault="00726357" w:rsidP="00590BBE">
          <w:pPr>
            <w:pStyle w:val="TOC2"/>
            <w:tabs>
              <w:tab w:val="right" w:leader="dot" w:pos="9350"/>
            </w:tabs>
            <w:spacing w:line="360" w:lineRule="auto"/>
            <w:jc w:val="both"/>
            <w:rPr>
              <w:rFonts w:eastAsiaTheme="minorEastAsia"/>
              <w:noProof/>
              <w:lang w:val="en-IN"/>
            </w:rPr>
          </w:pPr>
          <w:hyperlink w:anchor="_Toc216886506" w:history="1">
            <w:r w:rsidRPr="00590BBE">
              <w:rPr>
                <w:rStyle w:val="Hyperlink"/>
                <w:noProof/>
              </w:rPr>
              <w:t>National Responses to reduce Health Inequalities in the UK Elderly People</w:t>
            </w:r>
            <w:r w:rsidRPr="00590BBE">
              <w:rPr>
                <w:noProof/>
                <w:webHidden/>
              </w:rPr>
              <w:tab/>
            </w:r>
            <w:r w:rsidRPr="00590BBE">
              <w:rPr>
                <w:noProof/>
                <w:webHidden/>
              </w:rPr>
              <w:fldChar w:fldCharType="begin"/>
            </w:r>
            <w:r w:rsidRPr="00590BBE">
              <w:rPr>
                <w:noProof/>
                <w:webHidden/>
              </w:rPr>
              <w:instrText xml:space="preserve"> PAGEREF _Toc216886506 \h </w:instrText>
            </w:r>
            <w:r w:rsidRPr="00590BBE">
              <w:rPr>
                <w:noProof/>
                <w:webHidden/>
              </w:rPr>
            </w:r>
            <w:r w:rsidRPr="00590BBE">
              <w:rPr>
                <w:noProof/>
                <w:webHidden/>
              </w:rPr>
              <w:fldChar w:fldCharType="separate"/>
            </w:r>
            <w:r w:rsidR="009B1990" w:rsidRPr="00590BBE">
              <w:rPr>
                <w:noProof/>
                <w:webHidden/>
              </w:rPr>
              <w:t>6</w:t>
            </w:r>
            <w:r w:rsidRPr="00590BBE">
              <w:rPr>
                <w:noProof/>
                <w:webHidden/>
              </w:rPr>
              <w:fldChar w:fldCharType="end"/>
            </w:r>
          </w:hyperlink>
        </w:p>
        <w:p w14:paraId="173DA30D" w14:textId="77777777" w:rsidR="00726357" w:rsidRPr="00590BBE" w:rsidRDefault="00726357" w:rsidP="00590BBE">
          <w:pPr>
            <w:pStyle w:val="TOC2"/>
            <w:tabs>
              <w:tab w:val="right" w:leader="dot" w:pos="9350"/>
            </w:tabs>
            <w:spacing w:line="360" w:lineRule="auto"/>
            <w:jc w:val="both"/>
            <w:rPr>
              <w:rFonts w:eastAsiaTheme="minorEastAsia"/>
              <w:noProof/>
              <w:lang w:val="en-IN"/>
            </w:rPr>
          </w:pPr>
          <w:hyperlink w:anchor="_Toc216886507" w:history="1">
            <w:r w:rsidRPr="00590BBE">
              <w:rPr>
                <w:rStyle w:val="Hyperlink"/>
                <w:noProof/>
              </w:rPr>
              <w:t>Organisations that support the UK Ageing Population</w:t>
            </w:r>
            <w:r w:rsidRPr="00590BBE">
              <w:rPr>
                <w:noProof/>
                <w:webHidden/>
              </w:rPr>
              <w:tab/>
            </w:r>
            <w:r w:rsidRPr="00590BBE">
              <w:rPr>
                <w:noProof/>
                <w:webHidden/>
              </w:rPr>
              <w:fldChar w:fldCharType="begin"/>
            </w:r>
            <w:r w:rsidRPr="00590BBE">
              <w:rPr>
                <w:noProof/>
                <w:webHidden/>
              </w:rPr>
              <w:instrText xml:space="preserve"> PAGEREF _Toc216886507 \h </w:instrText>
            </w:r>
            <w:r w:rsidRPr="00590BBE">
              <w:rPr>
                <w:noProof/>
                <w:webHidden/>
              </w:rPr>
            </w:r>
            <w:r w:rsidRPr="00590BBE">
              <w:rPr>
                <w:noProof/>
                <w:webHidden/>
              </w:rPr>
              <w:fldChar w:fldCharType="separate"/>
            </w:r>
            <w:r w:rsidR="009B1990" w:rsidRPr="00590BBE">
              <w:rPr>
                <w:noProof/>
                <w:webHidden/>
              </w:rPr>
              <w:t>6</w:t>
            </w:r>
            <w:r w:rsidRPr="00590BBE">
              <w:rPr>
                <w:noProof/>
                <w:webHidden/>
              </w:rPr>
              <w:fldChar w:fldCharType="end"/>
            </w:r>
          </w:hyperlink>
        </w:p>
        <w:p w14:paraId="32A4E1B2" w14:textId="77777777" w:rsidR="00726357" w:rsidRPr="00590BBE" w:rsidRDefault="00726357" w:rsidP="00590BBE">
          <w:pPr>
            <w:pStyle w:val="TOC2"/>
            <w:tabs>
              <w:tab w:val="right" w:leader="dot" w:pos="9350"/>
            </w:tabs>
            <w:spacing w:line="360" w:lineRule="auto"/>
            <w:jc w:val="both"/>
            <w:rPr>
              <w:rFonts w:eastAsiaTheme="minorEastAsia"/>
              <w:noProof/>
              <w:lang w:val="en-IN"/>
            </w:rPr>
          </w:pPr>
          <w:hyperlink w:anchor="_Toc216886508" w:history="1">
            <w:r w:rsidRPr="00590BBE">
              <w:rPr>
                <w:rStyle w:val="Hyperlink"/>
                <w:noProof/>
              </w:rPr>
              <w:t>Conclusion</w:t>
            </w:r>
            <w:r w:rsidRPr="00590BBE">
              <w:rPr>
                <w:noProof/>
                <w:webHidden/>
              </w:rPr>
              <w:tab/>
            </w:r>
            <w:r w:rsidRPr="00590BBE">
              <w:rPr>
                <w:noProof/>
                <w:webHidden/>
              </w:rPr>
              <w:fldChar w:fldCharType="begin"/>
            </w:r>
            <w:r w:rsidRPr="00590BBE">
              <w:rPr>
                <w:noProof/>
                <w:webHidden/>
              </w:rPr>
              <w:instrText xml:space="preserve"> PAGEREF _Toc216886508 \h </w:instrText>
            </w:r>
            <w:r w:rsidRPr="00590BBE">
              <w:rPr>
                <w:noProof/>
                <w:webHidden/>
              </w:rPr>
            </w:r>
            <w:r w:rsidRPr="00590BBE">
              <w:rPr>
                <w:noProof/>
                <w:webHidden/>
              </w:rPr>
              <w:fldChar w:fldCharType="separate"/>
            </w:r>
            <w:r w:rsidR="009B1990" w:rsidRPr="00590BBE">
              <w:rPr>
                <w:noProof/>
                <w:webHidden/>
              </w:rPr>
              <w:t>7</w:t>
            </w:r>
            <w:r w:rsidRPr="00590BBE">
              <w:rPr>
                <w:noProof/>
                <w:webHidden/>
              </w:rPr>
              <w:fldChar w:fldCharType="end"/>
            </w:r>
          </w:hyperlink>
        </w:p>
        <w:p w14:paraId="7A733770" w14:textId="77777777" w:rsidR="00726357" w:rsidRPr="00590BBE" w:rsidRDefault="00726357" w:rsidP="00590BBE">
          <w:pPr>
            <w:pStyle w:val="TOC1"/>
            <w:tabs>
              <w:tab w:val="right" w:leader="dot" w:pos="9350"/>
            </w:tabs>
            <w:spacing w:line="360" w:lineRule="auto"/>
            <w:jc w:val="both"/>
            <w:rPr>
              <w:rFonts w:eastAsiaTheme="minorEastAsia"/>
              <w:noProof/>
              <w:lang w:val="en-IN"/>
            </w:rPr>
          </w:pPr>
          <w:hyperlink w:anchor="_Toc216886509" w:history="1">
            <w:r w:rsidRPr="00590BBE">
              <w:rPr>
                <w:rStyle w:val="Hyperlink"/>
                <w:noProof/>
              </w:rPr>
              <w:t>Task 2: Epidemiological Analysis</w:t>
            </w:r>
            <w:r w:rsidRPr="00590BBE">
              <w:rPr>
                <w:noProof/>
                <w:webHidden/>
              </w:rPr>
              <w:tab/>
            </w:r>
            <w:r w:rsidRPr="00590BBE">
              <w:rPr>
                <w:noProof/>
                <w:webHidden/>
              </w:rPr>
              <w:fldChar w:fldCharType="begin"/>
            </w:r>
            <w:r w:rsidRPr="00590BBE">
              <w:rPr>
                <w:noProof/>
                <w:webHidden/>
              </w:rPr>
              <w:instrText xml:space="preserve"> PAGEREF _Toc216886509 \h </w:instrText>
            </w:r>
            <w:r w:rsidRPr="00590BBE">
              <w:rPr>
                <w:noProof/>
                <w:webHidden/>
              </w:rPr>
            </w:r>
            <w:r w:rsidRPr="00590BBE">
              <w:rPr>
                <w:noProof/>
                <w:webHidden/>
              </w:rPr>
              <w:fldChar w:fldCharType="separate"/>
            </w:r>
            <w:r w:rsidR="009B1990" w:rsidRPr="00590BBE">
              <w:rPr>
                <w:noProof/>
                <w:webHidden/>
              </w:rPr>
              <w:t>9</w:t>
            </w:r>
            <w:r w:rsidRPr="00590BBE">
              <w:rPr>
                <w:noProof/>
                <w:webHidden/>
              </w:rPr>
              <w:fldChar w:fldCharType="end"/>
            </w:r>
          </w:hyperlink>
        </w:p>
        <w:p w14:paraId="3122B25C" w14:textId="77777777" w:rsidR="00726357" w:rsidRPr="00590BBE" w:rsidRDefault="00726357" w:rsidP="00590BBE">
          <w:pPr>
            <w:pStyle w:val="TOC2"/>
            <w:tabs>
              <w:tab w:val="right" w:leader="dot" w:pos="9350"/>
            </w:tabs>
            <w:spacing w:line="360" w:lineRule="auto"/>
            <w:jc w:val="both"/>
            <w:rPr>
              <w:rFonts w:eastAsiaTheme="minorEastAsia"/>
              <w:noProof/>
              <w:lang w:val="en-IN"/>
            </w:rPr>
          </w:pPr>
          <w:hyperlink w:anchor="_Toc216886510" w:history="1">
            <w:r w:rsidRPr="00590BBE">
              <w:rPr>
                <w:rStyle w:val="Hyperlink"/>
                <w:noProof/>
              </w:rPr>
              <w:t>Introduction</w:t>
            </w:r>
            <w:r w:rsidRPr="00590BBE">
              <w:rPr>
                <w:noProof/>
                <w:webHidden/>
              </w:rPr>
              <w:tab/>
            </w:r>
            <w:r w:rsidRPr="00590BBE">
              <w:rPr>
                <w:noProof/>
                <w:webHidden/>
              </w:rPr>
              <w:fldChar w:fldCharType="begin"/>
            </w:r>
            <w:r w:rsidRPr="00590BBE">
              <w:rPr>
                <w:noProof/>
                <w:webHidden/>
              </w:rPr>
              <w:instrText xml:space="preserve"> PAGEREF _Toc216886510 \h </w:instrText>
            </w:r>
            <w:r w:rsidRPr="00590BBE">
              <w:rPr>
                <w:noProof/>
                <w:webHidden/>
              </w:rPr>
            </w:r>
            <w:r w:rsidRPr="00590BBE">
              <w:rPr>
                <w:noProof/>
                <w:webHidden/>
              </w:rPr>
              <w:fldChar w:fldCharType="separate"/>
            </w:r>
            <w:r w:rsidR="009B1990" w:rsidRPr="00590BBE">
              <w:rPr>
                <w:noProof/>
                <w:webHidden/>
              </w:rPr>
              <w:t>9</w:t>
            </w:r>
            <w:r w:rsidRPr="00590BBE">
              <w:rPr>
                <w:noProof/>
                <w:webHidden/>
              </w:rPr>
              <w:fldChar w:fldCharType="end"/>
            </w:r>
          </w:hyperlink>
        </w:p>
        <w:p w14:paraId="1B2131D7" w14:textId="77777777" w:rsidR="00726357" w:rsidRPr="00590BBE" w:rsidRDefault="00726357" w:rsidP="00590BBE">
          <w:pPr>
            <w:pStyle w:val="TOC2"/>
            <w:tabs>
              <w:tab w:val="right" w:leader="dot" w:pos="9350"/>
            </w:tabs>
            <w:spacing w:line="360" w:lineRule="auto"/>
            <w:jc w:val="both"/>
            <w:rPr>
              <w:rFonts w:eastAsiaTheme="minorEastAsia"/>
              <w:noProof/>
              <w:lang w:val="en-IN"/>
            </w:rPr>
          </w:pPr>
          <w:hyperlink w:anchor="_Toc216886511" w:history="1">
            <w:r w:rsidRPr="00590BBE">
              <w:rPr>
                <w:rStyle w:val="Hyperlink"/>
                <w:noProof/>
              </w:rPr>
              <w:t>Main Body</w:t>
            </w:r>
            <w:r w:rsidRPr="00590BBE">
              <w:rPr>
                <w:noProof/>
                <w:webHidden/>
              </w:rPr>
              <w:tab/>
            </w:r>
            <w:r w:rsidRPr="00590BBE">
              <w:rPr>
                <w:noProof/>
                <w:webHidden/>
              </w:rPr>
              <w:fldChar w:fldCharType="begin"/>
            </w:r>
            <w:r w:rsidRPr="00590BBE">
              <w:rPr>
                <w:noProof/>
                <w:webHidden/>
              </w:rPr>
              <w:instrText xml:space="preserve"> PAGEREF _Toc216886511 \h </w:instrText>
            </w:r>
            <w:r w:rsidRPr="00590BBE">
              <w:rPr>
                <w:noProof/>
                <w:webHidden/>
              </w:rPr>
            </w:r>
            <w:r w:rsidRPr="00590BBE">
              <w:rPr>
                <w:noProof/>
                <w:webHidden/>
              </w:rPr>
              <w:fldChar w:fldCharType="separate"/>
            </w:r>
            <w:r w:rsidR="009B1990" w:rsidRPr="00590BBE">
              <w:rPr>
                <w:noProof/>
                <w:webHidden/>
              </w:rPr>
              <w:t>10</w:t>
            </w:r>
            <w:r w:rsidRPr="00590BBE">
              <w:rPr>
                <w:noProof/>
                <w:webHidden/>
              </w:rPr>
              <w:fldChar w:fldCharType="end"/>
            </w:r>
          </w:hyperlink>
        </w:p>
        <w:p w14:paraId="6381C458" w14:textId="77777777" w:rsidR="00726357" w:rsidRPr="00590BBE" w:rsidRDefault="00726357" w:rsidP="00590BBE">
          <w:pPr>
            <w:pStyle w:val="TOC3"/>
            <w:tabs>
              <w:tab w:val="right" w:leader="dot" w:pos="9350"/>
            </w:tabs>
            <w:spacing w:line="360" w:lineRule="auto"/>
            <w:jc w:val="both"/>
            <w:rPr>
              <w:rFonts w:eastAsiaTheme="minorEastAsia"/>
              <w:noProof/>
              <w:lang w:val="en-IN"/>
            </w:rPr>
          </w:pPr>
          <w:hyperlink w:anchor="_Toc216886512" w:history="1">
            <w:r w:rsidRPr="00590BBE">
              <w:rPr>
                <w:rStyle w:val="Hyperlink"/>
                <w:noProof/>
              </w:rPr>
              <w:t>Public health measurement to evaluate impact of Obesity on adults</w:t>
            </w:r>
            <w:r w:rsidRPr="00590BBE">
              <w:rPr>
                <w:noProof/>
                <w:webHidden/>
              </w:rPr>
              <w:tab/>
            </w:r>
            <w:r w:rsidRPr="00590BBE">
              <w:rPr>
                <w:noProof/>
                <w:webHidden/>
              </w:rPr>
              <w:fldChar w:fldCharType="begin"/>
            </w:r>
            <w:r w:rsidRPr="00590BBE">
              <w:rPr>
                <w:noProof/>
                <w:webHidden/>
              </w:rPr>
              <w:instrText xml:space="preserve"> PAGEREF _Toc216886512 \h </w:instrText>
            </w:r>
            <w:r w:rsidRPr="00590BBE">
              <w:rPr>
                <w:noProof/>
                <w:webHidden/>
              </w:rPr>
            </w:r>
            <w:r w:rsidRPr="00590BBE">
              <w:rPr>
                <w:noProof/>
                <w:webHidden/>
              </w:rPr>
              <w:fldChar w:fldCharType="separate"/>
            </w:r>
            <w:r w:rsidR="009B1990" w:rsidRPr="00590BBE">
              <w:rPr>
                <w:noProof/>
                <w:webHidden/>
              </w:rPr>
              <w:t>10</w:t>
            </w:r>
            <w:r w:rsidRPr="00590BBE">
              <w:rPr>
                <w:noProof/>
                <w:webHidden/>
              </w:rPr>
              <w:fldChar w:fldCharType="end"/>
            </w:r>
          </w:hyperlink>
        </w:p>
        <w:p w14:paraId="04564980" w14:textId="77777777" w:rsidR="00726357" w:rsidRPr="00590BBE" w:rsidRDefault="00726357" w:rsidP="00590BBE">
          <w:pPr>
            <w:pStyle w:val="TOC3"/>
            <w:tabs>
              <w:tab w:val="right" w:leader="dot" w:pos="9350"/>
            </w:tabs>
            <w:spacing w:line="360" w:lineRule="auto"/>
            <w:jc w:val="both"/>
            <w:rPr>
              <w:rFonts w:eastAsiaTheme="minorEastAsia"/>
              <w:noProof/>
              <w:lang w:val="en-IN"/>
            </w:rPr>
          </w:pPr>
          <w:hyperlink w:anchor="_Toc216886513" w:history="1">
            <w:r w:rsidRPr="00590BBE">
              <w:rPr>
                <w:rStyle w:val="Hyperlink"/>
                <w:noProof/>
              </w:rPr>
              <w:t>Key factors to cause Obesity</w:t>
            </w:r>
            <w:r w:rsidRPr="00590BBE">
              <w:rPr>
                <w:noProof/>
                <w:webHidden/>
              </w:rPr>
              <w:tab/>
            </w:r>
            <w:r w:rsidRPr="00590BBE">
              <w:rPr>
                <w:noProof/>
                <w:webHidden/>
              </w:rPr>
              <w:fldChar w:fldCharType="begin"/>
            </w:r>
            <w:r w:rsidRPr="00590BBE">
              <w:rPr>
                <w:noProof/>
                <w:webHidden/>
              </w:rPr>
              <w:instrText xml:space="preserve"> PAGEREF _Toc216886513 \h </w:instrText>
            </w:r>
            <w:r w:rsidRPr="00590BBE">
              <w:rPr>
                <w:noProof/>
                <w:webHidden/>
              </w:rPr>
            </w:r>
            <w:r w:rsidRPr="00590BBE">
              <w:rPr>
                <w:noProof/>
                <w:webHidden/>
              </w:rPr>
              <w:fldChar w:fldCharType="separate"/>
            </w:r>
            <w:r w:rsidR="009B1990" w:rsidRPr="00590BBE">
              <w:rPr>
                <w:noProof/>
                <w:webHidden/>
              </w:rPr>
              <w:t>11</w:t>
            </w:r>
            <w:r w:rsidRPr="00590BBE">
              <w:rPr>
                <w:noProof/>
                <w:webHidden/>
              </w:rPr>
              <w:fldChar w:fldCharType="end"/>
            </w:r>
          </w:hyperlink>
        </w:p>
        <w:p w14:paraId="7D4E6BB1" w14:textId="77777777" w:rsidR="00726357" w:rsidRPr="00590BBE" w:rsidRDefault="00726357" w:rsidP="00590BBE">
          <w:pPr>
            <w:pStyle w:val="TOC3"/>
            <w:tabs>
              <w:tab w:val="right" w:leader="dot" w:pos="9350"/>
            </w:tabs>
            <w:spacing w:line="360" w:lineRule="auto"/>
            <w:jc w:val="both"/>
            <w:rPr>
              <w:rFonts w:eastAsiaTheme="minorEastAsia"/>
              <w:noProof/>
              <w:lang w:val="en-IN"/>
            </w:rPr>
          </w:pPr>
          <w:hyperlink w:anchor="_Toc216886514" w:history="1">
            <w:r w:rsidRPr="00590BBE">
              <w:rPr>
                <w:rStyle w:val="Hyperlink"/>
                <w:noProof/>
              </w:rPr>
              <w:t>Usage of Epidemiological Studies and Health Needs Assessment</w:t>
            </w:r>
            <w:r w:rsidRPr="00590BBE">
              <w:rPr>
                <w:noProof/>
                <w:webHidden/>
              </w:rPr>
              <w:tab/>
            </w:r>
            <w:r w:rsidRPr="00590BBE">
              <w:rPr>
                <w:noProof/>
                <w:webHidden/>
              </w:rPr>
              <w:fldChar w:fldCharType="begin"/>
            </w:r>
            <w:r w:rsidRPr="00590BBE">
              <w:rPr>
                <w:noProof/>
                <w:webHidden/>
              </w:rPr>
              <w:instrText xml:space="preserve"> PAGEREF _Toc216886514 \h </w:instrText>
            </w:r>
            <w:r w:rsidRPr="00590BBE">
              <w:rPr>
                <w:noProof/>
                <w:webHidden/>
              </w:rPr>
            </w:r>
            <w:r w:rsidRPr="00590BBE">
              <w:rPr>
                <w:noProof/>
                <w:webHidden/>
              </w:rPr>
              <w:fldChar w:fldCharType="separate"/>
            </w:r>
            <w:r w:rsidR="009B1990" w:rsidRPr="00590BBE">
              <w:rPr>
                <w:noProof/>
                <w:webHidden/>
              </w:rPr>
              <w:t>12</w:t>
            </w:r>
            <w:r w:rsidRPr="00590BBE">
              <w:rPr>
                <w:noProof/>
                <w:webHidden/>
              </w:rPr>
              <w:fldChar w:fldCharType="end"/>
            </w:r>
          </w:hyperlink>
        </w:p>
        <w:p w14:paraId="44866E58" w14:textId="77777777" w:rsidR="00726357" w:rsidRPr="00590BBE" w:rsidRDefault="00726357" w:rsidP="00590BBE">
          <w:pPr>
            <w:pStyle w:val="TOC3"/>
            <w:tabs>
              <w:tab w:val="right" w:leader="dot" w:pos="9350"/>
            </w:tabs>
            <w:spacing w:line="360" w:lineRule="auto"/>
            <w:jc w:val="both"/>
            <w:rPr>
              <w:rFonts w:eastAsiaTheme="minorEastAsia"/>
              <w:noProof/>
              <w:lang w:val="en-IN"/>
            </w:rPr>
          </w:pPr>
          <w:hyperlink w:anchor="_Toc216886515" w:history="1">
            <w:r w:rsidRPr="00590BBE">
              <w:rPr>
                <w:rStyle w:val="Hyperlink"/>
                <w:noProof/>
              </w:rPr>
              <w:t>Epidemiological methods to monitor Obesity</w:t>
            </w:r>
            <w:r w:rsidRPr="00590BBE">
              <w:rPr>
                <w:noProof/>
                <w:webHidden/>
              </w:rPr>
              <w:tab/>
            </w:r>
            <w:r w:rsidRPr="00590BBE">
              <w:rPr>
                <w:noProof/>
                <w:webHidden/>
              </w:rPr>
              <w:fldChar w:fldCharType="begin"/>
            </w:r>
            <w:r w:rsidRPr="00590BBE">
              <w:rPr>
                <w:noProof/>
                <w:webHidden/>
              </w:rPr>
              <w:instrText xml:space="preserve"> PAGEREF _Toc216886515 \h </w:instrText>
            </w:r>
            <w:r w:rsidRPr="00590BBE">
              <w:rPr>
                <w:noProof/>
                <w:webHidden/>
              </w:rPr>
            </w:r>
            <w:r w:rsidRPr="00590BBE">
              <w:rPr>
                <w:noProof/>
                <w:webHidden/>
              </w:rPr>
              <w:fldChar w:fldCharType="separate"/>
            </w:r>
            <w:r w:rsidR="009B1990" w:rsidRPr="00590BBE">
              <w:rPr>
                <w:noProof/>
                <w:webHidden/>
              </w:rPr>
              <w:t>12</w:t>
            </w:r>
            <w:r w:rsidRPr="00590BBE">
              <w:rPr>
                <w:noProof/>
                <w:webHidden/>
              </w:rPr>
              <w:fldChar w:fldCharType="end"/>
            </w:r>
          </w:hyperlink>
        </w:p>
        <w:p w14:paraId="74440859" w14:textId="77777777" w:rsidR="00726357" w:rsidRPr="00590BBE" w:rsidRDefault="00726357" w:rsidP="00590BBE">
          <w:pPr>
            <w:pStyle w:val="TOC3"/>
            <w:tabs>
              <w:tab w:val="right" w:leader="dot" w:pos="9350"/>
            </w:tabs>
            <w:spacing w:line="360" w:lineRule="auto"/>
            <w:jc w:val="both"/>
            <w:rPr>
              <w:rFonts w:eastAsiaTheme="minorEastAsia"/>
              <w:noProof/>
              <w:lang w:val="en-IN"/>
            </w:rPr>
          </w:pPr>
          <w:hyperlink w:anchor="_Toc216886516" w:history="1">
            <w:r w:rsidRPr="00590BBE">
              <w:rPr>
                <w:rStyle w:val="Hyperlink"/>
                <w:noProof/>
              </w:rPr>
              <w:t>Usage of epidemiology to determine Public Health Impact</w:t>
            </w:r>
            <w:r w:rsidRPr="00590BBE">
              <w:rPr>
                <w:noProof/>
                <w:webHidden/>
              </w:rPr>
              <w:tab/>
            </w:r>
            <w:r w:rsidRPr="00590BBE">
              <w:rPr>
                <w:noProof/>
                <w:webHidden/>
              </w:rPr>
              <w:fldChar w:fldCharType="begin"/>
            </w:r>
            <w:r w:rsidRPr="00590BBE">
              <w:rPr>
                <w:noProof/>
                <w:webHidden/>
              </w:rPr>
              <w:instrText xml:space="preserve"> PAGEREF _Toc216886516 \h </w:instrText>
            </w:r>
            <w:r w:rsidRPr="00590BBE">
              <w:rPr>
                <w:noProof/>
                <w:webHidden/>
              </w:rPr>
            </w:r>
            <w:r w:rsidRPr="00590BBE">
              <w:rPr>
                <w:noProof/>
                <w:webHidden/>
              </w:rPr>
              <w:fldChar w:fldCharType="separate"/>
            </w:r>
            <w:r w:rsidR="009B1990" w:rsidRPr="00590BBE">
              <w:rPr>
                <w:noProof/>
                <w:webHidden/>
              </w:rPr>
              <w:t>13</w:t>
            </w:r>
            <w:r w:rsidRPr="00590BBE">
              <w:rPr>
                <w:noProof/>
                <w:webHidden/>
              </w:rPr>
              <w:fldChar w:fldCharType="end"/>
            </w:r>
          </w:hyperlink>
        </w:p>
        <w:p w14:paraId="71012B20" w14:textId="77777777" w:rsidR="00726357" w:rsidRPr="00590BBE" w:rsidRDefault="00726357" w:rsidP="00590BBE">
          <w:pPr>
            <w:pStyle w:val="TOC3"/>
            <w:tabs>
              <w:tab w:val="right" w:leader="dot" w:pos="9350"/>
            </w:tabs>
            <w:spacing w:line="360" w:lineRule="auto"/>
            <w:jc w:val="both"/>
            <w:rPr>
              <w:rFonts w:eastAsiaTheme="minorEastAsia"/>
              <w:noProof/>
              <w:lang w:val="en-IN"/>
            </w:rPr>
          </w:pPr>
          <w:hyperlink w:anchor="_Toc216886517" w:history="1">
            <w:r w:rsidRPr="00590BBE">
              <w:rPr>
                <w:rStyle w:val="Hyperlink"/>
                <w:noProof/>
              </w:rPr>
              <w:t>Evaluation of Health Intervention Programme</w:t>
            </w:r>
            <w:r w:rsidRPr="00590BBE">
              <w:rPr>
                <w:noProof/>
                <w:webHidden/>
              </w:rPr>
              <w:tab/>
            </w:r>
            <w:r w:rsidRPr="00590BBE">
              <w:rPr>
                <w:noProof/>
                <w:webHidden/>
              </w:rPr>
              <w:fldChar w:fldCharType="begin"/>
            </w:r>
            <w:r w:rsidRPr="00590BBE">
              <w:rPr>
                <w:noProof/>
                <w:webHidden/>
              </w:rPr>
              <w:instrText xml:space="preserve"> PAGEREF _Toc216886517 \h </w:instrText>
            </w:r>
            <w:r w:rsidRPr="00590BBE">
              <w:rPr>
                <w:noProof/>
                <w:webHidden/>
              </w:rPr>
            </w:r>
            <w:r w:rsidRPr="00590BBE">
              <w:rPr>
                <w:noProof/>
                <w:webHidden/>
              </w:rPr>
              <w:fldChar w:fldCharType="separate"/>
            </w:r>
            <w:r w:rsidR="009B1990" w:rsidRPr="00590BBE">
              <w:rPr>
                <w:noProof/>
                <w:webHidden/>
              </w:rPr>
              <w:t>13</w:t>
            </w:r>
            <w:r w:rsidRPr="00590BBE">
              <w:rPr>
                <w:noProof/>
                <w:webHidden/>
              </w:rPr>
              <w:fldChar w:fldCharType="end"/>
            </w:r>
          </w:hyperlink>
        </w:p>
        <w:p w14:paraId="54E060F0" w14:textId="77777777" w:rsidR="00726357" w:rsidRPr="00590BBE" w:rsidRDefault="00726357" w:rsidP="00590BBE">
          <w:pPr>
            <w:pStyle w:val="TOC3"/>
            <w:tabs>
              <w:tab w:val="right" w:leader="dot" w:pos="9350"/>
            </w:tabs>
            <w:spacing w:line="360" w:lineRule="auto"/>
            <w:jc w:val="both"/>
            <w:rPr>
              <w:rFonts w:eastAsiaTheme="minorEastAsia"/>
              <w:noProof/>
              <w:lang w:val="en-IN"/>
            </w:rPr>
          </w:pPr>
          <w:hyperlink w:anchor="_Toc216886518" w:history="1">
            <w:r w:rsidRPr="00590BBE">
              <w:rPr>
                <w:rStyle w:val="Hyperlink"/>
                <w:noProof/>
              </w:rPr>
              <w:t>Strengths and Weaknesses of the Identified Epidemiological Approach</w:t>
            </w:r>
            <w:r w:rsidRPr="00590BBE">
              <w:rPr>
                <w:noProof/>
                <w:webHidden/>
              </w:rPr>
              <w:tab/>
            </w:r>
            <w:r w:rsidRPr="00590BBE">
              <w:rPr>
                <w:noProof/>
                <w:webHidden/>
              </w:rPr>
              <w:fldChar w:fldCharType="begin"/>
            </w:r>
            <w:r w:rsidRPr="00590BBE">
              <w:rPr>
                <w:noProof/>
                <w:webHidden/>
              </w:rPr>
              <w:instrText xml:space="preserve"> PAGEREF _Toc216886518 \h </w:instrText>
            </w:r>
            <w:r w:rsidRPr="00590BBE">
              <w:rPr>
                <w:noProof/>
                <w:webHidden/>
              </w:rPr>
            </w:r>
            <w:r w:rsidRPr="00590BBE">
              <w:rPr>
                <w:noProof/>
                <w:webHidden/>
              </w:rPr>
              <w:fldChar w:fldCharType="separate"/>
            </w:r>
            <w:r w:rsidR="009B1990" w:rsidRPr="00590BBE">
              <w:rPr>
                <w:noProof/>
                <w:webHidden/>
              </w:rPr>
              <w:t>13</w:t>
            </w:r>
            <w:r w:rsidRPr="00590BBE">
              <w:rPr>
                <w:noProof/>
                <w:webHidden/>
              </w:rPr>
              <w:fldChar w:fldCharType="end"/>
            </w:r>
          </w:hyperlink>
        </w:p>
        <w:p w14:paraId="3EF3A9D5" w14:textId="77777777" w:rsidR="00726357" w:rsidRPr="00590BBE" w:rsidRDefault="00726357" w:rsidP="00590BBE">
          <w:pPr>
            <w:pStyle w:val="TOC2"/>
            <w:tabs>
              <w:tab w:val="right" w:leader="dot" w:pos="9350"/>
            </w:tabs>
            <w:spacing w:line="360" w:lineRule="auto"/>
            <w:jc w:val="both"/>
            <w:rPr>
              <w:rFonts w:eastAsiaTheme="minorEastAsia"/>
              <w:noProof/>
              <w:lang w:val="en-IN"/>
            </w:rPr>
          </w:pPr>
          <w:hyperlink w:anchor="_Toc216886519" w:history="1">
            <w:r w:rsidRPr="00590BBE">
              <w:rPr>
                <w:rStyle w:val="Hyperlink"/>
                <w:noProof/>
              </w:rPr>
              <w:t>Conclusion</w:t>
            </w:r>
            <w:r w:rsidRPr="00590BBE">
              <w:rPr>
                <w:noProof/>
                <w:webHidden/>
              </w:rPr>
              <w:tab/>
            </w:r>
            <w:r w:rsidRPr="00590BBE">
              <w:rPr>
                <w:noProof/>
                <w:webHidden/>
              </w:rPr>
              <w:fldChar w:fldCharType="begin"/>
            </w:r>
            <w:r w:rsidRPr="00590BBE">
              <w:rPr>
                <w:noProof/>
                <w:webHidden/>
              </w:rPr>
              <w:instrText xml:space="preserve"> PAGEREF _Toc216886519 \h </w:instrText>
            </w:r>
            <w:r w:rsidRPr="00590BBE">
              <w:rPr>
                <w:noProof/>
                <w:webHidden/>
              </w:rPr>
            </w:r>
            <w:r w:rsidRPr="00590BBE">
              <w:rPr>
                <w:noProof/>
                <w:webHidden/>
              </w:rPr>
              <w:fldChar w:fldCharType="separate"/>
            </w:r>
            <w:r w:rsidR="009B1990" w:rsidRPr="00590BBE">
              <w:rPr>
                <w:noProof/>
                <w:webHidden/>
              </w:rPr>
              <w:t>14</w:t>
            </w:r>
            <w:r w:rsidRPr="00590BBE">
              <w:rPr>
                <w:noProof/>
                <w:webHidden/>
              </w:rPr>
              <w:fldChar w:fldCharType="end"/>
            </w:r>
          </w:hyperlink>
        </w:p>
        <w:p w14:paraId="24C737A2" w14:textId="77777777" w:rsidR="00726357" w:rsidRPr="00590BBE" w:rsidRDefault="00726357" w:rsidP="00590BBE">
          <w:pPr>
            <w:pStyle w:val="TOC1"/>
            <w:tabs>
              <w:tab w:val="right" w:leader="dot" w:pos="9350"/>
            </w:tabs>
            <w:spacing w:line="360" w:lineRule="auto"/>
            <w:jc w:val="both"/>
            <w:rPr>
              <w:rFonts w:eastAsiaTheme="minorEastAsia"/>
              <w:noProof/>
              <w:lang w:val="en-IN"/>
            </w:rPr>
          </w:pPr>
          <w:hyperlink w:anchor="_Toc216886520" w:history="1">
            <w:r w:rsidRPr="00590BBE">
              <w:rPr>
                <w:rStyle w:val="Hyperlink"/>
                <w:noProof/>
              </w:rPr>
              <w:t>References</w:t>
            </w:r>
            <w:r w:rsidRPr="00590BBE">
              <w:rPr>
                <w:noProof/>
                <w:webHidden/>
              </w:rPr>
              <w:tab/>
            </w:r>
            <w:r w:rsidRPr="00590BBE">
              <w:rPr>
                <w:noProof/>
                <w:webHidden/>
              </w:rPr>
              <w:fldChar w:fldCharType="begin"/>
            </w:r>
            <w:r w:rsidRPr="00590BBE">
              <w:rPr>
                <w:noProof/>
                <w:webHidden/>
              </w:rPr>
              <w:instrText xml:space="preserve"> PAGEREF _Toc216886520 \h </w:instrText>
            </w:r>
            <w:r w:rsidRPr="00590BBE">
              <w:rPr>
                <w:noProof/>
                <w:webHidden/>
              </w:rPr>
            </w:r>
            <w:r w:rsidRPr="00590BBE">
              <w:rPr>
                <w:noProof/>
                <w:webHidden/>
              </w:rPr>
              <w:fldChar w:fldCharType="separate"/>
            </w:r>
            <w:r w:rsidR="009B1990" w:rsidRPr="00590BBE">
              <w:rPr>
                <w:noProof/>
                <w:webHidden/>
              </w:rPr>
              <w:t>15</w:t>
            </w:r>
            <w:r w:rsidRPr="00590BBE">
              <w:rPr>
                <w:noProof/>
                <w:webHidden/>
              </w:rPr>
              <w:fldChar w:fldCharType="end"/>
            </w:r>
          </w:hyperlink>
        </w:p>
        <w:p w14:paraId="09AE00DF" w14:textId="77777777" w:rsidR="002A586B" w:rsidRPr="00590BBE" w:rsidRDefault="002A586B" w:rsidP="00590BBE">
          <w:pPr>
            <w:spacing w:line="360" w:lineRule="auto"/>
            <w:jc w:val="both"/>
          </w:pPr>
          <w:r w:rsidRPr="00590BBE">
            <w:rPr>
              <w:b/>
              <w:bCs/>
              <w:noProof/>
            </w:rPr>
            <w:fldChar w:fldCharType="end"/>
          </w:r>
        </w:p>
      </w:sdtContent>
    </w:sdt>
    <w:p w14:paraId="73641545" w14:textId="77777777" w:rsidR="00726357" w:rsidRPr="00590BBE" w:rsidRDefault="00726357" w:rsidP="00590BBE">
      <w:pPr>
        <w:spacing w:after="160" w:line="360" w:lineRule="auto"/>
      </w:pPr>
      <w:r w:rsidRPr="00590BBE">
        <w:br w:type="page"/>
      </w:r>
    </w:p>
    <w:p w14:paraId="6190E2FD" w14:textId="77777777" w:rsidR="001A27EF" w:rsidRPr="00590BBE" w:rsidRDefault="001A27EF" w:rsidP="00590BBE">
      <w:pPr>
        <w:pStyle w:val="TableofFigures"/>
        <w:tabs>
          <w:tab w:val="right" w:leader="dot" w:pos="9350"/>
        </w:tabs>
        <w:spacing w:line="360" w:lineRule="auto"/>
        <w:jc w:val="center"/>
        <w:rPr>
          <w:b/>
        </w:rPr>
      </w:pPr>
      <w:r w:rsidRPr="00590BBE">
        <w:rPr>
          <w:b/>
        </w:rPr>
        <w:lastRenderedPageBreak/>
        <w:t>List of Figures</w:t>
      </w:r>
    </w:p>
    <w:p w14:paraId="0E60E58C" w14:textId="77777777" w:rsidR="001A27EF" w:rsidRPr="00590BBE" w:rsidRDefault="001A27EF" w:rsidP="00590BBE">
      <w:pPr>
        <w:pStyle w:val="TableofFigures"/>
        <w:tabs>
          <w:tab w:val="right" w:leader="dot" w:pos="9350"/>
        </w:tabs>
        <w:spacing w:line="360" w:lineRule="auto"/>
        <w:jc w:val="both"/>
        <w:rPr>
          <w:noProof/>
        </w:rPr>
      </w:pPr>
      <w:r w:rsidRPr="00590BBE">
        <w:fldChar w:fldCharType="begin"/>
      </w:r>
      <w:r w:rsidRPr="00590BBE">
        <w:instrText xml:space="preserve"> TOC \h \z \c "Figure" </w:instrText>
      </w:r>
      <w:r w:rsidRPr="00590BBE">
        <w:fldChar w:fldCharType="separate"/>
      </w:r>
      <w:hyperlink w:anchor="_Toc216886721" w:history="1">
        <w:r w:rsidRPr="00590BBE">
          <w:rPr>
            <w:rStyle w:val="Hyperlink"/>
            <w:noProof/>
          </w:rPr>
          <w:t>Figure 1: Prevalence of CHD among aged over 50 years in England</w:t>
        </w:r>
        <w:r w:rsidRPr="00590BBE">
          <w:rPr>
            <w:noProof/>
            <w:webHidden/>
          </w:rPr>
          <w:tab/>
        </w:r>
        <w:r w:rsidRPr="00590BBE">
          <w:rPr>
            <w:noProof/>
            <w:webHidden/>
          </w:rPr>
          <w:fldChar w:fldCharType="begin"/>
        </w:r>
        <w:r w:rsidRPr="00590BBE">
          <w:rPr>
            <w:noProof/>
            <w:webHidden/>
          </w:rPr>
          <w:instrText xml:space="preserve"> PAGEREF _Toc216886721 \h </w:instrText>
        </w:r>
        <w:r w:rsidRPr="00590BBE">
          <w:rPr>
            <w:noProof/>
            <w:webHidden/>
          </w:rPr>
        </w:r>
        <w:r w:rsidRPr="00590BBE">
          <w:rPr>
            <w:noProof/>
            <w:webHidden/>
          </w:rPr>
          <w:fldChar w:fldCharType="separate"/>
        </w:r>
        <w:r w:rsidRPr="00590BBE">
          <w:rPr>
            <w:noProof/>
            <w:webHidden/>
          </w:rPr>
          <w:t>5</w:t>
        </w:r>
        <w:r w:rsidRPr="00590BBE">
          <w:rPr>
            <w:noProof/>
            <w:webHidden/>
          </w:rPr>
          <w:fldChar w:fldCharType="end"/>
        </w:r>
      </w:hyperlink>
    </w:p>
    <w:p w14:paraId="3652D2F9" w14:textId="77777777" w:rsidR="001A27EF" w:rsidRPr="00590BBE" w:rsidRDefault="001A27EF" w:rsidP="00590BBE">
      <w:pPr>
        <w:pStyle w:val="TableofFigures"/>
        <w:tabs>
          <w:tab w:val="right" w:leader="dot" w:pos="9350"/>
        </w:tabs>
        <w:spacing w:line="360" w:lineRule="auto"/>
        <w:jc w:val="both"/>
        <w:rPr>
          <w:noProof/>
        </w:rPr>
      </w:pPr>
      <w:hyperlink w:anchor="_Toc216886722" w:history="1">
        <w:r w:rsidRPr="00590BBE">
          <w:rPr>
            <w:rStyle w:val="Hyperlink"/>
            <w:noProof/>
          </w:rPr>
          <w:t>Figure 2: Core20PLUS5 Framework</w:t>
        </w:r>
        <w:r w:rsidRPr="00590BBE">
          <w:rPr>
            <w:noProof/>
            <w:webHidden/>
          </w:rPr>
          <w:tab/>
        </w:r>
        <w:r w:rsidRPr="00590BBE">
          <w:rPr>
            <w:noProof/>
            <w:webHidden/>
          </w:rPr>
          <w:fldChar w:fldCharType="begin"/>
        </w:r>
        <w:r w:rsidRPr="00590BBE">
          <w:rPr>
            <w:noProof/>
            <w:webHidden/>
          </w:rPr>
          <w:instrText xml:space="preserve"> PAGEREF _Toc216886722 \h </w:instrText>
        </w:r>
        <w:r w:rsidRPr="00590BBE">
          <w:rPr>
            <w:noProof/>
            <w:webHidden/>
          </w:rPr>
        </w:r>
        <w:r w:rsidRPr="00590BBE">
          <w:rPr>
            <w:noProof/>
            <w:webHidden/>
          </w:rPr>
          <w:fldChar w:fldCharType="separate"/>
        </w:r>
        <w:r w:rsidRPr="00590BBE">
          <w:rPr>
            <w:noProof/>
            <w:webHidden/>
          </w:rPr>
          <w:t>7</w:t>
        </w:r>
        <w:r w:rsidRPr="00590BBE">
          <w:rPr>
            <w:noProof/>
            <w:webHidden/>
          </w:rPr>
          <w:fldChar w:fldCharType="end"/>
        </w:r>
      </w:hyperlink>
    </w:p>
    <w:p w14:paraId="22746D41" w14:textId="77777777" w:rsidR="001A27EF" w:rsidRPr="00590BBE" w:rsidRDefault="001A27EF" w:rsidP="00590BBE">
      <w:pPr>
        <w:pStyle w:val="TableofFigures"/>
        <w:tabs>
          <w:tab w:val="right" w:leader="dot" w:pos="9350"/>
        </w:tabs>
        <w:spacing w:line="360" w:lineRule="auto"/>
        <w:jc w:val="both"/>
        <w:rPr>
          <w:noProof/>
        </w:rPr>
      </w:pPr>
      <w:hyperlink w:anchor="_Toc216886723" w:history="1">
        <w:r w:rsidRPr="00590BBE">
          <w:rPr>
            <w:rStyle w:val="Hyperlink"/>
            <w:noProof/>
          </w:rPr>
          <w:t>Figure 3: Worldwide adults number who overweight or obese</w:t>
        </w:r>
        <w:r w:rsidRPr="00590BBE">
          <w:rPr>
            <w:noProof/>
            <w:webHidden/>
          </w:rPr>
          <w:tab/>
        </w:r>
        <w:r w:rsidRPr="00590BBE">
          <w:rPr>
            <w:noProof/>
            <w:webHidden/>
          </w:rPr>
          <w:fldChar w:fldCharType="begin"/>
        </w:r>
        <w:r w:rsidRPr="00590BBE">
          <w:rPr>
            <w:noProof/>
            <w:webHidden/>
          </w:rPr>
          <w:instrText xml:space="preserve"> PAGEREF _Toc216886723 \h </w:instrText>
        </w:r>
        <w:r w:rsidRPr="00590BBE">
          <w:rPr>
            <w:noProof/>
            <w:webHidden/>
          </w:rPr>
        </w:r>
        <w:r w:rsidRPr="00590BBE">
          <w:rPr>
            <w:noProof/>
            <w:webHidden/>
          </w:rPr>
          <w:fldChar w:fldCharType="separate"/>
        </w:r>
        <w:r w:rsidRPr="00590BBE">
          <w:rPr>
            <w:noProof/>
            <w:webHidden/>
          </w:rPr>
          <w:t>9</w:t>
        </w:r>
        <w:r w:rsidRPr="00590BBE">
          <w:rPr>
            <w:noProof/>
            <w:webHidden/>
          </w:rPr>
          <w:fldChar w:fldCharType="end"/>
        </w:r>
      </w:hyperlink>
    </w:p>
    <w:p w14:paraId="67902570" w14:textId="77777777" w:rsidR="001A27EF" w:rsidRPr="00590BBE" w:rsidRDefault="001A27EF" w:rsidP="00590BBE">
      <w:pPr>
        <w:pStyle w:val="TableofFigures"/>
        <w:tabs>
          <w:tab w:val="right" w:leader="dot" w:pos="9350"/>
        </w:tabs>
        <w:spacing w:line="360" w:lineRule="auto"/>
        <w:jc w:val="both"/>
        <w:rPr>
          <w:noProof/>
        </w:rPr>
      </w:pPr>
      <w:hyperlink w:anchor="_Toc216886724" w:history="1">
        <w:r w:rsidRPr="00590BBE">
          <w:rPr>
            <w:rStyle w:val="Hyperlink"/>
            <w:noProof/>
          </w:rPr>
          <w:t>Figure 4: Prevalence of adults who obese in England</w:t>
        </w:r>
        <w:r w:rsidRPr="00590BBE">
          <w:rPr>
            <w:noProof/>
            <w:webHidden/>
          </w:rPr>
          <w:tab/>
        </w:r>
        <w:r w:rsidRPr="00590BBE">
          <w:rPr>
            <w:noProof/>
            <w:webHidden/>
          </w:rPr>
          <w:fldChar w:fldCharType="begin"/>
        </w:r>
        <w:r w:rsidRPr="00590BBE">
          <w:rPr>
            <w:noProof/>
            <w:webHidden/>
          </w:rPr>
          <w:instrText xml:space="preserve"> PAGEREF _Toc216886724 \h </w:instrText>
        </w:r>
        <w:r w:rsidRPr="00590BBE">
          <w:rPr>
            <w:noProof/>
            <w:webHidden/>
          </w:rPr>
        </w:r>
        <w:r w:rsidRPr="00590BBE">
          <w:rPr>
            <w:noProof/>
            <w:webHidden/>
          </w:rPr>
          <w:fldChar w:fldCharType="separate"/>
        </w:r>
        <w:r w:rsidRPr="00590BBE">
          <w:rPr>
            <w:noProof/>
            <w:webHidden/>
          </w:rPr>
          <w:t>10</w:t>
        </w:r>
        <w:r w:rsidRPr="00590BBE">
          <w:rPr>
            <w:noProof/>
            <w:webHidden/>
          </w:rPr>
          <w:fldChar w:fldCharType="end"/>
        </w:r>
      </w:hyperlink>
    </w:p>
    <w:p w14:paraId="1FF916D3" w14:textId="77777777" w:rsidR="001A27EF" w:rsidRPr="00590BBE" w:rsidRDefault="001A27EF" w:rsidP="00590BBE">
      <w:pPr>
        <w:pStyle w:val="TableofFigures"/>
        <w:tabs>
          <w:tab w:val="right" w:leader="dot" w:pos="9350"/>
        </w:tabs>
        <w:spacing w:line="360" w:lineRule="auto"/>
        <w:jc w:val="both"/>
        <w:rPr>
          <w:noProof/>
        </w:rPr>
      </w:pPr>
      <w:hyperlink w:anchor="_Toc216886725" w:history="1">
        <w:r w:rsidRPr="00590BBE">
          <w:rPr>
            <w:rStyle w:val="Hyperlink"/>
            <w:noProof/>
          </w:rPr>
          <w:t>Figure 5: 3P’s Framework</w:t>
        </w:r>
        <w:r w:rsidRPr="00590BBE">
          <w:rPr>
            <w:noProof/>
            <w:webHidden/>
          </w:rPr>
          <w:tab/>
        </w:r>
        <w:r w:rsidRPr="00590BBE">
          <w:rPr>
            <w:noProof/>
            <w:webHidden/>
          </w:rPr>
          <w:fldChar w:fldCharType="begin"/>
        </w:r>
        <w:r w:rsidRPr="00590BBE">
          <w:rPr>
            <w:noProof/>
            <w:webHidden/>
          </w:rPr>
          <w:instrText xml:space="preserve"> PAGEREF _Toc216886725 \h </w:instrText>
        </w:r>
        <w:r w:rsidRPr="00590BBE">
          <w:rPr>
            <w:noProof/>
            <w:webHidden/>
          </w:rPr>
        </w:r>
        <w:r w:rsidRPr="00590BBE">
          <w:rPr>
            <w:noProof/>
            <w:webHidden/>
          </w:rPr>
          <w:fldChar w:fldCharType="separate"/>
        </w:r>
        <w:r w:rsidRPr="00590BBE">
          <w:rPr>
            <w:noProof/>
            <w:webHidden/>
          </w:rPr>
          <w:t>10</w:t>
        </w:r>
        <w:r w:rsidRPr="00590BBE">
          <w:rPr>
            <w:noProof/>
            <w:webHidden/>
          </w:rPr>
          <w:fldChar w:fldCharType="end"/>
        </w:r>
      </w:hyperlink>
    </w:p>
    <w:p w14:paraId="31ED6E07" w14:textId="77777777" w:rsidR="001A27EF" w:rsidRPr="00590BBE" w:rsidRDefault="001A27EF" w:rsidP="00590BBE">
      <w:pPr>
        <w:pStyle w:val="TableofFigures"/>
        <w:tabs>
          <w:tab w:val="right" w:leader="dot" w:pos="9350"/>
        </w:tabs>
        <w:spacing w:line="360" w:lineRule="auto"/>
        <w:jc w:val="both"/>
        <w:rPr>
          <w:noProof/>
        </w:rPr>
      </w:pPr>
      <w:hyperlink w:anchor="_Toc216886726" w:history="1">
        <w:r w:rsidRPr="00590BBE">
          <w:rPr>
            <w:rStyle w:val="Hyperlink"/>
            <w:noProof/>
          </w:rPr>
          <w:t>Figure 6: Leading factors of Obesity</w:t>
        </w:r>
        <w:r w:rsidRPr="00590BBE">
          <w:rPr>
            <w:noProof/>
            <w:webHidden/>
          </w:rPr>
          <w:tab/>
        </w:r>
        <w:r w:rsidRPr="00590BBE">
          <w:rPr>
            <w:noProof/>
            <w:webHidden/>
          </w:rPr>
          <w:fldChar w:fldCharType="begin"/>
        </w:r>
        <w:r w:rsidRPr="00590BBE">
          <w:rPr>
            <w:noProof/>
            <w:webHidden/>
          </w:rPr>
          <w:instrText xml:space="preserve"> PAGEREF _Toc216886726 \h </w:instrText>
        </w:r>
        <w:r w:rsidRPr="00590BBE">
          <w:rPr>
            <w:noProof/>
            <w:webHidden/>
          </w:rPr>
        </w:r>
        <w:r w:rsidRPr="00590BBE">
          <w:rPr>
            <w:noProof/>
            <w:webHidden/>
          </w:rPr>
          <w:fldChar w:fldCharType="separate"/>
        </w:r>
        <w:r w:rsidRPr="00590BBE">
          <w:rPr>
            <w:noProof/>
            <w:webHidden/>
          </w:rPr>
          <w:t>11</w:t>
        </w:r>
        <w:r w:rsidRPr="00590BBE">
          <w:rPr>
            <w:noProof/>
            <w:webHidden/>
          </w:rPr>
          <w:fldChar w:fldCharType="end"/>
        </w:r>
      </w:hyperlink>
    </w:p>
    <w:p w14:paraId="7CA2C00E" w14:textId="77777777" w:rsidR="001A27EF" w:rsidRPr="00590BBE" w:rsidRDefault="001A27EF" w:rsidP="00590BBE">
      <w:pPr>
        <w:pStyle w:val="TableofFigures"/>
        <w:tabs>
          <w:tab w:val="right" w:leader="dot" w:pos="9350"/>
        </w:tabs>
        <w:spacing w:line="360" w:lineRule="auto"/>
        <w:jc w:val="both"/>
        <w:rPr>
          <w:noProof/>
        </w:rPr>
      </w:pPr>
      <w:hyperlink w:anchor="_Toc216886727" w:history="1">
        <w:r w:rsidRPr="00590BBE">
          <w:rPr>
            <w:rStyle w:val="Hyperlink"/>
            <w:noProof/>
          </w:rPr>
          <w:t>Figure 7: Trends of overweight and obese in UK adults</w:t>
        </w:r>
        <w:r w:rsidRPr="00590BBE">
          <w:rPr>
            <w:noProof/>
            <w:webHidden/>
          </w:rPr>
          <w:tab/>
        </w:r>
        <w:r w:rsidRPr="00590BBE">
          <w:rPr>
            <w:noProof/>
            <w:webHidden/>
          </w:rPr>
          <w:fldChar w:fldCharType="begin"/>
        </w:r>
        <w:r w:rsidRPr="00590BBE">
          <w:rPr>
            <w:noProof/>
            <w:webHidden/>
          </w:rPr>
          <w:instrText xml:space="preserve"> PAGEREF _Toc216886727 \h </w:instrText>
        </w:r>
        <w:r w:rsidRPr="00590BBE">
          <w:rPr>
            <w:noProof/>
            <w:webHidden/>
          </w:rPr>
        </w:r>
        <w:r w:rsidRPr="00590BBE">
          <w:rPr>
            <w:noProof/>
            <w:webHidden/>
          </w:rPr>
          <w:fldChar w:fldCharType="separate"/>
        </w:r>
        <w:r w:rsidRPr="00590BBE">
          <w:rPr>
            <w:noProof/>
            <w:webHidden/>
          </w:rPr>
          <w:t>12</w:t>
        </w:r>
        <w:r w:rsidRPr="00590BBE">
          <w:rPr>
            <w:noProof/>
            <w:webHidden/>
          </w:rPr>
          <w:fldChar w:fldCharType="end"/>
        </w:r>
      </w:hyperlink>
    </w:p>
    <w:p w14:paraId="0AAEDE2A" w14:textId="77777777" w:rsidR="002A586B" w:rsidRPr="00590BBE" w:rsidRDefault="001A27EF" w:rsidP="00590BBE">
      <w:pPr>
        <w:spacing w:line="360" w:lineRule="auto"/>
        <w:jc w:val="both"/>
        <w:rPr>
          <w:rFonts w:eastAsia="Times New Roman"/>
          <w:b/>
          <w:bCs/>
        </w:rPr>
      </w:pPr>
      <w:r w:rsidRPr="00590BBE">
        <w:fldChar w:fldCharType="end"/>
      </w:r>
      <w:r w:rsidR="002A586B" w:rsidRPr="00590BBE">
        <w:br w:type="page"/>
      </w:r>
    </w:p>
    <w:p w14:paraId="718D9525" w14:textId="77777777" w:rsidR="002A586B" w:rsidRPr="00590BBE" w:rsidRDefault="002A586B" w:rsidP="00590BBE">
      <w:pPr>
        <w:pStyle w:val="Heading1"/>
        <w:rPr>
          <w:szCs w:val="22"/>
        </w:rPr>
      </w:pPr>
      <w:bookmarkStart w:id="0" w:name="_Toc216886501"/>
      <w:r w:rsidRPr="00590BBE">
        <w:rPr>
          <w:szCs w:val="22"/>
        </w:rPr>
        <w:lastRenderedPageBreak/>
        <w:t>Task 1: Social Epidemiological Analysis</w:t>
      </w:r>
      <w:bookmarkEnd w:id="0"/>
    </w:p>
    <w:p w14:paraId="5F9FACDE" w14:textId="77777777" w:rsidR="002A586B" w:rsidRPr="00590BBE" w:rsidRDefault="002A586B" w:rsidP="00590BBE">
      <w:pPr>
        <w:spacing w:line="360" w:lineRule="auto"/>
        <w:jc w:val="both"/>
        <w:rPr>
          <w:rFonts w:eastAsia="Times New Roman"/>
          <w:b/>
          <w:bCs/>
        </w:rPr>
      </w:pPr>
      <w:r w:rsidRPr="00590BBE">
        <w:rPr>
          <w:rFonts w:eastAsia="Times New Roman"/>
          <w:b/>
          <w:bCs/>
        </w:rPr>
        <w:t xml:space="preserve">Title: </w:t>
      </w:r>
      <w:r w:rsidRPr="00590BBE">
        <w:rPr>
          <w:rFonts w:eastAsia="Times New Roman"/>
        </w:rPr>
        <w:t xml:space="preserve">Health Inequality in Older Adults: A Review of Challenges in an Ageing UK Population </w:t>
      </w:r>
    </w:p>
    <w:p w14:paraId="0BB7A73B" w14:textId="77777777" w:rsidR="002A586B" w:rsidRPr="00590BBE" w:rsidRDefault="002A586B" w:rsidP="00590BBE">
      <w:pPr>
        <w:pStyle w:val="Heading2"/>
        <w:rPr>
          <w:szCs w:val="22"/>
        </w:rPr>
      </w:pPr>
      <w:bookmarkStart w:id="1" w:name="_Toc216886502"/>
      <w:r w:rsidRPr="00590BBE">
        <w:rPr>
          <w:szCs w:val="22"/>
        </w:rPr>
        <w:t>Introduction</w:t>
      </w:r>
      <w:bookmarkEnd w:id="1"/>
    </w:p>
    <w:p w14:paraId="1F972919" w14:textId="77777777" w:rsidR="002A586B" w:rsidRPr="00590BBE" w:rsidRDefault="002A586B" w:rsidP="00590BBE">
      <w:pPr>
        <w:spacing w:line="360" w:lineRule="auto"/>
        <w:jc w:val="both"/>
        <w:rPr>
          <w:rFonts w:eastAsia="Times New Roman"/>
        </w:rPr>
      </w:pPr>
      <w:r w:rsidRPr="00590BBE">
        <w:rPr>
          <w:rFonts w:eastAsia="Times New Roman"/>
        </w:rPr>
        <w:t xml:space="preserve">Health inequalities are defined as unfair differences in evaluating health outcomes which can be noticed between populations based on the presence of diversified social groups, position (McCartney et al., 2021). The perception of inequality depends on multiple phenomena such as age group, ethnicity, disability and others. Within this context, the study will outline how health disparities affect the UK elderly people. Around 2 million UK people aged above 65 years have experienced health inequalities and need long-term care to survive the end-of-life stage (Age UK, 2024). Due to several reasons, the target age group might be at risk of accessing proper healthcare outcomes that lead to health disparities. According to Jefferies and Williams (2025), lower socio-economic status is the primary reason that tends to increase high risk of health behaviours among UK older people and hinder proper healthcare accessibility. Age discrimination is another old-age stereotype that causes healthcare stigma and produces negative health outcomes like high mortality rate, dementia (UK Parliament, 2021). Thus, the UK healthcare setting needs to improve its practices to generate fruitful outcomes for elderly people. In this regard, NHS England (2023) outlined that the NHS Digital Plan already aims to reduce health inequalities among UK older people through bridging gaps in accessibility and improving healthcare service quality. </w:t>
      </w:r>
    </w:p>
    <w:p w14:paraId="0510736F" w14:textId="77777777" w:rsidR="002A586B" w:rsidRPr="00590BBE" w:rsidRDefault="002A586B" w:rsidP="00590BBE">
      <w:pPr>
        <w:pStyle w:val="Heading2"/>
        <w:rPr>
          <w:szCs w:val="22"/>
        </w:rPr>
      </w:pPr>
      <w:bookmarkStart w:id="2" w:name="_Toc216886503"/>
      <w:r w:rsidRPr="00590BBE">
        <w:rPr>
          <w:szCs w:val="22"/>
        </w:rPr>
        <w:t>Contextual Background and Underlying Factor</w:t>
      </w:r>
      <w:bookmarkEnd w:id="2"/>
    </w:p>
    <w:p w14:paraId="63292A83" w14:textId="77777777" w:rsidR="002A586B" w:rsidRPr="00590BBE" w:rsidRDefault="002A586B" w:rsidP="00590BBE">
      <w:pPr>
        <w:pStyle w:val="Heading3"/>
        <w:rPr>
          <w:szCs w:val="22"/>
        </w:rPr>
      </w:pPr>
      <w:bookmarkStart w:id="3" w:name="_Toc216886504"/>
      <w:r w:rsidRPr="00590BBE">
        <w:rPr>
          <w:szCs w:val="22"/>
        </w:rPr>
        <w:t>Three Diseases/ Illness experienced by UK Elderly People</w:t>
      </w:r>
      <w:bookmarkEnd w:id="3"/>
    </w:p>
    <w:p w14:paraId="3D50BE7A" w14:textId="77777777" w:rsidR="002A586B" w:rsidRPr="00590BBE" w:rsidRDefault="002A586B" w:rsidP="00590BBE">
      <w:pPr>
        <w:spacing w:line="360" w:lineRule="auto"/>
        <w:jc w:val="both"/>
        <w:rPr>
          <w:rFonts w:eastAsia="Times New Roman"/>
        </w:rPr>
      </w:pPr>
      <w:r w:rsidRPr="00590BBE">
        <w:rPr>
          <w:rFonts w:eastAsia="Times New Roman"/>
          <w:b/>
          <w:bCs/>
          <w:i/>
          <w:iCs/>
        </w:rPr>
        <w:t>Dementia/ Alzheimer’s</w:t>
      </w:r>
      <w:r w:rsidRPr="00590BBE">
        <w:rPr>
          <w:rFonts w:eastAsia="Times New Roman"/>
          <w:b/>
          <w:bCs/>
        </w:rPr>
        <w:t xml:space="preserve">: </w:t>
      </w:r>
      <w:r w:rsidRPr="00590BBE">
        <w:rPr>
          <w:rFonts w:eastAsia="Times New Roman"/>
        </w:rPr>
        <w:t>Age is considered as a high-risk factor for dementia which profoundly impacts older people's behaviour, thinking ability, memory (Aggarwal et al., 2022). Currently, 982,000 UK people are experiencing this healthcare disease and are expected to increase to 1.4 million within 2040 (Alzheimer's Society, 2024). For fixing dementia care, NHS bodies will be required to collaborate with the Alzheimer's Society which aims to offer physical and mental well-being to older people through care homes (Alzheimer's Society, 2016).</w:t>
      </w:r>
    </w:p>
    <w:p w14:paraId="5DA834D2" w14:textId="77777777" w:rsidR="002A586B" w:rsidRPr="00590BBE" w:rsidRDefault="002A586B" w:rsidP="00590BBE">
      <w:pPr>
        <w:spacing w:line="360" w:lineRule="auto"/>
        <w:jc w:val="both"/>
        <w:rPr>
          <w:rFonts w:eastAsia="Times New Roman"/>
        </w:rPr>
      </w:pPr>
      <w:r w:rsidRPr="00590BBE">
        <w:rPr>
          <w:rFonts w:eastAsia="Times New Roman"/>
          <w:b/>
          <w:bCs/>
          <w:i/>
          <w:iCs/>
        </w:rPr>
        <w:t>Diabetes</w:t>
      </w:r>
      <w:r w:rsidRPr="00590BBE">
        <w:rPr>
          <w:rFonts w:eastAsia="Times New Roman"/>
          <w:b/>
          <w:bCs/>
        </w:rPr>
        <w:t xml:space="preserve">: </w:t>
      </w:r>
      <w:r w:rsidRPr="00590BBE">
        <w:rPr>
          <w:rFonts w:eastAsia="Times New Roman"/>
        </w:rPr>
        <w:t xml:space="preserve">It is the most common metabolic long-term health issue which is </w:t>
      </w:r>
      <w:proofErr w:type="spellStart"/>
      <w:r w:rsidRPr="00590BBE">
        <w:rPr>
          <w:rFonts w:eastAsia="Times New Roman"/>
        </w:rPr>
        <w:t>characterised</w:t>
      </w:r>
      <w:proofErr w:type="spellEnd"/>
      <w:r w:rsidRPr="00590BBE">
        <w:rPr>
          <w:rFonts w:eastAsia="Times New Roman"/>
        </w:rPr>
        <w:t xml:space="preserve"> by vascular complications and disability (BGS, 2018). In the UK, approximately 1.5 million older people live with diabetes who are above 65 years (Diabetes UK, 2024). In this context, the association with the NHS Diabetes Prevention Programme should encourage people to lead a healthy lifestyle where the NHS already aims to reduce risk of diabetes (NHS England, 2025).  </w:t>
      </w:r>
    </w:p>
    <w:p w14:paraId="18FF48B7" w14:textId="77777777" w:rsidR="002A586B" w:rsidRPr="00590BBE" w:rsidRDefault="002A586B" w:rsidP="00590BBE">
      <w:pPr>
        <w:spacing w:line="360" w:lineRule="auto"/>
        <w:jc w:val="both"/>
        <w:rPr>
          <w:rFonts w:eastAsia="Times New Roman"/>
        </w:rPr>
      </w:pPr>
      <w:r w:rsidRPr="00590BBE">
        <w:rPr>
          <w:rFonts w:eastAsia="Times New Roman"/>
          <w:b/>
          <w:bCs/>
          <w:i/>
          <w:iCs/>
        </w:rPr>
        <w:lastRenderedPageBreak/>
        <w:t>Heart Diseases</w:t>
      </w:r>
      <w:r w:rsidRPr="00590BBE">
        <w:rPr>
          <w:rFonts w:eastAsia="Times New Roman"/>
          <w:b/>
          <w:bCs/>
        </w:rPr>
        <w:t xml:space="preserve">: </w:t>
      </w:r>
      <w:r w:rsidRPr="00590BBE">
        <w:rPr>
          <w:rFonts w:eastAsia="Times New Roman"/>
        </w:rPr>
        <w:t>High prevalence in older age which limits physical activity and erodes people's quality of life (Rodgers et al., 2019).</w:t>
      </w:r>
      <w:r w:rsidRPr="00590BBE">
        <w:rPr>
          <w:rFonts w:eastAsia="Times New Roman"/>
          <w:b/>
          <w:bCs/>
        </w:rPr>
        <w:t xml:space="preserve"> </w:t>
      </w:r>
      <w:r w:rsidRPr="00590BBE">
        <w:rPr>
          <w:rFonts w:eastAsia="Times New Roman"/>
        </w:rPr>
        <w:t xml:space="preserve">In England, the high risk of Coronary Heart Diseases (CHD) present among elderly people. </w:t>
      </w:r>
    </w:p>
    <w:p w14:paraId="14954197" w14:textId="77777777" w:rsidR="00B57CF5" w:rsidRPr="00590BBE" w:rsidRDefault="002A586B" w:rsidP="00590BBE">
      <w:pPr>
        <w:keepNext/>
        <w:spacing w:line="360" w:lineRule="auto"/>
        <w:jc w:val="center"/>
      </w:pPr>
      <w:r w:rsidRPr="00590BBE">
        <w:rPr>
          <w:rFonts w:eastAsia="Times New Roman"/>
          <w:b/>
          <w:bCs/>
          <w:noProof/>
          <w:lang w:val="en-IN"/>
        </w:rPr>
        <w:drawing>
          <wp:inline distT="114300" distB="114300" distL="114300" distR="114300" wp14:anchorId="6F7E5762" wp14:editId="5CEB501F">
            <wp:extent cx="4524375" cy="2724150"/>
            <wp:effectExtent l="19050" t="19050" r="28575" b="1905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524375" cy="2724150"/>
                    </a:xfrm>
                    <a:prstGeom prst="rect">
                      <a:avLst/>
                    </a:prstGeom>
                    <a:ln w="25400">
                      <a:solidFill>
                        <a:srgbClr val="000000"/>
                      </a:solidFill>
                      <a:prstDash val="solid"/>
                    </a:ln>
                  </pic:spPr>
                </pic:pic>
              </a:graphicData>
            </a:graphic>
          </wp:inline>
        </w:drawing>
      </w:r>
    </w:p>
    <w:p w14:paraId="3D01FEAB" w14:textId="77777777" w:rsidR="002A586B" w:rsidRPr="00590BBE" w:rsidRDefault="00B57CF5" w:rsidP="00590BBE">
      <w:pPr>
        <w:pStyle w:val="Caption"/>
        <w:spacing w:line="360" w:lineRule="auto"/>
        <w:jc w:val="center"/>
        <w:rPr>
          <w:rFonts w:eastAsia="Times New Roman"/>
          <w:b/>
          <w:bCs/>
          <w:i w:val="0"/>
          <w:color w:val="auto"/>
          <w:sz w:val="22"/>
          <w:szCs w:val="22"/>
        </w:rPr>
      </w:pPr>
      <w:bookmarkStart w:id="4" w:name="_Toc216886721"/>
      <w:r w:rsidRPr="00590BBE">
        <w:rPr>
          <w:b/>
          <w:i w:val="0"/>
          <w:color w:val="auto"/>
          <w:sz w:val="22"/>
          <w:szCs w:val="22"/>
        </w:rPr>
        <w:t xml:space="preserve">Figure </w:t>
      </w:r>
      <w:r w:rsidRPr="00590BBE">
        <w:rPr>
          <w:b/>
          <w:i w:val="0"/>
          <w:color w:val="auto"/>
          <w:sz w:val="22"/>
          <w:szCs w:val="22"/>
        </w:rPr>
        <w:fldChar w:fldCharType="begin"/>
      </w:r>
      <w:r w:rsidRPr="00590BBE">
        <w:rPr>
          <w:b/>
          <w:i w:val="0"/>
          <w:color w:val="auto"/>
          <w:sz w:val="22"/>
          <w:szCs w:val="22"/>
        </w:rPr>
        <w:instrText xml:space="preserve"> SEQ Figure \* ARABIC </w:instrText>
      </w:r>
      <w:r w:rsidRPr="00590BBE">
        <w:rPr>
          <w:b/>
          <w:i w:val="0"/>
          <w:color w:val="auto"/>
          <w:sz w:val="22"/>
          <w:szCs w:val="22"/>
        </w:rPr>
        <w:fldChar w:fldCharType="separate"/>
      </w:r>
      <w:r w:rsidR="000248F4" w:rsidRPr="00590BBE">
        <w:rPr>
          <w:b/>
          <w:i w:val="0"/>
          <w:noProof/>
          <w:color w:val="auto"/>
          <w:sz w:val="22"/>
          <w:szCs w:val="22"/>
        </w:rPr>
        <w:t>1</w:t>
      </w:r>
      <w:r w:rsidRPr="00590BBE">
        <w:rPr>
          <w:b/>
          <w:i w:val="0"/>
          <w:color w:val="auto"/>
          <w:sz w:val="22"/>
          <w:szCs w:val="22"/>
        </w:rPr>
        <w:fldChar w:fldCharType="end"/>
      </w:r>
      <w:r w:rsidRPr="00590BBE">
        <w:rPr>
          <w:b/>
          <w:i w:val="0"/>
          <w:color w:val="auto"/>
          <w:sz w:val="22"/>
          <w:szCs w:val="22"/>
        </w:rPr>
        <w:t>: Prevalence of CHD among aged over 50 years in England</w:t>
      </w:r>
      <w:bookmarkEnd w:id="4"/>
    </w:p>
    <w:p w14:paraId="1093C489" w14:textId="77777777" w:rsidR="002A586B" w:rsidRPr="00590BBE" w:rsidRDefault="00B57CF5" w:rsidP="00590BBE">
      <w:pPr>
        <w:spacing w:line="360" w:lineRule="auto"/>
        <w:jc w:val="center"/>
        <w:rPr>
          <w:rFonts w:eastAsia="Times New Roman"/>
        </w:rPr>
      </w:pPr>
      <w:r w:rsidRPr="00590BBE">
        <w:rPr>
          <w:rFonts w:eastAsia="Times New Roman"/>
        </w:rPr>
        <w:t xml:space="preserve"> </w:t>
      </w:r>
      <w:r w:rsidR="002A586B" w:rsidRPr="00590BBE">
        <w:rPr>
          <w:rFonts w:eastAsia="Times New Roman"/>
        </w:rPr>
        <w:t>(Source: Stewart, 2025)</w:t>
      </w:r>
    </w:p>
    <w:p w14:paraId="0FE76A27" w14:textId="77777777" w:rsidR="002A586B" w:rsidRPr="00590BBE" w:rsidRDefault="002A586B" w:rsidP="00590BBE">
      <w:pPr>
        <w:spacing w:line="360" w:lineRule="auto"/>
        <w:jc w:val="both"/>
        <w:rPr>
          <w:rFonts w:eastAsia="Times New Roman"/>
        </w:rPr>
      </w:pPr>
      <w:r w:rsidRPr="00590BBE">
        <w:rPr>
          <w:rFonts w:eastAsia="Times New Roman"/>
        </w:rPr>
        <w:t xml:space="preserve">It is seen that around 12.5% of men diagnosed with CHD are aged between 70 to 74 years (Stewart, 2025). For preventing cardiovascular diseases, the healthcare setting should provide guideline-directed therapies to older adults and nurture a holistic approach of care (Townsend et al., 2025). </w:t>
      </w:r>
    </w:p>
    <w:p w14:paraId="3BE01E5A" w14:textId="77777777" w:rsidR="002A586B" w:rsidRPr="00590BBE" w:rsidRDefault="002A586B" w:rsidP="00590BBE">
      <w:pPr>
        <w:pStyle w:val="Heading3"/>
        <w:rPr>
          <w:szCs w:val="22"/>
        </w:rPr>
      </w:pPr>
      <w:bookmarkStart w:id="5" w:name="_Toc216886505"/>
      <w:r w:rsidRPr="00590BBE">
        <w:rPr>
          <w:szCs w:val="22"/>
        </w:rPr>
        <w:t>Three Social Issues faced by UK Elderly People</w:t>
      </w:r>
      <w:bookmarkEnd w:id="5"/>
    </w:p>
    <w:p w14:paraId="1FF947C7" w14:textId="77777777" w:rsidR="002A586B" w:rsidRPr="00590BBE" w:rsidRDefault="002A586B" w:rsidP="00590BBE">
      <w:pPr>
        <w:spacing w:line="360" w:lineRule="auto"/>
        <w:jc w:val="both"/>
        <w:rPr>
          <w:rFonts w:eastAsia="Times New Roman"/>
        </w:rPr>
      </w:pPr>
      <w:r w:rsidRPr="00590BBE">
        <w:rPr>
          <w:rFonts w:eastAsia="Times New Roman"/>
          <w:b/>
          <w:bCs/>
          <w:i/>
          <w:iCs/>
        </w:rPr>
        <w:t>Social Isolation</w:t>
      </w:r>
      <w:r w:rsidRPr="00590BBE">
        <w:rPr>
          <w:rFonts w:eastAsia="Times New Roman"/>
          <w:b/>
          <w:bCs/>
        </w:rPr>
        <w:t xml:space="preserve">: </w:t>
      </w:r>
      <w:r w:rsidRPr="00590BBE">
        <w:rPr>
          <w:rFonts w:eastAsia="Times New Roman"/>
        </w:rPr>
        <w:t xml:space="preserve">It is an underlying factor of health inequalities and highlighted as a robust predictor of mortality rate (Umberson and Donnelly, 2023). Loneliness is a major issue towards the UK elderly people. Over 2 million older people live alone in England due to various reasons like getting older, spouses’ deaths, disability and others (NHS, 2025). Community-based intergenerational programmes will support older adults to connect with younger generations and reduce loneliness. </w:t>
      </w:r>
    </w:p>
    <w:p w14:paraId="3943520B" w14:textId="77777777" w:rsidR="002A586B" w:rsidRPr="00590BBE" w:rsidRDefault="002A586B" w:rsidP="00590BBE">
      <w:pPr>
        <w:spacing w:line="360" w:lineRule="auto"/>
        <w:jc w:val="both"/>
        <w:rPr>
          <w:rFonts w:eastAsia="Times New Roman"/>
        </w:rPr>
      </w:pPr>
      <w:r w:rsidRPr="00590BBE">
        <w:rPr>
          <w:rFonts w:eastAsia="Times New Roman"/>
          <w:b/>
          <w:bCs/>
          <w:i/>
          <w:iCs/>
        </w:rPr>
        <w:t>Low Economic Status</w:t>
      </w:r>
      <w:r w:rsidRPr="00590BBE">
        <w:rPr>
          <w:rFonts w:eastAsia="Times New Roman"/>
          <w:b/>
          <w:bCs/>
        </w:rPr>
        <w:t xml:space="preserve">: </w:t>
      </w:r>
      <w:r w:rsidRPr="00590BBE">
        <w:rPr>
          <w:rFonts w:eastAsia="Times New Roman"/>
        </w:rPr>
        <w:t>A fundamental cause of health inequality is lower socioeconomic status which limits high-quality healthcare access or exposing risks like high mortality (Zhang et al., 2019).</w:t>
      </w:r>
      <w:r w:rsidRPr="00590BBE">
        <w:rPr>
          <w:rFonts w:eastAsia="Times New Roman"/>
          <w:b/>
          <w:bCs/>
        </w:rPr>
        <w:t xml:space="preserve"> </w:t>
      </w:r>
      <w:r w:rsidRPr="00590BBE">
        <w:rPr>
          <w:rFonts w:eastAsia="Times New Roman"/>
        </w:rPr>
        <w:t xml:space="preserve">Financial insecurity is a growing concern for the UK ageing population that negatively affects people's health and mental well-being (Local Government Association, 2015). For strengthening financial stability, social security systems allow older people to access pensions or get income support from the government (World Bank Group, 2014). </w:t>
      </w:r>
    </w:p>
    <w:p w14:paraId="66AF450A" w14:textId="77777777" w:rsidR="002A586B" w:rsidRPr="00590BBE" w:rsidRDefault="002A586B" w:rsidP="00590BBE">
      <w:pPr>
        <w:spacing w:line="360" w:lineRule="auto"/>
        <w:jc w:val="both"/>
        <w:rPr>
          <w:rFonts w:eastAsia="Times New Roman"/>
          <w:b/>
          <w:bCs/>
        </w:rPr>
      </w:pPr>
      <w:r w:rsidRPr="00590BBE">
        <w:rPr>
          <w:rFonts w:eastAsia="Times New Roman"/>
          <w:b/>
          <w:bCs/>
          <w:i/>
          <w:iCs/>
        </w:rPr>
        <w:lastRenderedPageBreak/>
        <w:t>Shortage of Care Workers</w:t>
      </w:r>
      <w:r w:rsidRPr="00590BBE">
        <w:rPr>
          <w:rFonts w:eastAsia="Times New Roman"/>
          <w:b/>
          <w:bCs/>
        </w:rPr>
        <w:t xml:space="preserve">: </w:t>
      </w:r>
      <w:r w:rsidRPr="00590BBE">
        <w:rPr>
          <w:rFonts w:eastAsia="Times New Roman"/>
        </w:rPr>
        <w:t xml:space="preserve">It leads to poor health outcomes for an ageing population as care worker shortages create gaps to deliver quality service (Brimblecombe and Cartagena Farias, 2022). Due to staffing crisis in the healthcare context, the UK elderly people experience poor healthcare services which causes inequalities </w:t>
      </w:r>
      <w:r w:rsidRPr="00590BBE">
        <w:rPr>
          <w:rFonts w:eastAsia="Times New Roman"/>
          <w:b/>
          <w:bCs/>
        </w:rPr>
        <w:t>(</w:t>
      </w:r>
      <w:r w:rsidRPr="00590BBE">
        <w:rPr>
          <w:rFonts w:eastAsia="Times New Roman"/>
        </w:rPr>
        <w:t xml:space="preserve">Britannia School of Health Care, 2025). Training and certification programmes will contribute to healthcare professionals successfully managing ageing populations' poor physical and mental conditions. </w:t>
      </w:r>
    </w:p>
    <w:p w14:paraId="6CF870B0" w14:textId="77777777" w:rsidR="002A586B" w:rsidRPr="00590BBE" w:rsidRDefault="002A586B" w:rsidP="00590BBE">
      <w:pPr>
        <w:pStyle w:val="Heading2"/>
        <w:rPr>
          <w:szCs w:val="22"/>
        </w:rPr>
      </w:pPr>
      <w:bookmarkStart w:id="6" w:name="_Toc216886506"/>
      <w:r w:rsidRPr="00590BBE">
        <w:rPr>
          <w:szCs w:val="22"/>
        </w:rPr>
        <w:t>National Responses to reduce Health Inequalities in the UK Elderly People</w:t>
      </w:r>
      <w:bookmarkEnd w:id="6"/>
    </w:p>
    <w:p w14:paraId="12080AE6" w14:textId="77777777" w:rsidR="002A586B" w:rsidRPr="00590BBE" w:rsidRDefault="002A586B" w:rsidP="00590BBE">
      <w:pPr>
        <w:spacing w:line="360" w:lineRule="auto"/>
        <w:jc w:val="both"/>
        <w:rPr>
          <w:rFonts w:eastAsia="Times New Roman"/>
        </w:rPr>
      </w:pPr>
      <w:r w:rsidRPr="00590BBE">
        <w:rPr>
          <w:rFonts w:eastAsia="Times New Roman"/>
        </w:rPr>
        <w:t xml:space="preserve">A critical element of the healthcare setting is “Power” which contributes to dealing with health inequalities and implementing system-level changes to assess an equitable outcome (McCartney et al., 2021). According to the Fundamental Cause Theory, health inequalities persistently increase the rate of mortality and morbidity. It outlines how a specific population negatively affects due to economic position, wealth and many factors (McCartney et al., 2021). In this regard, the UK healthcare context has taken multiple effective ways to address inequalities and manage social injustice of the ageing population. </w:t>
      </w:r>
    </w:p>
    <w:p w14:paraId="5996CFE0" w14:textId="77777777" w:rsidR="002A586B" w:rsidRPr="00590BBE" w:rsidRDefault="002A586B" w:rsidP="00590BBE">
      <w:pPr>
        <w:spacing w:line="360" w:lineRule="auto"/>
        <w:jc w:val="both"/>
        <w:rPr>
          <w:rFonts w:eastAsia="Times New Roman"/>
        </w:rPr>
      </w:pPr>
      <w:r w:rsidRPr="00590BBE">
        <w:rPr>
          <w:rFonts w:eastAsia="Times New Roman"/>
        </w:rPr>
        <w:t xml:space="preserve">To support the UK’s ageing population and diminish people's health inequalities, NHS England launched the </w:t>
      </w:r>
      <w:r w:rsidRPr="00590BBE">
        <w:rPr>
          <w:rFonts w:eastAsia="Times New Roman"/>
          <w:b/>
          <w:bCs/>
        </w:rPr>
        <w:t>“NHS Long-Term Plan”</w:t>
      </w:r>
      <w:r w:rsidRPr="00590BBE">
        <w:rPr>
          <w:rFonts w:eastAsia="Times New Roman"/>
        </w:rPr>
        <w:t xml:space="preserve">. According to Charles and Ewbank (2019), the plan is considered as a strategic framework and policy document that commits to </w:t>
      </w:r>
      <w:proofErr w:type="spellStart"/>
      <w:r w:rsidRPr="00590BBE">
        <w:rPr>
          <w:rFonts w:eastAsia="Times New Roman"/>
        </w:rPr>
        <w:t>reducig</w:t>
      </w:r>
      <w:proofErr w:type="spellEnd"/>
      <w:r w:rsidRPr="00590BBE">
        <w:rPr>
          <w:rFonts w:eastAsia="Times New Roman"/>
        </w:rPr>
        <w:t xml:space="preserve"> health inequalities by integrating a systematic approach. With the help of this plan, the UK healthcare setting also aims to overcome staffing shortfalls and deliver quality service to the ageing population (Ferreira and Collins, 2023). Thus, it is considered that the plan is beneficial to offer proactive and integrated support to the ageing population and improve the UK community-based care service.</w:t>
      </w:r>
    </w:p>
    <w:p w14:paraId="09B1B8AB" w14:textId="77777777" w:rsidR="002A586B" w:rsidRPr="00590BBE" w:rsidRDefault="002A586B" w:rsidP="00590BBE">
      <w:pPr>
        <w:spacing w:line="360" w:lineRule="auto"/>
        <w:jc w:val="both"/>
        <w:rPr>
          <w:rFonts w:eastAsia="Times New Roman"/>
        </w:rPr>
      </w:pPr>
      <w:r w:rsidRPr="00590BBE">
        <w:rPr>
          <w:rFonts w:eastAsia="Times New Roman"/>
        </w:rPr>
        <w:t xml:space="preserve">Another effective public campaign is the </w:t>
      </w:r>
      <w:r w:rsidRPr="00590BBE">
        <w:rPr>
          <w:rFonts w:eastAsia="Times New Roman"/>
          <w:b/>
          <w:bCs/>
        </w:rPr>
        <w:t xml:space="preserve">“National Healthcare Inequalities Improvement </w:t>
      </w:r>
      <w:proofErr w:type="spellStart"/>
      <w:r w:rsidRPr="00590BBE">
        <w:rPr>
          <w:rFonts w:eastAsia="Times New Roman"/>
          <w:b/>
          <w:bCs/>
        </w:rPr>
        <w:t>Programme</w:t>
      </w:r>
      <w:proofErr w:type="spellEnd"/>
      <w:r w:rsidRPr="00590BBE">
        <w:rPr>
          <w:rFonts w:eastAsia="Times New Roman"/>
          <w:b/>
          <w:bCs/>
        </w:rPr>
        <w:t xml:space="preserve"> (</w:t>
      </w:r>
      <w:proofErr w:type="spellStart"/>
      <w:r w:rsidRPr="00590BBE">
        <w:rPr>
          <w:rFonts w:eastAsia="Times New Roman"/>
          <w:b/>
          <w:bCs/>
        </w:rPr>
        <w:t>HiQiP</w:t>
      </w:r>
      <w:proofErr w:type="spellEnd"/>
      <w:r w:rsidRPr="00590BBE">
        <w:rPr>
          <w:rFonts w:eastAsia="Times New Roman"/>
          <w:b/>
          <w:bCs/>
        </w:rPr>
        <w:t>)”</w:t>
      </w:r>
      <w:r w:rsidRPr="00590BBE">
        <w:rPr>
          <w:rFonts w:eastAsia="Times New Roman"/>
        </w:rPr>
        <w:t xml:space="preserve"> which was established by NHS England in 2021. The campaign acknowledges delivering quality healthcare for all people and promotes the existence of equitable access with optimal outcomes (NHS England, 2025a). Hence, it is </w:t>
      </w:r>
      <w:proofErr w:type="spellStart"/>
      <w:r w:rsidRPr="00590BBE">
        <w:rPr>
          <w:rFonts w:eastAsia="Times New Roman"/>
        </w:rPr>
        <w:t>emphasised</w:t>
      </w:r>
      <w:proofErr w:type="spellEnd"/>
      <w:r w:rsidRPr="00590BBE">
        <w:rPr>
          <w:rFonts w:eastAsia="Times New Roman"/>
        </w:rPr>
        <w:t xml:space="preserve"> </w:t>
      </w:r>
      <w:proofErr w:type="spellStart"/>
      <w:r w:rsidRPr="00590BBE">
        <w:rPr>
          <w:rFonts w:eastAsia="Times New Roman"/>
        </w:rPr>
        <w:t>HiQiP</w:t>
      </w:r>
      <w:proofErr w:type="spellEnd"/>
      <w:r w:rsidRPr="00590BBE">
        <w:rPr>
          <w:rFonts w:eastAsia="Times New Roman"/>
        </w:rPr>
        <w:t xml:space="preserve"> is an effective source to tackle the elderly healthcare disparities and promote population health management system.  </w:t>
      </w:r>
    </w:p>
    <w:p w14:paraId="02062801" w14:textId="77777777" w:rsidR="002A586B" w:rsidRPr="00590BBE" w:rsidRDefault="002A586B" w:rsidP="00590BBE">
      <w:pPr>
        <w:pStyle w:val="Heading2"/>
        <w:rPr>
          <w:szCs w:val="22"/>
        </w:rPr>
      </w:pPr>
      <w:bookmarkStart w:id="7" w:name="_Toc216886507"/>
      <w:r w:rsidRPr="00590BBE">
        <w:rPr>
          <w:szCs w:val="22"/>
        </w:rPr>
        <w:t>Organisations that support the UK Ageing Population</w:t>
      </w:r>
      <w:bookmarkEnd w:id="7"/>
    </w:p>
    <w:p w14:paraId="41396476" w14:textId="77777777" w:rsidR="002A586B" w:rsidRPr="00590BBE" w:rsidRDefault="002A586B" w:rsidP="00590BBE">
      <w:pPr>
        <w:spacing w:line="360" w:lineRule="auto"/>
        <w:jc w:val="both"/>
        <w:rPr>
          <w:rFonts w:eastAsia="Times New Roman"/>
        </w:rPr>
      </w:pPr>
      <w:r w:rsidRPr="00590BBE">
        <w:rPr>
          <w:rFonts w:eastAsia="Times New Roman"/>
        </w:rPr>
        <w:t>To raise awareness regarding health inequalities or societal justice, charitable organisations play a significant role in contributing to patient welfare by allocating resources and embracing hospital capacity (Bowles et al., 2023). In this context, the UK charitable organisations advocate policy changes by promoting awareness and empowering communities (elderly people) to access health equity.</w:t>
      </w:r>
    </w:p>
    <w:p w14:paraId="51CFE241" w14:textId="77777777" w:rsidR="002A586B" w:rsidRPr="00590BBE" w:rsidRDefault="002A586B" w:rsidP="00590BBE">
      <w:pPr>
        <w:spacing w:line="360" w:lineRule="auto"/>
        <w:jc w:val="both"/>
        <w:rPr>
          <w:rFonts w:eastAsia="Times New Roman"/>
        </w:rPr>
      </w:pPr>
      <w:r w:rsidRPr="00590BBE">
        <w:rPr>
          <w:rFonts w:eastAsia="Times New Roman"/>
        </w:rPr>
        <w:lastRenderedPageBreak/>
        <w:t xml:space="preserve">A renowned charitable organisation is the </w:t>
      </w:r>
      <w:r w:rsidRPr="00590BBE">
        <w:rPr>
          <w:rFonts w:eastAsia="Times New Roman"/>
          <w:b/>
          <w:bCs/>
        </w:rPr>
        <w:t>British Geriatrics Society (BGS)</w:t>
      </w:r>
      <w:r w:rsidRPr="00590BBE">
        <w:rPr>
          <w:rFonts w:eastAsia="Times New Roman"/>
        </w:rPr>
        <w:t xml:space="preserve"> which follows the “Core20PLUS5 Framework” to reduce healthcare inequalities among ageing populations (BGS, 2025).</w:t>
      </w:r>
    </w:p>
    <w:p w14:paraId="2F27AADC" w14:textId="77777777" w:rsidR="00844B98" w:rsidRPr="00590BBE" w:rsidRDefault="002A586B" w:rsidP="00590BBE">
      <w:pPr>
        <w:keepNext/>
        <w:spacing w:line="360" w:lineRule="auto"/>
        <w:jc w:val="center"/>
      </w:pPr>
      <w:r w:rsidRPr="00590BBE">
        <w:rPr>
          <w:rFonts w:eastAsia="Times New Roman"/>
          <w:noProof/>
          <w:lang w:val="en-IN"/>
        </w:rPr>
        <w:drawing>
          <wp:inline distT="114300" distB="114300" distL="114300" distR="114300" wp14:anchorId="4A6DA953" wp14:editId="6C05BCDA">
            <wp:extent cx="4810125" cy="3219450"/>
            <wp:effectExtent l="25400" t="25400" r="25400" b="25400"/>
            <wp:docPr id="22"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srcRect/>
                    <a:stretch>
                      <a:fillRect/>
                    </a:stretch>
                  </pic:blipFill>
                  <pic:spPr>
                    <a:xfrm>
                      <a:off x="0" y="0"/>
                      <a:ext cx="4810125" cy="3219450"/>
                    </a:xfrm>
                    <a:prstGeom prst="rect">
                      <a:avLst/>
                    </a:prstGeom>
                    <a:ln w="25400">
                      <a:solidFill>
                        <a:srgbClr val="000000"/>
                      </a:solidFill>
                      <a:prstDash val="solid"/>
                    </a:ln>
                  </pic:spPr>
                </pic:pic>
              </a:graphicData>
            </a:graphic>
          </wp:inline>
        </w:drawing>
      </w:r>
    </w:p>
    <w:p w14:paraId="1FD28C32" w14:textId="77777777" w:rsidR="002A586B" w:rsidRPr="00590BBE" w:rsidRDefault="00844B98" w:rsidP="00590BBE">
      <w:pPr>
        <w:pStyle w:val="Caption"/>
        <w:spacing w:line="360" w:lineRule="auto"/>
        <w:jc w:val="center"/>
        <w:rPr>
          <w:rFonts w:eastAsia="Times New Roman"/>
          <w:b/>
          <w:i w:val="0"/>
          <w:color w:val="auto"/>
          <w:sz w:val="22"/>
          <w:szCs w:val="22"/>
        </w:rPr>
      </w:pPr>
      <w:bookmarkStart w:id="8" w:name="_Toc216886722"/>
      <w:r w:rsidRPr="00590BBE">
        <w:rPr>
          <w:b/>
          <w:i w:val="0"/>
          <w:color w:val="auto"/>
          <w:sz w:val="22"/>
          <w:szCs w:val="22"/>
        </w:rPr>
        <w:t xml:space="preserve">Figure </w:t>
      </w:r>
      <w:r w:rsidRPr="00590BBE">
        <w:rPr>
          <w:b/>
          <w:i w:val="0"/>
          <w:color w:val="auto"/>
          <w:sz w:val="22"/>
          <w:szCs w:val="22"/>
        </w:rPr>
        <w:fldChar w:fldCharType="begin"/>
      </w:r>
      <w:r w:rsidRPr="00590BBE">
        <w:rPr>
          <w:b/>
          <w:i w:val="0"/>
          <w:color w:val="auto"/>
          <w:sz w:val="22"/>
          <w:szCs w:val="22"/>
        </w:rPr>
        <w:instrText xml:space="preserve"> SEQ Figure \* ARABIC </w:instrText>
      </w:r>
      <w:r w:rsidRPr="00590BBE">
        <w:rPr>
          <w:b/>
          <w:i w:val="0"/>
          <w:color w:val="auto"/>
          <w:sz w:val="22"/>
          <w:szCs w:val="22"/>
        </w:rPr>
        <w:fldChar w:fldCharType="separate"/>
      </w:r>
      <w:r w:rsidR="000248F4" w:rsidRPr="00590BBE">
        <w:rPr>
          <w:b/>
          <w:i w:val="0"/>
          <w:noProof/>
          <w:color w:val="auto"/>
          <w:sz w:val="22"/>
          <w:szCs w:val="22"/>
        </w:rPr>
        <w:t>2</w:t>
      </w:r>
      <w:r w:rsidRPr="00590BBE">
        <w:rPr>
          <w:b/>
          <w:i w:val="0"/>
          <w:color w:val="auto"/>
          <w:sz w:val="22"/>
          <w:szCs w:val="22"/>
        </w:rPr>
        <w:fldChar w:fldCharType="end"/>
      </w:r>
      <w:r w:rsidRPr="00590BBE">
        <w:rPr>
          <w:b/>
          <w:i w:val="0"/>
          <w:color w:val="auto"/>
          <w:sz w:val="22"/>
          <w:szCs w:val="22"/>
        </w:rPr>
        <w:t>: Core20PLUS5 Framework</w:t>
      </w:r>
      <w:bookmarkEnd w:id="8"/>
    </w:p>
    <w:p w14:paraId="6B591E92" w14:textId="77777777" w:rsidR="002A586B" w:rsidRPr="00590BBE" w:rsidRDefault="00844B98" w:rsidP="00590BBE">
      <w:pPr>
        <w:spacing w:line="360" w:lineRule="auto"/>
        <w:jc w:val="center"/>
        <w:rPr>
          <w:rFonts w:eastAsia="Times New Roman"/>
        </w:rPr>
      </w:pPr>
      <w:r w:rsidRPr="00590BBE">
        <w:rPr>
          <w:rFonts w:eastAsia="Times New Roman"/>
        </w:rPr>
        <w:t xml:space="preserve"> </w:t>
      </w:r>
      <w:r w:rsidR="002A586B" w:rsidRPr="00590BBE">
        <w:rPr>
          <w:rFonts w:eastAsia="Times New Roman"/>
        </w:rPr>
        <w:t>(Source: BGS, 2025)</w:t>
      </w:r>
    </w:p>
    <w:p w14:paraId="54F6C105" w14:textId="77777777" w:rsidR="002A586B" w:rsidRPr="00590BBE" w:rsidRDefault="002A586B" w:rsidP="00590BBE">
      <w:pPr>
        <w:spacing w:line="360" w:lineRule="auto"/>
        <w:jc w:val="both"/>
        <w:rPr>
          <w:rFonts w:eastAsia="Times New Roman"/>
        </w:rPr>
      </w:pPr>
      <w:r w:rsidRPr="00590BBE">
        <w:rPr>
          <w:rFonts w:eastAsia="Times New Roman"/>
        </w:rPr>
        <w:t>The framework is developed by NHS England and also set goals to deliver greater quality healthcare service by considering five different clinical areas (dementia, frailty, polypharmacy, long-term conditions, falls prevention and management) (BGS, 2025). Thus, it is considered that BGS plays a pivotal role in UK society to advocate person-centered care and ensure the presence of equitable healthcare access.</w:t>
      </w:r>
    </w:p>
    <w:p w14:paraId="1957D1EF" w14:textId="77777777" w:rsidR="002A586B" w:rsidRPr="00590BBE" w:rsidRDefault="002A586B" w:rsidP="00590BBE">
      <w:pPr>
        <w:spacing w:line="360" w:lineRule="auto"/>
        <w:jc w:val="both"/>
        <w:rPr>
          <w:rFonts w:eastAsia="Times New Roman"/>
        </w:rPr>
      </w:pPr>
      <w:r w:rsidRPr="00590BBE">
        <w:rPr>
          <w:rFonts w:eastAsia="Times New Roman"/>
        </w:rPr>
        <w:t xml:space="preserve">A well-known UK Humanitarian Charity is the </w:t>
      </w:r>
      <w:r w:rsidRPr="00590BBE">
        <w:rPr>
          <w:rFonts w:eastAsia="Times New Roman"/>
          <w:b/>
          <w:bCs/>
        </w:rPr>
        <w:t>British Red Cross</w:t>
      </w:r>
      <w:r w:rsidRPr="00590BBE">
        <w:rPr>
          <w:rFonts w:eastAsia="Times New Roman"/>
        </w:rPr>
        <w:t xml:space="preserve"> which works to succeed the NHS 10-year plan (British Red Cross, 2025). The organisation acknowledges the strain on the NHS like helping older people to reach home safely and recover wellness after medication. The organisation also increases emergency availability like hospital admission in 14 sites across England (British Red Cross, 2025). Hence, it is determined that the British Red Cross acknowledge to bridge gaps in NHS care and provide emotional support to the UK elderly people.</w:t>
      </w:r>
    </w:p>
    <w:p w14:paraId="591D6DA1" w14:textId="77777777" w:rsidR="002A586B" w:rsidRPr="00590BBE" w:rsidRDefault="002A586B" w:rsidP="00590BBE">
      <w:pPr>
        <w:pStyle w:val="Heading2"/>
        <w:rPr>
          <w:szCs w:val="22"/>
        </w:rPr>
      </w:pPr>
      <w:bookmarkStart w:id="9" w:name="_Toc216886508"/>
      <w:r w:rsidRPr="00590BBE">
        <w:rPr>
          <w:szCs w:val="22"/>
        </w:rPr>
        <w:t>Conclusion</w:t>
      </w:r>
      <w:bookmarkEnd w:id="9"/>
    </w:p>
    <w:p w14:paraId="59038EFB" w14:textId="77777777" w:rsidR="002A586B" w:rsidRPr="00590BBE" w:rsidRDefault="002A586B" w:rsidP="00590BBE">
      <w:pPr>
        <w:spacing w:line="360" w:lineRule="auto"/>
        <w:jc w:val="both"/>
        <w:rPr>
          <w:rFonts w:eastAsia="Times New Roman"/>
        </w:rPr>
      </w:pPr>
      <w:r w:rsidRPr="00590BBE">
        <w:rPr>
          <w:rFonts w:eastAsia="Times New Roman"/>
        </w:rPr>
        <w:t xml:space="preserve">From the above discussion, it can be </w:t>
      </w:r>
      <w:proofErr w:type="spellStart"/>
      <w:r w:rsidRPr="00590BBE">
        <w:rPr>
          <w:rFonts w:eastAsia="Times New Roman"/>
        </w:rPr>
        <w:t>summarised</w:t>
      </w:r>
      <w:proofErr w:type="spellEnd"/>
      <w:r w:rsidRPr="00590BBE">
        <w:rPr>
          <w:rFonts w:eastAsia="Times New Roman"/>
        </w:rPr>
        <w:t xml:space="preserve"> that the UK ageing population is experiencing health inequalities where several reasons affect society as well as communities. It is seen that the identified people are experiencing multiple illnesses and social issues which affect their </w:t>
      </w:r>
      <w:r w:rsidRPr="00590BBE">
        <w:rPr>
          <w:rFonts w:eastAsia="Times New Roman"/>
        </w:rPr>
        <w:lastRenderedPageBreak/>
        <w:t xml:space="preserve">physical and mental well-being. Within this context, NHS Long-Term Plan and </w:t>
      </w:r>
      <w:proofErr w:type="spellStart"/>
      <w:r w:rsidRPr="00590BBE">
        <w:rPr>
          <w:rFonts w:eastAsia="Times New Roman"/>
        </w:rPr>
        <w:t>HiQiP</w:t>
      </w:r>
      <w:proofErr w:type="spellEnd"/>
      <w:r w:rsidRPr="00590BBE">
        <w:rPr>
          <w:rFonts w:eastAsia="Times New Roman"/>
        </w:rPr>
        <w:t xml:space="preserve"> </w:t>
      </w:r>
      <w:proofErr w:type="spellStart"/>
      <w:r w:rsidRPr="00590BBE">
        <w:rPr>
          <w:rFonts w:eastAsia="Times New Roman"/>
        </w:rPr>
        <w:t>programme</w:t>
      </w:r>
      <w:proofErr w:type="spellEnd"/>
      <w:r w:rsidRPr="00590BBE">
        <w:rPr>
          <w:rFonts w:eastAsia="Times New Roman"/>
        </w:rPr>
        <w:t xml:space="preserve"> plays an important role in reducing health inequalities. Lastly, UK charitable organisations are also responsible for promoting awareness in society regarding societal injustice. </w:t>
      </w:r>
    </w:p>
    <w:p w14:paraId="789116AF" w14:textId="77777777" w:rsidR="002A586B" w:rsidRPr="00590BBE" w:rsidRDefault="002A586B" w:rsidP="00590BBE">
      <w:pPr>
        <w:spacing w:line="360" w:lineRule="auto"/>
        <w:jc w:val="both"/>
        <w:rPr>
          <w:rFonts w:eastAsia="Times New Roman"/>
        </w:rPr>
      </w:pPr>
      <w:r w:rsidRPr="00590BBE">
        <w:rPr>
          <w:rFonts w:eastAsia="Times New Roman"/>
        </w:rPr>
        <w:t xml:space="preserve">Within this context, it is recommended that the UK healthcare setting improve accessible healthcare systems. Additionally, investment in community resources such as accessible housing for vulnerable people, public transport for seniors to promote social inclusion. </w:t>
      </w:r>
    </w:p>
    <w:p w14:paraId="7120402A" w14:textId="77777777" w:rsidR="002A586B" w:rsidRPr="00590BBE" w:rsidRDefault="002A586B" w:rsidP="00590BBE">
      <w:pPr>
        <w:spacing w:line="360" w:lineRule="auto"/>
        <w:jc w:val="both"/>
        <w:rPr>
          <w:rFonts w:eastAsia="Times New Roman"/>
        </w:rPr>
      </w:pPr>
    </w:p>
    <w:p w14:paraId="7D4A908D" w14:textId="77777777" w:rsidR="002A586B" w:rsidRPr="00590BBE" w:rsidRDefault="002A586B" w:rsidP="00590BBE">
      <w:pPr>
        <w:spacing w:line="360" w:lineRule="auto"/>
        <w:jc w:val="both"/>
        <w:rPr>
          <w:rFonts w:eastAsia="Times New Roman"/>
          <w:b/>
          <w:bCs/>
        </w:rPr>
      </w:pPr>
      <w:r w:rsidRPr="00590BBE">
        <w:br w:type="page"/>
      </w:r>
    </w:p>
    <w:p w14:paraId="309876D2" w14:textId="77777777" w:rsidR="002A586B" w:rsidRPr="00590BBE" w:rsidRDefault="002A586B" w:rsidP="00590BBE">
      <w:pPr>
        <w:pStyle w:val="Heading1"/>
        <w:rPr>
          <w:szCs w:val="22"/>
        </w:rPr>
      </w:pPr>
      <w:bookmarkStart w:id="10" w:name="_Toc216886509"/>
      <w:r w:rsidRPr="00590BBE">
        <w:rPr>
          <w:szCs w:val="22"/>
        </w:rPr>
        <w:lastRenderedPageBreak/>
        <w:t>Task 2: Epidemiological Analysis</w:t>
      </w:r>
      <w:bookmarkEnd w:id="10"/>
    </w:p>
    <w:p w14:paraId="64132B08" w14:textId="77777777" w:rsidR="002A586B" w:rsidRPr="00590BBE" w:rsidRDefault="002A586B" w:rsidP="00590BBE">
      <w:pPr>
        <w:pStyle w:val="Heading2"/>
        <w:rPr>
          <w:szCs w:val="22"/>
        </w:rPr>
      </w:pPr>
      <w:bookmarkStart w:id="11" w:name="_Toc216886510"/>
      <w:r w:rsidRPr="00590BBE">
        <w:rPr>
          <w:szCs w:val="22"/>
        </w:rPr>
        <w:t>Introduction</w:t>
      </w:r>
      <w:bookmarkEnd w:id="11"/>
    </w:p>
    <w:p w14:paraId="4E66BC74" w14:textId="77777777" w:rsidR="002A586B" w:rsidRPr="00590BBE" w:rsidRDefault="002A586B" w:rsidP="00590BBE">
      <w:pPr>
        <w:spacing w:line="360" w:lineRule="auto"/>
        <w:jc w:val="both"/>
        <w:rPr>
          <w:rFonts w:eastAsia="Times New Roman"/>
        </w:rPr>
      </w:pPr>
      <w:r w:rsidRPr="00590BBE">
        <w:rPr>
          <w:rFonts w:eastAsia="Times New Roman"/>
        </w:rPr>
        <w:t>Currently, “</w:t>
      </w:r>
      <w:proofErr w:type="spellStart"/>
      <w:r w:rsidRPr="00590BBE">
        <w:rPr>
          <w:rFonts w:eastAsia="Times New Roman"/>
        </w:rPr>
        <w:t>Obsesity</w:t>
      </w:r>
      <w:proofErr w:type="spellEnd"/>
      <w:r w:rsidRPr="00590BBE">
        <w:rPr>
          <w:rFonts w:eastAsia="Times New Roman"/>
        </w:rPr>
        <w:t>” is highlighted as a global public health concern due to its negative impact on people's health. According to the WHO (World Health Organisation) this public health issue is declared as a global epidemic (</w:t>
      </w:r>
      <w:proofErr w:type="spellStart"/>
      <w:r w:rsidRPr="00590BBE">
        <w:rPr>
          <w:rFonts w:eastAsia="Times New Roman"/>
        </w:rPr>
        <w:t>Mohajan</w:t>
      </w:r>
      <w:proofErr w:type="spellEnd"/>
      <w:r w:rsidRPr="00590BBE">
        <w:rPr>
          <w:rFonts w:eastAsia="Times New Roman"/>
        </w:rPr>
        <w:t xml:space="preserve"> and </w:t>
      </w:r>
      <w:proofErr w:type="spellStart"/>
      <w:r w:rsidRPr="00590BBE">
        <w:rPr>
          <w:rFonts w:eastAsia="Times New Roman"/>
        </w:rPr>
        <w:t>Mohajan</w:t>
      </w:r>
      <w:proofErr w:type="spellEnd"/>
      <w:r w:rsidRPr="00590BBE">
        <w:rPr>
          <w:rFonts w:eastAsia="Times New Roman"/>
        </w:rPr>
        <w:t xml:space="preserve">, 2023). This specific health issue is increasing day by day across the world and enhances the rate of mortality and morbidity. It not only carries out social and cultural consequences but also affects health outcomes. As a significant issue, obesity widely affects UK adults who are obese or overweight such as heart diseases, diabetes and many more. According to Elflein (2025), obesity is a global problem and approximately 42% of the world's population is experiencing obesity and being overweight. </w:t>
      </w:r>
    </w:p>
    <w:p w14:paraId="56589338" w14:textId="77777777" w:rsidR="005A43FC" w:rsidRPr="00590BBE" w:rsidRDefault="002A586B" w:rsidP="00590BBE">
      <w:pPr>
        <w:keepNext/>
        <w:spacing w:line="360" w:lineRule="auto"/>
        <w:jc w:val="center"/>
      </w:pPr>
      <w:r w:rsidRPr="00590BBE">
        <w:rPr>
          <w:rFonts w:eastAsia="Times New Roman"/>
          <w:noProof/>
          <w:lang w:val="en-IN"/>
        </w:rPr>
        <w:drawing>
          <wp:inline distT="114300" distB="114300" distL="114300" distR="114300" wp14:anchorId="332AE005" wp14:editId="0EE0FE28">
            <wp:extent cx="5067300" cy="3095625"/>
            <wp:effectExtent l="19050" t="19050" r="19050" b="28575"/>
            <wp:docPr id="1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0"/>
                    <a:srcRect/>
                    <a:stretch>
                      <a:fillRect/>
                    </a:stretch>
                  </pic:blipFill>
                  <pic:spPr>
                    <a:xfrm>
                      <a:off x="0" y="0"/>
                      <a:ext cx="5067300" cy="3095625"/>
                    </a:xfrm>
                    <a:prstGeom prst="rect">
                      <a:avLst/>
                    </a:prstGeom>
                    <a:ln w="25400">
                      <a:solidFill>
                        <a:srgbClr val="000000"/>
                      </a:solidFill>
                      <a:prstDash val="solid"/>
                    </a:ln>
                  </pic:spPr>
                </pic:pic>
              </a:graphicData>
            </a:graphic>
          </wp:inline>
        </w:drawing>
      </w:r>
    </w:p>
    <w:p w14:paraId="1F14A675" w14:textId="77777777" w:rsidR="002A586B" w:rsidRPr="00590BBE" w:rsidRDefault="005A43FC" w:rsidP="00590BBE">
      <w:pPr>
        <w:pStyle w:val="Caption"/>
        <w:spacing w:line="360" w:lineRule="auto"/>
        <w:jc w:val="center"/>
        <w:rPr>
          <w:rFonts w:eastAsia="Times New Roman"/>
          <w:b/>
          <w:i w:val="0"/>
          <w:color w:val="auto"/>
          <w:sz w:val="22"/>
          <w:szCs w:val="22"/>
        </w:rPr>
      </w:pPr>
      <w:bookmarkStart w:id="12" w:name="_Toc216886723"/>
      <w:r w:rsidRPr="00590BBE">
        <w:rPr>
          <w:b/>
          <w:i w:val="0"/>
          <w:color w:val="auto"/>
          <w:sz w:val="22"/>
          <w:szCs w:val="22"/>
        </w:rPr>
        <w:t xml:space="preserve">Figure </w:t>
      </w:r>
      <w:r w:rsidRPr="00590BBE">
        <w:rPr>
          <w:b/>
          <w:i w:val="0"/>
          <w:color w:val="auto"/>
          <w:sz w:val="22"/>
          <w:szCs w:val="22"/>
        </w:rPr>
        <w:fldChar w:fldCharType="begin"/>
      </w:r>
      <w:r w:rsidRPr="00590BBE">
        <w:rPr>
          <w:b/>
          <w:i w:val="0"/>
          <w:color w:val="auto"/>
          <w:sz w:val="22"/>
          <w:szCs w:val="22"/>
        </w:rPr>
        <w:instrText xml:space="preserve"> SEQ Figure \* ARABIC </w:instrText>
      </w:r>
      <w:r w:rsidRPr="00590BBE">
        <w:rPr>
          <w:b/>
          <w:i w:val="0"/>
          <w:color w:val="auto"/>
          <w:sz w:val="22"/>
          <w:szCs w:val="22"/>
        </w:rPr>
        <w:fldChar w:fldCharType="separate"/>
      </w:r>
      <w:r w:rsidR="000248F4" w:rsidRPr="00590BBE">
        <w:rPr>
          <w:b/>
          <w:i w:val="0"/>
          <w:noProof/>
          <w:color w:val="auto"/>
          <w:sz w:val="22"/>
          <w:szCs w:val="22"/>
        </w:rPr>
        <w:t>3</w:t>
      </w:r>
      <w:r w:rsidRPr="00590BBE">
        <w:rPr>
          <w:b/>
          <w:i w:val="0"/>
          <w:color w:val="auto"/>
          <w:sz w:val="22"/>
          <w:szCs w:val="22"/>
        </w:rPr>
        <w:fldChar w:fldCharType="end"/>
      </w:r>
      <w:r w:rsidRPr="00590BBE">
        <w:rPr>
          <w:b/>
          <w:i w:val="0"/>
          <w:color w:val="auto"/>
          <w:sz w:val="22"/>
          <w:szCs w:val="22"/>
        </w:rPr>
        <w:t>: Worldwide adults number who overweight or obese</w:t>
      </w:r>
      <w:bookmarkEnd w:id="12"/>
    </w:p>
    <w:p w14:paraId="7642AB8B" w14:textId="77777777" w:rsidR="002A586B" w:rsidRPr="00590BBE" w:rsidRDefault="005A43FC" w:rsidP="00590BBE">
      <w:pPr>
        <w:spacing w:line="360" w:lineRule="auto"/>
        <w:jc w:val="center"/>
        <w:rPr>
          <w:rFonts w:eastAsia="Times New Roman"/>
        </w:rPr>
      </w:pPr>
      <w:r w:rsidRPr="00590BBE">
        <w:rPr>
          <w:rFonts w:eastAsia="Times New Roman"/>
        </w:rPr>
        <w:t xml:space="preserve"> </w:t>
      </w:r>
      <w:r w:rsidR="002A586B" w:rsidRPr="00590BBE">
        <w:rPr>
          <w:rFonts w:eastAsia="Times New Roman"/>
        </w:rPr>
        <w:t>(Source: Stewart, 2025a)</w:t>
      </w:r>
    </w:p>
    <w:p w14:paraId="76BBF9EA" w14:textId="77777777" w:rsidR="002A586B" w:rsidRPr="00590BBE" w:rsidRDefault="002A586B" w:rsidP="00590BBE">
      <w:pPr>
        <w:spacing w:line="360" w:lineRule="auto"/>
        <w:jc w:val="both"/>
        <w:rPr>
          <w:rFonts w:eastAsia="Times New Roman"/>
        </w:rPr>
      </w:pPr>
      <w:r w:rsidRPr="00590BBE">
        <w:rPr>
          <w:rFonts w:eastAsia="Times New Roman"/>
        </w:rPr>
        <w:t xml:space="preserve">As of 2020, an estimated 2.2 billion adults aged over 20 years are experiencing the public health issue and expected to increase 3.3 billion by 2035 (Stewart, 2025a). </w:t>
      </w:r>
    </w:p>
    <w:p w14:paraId="246F80F8" w14:textId="77777777" w:rsidR="002A4E2A" w:rsidRPr="00590BBE" w:rsidRDefault="002A586B" w:rsidP="00590BBE">
      <w:pPr>
        <w:keepNext/>
        <w:spacing w:line="360" w:lineRule="auto"/>
        <w:jc w:val="center"/>
      </w:pPr>
      <w:r w:rsidRPr="00590BBE">
        <w:rPr>
          <w:rFonts w:eastAsia="Times New Roman"/>
          <w:noProof/>
          <w:lang w:val="en-IN"/>
        </w:rPr>
        <w:lastRenderedPageBreak/>
        <w:drawing>
          <wp:inline distT="114300" distB="114300" distL="114300" distR="114300" wp14:anchorId="6882EBF1" wp14:editId="01A26B39">
            <wp:extent cx="4274169" cy="2609850"/>
            <wp:effectExtent l="19050" t="19050" r="12700" b="1905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286696" cy="2617499"/>
                    </a:xfrm>
                    <a:prstGeom prst="rect">
                      <a:avLst/>
                    </a:prstGeom>
                    <a:ln w="25400">
                      <a:solidFill>
                        <a:srgbClr val="000000"/>
                      </a:solidFill>
                      <a:prstDash val="solid"/>
                    </a:ln>
                  </pic:spPr>
                </pic:pic>
              </a:graphicData>
            </a:graphic>
          </wp:inline>
        </w:drawing>
      </w:r>
    </w:p>
    <w:p w14:paraId="64B3606A" w14:textId="77777777" w:rsidR="002A586B" w:rsidRPr="00590BBE" w:rsidRDefault="002A4E2A" w:rsidP="00590BBE">
      <w:pPr>
        <w:pStyle w:val="Caption"/>
        <w:spacing w:line="360" w:lineRule="auto"/>
        <w:jc w:val="center"/>
        <w:rPr>
          <w:rFonts w:eastAsia="Times New Roman"/>
          <w:b/>
          <w:i w:val="0"/>
          <w:color w:val="auto"/>
          <w:sz w:val="22"/>
          <w:szCs w:val="22"/>
        </w:rPr>
      </w:pPr>
      <w:bookmarkStart w:id="13" w:name="_Toc216886724"/>
      <w:r w:rsidRPr="00590BBE">
        <w:rPr>
          <w:b/>
          <w:i w:val="0"/>
          <w:color w:val="auto"/>
          <w:sz w:val="22"/>
          <w:szCs w:val="22"/>
        </w:rPr>
        <w:t xml:space="preserve">Figure </w:t>
      </w:r>
      <w:r w:rsidRPr="00590BBE">
        <w:rPr>
          <w:b/>
          <w:i w:val="0"/>
          <w:color w:val="auto"/>
          <w:sz w:val="22"/>
          <w:szCs w:val="22"/>
        </w:rPr>
        <w:fldChar w:fldCharType="begin"/>
      </w:r>
      <w:r w:rsidRPr="00590BBE">
        <w:rPr>
          <w:b/>
          <w:i w:val="0"/>
          <w:color w:val="auto"/>
          <w:sz w:val="22"/>
          <w:szCs w:val="22"/>
        </w:rPr>
        <w:instrText xml:space="preserve"> SEQ Figure \* ARABIC </w:instrText>
      </w:r>
      <w:r w:rsidRPr="00590BBE">
        <w:rPr>
          <w:b/>
          <w:i w:val="0"/>
          <w:color w:val="auto"/>
          <w:sz w:val="22"/>
          <w:szCs w:val="22"/>
        </w:rPr>
        <w:fldChar w:fldCharType="separate"/>
      </w:r>
      <w:r w:rsidR="000248F4" w:rsidRPr="00590BBE">
        <w:rPr>
          <w:b/>
          <w:i w:val="0"/>
          <w:noProof/>
          <w:color w:val="auto"/>
          <w:sz w:val="22"/>
          <w:szCs w:val="22"/>
        </w:rPr>
        <w:t>4</w:t>
      </w:r>
      <w:r w:rsidRPr="00590BBE">
        <w:rPr>
          <w:b/>
          <w:i w:val="0"/>
          <w:color w:val="auto"/>
          <w:sz w:val="22"/>
          <w:szCs w:val="22"/>
        </w:rPr>
        <w:fldChar w:fldCharType="end"/>
      </w:r>
      <w:r w:rsidRPr="00590BBE">
        <w:rPr>
          <w:b/>
          <w:i w:val="0"/>
          <w:color w:val="auto"/>
          <w:sz w:val="22"/>
          <w:szCs w:val="22"/>
        </w:rPr>
        <w:t>: Prevalence of adults who obese in England</w:t>
      </w:r>
      <w:bookmarkEnd w:id="13"/>
    </w:p>
    <w:p w14:paraId="5086B6CC" w14:textId="77777777" w:rsidR="002A586B" w:rsidRPr="00590BBE" w:rsidRDefault="002A4E2A" w:rsidP="00590BBE">
      <w:pPr>
        <w:spacing w:line="360" w:lineRule="auto"/>
        <w:jc w:val="center"/>
        <w:rPr>
          <w:rFonts w:eastAsia="Times New Roman"/>
        </w:rPr>
      </w:pPr>
      <w:r w:rsidRPr="00590BBE">
        <w:rPr>
          <w:rFonts w:eastAsia="Times New Roman"/>
        </w:rPr>
        <w:t xml:space="preserve"> </w:t>
      </w:r>
      <w:r w:rsidR="002A586B" w:rsidRPr="00590BBE">
        <w:rPr>
          <w:rFonts w:eastAsia="Times New Roman"/>
        </w:rPr>
        <w:t>(Source: Stewart, 2025b)</w:t>
      </w:r>
    </w:p>
    <w:p w14:paraId="5B1F865A" w14:textId="77777777" w:rsidR="002A586B" w:rsidRPr="00590BBE" w:rsidRDefault="002A586B" w:rsidP="00590BBE">
      <w:pPr>
        <w:spacing w:line="360" w:lineRule="auto"/>
        <w:jc w:val="both"/>
        <w:rPr>
          <w:rFonts w:eastAsia="Times New Roman"/>
        </w:rPr>
      </w:pPr>
      <w:r w:rsidRPr="00590BBE">
        <w:rPr>
          <w:rFonts w:eastAsia="Times New Roman"/>
        </w:rPr>
        <w:t xml:space="preserve">In 2022, 37% of men and 40% of women were experiencing obesity in England (Stewart, 2025b). Nowadays, the obesity prevalence is continuously increasing with around 2.7 thousand men being admitted to UK hospitals as of 2019/20 (Stewart, 2025c). Therefore, in the societal context obesity leads to psychological distress among adults and highlights negative health consequences like health problems. According to </w:t>
      </w:r>
      <w:proofErr w:type="spellStart"/>
      <w:r w:rsidRPr="00590BBE">
        <w:rPr>
          <w:rFonts w:eastAsia="Times New Roman"/>
        </w:rPr>
        <w:t>Bannuru</w:t>
      </w:r>
      <w:proofErr w:type="spellEnd"/>
      <w:r w:rsidRPr="00590BBE">
        <w:rPr>
          <w:rFonts w:eastAsia="Times New Roman"/>
        </w:rPr>
        <w:t xml:space="preserve"> (2025), weight stigma also creates cultural barriers for adults to access mental well-being.  </w:t>
      </w:r>
    </w:p>
    <w:p w14:paraId="63720728" w14:textId="77777777" w:rsidR="002A586B" w:rsidRPr="00590BBE" w:rsidRDefault="002A586B" w:rsidP="00590BBE">
      <w:pPr>
        <w:pStyle w:val="Heading2"/>
        <w:rPr>
          <w:szCs w:val="22"/>
        </w:rPr>
      </w:pPr>
      <w:bookmarkStart w:id="14" w:name="_Toc216886511"/>
      <w:r w:rsidRPr="00590BBE">
        <w:rPr>
          <w:szCs w:val="22"/>
        </w:rPr>
        <w:t>Main Body</w:t>
      </w:r>
      <w:bookmarkEnd w:id="14"/>
    </w:p>
    <w:p w14:paraId="288968EB" w14:textId="77777777" w:rsidR="002A586B" w:rsidRPr="00590BBE" w:rsidRDefault="002A586B" w:rsidP="00590BBE">
      <w:pPr>
        <w:pStyle w:val="Heading3"/>
        <w:rPr>
          <w:szCs w:val="22"/>
        </w:rPr>
      </w:pPr>
      <w:bookmarkStart w:id="15" w:name="_Toc216886512"/>
      <w:r w:rsidRPr="00590BBE">
        <w:rPr>
          <w:szCs w:val="22"/>
        </w:rPr>
        <w:t>Public health measurement to evaluate impact of Obesity on adults</w:t>
      </w:r>
      <w:bookmarkEnd w:id="15"/>
    </w:p>
    <w:p w14:paraId="3A8ABB9D" w14:textId="77777777" w:rsidR="002A586B" w:rsidRPr="00590BBE" w:rsidRDefault="002A586B" w:rsidP="00590BBE">
      <w:pPr>
        <w:spacing w:line="360" w:lineRule="auto"/>
        <w:jc w:val="both"/>
        <w:rPr>
          <w:rFonts w:eastAsia="Times New Roman"/>
        </w:rPr>
      </w:pPr>
      <w:r w:rsidRPr="00590BBE">
        <w:rPr>
          <w:rFonts w:eastAsia="Times New Roman"/>
        </w:rPr>
        <w:t xml:space="preserve">The 3P’s framework </w:t>
      </w:r>
      <w:proofErr w:type="spellStart"/>
      <w:r w:rsidRPr="00590BBE">
        <w:rPr>
          <w:rFonts w:eastAsia="Times New Roman"/>
        </w:rPr>
        <w:t>emphasises</w:t>
      </w:r>
      <w:proofErr w:type="spellEnd"/>
      <w:r w:rsidRPr="00590BBE">
        <w:rPr>
          <w:rFonts w:eastAsia="Times New Roman"/>
        </w:rPr>
        <w:t xml:space="preserve"> an evidence-based approach to ensure patient safety in the healthcare setting (Nathwani and Rahman, 2021). </w:t>
      </w:r>
    </w:p>
    <w:p w14:paraId="774C515F" w14:textId="77777777" w:rsidR="00444589" w:rsidRPr="00590BBE" w:rsidRDefault="002A586B" w:rsidP="00590BBE">
      <w:pPr>
        <w:keepNext/>
        <w:spacing w:line="360" w:lineRule="auto"/>
        <w:jc w:val="center"/>
      </w:pPr>
      <w:r w:rsidRPr="00590BBE">
        <w:rPr>
          <w:rFonts w:eastAsia="Times New Roman"/>
          <w:b/>
          <w:bCs/>
          <w:noProof/>
          <w:lang w:val="en-IN"/>
        </w:rPr>
        <w:drawing>
          <wp:inline distT="114300" distB="114300" distL="114300" distR="114300" wp14:anchorId="4EF8280C" wp14:editId="212532FF">
            <wp:extent cx="2737465" cy="1314450"/>
            <wp:effectExtent l="19050" t="19050" r="25400" b="1905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2747179" cy="1319114"/>
                    </a:xfrm>
                    <a:prstGeom prst="rect">
                      <a:avLst/>
                    </a:prstGeom>
                    <a:ln w="25400">
                      <a:solidFill>
                        <a:srgbClr val="000000"/>
                      </a:solidFill>
                      <a:prstDash val="solid"/>
                    </a:ln>
                  </pic:spPr>
                </pic:pic>
              </a:graphicData>
            </a:graphic>
          </wp:inline>
        </w:drawing>
      </w:r>
    </w:p>
    <w:p w14:paraId="45DA9376" w14:textId="77777777" w:rsidR="002A586B" w:rsidRPr="00590BBE" w:rsidRDefault="00444589" w:rsidP="00590BBE">
      <w:pPr>
        <w:pStyle w:val="Caption"/>
        <w:spacing w:line="360" w:lineRule="auto"/>
        <w:jc w:val="center"/>
        <w:rPr>
          <w:rFonts w:eastAsia="Times New Roman"/>
          <w:b/>
          <w:bCs/>
          <w:i w:val="0"/>
          <w:color w:val="auto"/>
          <w:sz w:val="22"/>
          <w:szCs w:val="22"/>
        </w:rPr>
      </w:pPr>
      <w:bookmarkStart w:id="16" w:name="_Toc216886725"/>
      <w:r w:rsidRPr="00590BBE">
        <w:rPr>
          <w:b/>
          <w:i w:val="0"/>
          <w:color w:val="auto"/>
          <w:sz w:val="22"/>
          <w:szCs w:val="22"/>
        </w:rPr>
        <w:t xml:space="preserve">Figure </w:t>
      </w:r>
      <w:r w:rsidRPr="00590BBE">
        <w:rPr>
          <w:b/>
          <w:i w:val="0"/>
          <w:color w:val="auto"/>
          <w:sz w:val="22"/>
          <w:szCs w:val="22"/>
        </w:rPr>
        <w:fldChar w:fldCharType="begin"/>
      </w:r>
      <w:r w:rsidRPr="00590BBE">
        <w:rPr>
          <w:b/>
          <w:i w:val="0"/>
          <w:color w:val="auto"/>
          <w:sz w:val="22"/>
          <w:szCs w:val="22"/>
        </w:rPr>
        <w:instrText xml:space="preserve"> SEQ Figure \* ARABIC </w:instrText>
      </w:r>
      <w:r w:rsidRPr="00590BBE">
        <w:rPr>
          <w:b/>
          <w:i w:val="0"/>
          <w:color w:val="auto"/>
          <w:sz w:val="22"/>
          <w:szCs w:val="22"/>
        </w:rPr>
        <w:fldChar w:fldCharType="separate"/>
      </w:r>
      <w:r w:rsidR="000248F4" w:rsidRPr="00590BBE">
        <w:rPr>
          <w:b/>
          <w:i w:val="0"/>
          <w:noProof/>
          <w:color w:val="auto"/>
          <w:sz w:val="22"/>
          <w:szCs w:val="22"/>
        </w:rPr>
        <w:t>5</w:t>
      </w:r>
      <w:r w:rsidRPr="00590BBE">
        <w:rPr>
          <w:b/>
          <w:i w:val="0"/>
          <w:color w:val="auto"/>
          <w:sz w:val="22"/>
          <w:szCs w:val="22"/>
        </w:rPr>
        <w:fldChar w:fldCharType="end"/>
      </w:r>
      <w:r w:rsidRPr="00590BBE">
        <w:rPr>
          <w:b/>
          <w:i w:val="0"/>
          <w:color w:val="auto"/>
          <w:sz w:val="22"/>
          <w:szCs w:val="22"/>
        </w:rPr>
        <w:t>: 3P’s Framework</w:t>
      </w:r>
      <w:bookmarkEnd w:id="16"/>
    </w:p>
    <w:p w14:paraId="6D57E98F" w14:textId="77777777" w:rsidR="002A586B" w:rsidRPr="00590BBE" w:rsidRDefault="00444589" w:rsidP="00590BBE">
      <w:pPr>
        <w:spacing w:line="360" w:lineRule="auto"/>
        <w:jc w:val="center"/>
        <w:rPr>
          <w:rFonts w:eastAsia="Times New Roman"/>
        </w:rPr>
      </w:pPr>
      <w:r w:rsidRPr="00590BBE">
        <w:rPr>
          <w:rFonts w:eastAsia="Times New Roman"/>
        </w:rPr>
        <w:t xml:space="preserve"> </w:t>
      </w:r>
      <w:r w:rsidR="002A586B" w:rsidRPr="00590BBE">
        <w:rPr>
          <w:rFonts w:eastAsia="Times New Roman"/>
        </w:rPr>
        <w:t>(Source: Nathwani and Rahman, 2021)</w:t>
      </w:r>
    </w:p>
    <w:p w14:paraId="60A80F07" w14:textId="77777777" w:rsidR="002A586B" w:rsidRPr="00590BBE" w:rsidRDefault="002A586B" w:rsidP="00590BBE">
      <w:pPr>
        <w:spacing w:line="360" w:lineRule="auto"/>
        <w:jc w:val="both"/>
        <w:rPr>
          <w:rFonts w:eastAsia="Times New Roman"/>
        </w:rPr>
      </w:pPr>
      <w:r w:rsidRPr="00590BBE">
        <w:rPr>
          <w:rFonts w:eastAsia="Times New Roman"/>
        </w:rPr>
        <w:t xml:space="preserve">Within this context, the application of the 3P’s model outlines a profound impact of obesity on adults along with a holistic perspective to treat the non-communicable disease prudently. </w:t>
      </w:r>
    </w:p>
    <w:p w14:paraId="2A5577F4" w14:textId="77777777" w:rsidR="002A586B" w:rsidRPr="00590BBE" w:rsidRDefault="002A586B" w:rsidP="00590BBE">
      <w:pPr>
        <w:spacing w:line="360" w:lineRule="auto"/>
        <w:jc w:val="both"/>
        <w:rPr>
          <w:rFonts w:eastAsia="Times New Roman"/>
        </w:rPr>
      </w:pPr>
      <w:r w:rsidRPr="00590BBE">
        <w:rPr>
          <w:rFonts w:eastAsia="Times New Roman"/>
          <w:b/>
          <w:bCs/>
          <w:i/>
          <w:iCs/>
        </w:rPr>
        <w:lastRenderedPageBreak/>
        <w:t>Preparation</w:t>
      </w:r>
      <w:r w:rsidRPr="00590BBE">
        <w:rPr>
          <w:rFonts w:eastAsia="Times New Roman"/>
          <w:b/>
          <w:bCs/>
        </w:rPr>
        <w:t xml:space="preserve">: </w:t>
      </w:r>
      <w:r w:rsidRPr="00590BBE">
        <w:rPr>
          <w:rFonts w:eastAsia="Times New Roman"/>
        </w:rPr>
        <w:t>It facilitates clinical guidance to evaluate risks and identify the root cause of obesity (Nathwani and Rahman, 2021).</w:t>
      </w:r>
      <w:r w:rsidRPr="00590BBE">
        <w:rPr>
          <w:rFonts w:eastAsia="Times New Roman"/>
          <w:b/>
          <w:bCs/>
        </w:rPr>
        <w:t xml:space="preserve"> </w:t>
      </w:r>
      <w:r w:rsidRPr="00590BBE">
        <w:rPr>
          <w:rFonts w:eastAsia="Times New Roman"/>
        </w:rPr>
        <w:t xml:space="preserve">According to WHO (2025), as a chronic disease obesity negatively affects adults who are overweight by more than 25. As of 2022, 2.5 billion adults are living with obesity worldwide. This disparity is also associated with morbidities that also entrench health inequalities (The King’s Fund, 2019). In this regard, the NHS Long-Term Plan contains risk-related awareness towards healthcare professionals and target populations. The converse patient needs to follow a healthy diet for managing their overweight (The King’s Fund, 2019). </w:t>
      </w:r>
    </w:p>
    <w:p w14:paraId="2BE7A183" w14:textId="77777777" w:rsidR="002A586B" w:rsidRPr="00590BBE" w:rsidRDefault="002A586B" w:rsidP="00590BBE">
      <w:pPr>
        <w:spacing w:line="360" w:lineRule="auto"/>
        <w:jc w:val="both"/>
        <w:rPr>
          <w:rFonts w:eastAsia="Times New Roman"/>
        </w:rPr>
      </w:pPr>
      <w:r w:rsidRPr="00590BBE">
        <w:rPr>
          <w:rFonts w:eastAsia="Times New Roman"/>
          <w:b/>
          <w:bCs/>
          <w:i/>
          <w:iCs/>
        </w:rPr>
        <w:t>Protection</w:t>
      </w:r>
      <w:r w:rsidRPr="00590BBE">
        <w:rPr>
          <w:rFonts w:eastAsia="Times New Roman"/>
          <w:b/>
          <w:bCs/>
        </w:rPr>
        <w:t>:</w:t>
      </w:r>
      <w:r w:rsidRPr="00590BBE">
        <w:rPr>
          <w:rFonts w:eastAsia="Times New Roman"/>
        </w:rPr>
        <w:t xml:space="preserve"> Focus on managing the health risk through proper mitigating strategies (Nathwani and Rahman, 2021). In the UK, the proportion of obesity has gradually increased where clinical judgement is an effective source to manage the identified health problem. As an example, NICE-based guidance illustrates the necessity of following clinical assessment to diagnose the BMI category (Balogun, 2023). </w:t>
      </w:r>
    </w:p>
    <w:p w14:paraId="702BD835" w14:textId="77777777" w:rsidR="002A586B" w:rsidRPr="00590BBE" w:rsidRDefault="002A586B" w:rsidP="00590BBE">
      <w:pPr>
        <w:spacing w:line="360" w:lineRule="auto"/>
        <w:jc w:val="both"/>
        <w:rPr>
          <w:rFonts w:eastAsia="Times New Roman"/>
        </w:rPr>
      </w:pPr>
      <w:r w:rsidRPr="00590BBE">
        <w:rPr>
          <w:rFonts w:eastAsia="Times New Roman"/>
          <w:b/>
          <w:bCs/>
          <w:i/>
          <w:iCs/>
        </w:rPr>
        <w:t>Prevention</w:t>
      </w:r>
      <w:r w:rsidRPr="00590BBE">
        <w:rPr>
          <w:rFonts w:eastAsia="Times New Roman"/>
          <w:b/>
          <w:bCs/>
        </w:rPr>
        <w:t xml:space="preserve">: </w:t>
      </w:r>
      <w:r w:rsidRPr="00590BBE">
        <w:rPr>
          <w:rFonts w:eastAsia="Times New Roman"/>
        </w:rPr>
        <w:t xml:space="preserve">Highlight actions that aim to reduce the identified health risk cautiously (Nathwani and Rahman, 2021). For treating obesity in adults, NHS England introduced its Digital Weight Management Programme which is a 12 week-based online behavioural and lifestyle programme. It streamlined the collaboration between healthcare professionals and patients. Therefore, people are enabled to access behavioural therapy from healthcare specialists and go through weight loss treatment (NHS England, 2025b). </w:t>
      </w:r>
    </w:p>
    <w:p w14:paraId="5D125D3E" w14:textId="77777777" w:rsidR="002A586B" w:rsidRPr="00590BBE" w:rsidRDefault="002A586B" w:rsidP="00590BBE">
      <w:pPr>
        <w:pStyle w:val="Heading3"/>
        <w:rPr>
          <w:szCs w:val="22"/>
        </w:rPr>
      </w:pPr>
      <w:bookmarkStart w:id="17" w:name="_Toc216886513"/>
      <w:r w:rsidRPr="00590BBE">
        <w:rPr>
          <w:szCs w:val="22"/>
        </w:rPr>
        <w:t>Key factors to cause Obesity</w:t>
      </w:r>
      <w:bookmarkEnd w:id="17"/>
    </w:p>
    <w:p w14:paraId="248FF442" w14:textId="77777777" w:rsidR="002A586B" w:rsidRPr="00590BBE" w:rsidRDefault="002A586B" w:rsidP="00590BBE">
      <w:pPr>
        <w:spacing w:line="360" w:lineRule="auto"/>
        <w:jc w:val="both"/>
        <w:rPr>
          <w:rFonts w:eastAsia="Times New Roman"/>
        </w:rPr>
      </w:pPr>
      <w:r w:rsidRPr="00590BBE">
        <w:rPr>
          <w:rFonts w:eastAsia="Times New Roman"/>
        </w:rPr>
        <w:t xml:space="preserve">Multiple factors are contributing to obesity among adults. According to Ahmed and Mohammed (2025), biological factors (primarily genetics) is one of the vital sources to lead obesity whereas metabolic dysfunctions gain weights of individuals. </w:t>
      </w:r>
    </w:p>
    <w:p w14:paraId="419A4E8F" w14:textId="77777777" w:rsidR="001C5269" w:rsidRPr="00590BBE" w:rsidRDefault="002A586B" w:rsidP="00590BBE">
      <w:pPr>
        <w:keepNext/>
        <w:spacing w:line="360" w:lineRule="auto"/>
        <w:jc w:val="center"/>
      </w:pPr>
      <w:r w:rsidRPr="00590BBE">
        <w:rPr>
          <w:rFonts w:eastAsia="Times New Roman"/>
          <w:noProof/>
          <w:lang w:val="en-IN"/>
        </w:rPr>
        <w:drawing>
          <wp:inline distT="114300" distB="114300" distL="114300" distR="114300" wp14:anchorId="2B222F63" wp14:editId="5980BF22">
            <wp:extent cx="3248025" cy="2114550"/>
            <wp:effectExtent l="19050" t="19050" r="28575" b="19050"/>
            <wp:docPr id="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3"/>
                    <a:srcRect/>
                    <a:stretch>
                      <a:fillRect/>
                    </a:stretch>
                  </pic:blipFill>
                  <pic:spPr>
                    <a:xfrm>
                      <a:off x="0" y="0"/>
                      <a:ext cx="3248025" cy="2114550"/>
                    </a:xfrm>
                    <a:prstGeom prst="rect">
                      <a:avLst/>
                    </a:prstGeom>
                    <a:ln w="25400">
                      <a:solidFill>
                        <a:srgbClr val="000000"/>
                      </a:solidFill>
                      <a:prstDash val="solid"/>
                    </a:ln>
                  </pic:spPr>
                </pic:pic>
              </a:graphicData>
            </a:graphic>
          </wp:inline>
        </w:drawing>
      </w:r>
    </w:p>
    <w:p w14:paraId="57C4A1D5" w14:textId="77777777" w:rsidR="001C5269" w:rsidRPr="00590BBE" w:rsidRDefault="001C5269" w:rsidP="00590BBE">
      <w:pPr>
        <w:pStyle w:val="Caption"/>
        <w:spacing w:line="360" w:lineRule="auto"/>
        <w:jc w:val="center"/>
        <w:rPr>
          <w:b/>
          <w:i w:val="0"/>
          <w:color w:val="auto"/>
          <w:sz w:val="22"/>
          <w:szCs w:val="22"/>
        </w:rPr>
      </w:pPr>
      <w:bookmarkStart w:id="18" w:name="_Toc216886726"/>
      <w:r w:rsidRPr="00590BBE">
        <w:rPr>
          <w:b/>
          <w:i w:val="0"/>
          <w:color w:val="auto"/>
          <w:sz w:val="22"/>
          <w:szCs w:val="22"/>
        </w:rPr>
        <w:t xml:space="preserve">Figure </w:t>
      </w:r>
      <w:r w:rsidRPr="00590BBE">
        <w:rPr>
          <w:b/>
          <w:i w:val="0"/>
          <w:color w:val="auto"/>
          <w:sz w:val="22"/>
          <w:szCs w:val="22"/>
        </w:rPr>
        <w:fldChar w:fldCharType="begin"/>
      </w:r>
      <w:r w:rsidRPr="00590BBE">
        <w:rPr>
          <w:b/>
          <w:i w:val="0"/>
          <w:color w:val="auto"/>
          <w:sz w:val="22"/>
          <w:szCs w:val="22"/>
        </w:rPr>
        <w:instrText xml:space="preserve"> SEQ Figure \* ARABIC </w:instrText>
      </w:r>
      <w:r w:rsidRPr="00590BBE">
        <w:rPr>
          <w:b/>
          <w:i w:val="0"/>
          <w:color w:val="auto"/>
          <w:sz w:val="22"/>
          <w:szCs w:val="22"/>
        </w:rPr>
        <w:fldChar w:fldCharType="separate"/>
      </w:r>
      <w:r w:rsidR="000248F4" w:rsidRPr="00590BBE">
        <w:rPr>
          <w:b/>
          <w:i w:val="0"/>
          <w:noProof/>
          <w:color w:val="auto"/>
          <w:sz w:val="22"/>
          <w:szCs w:val="22"/>
        </w:rPr>
        <w:t>6</w:t>
      </w:r>
      <w:r w:rsidRPr="00590BBE">
        <w:rPr>
          <w:b/>
          <w:i w:val="0"/>
          <w:color w:val="auto"/>
          <w:sz w:val="22"/>
          <w:szCs w:val="22"/>
        </w:rPr>
        <w:fldChar w:fldCharType="end"/>
      </w:r>
      <w:r w:rsidRPr="00590BBE">
        <w:rPr>
          <w:b/>
          <w:i w:val="0"/>
          <w:color w:val="auto"/>
          <w:sz w:val="22"/>
          <w:szCs w:val="22"/>
        </w:rPr>
        <w:t>: Leading factors of Obesity</w:t>
      </w:r>
      <w:bookmarkEnd w:id="18"/>
    </w:p>
    <w:p w14:paraId="2D815913" w14:textId="77777777" w:rsidR="002A586B" w:rsidRPr="00590BBE" w:rsidRDefault="001C5269" w:rsidP="00590BBE">
      <w:pPr>
        <w:pStyle w:val="Caption"/>
        <w:spacing w:line="360" w:lineRule="auto"/>
        <w:jc w:val="center"/>
        <w:rPr>
          <w:rFonts w:eastAsia="Times New Roman"/>
          <w:color w:val="auto"/>
          <w:sz w:val="22"/>
          <w:szCs w:val="22"/>
        </w:rPr>
      </w:pPr>
      <w:r w:rsidRPr="00590BBE">
        <w:rPr>
          <w:rFonts w:eastAsia="Times New Roman"/>
          <w:sz w:val="22"/>
          <w:szCs w:val="22"/>
        </w:rPr>
        <w:t xml:space="preserve"> </w:t>
      </w:r>
      <w:r w:rsidR="002A586B" w:rsidRPr="00590BBE">
        <w:rPr>
          <w:rFonts w:eastAsia="Times New Roman"/>
          <w:color w:val="auto"/>
          <w:sz w:val="22"/>
          <w:szCs w:val="22"/>
        </w:rPr>
        <w:t>(Source: Ahmed and Mohammed, 2025)</w:t>
      </w:r>
    </w:p>
    <w:p w14:paraId="5642E892" w14:textId="77777777" w:rsidR="002A586B" w:rsidRPr="00590BBE" w:rsidRDefault="002A586B" w:rsidP="00590BBE">
      <w:pPr>
        <w:spacing w:line="360" w:lineRule="auto"/>
        <w:jc w:val="both"/>
        <w:rPr>
          <w:rFonts w:eastAsia="Times New Roman"/>
        </w:rPr>
      </w:pPr>
      <w:r w:rsidRPr="00590BBE">
        <w:rPr>
          <w:rFonts w:eastAsia="Times New Roman"/>
        </w:rPr>
        <w:lastRenderedPageBreak/>
        <w:t xml:space="preserve">Additionally, behavioural factors like unhealthy eating patterns, physical inactivity increase people's fat deposition (Ahmed and Mohammed, 2025). </w:t>
      </w:r>
    </w:p>
    <w:p w14:paraId="5FE10B7E" w14:textId="77777777" w:rsidR="002A586B" w:rsidRPr="00590BBE" w:rsidRDefault="002A586B" w:rsidP="00590BBE">
      <w:pPr>
        <w:pStyle w:val="Heading3"/>
        <w:rPr>
          <w:szCs w:val="22"/>
        </w:rPr>
      </w:pPr>
      <w:bookmarkStart w:id="19" w:name="_Toc216886514"/>
      <w:r w:rsidRPr="00590BBE">
        <w:rPr>
          <w:szCs w:val="22"/>
        </w:rPr>
        <w:t>Usage of Epidemiological Studies and Health Needs Assessment</w:t>
      </w:r>
      <w:bookmarkEnd w:id="19"/>
    </w:p>
    <w:p w14:paraId="5782D489" w14:textId="77777777" w:rsidR="002A586B" w:rsidRPr="00590BBE" w:rsidRDefault="002A586B" w:rsidP="00590BBE">
      <w:pPr>
        <w:spacing w:line="360" w:lineRule="auto"/>
        <w:jc w:val="both"/>
        <w:rPr>
          <w:rFonts w:eastAsia="Times New Roman"/>
        </w:rPr>
      </w:pPr>
      <w:r w:rsidRPr="00590BBE">
        <w:rPr>
          <w:rFonts w:eastAsia="Times New Roman"/>
        </w:rPr>
        <w:t xml:space="preserve">Examining and diagnosing a health issues distribution and state in a specific population is considered as an epidemiological study (Merrill, 2024). As per the statement of </w:t>
      </w:r>
      <w:hyperlink r:id="rId14">
        <w:r w:rsidRPr="00590BBE">
          <w:rPr>
            <w:rFonts w:eastAsia="Times New Roman"/>
            <w:u w:val="single"/>
          </w:rPr>
          <w:t>GOV.UK</w:t>
        </w:r>
      </w:hyperlink>
      <w:r w:rsidRPr="00590BBE">
        <w:rPr>
          <w:rFonts w:eastAsia="Times New Roman"/>
        </w:rPr>
        <w:t xml:space="preserve"> (2024), 64% of adults in England are living with obesity who aged over 18 years in the period 2022/23. In this context, CRPD analysis outlines that the trend of this health disparity is continuously increasing and primarily impacts adult women (aged between 18 to 40 years) (CRPD, 2022). According to the NHS (2025a), one in every four adults are experiencing obese and face multiple chronic problems like high blood pressure, cholesterol, cancer, diabetes and others.</w:t>
      </w:r>
    </w:p>
    <w:p w14:paraId="51207DF6" w14:textId="77777777" w:rsidR="002A586B" w:rsidRPr="00590BBE" w:rsidRDefault="002A586B" w:rsidP="00590BBE">
      <w:pPr>
        <w:spacing w:line="360" w:lineRule="auto"/>
        <w:jc w:val="both"/>
        <w:rPr>
          <w:rFonts w:eastAsia="Times New Roman"/>
        </w:rPr>
      </w:pPr>
      <w:r w:rsidRPr="00590BBE">
        <w:rPr>
          <w:rFonts w:eastAsia="Times New Roman"/>
        </w:rPr>
        <w:t xml:space="preserve">Alternatively, the Obesity Health Needs Assessment demonstrates that reducing body weight is considered a healthy lifestyle which needs to be managed by adults to </w:t>
      </w:r>
      <w:proofErr w:type="spellStart"/>
      <w:r w:rsidRPr="00590BBE">
        <w:rPr>
          <w:rFonts w:eastAsia="Times New Roman"/>
        </w:rPr>
        <w:t>optimise</w:t>
      </w:r>
      <w:proofErr w:type="spellEnd"/>
      <w:r w:rsidRPr="00590BBE">
        <w:rPr>
          <w:rFonts w:eastAsia="Times New Roman"/>
        </w:rPr>
        <w:t xml:space="preserve"> their healthy weight (Havering London Borough, 2024). Thus, it needs to understand the impact of health problems and manage those in effective ways.</w:t>
      </w:r>
    </w:p>
    <w:p w14:paraId="668D1950" w14:textId="77777777" w:rsidR="002A586B" w:rsidRPr="00590BBE" w:rsidRDefault="002A586B" w:rsidP="00590BBE">
      <w:pPr>
        <w:pStyle w:val="Heading3"/>
        <w:rPr>
          <w:szCs w:val="22"/>
        </w:rPr>
      </w:pPr>
      <w:bookmarkStart w:id="20" w:name="_Toc216886515"/>
      <w:r w:rsidRPr="00590BBE">
        <w:rPr>
          <w:szCs w:val="22"/>
        </w:rPr>
        <w:t>Epidemiological methods to monitor Obesity</w:t>
      </w:r>
      <w:bookmarkEnd w:id="20"/>
    </w:p>
    <w:p w14:paraId="4E10EED3" w14:textId="77777777" w:rsidR="002A586B" w:rsidRPr="00590BBE" w:rsidRDefault="002A586B" w:rsidP="00590BBE">
      <w:pPr>
        <w:spacing w:line="360" w:lineRule="auto"/>
        <w:jc w:val="both"/>
        <w:rPr>
          <w:rFonts w:eastAsia="Times New Roman"/>
        </w:rPr>
      </w:pPr>
      <w:r w:rsidRPr="00590BBE">
        <w:rPr>
          <w:rFonts w:eastAsia="Times New Roman"/>
        </w:rPr>
        <w:t xml:space="preserve">According to </w:t>
      </w:r>
      <w:proofErr w:type="spellStart"/>
      <w:r w:rsidRPr="00590BBE">
        <w:rPr>
          <w:rFonts w:eastAsia="Times New Roman"/>
        </w:rPr>
        <w:t>Smieszek</w:t>
      </w:r>
      <w:proofErr w:type="spellEnd"/>
      <w:r w:rsidRPr="00590BBE">
        <w:rPr>
          <w:rFonts w:eastAsia="Times New Roman"/>
        </w:rPr>
        <w:t xml:space="preserve"> and </w:t>
      </w:r>
      <w:proofErr w:type="spellStart"/>
      <w:r w:rsidRPr="00590BBE">
        <w:rPr>
          <w:rFonts w:eastAsia="Times New Roman"/>
        </w:rPr>
        <w:t>Salathé</w:t>
      </w:r>
      <w:proofErr w:type="spellEnd"/>
      <w:r w:rsidRPr="00590BBE">
        <w:rPr>
          <w:rFonts w:eastAsia="Times New Roman"/>
        </w:rPr>
        <w:t xml:space="preserve"> (2013), the epidemiological method is an effective parameter to identify risk factors of a disease by considering its intervention, prevention and controlling process. Within this context, several parameters are used to surveillance obesity patterns and its impact on population health. </w:t>
      </w:r>
    </w:p>
    <w:p w14:paraId="7AA6E98B" w14:textId="77777777" w:rsidR="000248F4" w:rsidRPr="00590BBE" w:rsidRDefault="002A586B" w:rsidP="00590BBE">
      <w:pPr>
        <w:keepNext/>
        <w:spacing w:line="360" w:lineRule="auto"/>
        <w:jc w:val="center"/>
      </w:pPr>
      <w:r w:rsidRPr="00590BBE">
        <w:rPr>
          <w:rFonts w:eastAsia="Times New Roman"/>
          <w:noProof/>
          <w:lang w:val="en-IN"/>
        </w:rPr>
        <w:drawing>
          <wp:inline distT="114300" distB="114300" distL="114300" distR="114300" wp14:anchorId="3B3150D8" wp14:editId="6DF751F9">
            <wp:extent cx="4329113" cy="3059517"/>
            <wp:effectExtent l="25400" t="25400" r="25400" b="2540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4329113" cy="3059517"/>
                    </a:xfrm>
                    <a:prstGeom prst="rect">
                      <a:avLst/>
                    </a:prstGeom>
                    <a:ln w="25400">
                      <a:solidFill>
                        <a:srgbClr val="000000"/>
                      </a:solidFill>
                      <a:prstDash val="solid"/>
                    </a:ln>
                  </pic:spPr>
                </pic:pic>
              </a:graphicData>
            </a:graphic>
          </wp:inline>
        </w:drawing>
      </w:r>
    </w:p>
    <w:p w14:paraId="705A71FA" w14:textId="77777777" w:rsidR="002A586B" w:rsidRPr="00590BBE" w:rsidRDefault="000248F4" w:rsidP="00590BBE">
      <w:pPr>
        <w:pStyle w:val="Caption"/>
        <w:spacing w:line="360" w:lineRule="auto"/>
        <w:jc w:val="center"/>
        <w:rPr>
          <w:rFonts w:eastAsia="Times New Roman"/>
          <w:b/>
          <w:i w:val="0"/>
          <w:color w:val="auto"/>
          <w:sz w:val="22"/>
          <w:szCs w:val="22"/>
        </w:rPr>
      </w:pPr>
      <w:bookmarkStart w:id="21" w:name="_Toc216886727"/>
      <w:r w:rsidRPr="00590BBE">
        <w:rPr>
          <w:b/>
          <w:i w:val="0"/>
          <w:color w:val="auto"/>
          <w:sz w:val="22"/>
          <w:szCs w:val="22"/>
        </w:rPr>
        <w:t xml:space="preserve">Figure </w:t>
      </w:r>
      <w:r w:rsidRPr="00590BBE">
        <w:rPr>
          <w:b/>
          <w:i w:val="0"/>
          <w:color w:val="auto"/>
          <w:sz w:val="22"/>
          <w:szCs w:val="22"/>
        </w:rPr>
        <w:fldChar w:fldCharType="begin"/>
      </w:r>
      <w:r w:rsidRPr="00590BBE">
        <w:rPr>
          <w:b/>
          <w:i w:val="0"/>
          <w:color w:val="auto"/>
          <w:sz w:val="22"/>
          <w:szCs w:val="22"/>
        </w:rPr>
        <w:instrText xml:space="preserve"> SEQ Figure \* ARABIC </w:instrText>
      </w:r>
      <w:r w:rsidRPr="00590BBE">
        <w:rPr>
          <w:b/>
          <w:i w:val="0"/>
          <w:color w:val="auto"/>
          <w:sz w:val="22"/>
          <w:szCs w:val="22"/>
        </w:rPr>
        <w:fldChar w:fldCharType="separate"/>
      </w:r>
      <w:r w:rsidRPr="00590BBE">
        <w:rPr>
          <w:b/>
          <w:i w:val="0"/>
          <w:noProof/>
          <w:color w:val="auto"/>
          <w:sz w:val="22"/>
          <w:szCs w:val="22"/>
        </w:rPr>
        <w:t>7</w:t>
      </w:r>
      <w:r w:rsidRPr="00590BBE">
        <w:rPr>
          <w:b/>
          <w:i w:val="0"/>
          <w:color w:val="auto"/>
          <w:sz w:val="22"/>
          <w:szCs w:val="22"/>
        </w:rPr>
        <w:fldChar w:fldCharType="end"/>
      </w:r>
      <w:r w:rsidRPr="00590BBE">
        <w:rPr>
          <w:b/>
          <w:i w:val="0"/>
          <w:color w:val="auto"/>
          <w:sz w:val="22"/>
          <w:szCs w:val="22"/>
        </w:rPr>
        <w:t>: Trends of overweight and obese in UK adults</w:t>
      </w:r>
      <w:bookmarkEnd w:id="21"/>
    </w:p>
    <w:p w14:paraId="58D38705" w14:textId="77777777" w:rsidR="002A586B" w:rsidRPr="00590BBE" w:rsidRDefault="000248F4" w:rsidP="00590BBE">
      <w:pPr>
        <w:spacing w:line="360" w:lineRule="auto"/>
        <w:jc w:val="center"/>
        <w:rPr>
          <w:rFonts w:eastAsia="Times New Roman"/>
        </w:rPr>
      </w:pPr>
      <w:r w:rsidRPr="00590BBE">
        <w:rPr>
          <w:rFonts w:eastAsia="Times New Roman"/>
        </w:rPr>
        <w:lastRenderedPageBreak/>
        <w:t xml:space="preserve"> </w:t>
      </w:r>
      <w:r w:rsidR="002A586B" w:rsidRPr="00590BBE">
        <w:rPr>
          <w:rFonts w:eastAsia="Times New Roman"/>
        </w:rPr>
        <w:t>(Source: NHS England, 2020)</w:t>
      </w:r>
    </w:p>
    <w:p w14:paraId="45EFA6C1" w14:textId="77777777" w:rsidR="002A586B" w:rsidRPr="00590BBE" w:rsidRDefault="002A586B" w:rsidP="00590BBE">
      <w:pPr>
        <w:spacing w:line="360" w:lineRule="auto"/>
        <w:jc w:val="both"/>
        <w:rPr>
          <w:rFonts w:eastAsia="Times New Roman"/>
        </w:rPr>
      </w:pPr>
      <w:r w:rsidRPr="00590BBE">
        <w:rPr>
          <w:rFonts w:eastAsia="Times New Roman"/>
        </w:rPr>
        <w:t xml:space="preserve">Based on the “Health Survey for England 2019”, it is demonstrated that multiple factors make adults obese such as eating disorders, hypertension, alcohol consumption, smoking and others (NHS England, 2020). In addition, the “HSE 2022 Methods Report” outlines that NHS England is responsible for monitoring the health disparity prevalence in adults which is measured through individual BMI (Body Mass Index) (NHS England, 2024). </w:t>
      </w:r>
    </w:p>
    <w:p w14:paraId="15DD0F16" w14:textId="77777777" w:rsidR="002A586B" w:rsidRPr="00590BBE" w:rsidRDefault="002A586B" w:rsidP="00590BBE">
      <w:pPr>
        <w:pStyle w:val="Heading3"/>
        <w:rPr>
          <w:szCs w:val="22"/>
        </w:rPr>
      </w:pPr>
      <w:bookmarkStart w:id="22" w:name="_Toc216886516"/>
      <w:r w:rsidRPr="00590BBE">
        <w:rPr>
          <w:szCs w:val="22"/>
        </w:rPr>
        <w:t>Usage of epidemiology to determine Public Health Impact</w:t>
      </w:r>
      <w:bookmarkEnd w:id="22"/>
    </w:p>
    <w:p w14:paraId="5C9871B8" w14:textId="77777777" w:rsidR="002A586B" w:rsidRPr="00590BBE" w:rsidRDefault="002A586B" w:rsidP="00590BBE">
      <w:pPr>
        <w:spacing w:line="360" w:lineRule="auto"/>
        <w:jc w:val="both"/>
        <w:rPr>
          <w:rFonts w:eastAsia="Times New Roman"/>
        </w:rPr>
      </w:pPr>
      <w:r w:rsidRPr="00590BBE">
        <w:rPr>
          <w:rFonts w:eastAsia="Times New Roman"/>
        </w:rPr>
        <w:t xml:space="preserve">To determine obesity-related conditions among patients, epidemiological consideration plays an important role. Depending on the clinical perspective, long-term based obesity management focuses on graded strategies like physical activity, caloric restriction that can be followed by patients. Alternatively, appropriate resource allocation, clinical awareness lead to short-term consequences (Singh et al., 2022). In England, BMI threshold is a strong predictor of long-term consequences of obesity in adults. It not only helps to measure weight circumference but also highlights the accounting of birth cohort effects (Gray and </w:t>
      </w:r>
      <w:proofErr w:type="spellStart"/>
      <w:r w:rsidRPr="00590BBE">
        <w:rPr>
          <w:rFonts w:eastAsia="Times New Roman"/>
        </w:rPr>
        <w:t>Opazo</w:t>
      </w:r>
      <w:proofErr w:type="spellEnd"/>
      <w:r w:rsidRPr="00590BBE">
        <w:rPr>
          <w:rFonts w:eastAsia="Times New Roman"/>
        </w:rPr>
        <w:t xml:space="preserve"> Breton, 2025). In addition, the infusion of environmental-behavioural approach is highlighted as a primary source of obesity prevention in the UK. It contributes to mapping out building blocks on the public health intervention and evaluates output on a short-term basis (Roy-</w:t>
      </w:r>
      <w:proofErr w:type="spellStart"/>
      <w:r w:rsidRPr="00590BBE">
        <w:rPr>
          <w:rFonts w:eastAsia="Times New Roman"/>
        </w:rPr>
        <w:t>Highley</w:t>
      </w:r>
      <w:proofErr w:type="spellEnd"/>
      <w:r w:rsidRPr="00590BBE">
        <w:rPr>
          <w:rFonts w:eastAsia="Times New Roman"/>
        </w:rPr>
        <w:t xml:space="preserve"> and Briggs, 2023).</w:t>
      </w:r>
    </w:p>
    <w:p w14:paraId="5F4F788F" w14:textId="77777777" w:rsidR="002A586B" w:rsidRPr="00590BBE" w:rsidRDefault="002A586B" w:rsidP="00590BBE">
      <w:pPr>
        <w:spacing w:line="360" w:lineRule="auto"/>
        <w:jc w:val="both"/>
        <w:rPr>
          <w:rFonts w:eastAsia="Times New Roman"/>
        </w:rPr>
      </w:pPr>
      <w:r w:rsidRPr="00590BBE">
        <w:rPr>
          <w:rFonts w:eastAsia="Times New Roman"/>
        </w:rPr>
        <w:t xml:space="preserve">Thus, to prevent obesity in adults, a digital health intervention programme will be a beneficial source that encourages target audiences (UK adults who are aged over 18) to bring positive changes in behaviour. It will also connect with multidisciplinary medical programs. According to the </w:t>
      </w:r>
      <w:hyperlink r:id="rId16">
        <w:r w:rsidRPr="00590BBE">
          <w:rPr>
            <w:rFonts w:eastAsia="Times New Roman"/>
            <w:u w:val="single"/>
          </w:rPr>
          <w:t>Parliament.UK</w:t>
        </w:r>
      </w:hyperlink>
      <w:r w:rsidRPr="00590BBE">
        <w:rPr>
          <w:rFonts w:eastAsia="Times New Roman"/>
        </w:rPr>
        <w:t xml:space="preserve"> (2013), NICE guidelines stated that digital-based intervention programme is a valuable source to tackle obesity which is the current most public health concern. </w:t>
      </w:r>
    </w:p>
    <w:p w14:paraId="06D0E231" w14:textId="77777777" w:rsidR="002A586B" w:rsidRPr="00590BBE" w:rsidRDefault="002A586B" w:rsidP="00590BBE">
      <w:pPr>
        <w:pStyle w:val="Heading3"/>
        <w:rPr>
          <w:szCs w:val="22"/>
        </w:rPr>
      </w:pPr>
      <w:bookmarkStart w:id="23" w:name="_Toc216886517"/>
      <w:r w:rsidRPr="00590BBE">
        <w:rPr>
          <w:szCs w:val="22"/>
        </w:rPr>
        <w:t>Evaluation of Health Intervention Programme</w:t>
      </w:r>
      <w:bookmarkEnd w:id="23"/>
    </w:p>
    <w:p w14:paraId="168215EB" w14:textId="77777777" w:rsidR="002A586B" w:rsidRPr="00590BBE" w:rsidRDefault="002A586B" w:rsidP="00590BBE">
      <w:pPr>
        <w:spacing w:line="360" w:lineRule="auto"/>
        <w:jc w:val="both"/>
        <w:rPr>
          <w:rFonts w:eastAsia="Times New Roman"/>
        </w:rPr>
      </w:pPr>
      <w:r w:rsidRPr="00590BBE">
        <w:rPr>
          <w:rFonts w:eastAsia="Times New Roman"/>
        </w:rPr>
        <w:t xml:space="preserve">A point-based structured weight management health intervention programme will help to make a connection between </w:t>
      </w:r>
      <w:proofErr w:type="spellStart"/>
      <w:r w:rsidRPr="00590BBE">
        <w:rPr>
          <w:rFonts w:eastAsia="Times New Roman"/>
        </w:rPr>
        <w:t>personalised</w:t>
      </w:r>
      <w:proofErr w:type="spellEnd"/>
      <w:r w:rsidRPr="00590BBE">
        <w:rPr>
          <w:rFonts w:eastAsia="Times New Roman"/>
        </w:rPr>
        <w:t xml:space="preserve"> nutrition, cutting-edge technology that supports UK adults to achieve weight loss goals. Besides this, integrated medical programs will ensure the presence of board-certified physicians to support individual healthy lifestyles.</w:t>
      </w:r>
    </w:p>
    <w:p w14:paraId="178FA0FB" w14:textId="77777777" w:rsidR="002A586B" w:rsidRPr="00590BBE" w:rsidRDefault="002A586B" w:rsidP="00590BBE">
      <w:pPr>
        <w:spacing w:line="360" w:lineRule="auto"/>
        <w:jc w:val="both"/>
        <w:rPr>
          <w:rFonts w:eastAsia="Times New Roman"/>
        </w:rPr>
      </w:pPr>
      <w:r w:rsidRPr="00590BBE">
        <w:rPr>
          <w:rFonts w:eastAsia="Times New Roman"/>
        </w:rPr>
        <w:t>It will have a positive impact in helping UK adults successfully deal with weight loss journeys and manage obesity with standard care. According to Ahern et al. (2011) people lifestyle-based a group weight programme influences UK adults to lose weight who are considered as overweight or obese. It not only offers long-term support to patients but also significantly impacts their weight-loss journey.</w:t>
      </w:r>
    </w:p>
    <w:p w14:paraId="7C1F7108" w14:textId="77777777" w:rsidR="002A586B" w:rsidRPr="00590BBE" w:rsidRDefault="002A586B" w:rsidP="00590BBE">
      <w:pPr>
        <w:pStyle w:val="Heading3"/>
        <w:rPr>
          <w:szCs w:val="22"/>
        </w:rPr>
      </w:pPr>
      <w:bookmarkStart w:id="24" w:name="_Toc216886518"/>
      <w:r w:rsidRPr="00590BBE">
        <w:rPr>
          <w:szCs w:val="22"/>
        </w:rPr>
        <w:lastRenderedPageBreak/>
        <w:t>Strengths and Weaknesses of the Identified Epidemiological Approach</w:t>
      </w:r>
      <w:bookmarkEnd w:id="24"/>
    </w:p>
    <w:p w14:paraId="5D40346B" w14:textId="6AEA3AFF" w:rsidR="002A586B" w:rsidRPr="00590BBE" w:rsidRDefault="002A586B" w:rsidP="00590BBE">
      <w:pPr>
        <w:spacing w:line="360" w:lineRule="auto"/>
        <w:jc w:val="both"/>
        <w:rPr>
          <w:rFonts w:eastAsia="Times New Roman"/>
        </w:rPr>
      </w:pPr>
      <w:r w:rsidRPr="00590BBE">
        <w:rPr>
          <w:rFonts w:eastAsia="Times New Roman"/>
          <w:b/>
          <w:bCs/>
          <w:i/>
          <w:iCs/>
        </w:rPr>
        <w:t>Strengths</w:t>
      </w:r>
      <w:r w:rsidRPr="00590BBE">
        <w:rPr>
          <w:rFonts w:eastAsia="Times New Roman"/>
          <w:b/>
          <w:bCs/>
        </w:rPr>
        <w:t xml:space="preserve">: </w:t>
      </w:r>
      <w:r w:rsidRPr="00590BBE">
        <w:rPr>
          <w:rFonts w:eastAsia="Times New Roman"/>
        </w:rPr>
        <w:t xml:space="preserve">Diagnosis and screening of obesity </w:t>
      </w:r>
      <w:r w:rsidR="00590BBE" w:rsidRPr="00590BBE">
        <w:rPr>
          <w:rFonts w:eastAsia="Times New Roman"/>
        </w:rPr>
        <w:t>carry</w:t>
      </w:r>
      <w:r w:rsidRPr="00590BBE">
        <w:rPr>
          <w:rFonts w:eastAsia="Times New Roman"/>
        </w:rPr>
        <w:t xml:space="preserve"> out multiple advantages. As per the opinion of Sweatt et al. (2024), body weight measurement outlines a quick assessment that is easy to calculate BMI and identify health risks like high blood pressure, diabetes, cancers and many more. </w:t>
      </w:r>
    </w:p>
    <w:p w14:paraId="0327D819" w14:textId="77777777" w:rsidR="002A586B" w:rsidRPr="00590BBE" w:rsidRDefault="002A586B" w:rsidP="00590BBE">
      <w:pPr>
        <w:spacing w:line="360" w:lineRule="auto"/>
        <w:jc w:val="both"/>
        <w:rPr>
          <w:rFonts w:eastAsia="Times New Roman"/>
        </w:rPr>
      </w:pPr>
      <w:r w:rsidRPr="00590BBE">
        <w:rPr>
          <w:rFonts w:eastAsia="Times New Roman"/>
          <w:b/>
          <w:bCs/>
          <w:i/>
          <w:iCs/>
        </w:rPr>
        <w:t>Weaknesses</w:t>
      </w:r>
      <w:r w:rsidRPr="00590BBE">
        <w:rPr>
          <w:rFonts w:eastAsia="Times New Roman"/>
          <w:b/>
          <w:bCs/>
        </w:rPr>
        <w:t xml:space="preserve">: </w:t>
      </w:r>
      <w:r w:rsidRPr="00590BBE">
        <w:rPr>
          <w:rFonts w:eastAsia="Times New Roman"/>
        </w:rPr>
        <w:t xml:space="preserve">Clinical components of obesity diagnosis also have several limitations which hinder measuring health status. Within this context, Sweatt et al. (2024) argues that the identified epidemiological approach adversely affects individual life and reflects inconsistency in measuring health status. From inadequate individual assessment to ethnic differences inhibit the progress to diagnose overweight or fat mass contents of patients. </w:t>
      </w:r>
    </w:p>
    <w:p w14:paraId="2A99E7C9" w14:textId="77777777" w:rsidR="002A586B" w:rsidRPr="00590BBE" w:rsidRDefault="002A586B" w:rsidP="00590BBE">
      <w:pPr>
        <w:pStyle w:val="Heading2"/>
        <w:rPr>
          <w:szCs w:val="22"/>
        </w:rPr>
      </w:pPr>
      <w:bookmarkStart w:id="25" w:name="_Toc216886519"/>
      <w:r w:rsidRPr="00590BBE">
        <w:rPr>
          <w:szCs w:val="22"/>
        </w:rPr>
        <w:t>Conclusion</w:t>
      </w:r>
      <w:bookmarkEnd w:id="25"/>
    </w:p>
    <w:p w14:paraId="6D5DE668" w14:textId="7285625B" w:rsidR="002A586B" w:rsidRPr="00590BBE" w:rsidRDefault="002A586B" w:rsidP="00590BBE">
      <w:pPr>
        <w:spacing w:line="360" w:lineRule="auto"/>
        <w:jc w:val="both"/>
        <w:rPr>
          <w:rFonts w:eastAsia="Times New Roman"/>
          <w:b/>
          <w:bCs/>
        </w:rPr>
      </w:pPr>
      <w:r w:rsidRPr="00590BBE">
        <w:rPr>
          <w:rFonts w:eastAsia="Times New Roman"/>
        </w:rPr>
        <w:t xml:space="preserve">The above discussion depicts that the current global public health concern is obesity. This </w:t>
      </w:r>
      <w:r w:rsidR="00590BBE" w:rsidRPr="00590BBE">
        <w:rPr>
          <w:rFonts w:eastAsia="Times New Roman"/>
        </w:rPr>
        <w:t>health</w:t>
      </w:r>
      <w:r w:rsidRPr="00590BBE">
        <w:rPr>
          <w:rFonts w:eastAsia="Times New Roman"/>
        </w:rPr>
        <w:t xml:space="preserve"> disparity not only increases day by day but also enhances morbidity and mortality rates in adults. The application of the 3P’s framework is used to evaluate the impact of obesity in adults along with identifying key factors. From the usage of epidemiological studies and health needs assessment to methods that observe the existing obesity pattern with its impact on target population. Lastly, a new health intervention programme is proposed for its further implication in the UK healthcare setting to reduce obese or overweight adults. </w:t>
      </w:r>
      <w:r w:rsidRPr="00590BBE">
        <w:br w:type="page"/>
      </w:r>
    </w:p>
    <w:p w14:paraId="465D1333" w14:textId="77777777" w:rsidR="002A586B" w:rsidRPr="00590BBE" w:rsidRDefault="002A586B" w:rsidP="00590BBE">
      <w:pPr>
        <w:pStyle w:val="Heading1"/>
        <w:rPr>
          <w:szCs w:val="22"/>
        </w:rPr>
      </w:pPr>
      <w:bookmarkStart w:id="26" w:name="_Toc216886520"/>
      <w:r w:rsidRPr="00590BBE">
        <w:rPr>
          <w:szCs w:val="22"/>
        </w:rPr>
        <w:lastRenderedPageBreak/>
        <w:t>References</w:t>
      </w:r>
      <w:bookmarkEnd w:id="26"/>
    </w:p>
    <w:p w14:paraId="7BB66942" w14:textId="77777777" w:rsidR="00E94A16" w:rsidRPr="00590BBE" w:rsidRDefault="00E94A16" w:rsidP="00590BBE">
      <w:pPr>
        <w:spacing w:line="360" w:lineRule="auto"/>
        <w:jc w:val="both"/>
        <w:rPr>
          <w:rFonts w:eastAsia="Times New Roman"/>
        </w:rPr>
      </w:pPr>
      <w:r w:rsidRPr="00590BBE">
        <w:rPr>
          <w:rFonts w:eastAsia="Times New Roman"/>
        </w:rPr>
        <w:t xml:space="preserve">Age UK (2024) </w:t>
      </w:r>
      <w:r w:rsidRPr="00590BBE">
        <w:rPr>
          <w:rFonts w:eastAsia="Times New Roman"/>
          <w:i/>
          <w:iCs/>
        </w:rPr>
        <w:t>State of Health and Care of Older People in England 2024</w:t>
      </w:r>
      <w:r w:rsidRPr="00590BBE">
        <w:rPr>
          <w:rFonts w:eastAsia="Times New Roman"/>
        </w:rPr>
        <w:t xml:space="preserve">. Available at: </w:t>
      </w:r>
      <w:hyperlink r:id="rId17">
        <w:r w:rsidRPr="00590BBE">
          <w:rPr>
            <w:rFonts w:eastAsia="Times New Roman"/>
            <w:color w:val="1155CC"/>
            <w:u w:val="single"/>
          </w:rPr>
          <w:t>https://www.ageuk.org.uk/discover/2024/september/state-of-health-and-care-of-older-people-in-england-2024/</w:t>
        </w:r>
      </w:hyperlink>
      <w:r w:rsidRPr="00590BBE">
        <w:rPr>
          <w:rFonts w:eastAsia="Times New Roman"/>
        </w:rPr>
        <w:t xml:space="preserve"> (Accessed: 12 December 2025).</w:t>
      </w:r>
    </w:p>
    <w:p w14:paraId="1FF11219" w14:textId="77777777" w:rsidR="00E94A16" w:rsidRPr="00590BBE" w:rsidRDefault="00E94A16" w:rsidP="00590BBE">
      <w:pPr>
        <w:spacing w:line="360" w:lineRule="auto"/>
        <w:jc w:val="both"/>
        <w:rPr>
          <w:rFonts w:eastAsia="Times New Roman"/>
        </w:rPr>
      </w:pPr>
      <w:r w:rsidRPr="00590BBE">
        <w:rPr>
          <w:rFonts w:eastAsia="Times New Roman"/>
        </w:rPr>
        <w:t xml:space="preserve">Aggarwal, H., Chaware, S. and Aggarwal, H. (2022) ‘A critical study on the impact of dementia on older people undergoing treatment in care homes’, </w:t>
      </w:r>
      <w:r w:rsidRPr="00590BBE">
        <w:rPr>
          <w:rFonts w:eastAsia="Times New Roman"/>
          <w:i/>
          <w:iCs/>
        </w:rPr>
        <w:t>Cureus</w:t>
      </w:r>
      <w:r w:rsidRPr="00590BBE">
        <w:rPr>
          <w:rFonts w:eastAsia="Times New Roman"/>
        </w:rPr>
        <w:t xml:space="preserve">, 14(10). Available at: </w:t>
      </w:r>
      <w:hyperlink r:id="rId18">
        <w:r w:rsidRPr="00590BBE">
          <w:rPr>
            <w:rFonts w:eastAsia="Times New Roman"/>
            <w:color w:val="1155CC"/>
            <w:u w:val="single"/>
          </w:rPr>
          <w:t>https://doi.org/10.7759/cureus.30056</w:t>
        </w:r>
      </w:hyperlink>
      <w:r w:rsidRPr="00590BBE">
        <w:rPr>
          <w:rFonts w:eastAsia="Times New Roman"/>
        </w:rPr>
        <w:t xml:space="preserve"> </w:t>
      </w:r>
    </w:p>
    <w:p w14:paraId="7E500BFD" w14:textId="77777777" w:rsidR="00E94A16" w:rsidRPr="00590BBE" w:rsidRDefault="00E94A16" w:rsidP="00590BBE">
      <w:pPr>
        <w:spacing w:line="360" w:lineRule="auto"/>
        <w:jc w:val="both"/>
        <w:rPr>
          <w:rFonts w:eastAsia="Times New Roman"/>
        </w:rPr>
      </w:pPr>
      <w:r w:rsidRPr="00590BBE">
        <w:rPr>
          <w:rFonts w:eastAsia="Times New Roman"/>
        </w:rPr>
        <w:t xml:space="preserve">Ahern, A.L., Olson, A.D., Aston, L.M. and Jebb, S.A. (2011) ‘Weight Watchers on prescription: an observational study of weight change among adults referred to Weight Watchers by the NHS’, </w:t>
      </w:r>
      <w:r w:rsidRPr="00590BBE">
        <w:rPr>
          <w:rFonts w:eastAsia="Times New Roman"/>
          <w:i/>
          <w:iCs/>
        </w:rPr>
        <w:t>BMC public health,</w:t>
      </w:r>
      <w:r w:rsidRPr="00590BBE">
        <w:rPr>
          <w:rFonts w:eastAsia="Times New Roman"/>
        </w:rPr>
        <w:t xml:space="preserve"> 11(1), p.434. Available at: </w:t>
      </w:r>
      <w:hyperlink r:id="rId19">
        <w:r w:rsidRPr="00590BBE">
          <w:rPr>
            <w:rFonts w:eastAsia="Times New Roman"/>
            <w:color w:val="1155CC"/>
            <w:u w:val="single"/>
          </w:rPr>
          <w:t>https://link.springer.com/content/pdf/10.1186/1471-2458-11-434.pdf</w:t>
        </w:r>
      </w:hyperlink>
      <w:r w:rsidRPr="00590BBE">
        <w:rPr>
          <w:rFonts w:eastAsia="Times New Roman"/>
        </w:rPr>
        <w:t xml:space="preserve"> </w:t>
      </w:r>
    </w:p>
    <w:p w14:paraId="5FE8F0FA" w14:textId="77777777" w:rsidR="00E94A16" w:rsidRPr="00590BBE" w:rsidRDefault="00E94A16" w:rsidP="00590BBE">
      <w:pPr>
        <w:spacing w:line="360" w:lineRule="auto"/>
        <w:jc w:val="both"/>
        <w:rPr>
          <w:rFonts w:eastAsia="Times New Roman"/>
        </w:rPr>
      </w:pPr>
      <w:r w:rsidRPr="00590BBE">
        <w:rPr>
          <w:rFonts w:eastAsia="Times New Roman"/>
        </w:rPr>
        <w:t xml:space="preserve">Ahmed, S.K. and Mohammed, R.A. (2025) ‘Obesity: Prevalence, causes, consequences, management, preventive strategies and future research directions’, </w:t>
      </w:r>
      <w:r w:rsidRPr="00590BBE">
        <w:rPr>
          <w:rFonts w:eastAsia="Times New Roman"/>
          <w:i/>
          <w:iCs/>
        </w:rPr>
        <w:t>Metabolism Open</w:t>
      </w:r>
      <w:r w:rsidRPr="00590BBE">
        <w:rPr>
          <w:rFonts w:eastAsia="Times New Roman"/>
        </w:rPr>
        <w:t xml:space="preserve">, p.100375. Available at: </w:t>
      </w:r>
      <w:hyperlink r:id="rId20">
        <w:r w:rsidRPr="00590BBE">
          <w:rPr>
            <w:rFonts w:eastAsia="Times New Roman"/>
            <w:color w:val="1155CC"/>
            <w:u w:val="single"/>
          </w:rPr>
          <w:t>https://doi.org/10.1016/j.metop.2025.100375</w:t>
        </w:r>
      </w:hyperlink>
      <w:r w:rsidRPr="00590BBE">
        <w:rPr>
          <w:rFonts w:eastAsia="Times New Roman"/>
        </w:rPr>
        <w:t xml:space="preserve"> </w:t>
      </w:r>
    </w:p>
    <w:p w14:paraId="0671A1A2" w14:textId="77777777" w:rsidR="00E94A16" w:rsidRPr="00590BBE" w:rsidRDefault="00E94A16" w:rsidP="00590BBE">
      <w:pPr>
        <w:spacing w:line="360" w:lineRule="auto"/>
        <w:jc w:val="both"/>
        <w:rPr>
          <w:rFonts w:eastAsia="Times New Roman"/>
        </w:rPr>
      </w:pPr>
      <w:r w:rsidRPr="00590BBE">
        <w:rPr>
          <w:rFonts w:eastAsia="Times New Roman"/>
        </w:rPr>
        <w:t xml:space="preserve">Alzheimer's Society (2016) </w:t>
      </w:r>
      <w:r w:rsidRPr="00590BBE">
        <w:rPr>
          <w:rFonts w:eastAsia="Times New Roman"/>
          <w:i/>
          <w:iCs/>
        </w:rPr>
        <w:t xml:space="preserve">Fix Dementia Care NHS and care homes. </w:t>
      </w:r>
      <w:r w:rsidRPr="00590BBE">
        <w:rPr>
          <w:rFonts w:eastAsia="Times New Roman"/>
        </w:rPr>
        <w:t xml:space="preserve">Available at: </w:t>
      </w:r>
      <w:hyperlink r:id="rId21">
        <w:r w:rsidRPr="00590BBE">
          <w:rPr>
            <w:rFonts w:eastAsia="Times New Roman"/>
            <w:color w:val="1155CC"/>
            <w:u w:val="single"/>
          </w:rPr>
          <w:t>https://www.alzheimers.org.uk/sites/default/files/migrate/downloads/fix_dementia_care_nhs_and_care_homes_report.pdf</w:t>
        </w:r>
      </w:hyperlink>
      <w:r w:rsidRPr="00590BBE">
        <w:rPr>
          <w:rFonts w:eastAsia="Times New Roman"/>
        </w:rPr>
        <w:t xml:space="preserve"> (Accessed: 12 December 2025).</w:t>
      </w:r>
    </w:p>
    <w:p w14:paraId="50526C2A" w14:textId="77777777" w:rsidR="00E94A16" w:rsidRPr="00590BBE" w:rsidRDefault="00E94A16" w:rsidP="00590BBE">
      <w:pPr>
        <w:spacing w:line="360" w:lineRule="auto"/>
        <w:jc w:val="both"/>
        <w:rPr>
          <w:rFonts w:eastAsia="Times New Roman"/>
        </w:rPr>
      </w:pPr>
      <w:r w:rsidRPr="00590BBE">
        <w:rPr>
          <w:rFonts w:eastAsia="Times New Roman"/>
        </w:rPr>
        <w:t xml:space="preserve">Alzheimer's Society (2024) </w:t>
      </w:r>
      <w:r w:rsidRPr="00590BBE">
        <w:rPr>
          <w:rFonts w:eastAsia="Times New Roman"/>
          <w:i/>
          <w:iCs/>
        </w:rPr>
        <w:t xml:space="preserve">How many people have dementia in the </w:t>
      </w:r>
      <w:proofErr w:type="gramStart"/>
      <w:r w:rsidRPr="00590BBE">
        <w:rPr>
          <w:rFonts w:eastAsia="Times New Roman"/>
          <w:i/>
          <w:iCs/>
        </w:rPr>
        <w:t>UK?</w:t>
      </w:r>
      <w:r w:rsidRPr="00590BBE">
        <w:rPr>
          <w:rFonts w:eastAsia="Times New Roman"/>
        </w:rPr>
        <w:t>.</w:t>
      </w:r>
      <w:proofErr w:type="gramEnd"/>
      <w:r w:rsidRPr="00590BBE">
        <w:rPr>
          <w:rFonts w:eastAsia="Times New Roman"/>
        </w:rPr>
        <w:t xml:space="preserve"> Available at: </w:t>
      </w:r>
      <w:hyperlink r:id="rId22">
        <w:r w:rsidRPr="00590BBE">
          <w:rPr>
            <w:rFonts w:eastAsia="Times New Roman"/>
            <w:color w:val="1155CC"/>
            <w:u w:val="single"/>
          </w:rPr>
          <w:t>https://www.alzheimers.org.uk/blog/how-many-people-have-dementia-uk</w:t>
        </w:r>
      </w:hyperlink>
      <w:r w:rsidRPr="00590BBE">
        <w:rPr>
          <w:rFonts w:eastAsia="Times New Roman"/>
        </w:rPr>
        <w:t xml:space="preserve"> (Accessed: 12 December 2025).</w:t>
      </w:r>
    </w:p>
    <w:p w14:paraId="050C5676" w14:textId="77777777" w:rsidR="00E94A16" w:rsidRPr="00590BBE" w:rsidRDefault="00E94A16" w:rsidP="00590BBE">
      <w:pPr>
        <w:spacing w:line="360" w:lineRule="auto"/>
        <w:jc w:val="both"/>
        <w:rPr>
          <w:rFonts w:eastAsia="Times New Roman"/>
        </w:rPr>
      </w:pPr>
      <w:r w:rsidRPr="00590BBE">
        <w:rPr>
          <w:rFonts w:eastAsia="Times New Roman"/>
        </w:rPr>
        <w:t xml:space="preserve">Balogun, B. (2023) </w:t>
      </w:r>
      <w:r w:rsidRPr="00590BBE">
        <w:rPr>
          <w:rFonts w:eastAsia="Times New Roman"/>
          <w:i/>
          <w:iCs/>
        </w:rPr>
        <w:t>Obesity policy in England</w:t>
      </w:r>
      <w:r w:rsidRPr="00590BBE">
        <w:rPr>
          <w:rFonts w:eastAsia="Times New Roman"/>
        </w:rPr>
        <w:t xml:space="preserve">. Available at: </w:t>
      </w:r>
      <w:hyperlink r:id="rId23">
        <w:r w:rsidRPr="00590BBE">
          <w:rPr>
            <w:rFonts w:eastAsia="Times New Roman"/>
            <w:color w:val="1155CC"/>
            <w:u w:val="single"/>
          </w:rPr>
          <w:t>https://researchbriefings.files.parliament.uk/documents/CBP-9049/CBP-9049.pdf</w:t>
        </w:r>
      </w:hyperlink>
      <w:r w:rsidRPr="00590BBE">
        <w:rPr>
          <w:rFonts w:eastAsia="Times New Roman"/>
        </w:rPr>
        <w:t xml:space="preserve"> (Accessed: 12 December 2025).</w:t>
      </w:r>
    </w:p>
    <w:p w14:paraId="455DA01E" w14:textId="77777777" w:rsidR="00E94A16" w:rsidRPr="00590BBE" w:rsidRDefault="00E94A16" w:rsidP="00590BBE">
      <w:pPr>
        <w:spacing w:line="360" w:lineRule="auto"/>
        <w:jc w:val="both"/>
        <w:rPr>
          <w:rFonts w:eastAsia="Times New Roman"/>
        </w:rPr>
      </w:pPr>
      <w:proofErr w:type="spellStart"/>
      <w:r w:rsidRPr="00590BBE">
        <w:rPr>
          <w:rFonts w:eastAsia="Times New Roman"/>
        </w:rPr>
        <w:t>Bannuru</w:t>
      </w:r>
      <w:proofErr w:type="spellEnd"/>
      <w:r w:rsidRPr="00590BBE">
        <w:rPr>
          <w:rFonts w:eastAsia="Times New Roman"/>
        </w:rPr>
        <w:t xml:space="preserve">, R.R. (2025) ‘Weight stigma and bias: standards of care in overweight and obesity—2025’, </w:t>
      </w:r>
      <w:r w:rsidRPr="00590BBE">
        <w:rPr>
          <w:rFonts w:eastAsia="Times New Roman"/>
          <w:i/>
          <w:iCs/>
        </w:rPr>
        <w:t>BMJ open diabetes research &amp; care</w:t>
      </w:r>
      <w:r w:rsidRPr="00590BBE">
        <w:rPr>
          <w:rFonts w:eastAsia="Times New Roman"/>
        </w:rPr>
        <w:t xml:space="preserve">, 13(Suppl 1). Available at: </w:t>
      </w:r>
      <w:hyperlink r:id="rId24">
        <w:r w:rsidRPr="00590BBE">
          <w:rPr>
            <w:rFonts w:eastAsia="Times New Roman"/>
            <w:color w:val="1155CC"/>
            <w:u w:val="single"/>
          </w:rPr>
          <w:t>doi:10.1136/ bmjdrc-2025-004962</w:t>
        </w:r>
      </w:hyperlink>
      <w:r w:rsidRPr="00590BBE">
        <w:rPr>
          <w:rFonts w:eastAsia="Times New Roman"/>
        </w:rPr>
        <w:t xml:space="preserve"> (Accessed: 12 December 2025).</w:t>
      </w:r>
    </w:p>
    <w:p w14:paraId="33D48208" w14:textId="77777777" w:rsidR="00E94A16" w:rsidRPr="00590BBE" w:rsidRDefault="00E94A16" w:rsidP="00590BBE">
      <w:pPr>
        <w:spacing w:line="360" w:lineRule="auto"/>
        <w:jc w:val="both"/>
        <w:rPr>
          <w:rFonts w:eastAsia="Times New Roman"/>
        </w:rPr>
      </w:pPr>
      <w:r w:rsidRPr="00590BBE">
        <w:rPr>
          <w:rFonts w:eastAsia="Times New Roman"/>
        </w:rPr>
        <w:t xml:space="preserve">BGS (2018) </w:t>
      </w:r>
      <w:r w:rsidRPr="00590BBE">
        <w:rPr>
          <w:rFonts w:eastAsia="Times New Roman"/>
          <w:i/>
          <w:iCs/>
        </w:rPr>
        <w:t>Diabetes</w:t>
      </w:r>
      <w:r w:rsidRPr="00590BBE">
        <w:rPr>
          <w:rFonts w:eastAsia="Times New Roman"/>
        </w:rPr>
        <w:t xml:space="preserve">. Available at: </w:t>
      </w:r>
      <w:hyperlink r:id="rId25" w:anchor=":~:text=Diabetes%20is%20the%20commonest%20metabolic,hospital%20admissions%2C%20and%20increased%20institutionalisation">
        <w:r w:rsidRPr="00590BBE">
          <w:rPr>
            <w:rFonts w:eastAsia="Times New Roman"/>
            <w:color w:val="1155CC"/>
            <w:u w:val="single"/>
          </w:rPr>
          <w:t>https://www.bgs.org.uk/diabetes-0#:~:text=Diabetes%20is%20the%20commonest%20metabolic,hospital%20admissions%2C%20and%20increased%20institutionalisation</w:t>
        </w:r>
      </w:hyperlink>
      <w:r w:rsidRPr="00590BBE">
        <w:rPr>
          <w:rFonts w:eastAsia="Times New Roman"/>
        </w:rPr>
        <w:t>. (Accessed: 12 December 2025).</w:t>
      </w:r>
    </w:p>
    <w:p w14:paraId="7A8D2C4B" w14:textId="77777777" w:rsidR="00E94A16" w:rsidRPr="00590BBE" w:rsidRDefault="00E94A16" w:rsidP="00590BBE">
      <w:pPr>
        <w:spacing w:line="360" w:lineRule="auto"/>
        <w:jc w:val="both"/>
        <w:rPr>
          <w:rFonts w:eastAsia="Times New Roman"/>
        </w:rPr>
      </w:pPr>
      <w:r w:rsidRPr="00590BBE">
        <w:rPr>
          <w:rFonts w:eastAsia="Times New Roman"/>
        </w:rPr>
        <w:t xml:space="preserve">BGS (2025) </w:t>
      </w:r>
      <w:r w:rsidRPr="00590BBE">
        <w:rPr>
          <w:rFonts w:eastAsia="Times New Roman"/>
          <w:i/>
          <w:iCs/>
        </w:rPr>
        <w:t>Core20PLUS5 Framework: Reducing healthcare inequalities among older people</w:t>
      </w:r>
      <w:r w:rsidRPr="00590BBE">
        <w:rPr>
          <w:rFonts w:eastAsia="Times New Roman"/>
        </w:rPr>
        <w:t xml:space="preserve">. Available at: </w:t>
      </w:r>
      <w:hyperlink r:id="rId26">
        <w:r w:rsidRPr="00590BBE">
          <w:rPr>
            <w:rFonts w:eastAsia="Times New Roman"/>
            <w:color w:val="1155CC"/>
            <w:u w:val="single"/>
          </w:rPr>
          <w:t>https://www.bgs.org.uk/core20plus5</w:t>
        </w:r>
      </w:hyperlink>
      <w:r w:rsidRPr="00590BBE">
        <w:rPr>
          <w:rFonts w:eastAsia="Times New Roman"/>
        </w:rPr>
        <w:t xml:space="preserve"> (Accessed: 12 December 2025).</w:t>
      </w:r>
    </w:p>
    <w:p w14:paraId="14E92CB7" w14:textId="77777777" w:rsidR="00E94A16" w:rsidRPr="00590BBE" w:rsidRDefault="00E94A16" w:rsidP="00590BBE">
      <w:pPr>
        <w:spacing w:line="360" w:lineRule="auto"/>
        <w:jc w:val="both"/>
        <w:rPr>
          <w:rFonts w:eastAsia="Times New Roman"/>
        </w:rPr>
      </w:pPr>
      <w:r w:rsidRPr="00590BBE">
        <w:rPr>
          <w:rFonts w:eastAsia="Times New Roman"/>
        </w:rPr>
        <w:t xml:space="preserve">Bowles, J., Clifford, D. and Mohan, J. (2023) ‘The place of charity in a public health service: inequality and persistence in charitable support for NHS Trusts in England’, </w:t>
      </w:r>
      <w:r w:rsidRPr="00590BBE">
        <w:rPr>
          <w:rFonts w:eastAsia="Times New Roman"/>
          <w:i/>
          <w:iCs/>
        </w:rPr>
        <w:t>Social Science &amp; Medicine, 322</w:t>
      </w:r>
      <w:r w:rsidRPr="00590BBE">
        <w:rPr>
          <w:rFonts w:eastAsia="Times New Roman"/>
        </w:rPr>
        <w:t xml:space="preserve">, p.115805. Available at: </w:t>
      </w:r>
      <w:hyperlink r:id="rId27">
        <w:r w:rsidRPr="00590BBE">
          <w:rPr>
            <w:rFonts w:eastAsia="Times New Roman"/>
            <w:color w:val="1155CC"/>
            <w:u w:val="single"/>
          </w:rPr>
          <w:t>https://doi.org/10.1016/j.socscimed.2023.115805</w:t>
        </w:r>
      </w:hyperlink>
      <w:r w:rsidRPr="00590BBE">
        <w:rPr>
          <w:rFonts w:eastAsia="Times New Roman"/>
        </w:rPr>
        <w:t xml:space="preserve"> </w:t>
      </w:r>
    </w:p>
    <w:p w14:paraId="50651882" w14:textId="77777777" w:rsidR="00E94A16" w:rsidRPr="00590BBE" w:rsidRDefault="00E94A16" w:rsidP="00590BBE">
      <w:pPr>
        <w:spacing w:line="360" w:lineRule="auto"/>
        <w:jc w:val="both"/>
        <w:rPr>
          <w:rFonts w:eastAsia="Times New Roman"/>
        </w:rPr>
      </w:pPr>
      <w:r w:rsidRPr="00590BBE">
        <w:rPr>
          <w:rFonts w:eastAsia="Times New Roman"/>
        </w:rPr>
        <w:lastRenderedPageBreak/>
        <w:t xml:space="preserve">Brimblecombe, N. and Cartagena Farias, J. (2022) ‘Inequalities in unpaid carer's health, employment status and social isolation’, </w:t>
      </w:r>
      <w:r w:rsidRPr="00590BBE">
        <w:rPr>
          <w:rFonts w:eastAsia="Times New Roman"/>
          <w:i/>
          <w:iCs/>
        </w:rPr>
        <w:t>Health &amp; Social Care in the Community</w:t>
      </w:r>
      <w:r w:rsidRPr="00590BBE">
        <w:rPr>
          <w:rFonts w:eastAsia="Times New Roman"/>
        </w:rPr>
        <w:t xml:space="preserve">, 30(6), </w:t>
      </w:r>
      <w:proofErr w:type="gramStart"/>
      <w:r w:rsidRPr="00590BBE">
        <w:rPr>
          <w:rFonts w:eastAsia="Times New Roman"/>
        </w:rPr>
        <w:t>pp.e</w:t>
      </w:r>
      <w:proofErr w:type="gramEnd"/>
      <w:r w:rsidRPr="00590BBE">
        <w:rPr>
          <w:rFonts w:eastAsia="Times New Roman"/>
        </w:rPr>
        <w:t>6564-e6576.</w:t>
      </w:r>
    </w:p>
    <w:p w14:paraId="516A1DA0" w14:textId="77777777" w:rsidR="00E94A16" w:rsidRPr="00590BBE" w:rsidRDefault="00E94A16" w:rsidP="00590BBE">
      <w:pPr>
        <w:spacing w:line="360" w:lineRule="auto"/>
        <w:jc w:val="both"/>
        <w:rPr>
          <w:rFonts w:eastAsia="Times New Roman"/>
        </w:rPr>
      </w:pPr>
      <w:r w:rsidRPr="00590BBE">
        <w:rPr>
          <w:rFonts w:eastAsia="Times New Roman"/>
        </w:rPr>
        <w:t xml:space="preserve">Britannia School of Health Care (2025) </w:t>
      </w:r>
      <w:r w:rsidRPr="00590BBE">
        <w:rPr>
          <w:rFonts w:eastAsia="Times New Roman"/>
          <w:i/>
          <w:iCs/>
        </w:rPr>
        <w:t>The Demand for Skilled Adult Care Workers in the UK</w:t>
      </w:r>
      <w:r w:rsidRPr="00590BBE">
        <w:rPr>
          <w:rFonts w:eastAsia="Times New Roman"/>
        </w:rPr>
        <w:t xml:space="preserve">. Available at: </w:t>
      </w:r>
      <w:hyperlink r:id="rId28">
        <w:r w:rsidRPr="00590BBE">
          <w:rPr>
            <w:rFonts w:eastAsia="Times New Roman"/>
            <w:color w:val="1155CC"/>
            <w:u w:val="single"/>
          </w:rPr>
          <w:t>https://schoolofhealthcare.co.uk/the-demand-for-skilled-adult-care-workers-in-the-uk/</w:t>
        </w:r>
      </w:hyperlink>
      <w:r w:rsidRPr="00590BBE">
        <w:rPr>
          <w:rFonts w:eastAsia="Times New Roman"/>
        </w:rPr>
        <w:t xml:space="preserve"> (Accessed: 12 December 2025).</w:t>
      </w:r>
    </w:p>
    <w:p w14:paraId="6EFF5A44" w14:textId="77777777" w:rsidR="00E94A16" w:rsidRPr="00590BBE" w:rsidRDefault="00E94A16" w:rsidP="00590BBE">
      <w:pPr>
        <w:spacing w:line="360" w:lineRule="auto"/>
        <w:jc w:val="both"/>
        <w:rPr>
          <w:rFonts w:eastAsia="Times New Roman"/>
        </w:rPr>
      </w:pPr>
      <w:r w:rsidRPr="00590BBE">
        <w:rPr>
          <w:rFonts w:eastAsia="Times New Roman"/>
        </w:rPr>
        <w:t xml:space="preserve">British Red Cross (2025) </w:t>
      </w:r>
      <w:r w:rsidRPr="00590BBE">
        <w:rPr>
          <w:rFonts w:eastAsia="Times New Roman"/>
          <w:i/>
          <w:iCs/>
        </w:rPr>
        <w:t>British Red Cross responds to the government's NHS 10-year plan</w:t>
      </w:r>
      <w:r w:rsidRPr="00590BBE">
        <w:rPr>
          <w:rFonts w:eastAsia="Times New Roman"/>
        </w:rPr>
        <w:t xml:space="preserve">. Available at: </w:t>
      </w:r>
      <w:hyperlink r:id="rId29">
        <w:r w:rsidRPr="00590BBE">
          <w:rPr>
            <w:rFonts w:eastAsia="Times New Roman"/>
            <w:color w:val="1155CC"/>
            <w:u w:val="single"/>
          </w:rPr>
          <w:t>https://www.redcross.org.uk/about-us/news-and-media/media-centre/press-releases/british-red-cross-responds-to-nhs-10-year-plan</w:t>
        </w:r>
      </w:hyperlink>
      <w:r w:rsidRPr="00590BBE">
        <w:rPr>
          <w:rFonts w:eastAsia="Times New Roman"/>
        </w:rPr>
        <w:t xml:space="preserve"> (Accessed: 12 December 2025).</w:t>
      </w:r>
    </w:p>
    <w:p w14:paraId="5536C60F" w14:textId="77777777" w:rsidR="00E94A16" w:rsidRPr="00590BBE" w:rsidRDefault="00E94A16" w:rsidP="00590BBE">
      <w:pPr>
        <w:spacing w:line="360" w:lineRule="auto"/>
        <w:jc w:val="both"/>
        <w:rPr>
          <w:rFonts w:eastAsia="Times New Roman"/>
        </w:rPr>
      </w:pPr>
      <w:r w:rsidRPr="00590BBE">
        <w:rPr>
          <w:rFonts w:eastAsia="Times New Roman"/>
        </w:rPr>
        <w:t xml:space="preserve">Charles, A. and Ewbank, L. (2019) </w:t>
      </w:r>
      <w:r w:rsidRPr="00590BBE">
        <w:rPr>
          <w:rFonts w:eastAsia="Times New Roman"/>
          <w:i/>
          <w:iCs/>
        </w:rPr>
        <w:t>The NHS long-term plan explained</w:t>
      </w:r>
      <w:r w:rsidRPr="00590BBE">
        <w:rPr>
          <w:rFonts w:eastAsia="Times New Roman"/>
        </w:rPr>
        <w:t xml:space="preserve">. Available at: </w:t>
      </w:r>
      <w:hyperlink r:id="rId30">
        <w:r w:rsidRPr="00590BBE">
          <w:rPr>
            <w:rFonts w:eastAsia="Times New Roman"/>
            <w:color w:val="1155CC"/>
            <w:u w:val="single"/>
          </w:rPr>
          <w:t>https://www.kingsfund.org.uk/insight-and-analysis/long-reads/nhs-long-term-plan-explained</w:t>
        </w:r>
      </w:hyperlink>
      <w:r w:rsidRPr="00590BBE">
        <w:rPr>
          <w:rFonts w:eastAsia="Times New Roman"/>
        </w:rPr>
        <w:t xml:space="preserve"> (Accessed: 12 December 2025).</w:t>
      </w:r>
    </w:p>
    <w:p w14:paraId="315901BF" w14:textId="77777777" w:rsidR="00E94A16" w:rsidRPr="00590BBE" w:rsidRDefault="00E94A16" w:rsidP="00590BBE">
      <w:pPr>
        <w:spacing w:line="360" w:lineRule="auto"/>
        <w:jc w:val="both"/>
        <w:rPr>
          <w:rFonts w:eastAsia="Times New Roman"/>
        </w:rPr>
      </w:pPr>
      <w:r w:rsidRPr="00590BBE">
        <w:rPr>
          <w:rFonts w:eastAsia="Times New Roman"/>
        </w:rPr>
        <w:t xml:space="preserve">CRPD (2022) </w:t>
      </w:r>
      <w:r w:rsidRPr="00590BBE">
        <w:rPr>
          <w:rFonts w:eastAsia="Times New Roman"/>
          <w:i/>
          <w:iCs/>
        </w:rPr>
        <w:t xml:space="preserve">Weight loss and reproductive outcomes in women with overweight or obesity: a population-based cohort study using the UK clinical practice research datalink. </w:t>
      </w:r>
      <w:r w:rsidRPr="00590BBE">
        <w:rPr>
          <w:rFonts w:eastAsia="Times New Roman"/>
        </w:rPr>
        <w:t xml:space="preserve">Available at: </w:t>
      </w:r>
      <w:hyperlink r:id="rId31">
        <w:r w:rsidRPr="00590BBE">
          <w:rPr>
            <w:rFonts w:eastAsia="Times New Roman"/>
            <w:color w:val="1155CC"/>
            <w:u w:val="single"/>
          </w:rPr>
          <w:t>https://www.cprd.com/approved-studies/weight-loss-and-reproductive-outcomes-women-overweight-or-obesity-population-based</w:t>
        </w:r>
      </w:hyperlink>
      <w:r w:rsidRPr="00590BBE">
        <w:rPr>
          <w:rFonts w:eastAsia="Times New Roman"/>
        </w:rPr>
        <w:t xml:space="preserve"> (Accessed: 12 December 2025).</w:t>
      </w:r>
    </w:p>
    <w:p w14:paraId="3EA4BD20" w14:textId="77777777" w:rsidR="00E94A16" w:rsidRPr="00590BBE" w:rsidRDefault="00E94A16" w:rsidP="00590BBE">
      <w:pPr>
        <w:spacing w:line="360" w:lineRule="auto"/>
        <w:jc w:val="both"/>
        <w:rPr>
          <w:rFonts w:eastAsia="Times New Roman"/>
        </w:rPr>
      </w:pPr>
      <w:r w:rsidRPr="00590BBE">
        <w:rPr>
          <w:rFonts w:eastAsia="Times New Roman"/>
        </w:rPr>
        <w:t xml:space="preserve">Diabetes UK (2024) </w:t>
      </w:r>
      <w:r w:rsidRPr="00590BBE">
        <w:rPr>
          <w:rFonts w:eastAsia="Times New Roman"/>
          <w:i/>
          <w:iCs/>
        </w:rPr>
        <w:t>Research priorities to improve care for older people with diabetes</w:t>
      </w:r>
      <w:r w:rsidRPr="00590BBE">
        <w:rPr>
          <w:rFonts w:eastAsia="Times New Roman"/>
        </w:rPr>
        <w:t xml:space="preserve">. Available at: </w:t>
      </w:r>
      <w:hyperlink r:id="rId32" w:anchor=":~:text=Over%20a%20third%20of%20people,with%20diabetes%20even%20more%20challenging">
        <w:r w:rsidRPr="00590BBE">
          <w:rPr>
            <w:rFonts w:eastAsia="Times New Roman"/>
            <w:color w:val="1155CC"/>
            <w:u w:val="single"/>
          </w:rPr>
          <w:t>https://www.diabetes.org.uk/about-us/news-and-views/research-priorities-improve-care-older-people-diabetes#:~:text=Over%20a%20third%20of%20people,with%20diabetes%20even%20more%20challenging</w:t>
        </w:r>
      </w:hyperlink>
      <w:r w:rsidRPr="00590BBE">
        <w:rPr>
          <w:rFonts w:eastAsia="Times New Roman"/>
        </w:rPr>
        <w:t>. (Accessed: 12 December 2025).</w:t>
      </w:r>
    </w:p>
    <w:p w14:paraId="50F84C11" w14:textId="77777777" w:rsidR="00E94A16" w:rsidRPr="00590BBE" w:rsidRDefault="00E94A16" w:rsidP="00590BBE">
      <w:pPr>
        <w:spacing w:line="360" w:lineRule="auto"/>
        <w:jc w:val="both"/>
        <w:rPr>
          <w:rFonts w:eastAsia="Times New Roman"/>
        </w:rPr>
      </w:pPr>
      <w:r w:rsidRPr="00590BBE">
        <w:rPr>
          <w:rFonts w:eastAsia="Times New Roman"/>
        </w:rPr>
        <w:t xml:space="preserve">Elflein, J. (2025) </w:t>
      </w:r>
      <w:r w:rsidRPr="00590BBE">
        <w:rPr>
          <w:rFonts w:eastAsia="Times New Roman"/>
          <w:i/>
          <w:iCs/>
        </w:rPr>
        <w:t>Obesity worldwide - Statistics &amp; Facts</w:t>
      </w:r>
      <w:r w:rsidRPr="00590BBE">
        <w:rPr>
          <w:rFonts w:eastAsia="Times New Roman"/>
        </w:rPr>
        <w:t xml:space="preserve">. Available at: </w:t>
      </w:r>
      <w:hyperlink r:id="rId33" w:anchor="topicOverview">
        <w:r w:rsidRPr="00590BBE">
          <w:rPr>
            <w:rFonts w:eastAsia="Times New Roman"/>
            <w:color w:val="1155CC"/>
            <w:u w:val="single"/>
          </w:rPr>
          <w:t>https://www.statista.com/topics/9037/obesity-worldwide/?srsltid=AfmBOor19Hgx92BKwQmy5SqjSMfoWAh9slKlo0SfhpTq8gpgzbyZ__sI#topicOverview</w:t>
        </w:r>
      </w:hyperlink>
      <w:r w:rsidRPr="00590BBE">
        <w:rPr>
          <w:rFonts w:eastAsia="Times New Roman"/>
        </w:rPr>
        <w:t xml:space="preserve"> (Accessed: 12 December 2025).</w:t>
      </w:r>
    </w:p>
    <w:p w14:paraId="608B010A" w14:textId="77777777" w:rsidR="00E94A16" w:rsidRPr="00590BBE" w:rsidRDefault="00E94A16" w:rsidP="00590BBE">
      <w:pPr>
        <w:spacing w:line="360" w:lineRule="auto"/>
        <w:jc w:val="both"/>
        <w:rPr>
          <w:rFonts w:eastAsia="Times New Roman"/>
        </w:rPr>
      </w:pPr>
      <w:r w:rsidRPr="00590BBE">
        <w:rPr>
          <w:rFonts w:eastAsia="Times New Roman"/>
        </w:rPr>
        <w:t xml:space="preserve">Ferreira, T. and Collins, A.M. (2023) ‘The NHS Long Term Workforce Plan: an ambitious leap or a misstep?’, </w:t>
      </w:r>
      <w:r w:rsidRPr="00590BBE">
        <w:rPr>
          <w:rFonts w:eastAsia="Times New Roman"/>
          <w:i/>
          <w:iCs/>
        </w:rPr>
        <w:t>Journal of the Royal Society of Medicine</w:t>
      </w:r>
      <w:r w:rsidRPr="00590BBE">
        <w:rPr>
          <w:rFonts w:eastAsia="Times New Roman"/>
        </w:rPr>
        <w:t xml:space="preserve">, 116(11), pp.368-370. Available at: </w:t>
      </w:r>
      <w:hyperlink r:id="rId34">
        <w:r w:rsidRPr="00590BBE">
          <w:rPr>
            <w:rFonts w:eastAsia="Times New Roman"/>
            <w:color w:val="1155CC"/>
            <w:u w:val="single"/>
          </w:rPr>
          <w:t>http://dx.doi.org/10.1177/01410768231198373</w:t>
        </w:r>
      </w:hyperlink>
      <w:r w:rsidRPr="00590BBE">
        <w:rPr>
          <w:rFonts w:eastAsia="Times New Roman"/>
        </w:rPr>
        <w:t xml:space="preserve"> </w:t>
      </w:r>
    </w:p>
    <w:p w14:paraId="4FB3C6CE" w14:textId="77777777" w:rsidR="00E94A16" w:rsidRPr="00590BBE" w:rsidRDefault="00E94A16" w:rsidP="00590BBE">
      <w:pPr>
        <w:spacing w:line="360" w:lineRule="auto"/>
        <w:jc w:val="both"/>
        <w:rPr>
          <w:rFonts w:eastAsia="Times New Roman"/>
        </w:rPr>
      </w:pPr>
      <w:hyperlink r:id="rId35">
        <w:r w:rsidRPr="00590BBE">
          <w:rPr>
            <w:rFonts w:eastAsia="Times New Roman"/>
            <w:color w:val="1155CC"/>
            <w:u w:val="single"/>
          </w:rPr>
          <w:t>GOV.UK</w:t>
        </w:r>
      </w:hyperlink>
      <w:r w:rsidRPr="00590BBE">
        <w:rPr>
          <w:rFonts w:eastAsia="Times New Roman"/>
        </w:rPr>
        <w:t xml:space="preserve"> (2024) </w:t>
      </w:r>
      <w:r w:rsidRPr="00590BBE">
        <w:rPr>
          <w:rFonts w:eastAsia="Times New Roman"/>
          <w:i/>
          <w:iCs/>
        </w:rPr>
        <w:t>Obesity Profile: short statistical commentary May 2024</w:t>
      </w:r>
      <w:r w:rsidRPr="00590BBE">
        <w:rPr>
          <w:rFonts w:eastAsia="Times New Roman"/>
        </w:rPr>
        <w:t xml:space="preserve">. Available at: </w:t>
      </w:r>
      <w:hyperlink r:id="rId36">
        <w:r w:rsidRPr="00590BBE">
          <w:rPr>
            <w:rFonts w:eastAsia="Times New Roman"/>
            <w:color w:val="1155CC"/>
            <w:u w:val="single"/>
          </w:rPr>
          <w:t>https://www.gov.uk/government/statistics/update-to-the-obesity-profile-on-fingertips/obesity-profile-short-statistical-commentary-may-2024</w:t>
        </w:r>
      </w:hyperlink>
      <w:r w:rsidRPr="00590BBE">
        <w:rPr>
          <w:rFonts w:eastAsia="Times New Roman"/>
        </w:rPr>
        <w:t xml:space="preserve"> (Accessed: 12 December 2025).</w:t>
      </w:r>
    </w:p>
    <w:p w14:paraId="3EDEB570" w14:textId="77777777" w:rsidR="00E94A16" w:rsidRPr="00590BBE" w:rsidRDefault="00E94A16" w:rsidP="00590BBE">
      <w:pPr>
        <w:spacing w:line="360" w:lineRule="auto"/>
        <w:jc w:val="both"/>
        <w:rPr>
          <w:rFonts w:eastAsia="Times New Roman"/>
        </w:rPr>
      </w:pPr>
      <w:r w:rsidRPr="00590BBE">
        <w:rPr>
          <w:rFonts w:eastAsia="Times New Roman"/>
        </w:rPr>
        <w:t xml:space="preserve">Gray, L.A. and </w:t>
      </w:r>
      <w:proofErr w:type="spellStart"/>
      <w:r w:rsidRPr="00590BBE">
        <w:rPr>
          <w:rFonts w:eastAsia="Times New Roman"/>
        </w:rPr>
        <w:t>Opazo</w:t>
      </w:r>
      <w:proofErr w:type="spellEnd"/>
      <w:r w:rsidRPr="00590BBE">
        <w:rPr>
          <w:rFonts w:eastAsia="Times New Roman"/>
        </w:rPr>
        <w:t xml:space="preserve"> Breton, M. (2025) ‘Long-term trends in central obesity in England: an age-period-cohort approach: Epidemiology and Population Health’, </w:t>
      </w:r>
      <w:r w:rsidRPr="00590BBE">
        <w:rPr>
          <w:rFonts w:eastAsia="Times New Roman"/>
          <w:i/>
          <w:iCs/>
        </w:rPr>
        <w:t>International Journal of Obesity</w:t>
      </w:r>
      <w:r w:rsidRPr="00590BBE">
        <w:rPr>
          <w:rFonts w:eastAsia="Times New Roman"/>
        </w:rPr>
        <w:t xml:space="preserve">, </w:t>
      </w:r>
      <w:r w:rsidRPr="00590BBE">
        <w:rPr>
          <w:rFonts w:eastAsia="Times New Roman"/>
        </w:rPr>
        <w:lastRenderedPageBreak/>
        <w:t xml:space="preserve">pp.1-8. Available at: </w:t>
      </w:r>
      <w:hyperlink r:id="rId37">
        <w:r w:rsidRPr="00590BBE">
          <w:rPr>
            <w:rFonts w:eastAsia="Times New Roman"/>
            <w:color w:val="1155CC"/>
            <w:u w:val="single"/>
          </w:rPr>
          <w:t>https://www.nature.com/articles/s41366-025-01949-5.pdf</w:t>
        </w:r>
      </w:hyperlink>
      <w:r w:rsidRPr="00590BBE">
        <w:rPr>
          <w:rFonts w:eastAsia="Times New Roman"/>
        </w:rPr>
        <w:t xml:space="preserve"> (Accessed: 12 December 2025).</w:t>
      </w:r>
    </w:p>
    <w:p w14:paraId="00E3530C" w14:textId="77777777" w:rsidR="00E94A16" w:rsidRPr="00590BBE" w:rsidRDefault="00E94A16" w:rsidP="00590BBE">
      <w:pPr>
        <w:spacing w:line="360" w:lineRule="auto"/>
        <w:jc w:val="both"/>
        <w:rPr>
          <w:rFonts w:eastAsia="Times New Roman"/>
        </w:rPr>
      </w:pPr>
      <w:r w:rsidRPr="00590BBE">
        <w:rPr>
          <w:rFonts w:eastAsia="Times New Roman"/>
        </w:rPr>
        <w:t xml:space="preserve">Havering London Borough (2024) </w:t>
      </w:r>
      <w:r w:rsidRPr="00590BBE">
        <w:rPr>
          <w:rFonts w:eastAsia="Times New Roman"/>
          <w:i/>
          <w:iCs/>
        </w:rPr>
        <w:t>Obesity Health Needs Assessment.</w:t>
      </w:r>
      <w:r w:rsidRPr="00590BBE">
        <w:rPr>
          <w:rFonts w:eastAsia="Times New Roman"/>
        </w:rPr>
        <w:t xml:space="preserve"> Available at: </w:t>
      </w:r>
      <w:hyperlink r:id="rId38">
        <w:r w:rsidRPr="00590BBE">
          <w:rPr>
            <w:rFonts w:eastAsia="Times New Roman"/>
            <w:color w:val="1155CC"/>
            <w:u w:val="single"/>
          </w:rPr>
          <w:t>https://consultation.havering.gov.uk/public-health/healthy-weight-strategy-consultation/supporting_documents/Havering%20Obesity%20Health%20Needs%20Assessment%20V1.0.pdf</w:t>
        </w:r>
      </w:hyperlink>
      <w:r w:rsidRPr="00590BBE">
        <w:rPr>
          <w:rFonts w:eastAsia="Times New Roman"/>
        </w:rPr>
        <w:t xml:space="preserve"> (Accessed: 12 December 2025).</w:t>
      </w:r>
    </w:p>
    <w:p w14:paraId="2BF5A02B" w14:textId="77777777" w:rsidR="00E94A16" w:rsidRPr="00590BBE" w:rsidRDefault="00E94A16" w:rsidP="00590BBE">
      <w:pPr>
        <w:spacing w:line="360" w:lineRule="auto"/>
        <w:jc w:val="both"/>
        <w:rPr>
          <w:rFonts w:eastAsia="Times New Roman"/>
        </w:rPr>
      </w:pPr>
      <w:r w:rsidRPr="00590BBE">
        <w:rPr>
          <w:rFonts w:eastAsia="Times New Roman"/>
        </w:rPr>
        <w:t xml:space="preserve">Jefferies, D. and Williams, E. (2025) </w:t>
      </w:r>
      <w:r w:rsidRPr="00590BBE">
        <w:rPr>
          <w:rFonts w:eastAsia="Times New Roman"/>
          <w:i/>
          <w:iCs/>
        </w:rPr>
        <w:t xml:space="preserve">What are health </w:t>
      </w:r>
      <w:proofErr w:type="gramStart"/>
      <w:r w:rsidRPr="00590BBE">
        <w:rPr>
          <w:rFonts w:eastAsia="Times New Roman"/>
          <w:i/>
          <w:iCs/>
        </w:rPr>
        <w:t>inequalities?.</w:t>
      </w:r>
      <w:proofErr w:type="gramEnd"/>
      <w:r w:rsidRPr="00590BBE">
        <w:rPr>
          <w:rFonts w:eastAsia="Times New Roman"/>
        </w:rPr>
        <w:t xml:space="preserve"> Available at: </w:t>
      </w:r>
      <w:hyperlink r:id="rId39" w:anchor=":~:text=For%20example%2C%20as%20noted%20above,than%20higher%20socio%2Deconomic%20groups">
        <w:r w:rsidRPr="00590BBE">
          <w:rPr>
            <w:rFonts w:eastAsia="Times New Roman"/>
            <w:color w:val="1155CC"/>
            <w:u w:val="single"/>
          </w:rPr>
          <w:t>https://www.kingsfund.org.uk/insight-and-analysis/long-reads/what-are-health-inequalities#:~:text=For%20example%2C%20as%20noted%20above,than%20higher%20socio%2Deconomic%20groups</w:t>
        </w:r>
      </w:hyperlink>
      <w:r w:rsidRPr="00590BBE">
        <w:rPr>
          <w:rFonts w:eastAsia="Times New Roman"/>
        </w:rPr>
        <w:t>. (Accessed: 12 December 2025).</w:t>
      </w:r>
    </w:p>
    <w:p w14:paraId="090E5CEE" w14:textId="77777777" w:rsidR="00E94A16" w:rsidRPr="00590BBE" w:rsidRDefault="00E94A16" w:rsidP="00590BBE">
      <w:pPr>
        <w:spacing w:line="360" w:lineRule="auto"/>
        <w:jc w:val="both"/>
        <w:rPr>
          <w:rFonts w:eastAsia="Times New Roman"/>
        </w:rPr>
      </w:pPr>
      <w:r w:rsidRPr="00590BBE">
        <w:rPr>
          <w:rFonts w:eastAsia="Times New Roman"/>
        </w:rPr>
        <w:t xml:space="preserve">Local Government Association (2015) </w:t>
      </w:r>
      <w:r w:rsidRPr="00590BBE">
        <w:rPr>
          <w:rFonts w:eastAsia="Times New Roman"/>
          <w:i/>
          <w:iCs/>
        </w:rPr>
        <w:t>Ageing: the silver lining.</w:t>
      </w:r>
      <w:r w:rsidRPr="00590BBE">
        <w:rPr>
          <w:rFonts w:eastAsia="Times New Roman"/>
        </w:rPr>
        <w:t xml:space="preserve"> Available at: </w:t>
      </w:r>
      <w:hyperlink r:id="rId40">
        <w:r w:rsidRPr="00590BBE">
          <w:rPr>
            <w:rFonts w:eastAsia="Times New Roman"/>
            <w:color w:val="1155CC"/>
            <w:u w:val="single"/>
          </w:rPr>
          <w:t>https://www.local.gov.uk/sites/default/files/documents/ageing-silver-lining-exec-1cb.pdf</w:t>
        </w:r>
      </w:hyperlink>
      <w:r w:rsidRPr="00590BBE">
        <w:rPr>
          <w:rFonts w:eastAsia="Times New Roman"/>
        </w:rPr>
        <w:t xml:space="preserve"> (Accessed: 12 December 2025).</w:t>
      </w:r>
    </w:p>
    <w:p w14:paraId="070FC422" w14:textId="77777777" w:rsidR="00E94A16" w:rsidRPr="00590BBE" w:rsidRDefault="00E94A16" w:rsidP="00590BBE">
      <w:pPr>
        <w:spacing w:line="360" w:lineRule="auto"/>
        <w:jc w:val="both"/>
        <w:rPr>
          <w:rFonts w:eastAsia="Times New Roman"/>
        </w:rPr>
      </w:pPr>
      <w:r w:rsidRPr="00590BBE">
        <w:rPr>
          <w:rFonts w:eastAsia="Times New Roman"/>
        </w:rPr>
        <w:t xml:space="preserve">McCartney, G., Dickie, E., Escobar, O. and Collins, C. (2021) ‘Health inequalities, fundamental causes and power: towards the practice of good theory’, </w:t>
      </w:r>
      <w:r w:rsidRPr="00590BBE">
        <w:rPr>
          <w:rFonts w:eastAsia="Times New Roman"/>
          <w:i/>
          <w:iCs/>
        </w:rPr>
        <w:t>Sociology of health &amp; illness</w:t>
      </w:r>
      <w:r w:rsidRPr="00590BBE">
        <w:rPr>
          <w:rFonts w:eastAsia="Times New Roman"/>
        </w:rPr>
        <w:t xml:space="preserve">, 43(1), pp.20-39. Available at: </w:t>
      </w:r>
      <w:hyperlink r:id="rId41">
        <w:proofErr w:type="spellStart"/>
        <w:r w:rsidRPr="00590BBE">
          <w:rPr>
            <w:rFonts w:eastAsia="Times New Roman"/>
            <w:color w:val="1155CC"/>
            <w:u w:val="single"/>
          </w:rPr>
          <w:t>doi</w:t>
        </w:r>
        <w:proofErr w:type="spellEnd"/>
        <w:r w:rsidRPr="00590BBE">
          <w:rPr>
            <w:rFonts w:eastAsia="Times New Roman"/>
            <w:color w:val="1155CC"/>
            <w:u w:val="single"/>
          </w:rPr>
          <w:t>: 10.1111/1467-9566.13181</w:t>
        </w:r>
      </w:hyperlink>
    </w:p>
    <w:p w14:paraId="02E407E3" w14:textId="77777777" w:rsidR="00E94A16" w:rsidRPr="00590BBE" w:rsidRDefault="00E94A16" w:rsidP="00590BBE">
      <w:pPr>
        <w:spacing w:line="360" w:lineRule="auto"/>
        <w:jc w:val="both"/>
        <w:rPr>
          <w:rFonts w:eastAsia="Times New Roman"/>
        </w:rPr>
      </w:pPr>
      <w:r w:rsidRPr="00590BBE">
        <w:rPr>
          <w:rFonts w:eastAsia="Times New Roman"/>
        </w:rPr>
        <w:t xml:space="preserve">Merrill, R.M. (2024) </w:t>
      </w:r>
      <w:r w:rsidRPr="00590BBE">
        <w:rPr>
          <w:rFonts w:eastAsia="Times New Roman"/>
          <w:i/>
          <w:iCs/>
        </w:rPr>
        <w:t>Introduction to epidemiology.</w:t>
      </w:r>
      <w:r w:rsidRPr="00590BBE">
        <w:rPr>
          <w:rFonts w:eastAsia="Times New Roman"/>
        </w:rPr>
        <w:t xml:space="preserve"> Jones &amp; Bartlett Learning.</w:t>
      </w:r>
    </w:p>
    <w:p w14:paraId="010F3BCA" w14:textId="77777777" w:rsidR="00E94A16" w:rsidRPr="00590BBE" w:rsidRDefault="00E94A16" w:rsidP="00590BBE">
      <w:pPr>
        <w:spacing w:line="360" w:lineRule="auto"/>
        <w:jc w:val="both"/>
        <w:rPr>
          <w:rFonts w:eastAsia="Times New Roman"/>
        </w:rPr>
      </w:pPr>
      <w:proofErr w:type="spellStart"/>
      <w:r w:rsidRPr="00590BBE">
        <w:rPr>
          <w:rFonts w:eastAsia="Times New Roman"/>
        </w:rPr>
        <w:t>Mohajan</w:t>
      </w:r>
      <w:proofErr w:type="spellEnd"/>
      <w:r w:rsidRPr="00590BBE">
        <w:rPr>
          <w:rFonts w:eastAsia="Times New Roman"/>
        </w:rPr>
        <w:t xml:space="preserve">, D. and </w:t>
      </w:r>
      <w:proofErr w:type="spellStart"/>
      <w:r w:rsidRPr="00590BBE">
        <w:rPr>
          <w:rFonts w:eastAsia="Times New Roman"/>
        </w:rPr>
        <w:t>Mohajan</w:t>
      </w:r>
      <w:proofErr w:type="spellEnd"/>
      <w:r w:rsidRPr="00590BBE">
        <w:rPr>
          <w:rFonts w:eastAsia="Times New Roman"/>
        </w:rPr>
        <w:t xml:space="preserve">, H.K. (2023) ‘Obesity and its related diseases: a new escalating alarming in global health’, </w:t>
      </w:r>
      <w:r w:rsidRPr="00590BBE">
        <w:rPr>
          <w:rFonts w:eastAsia="Times New Roman"/>
          <w:i/>
          <w:iCs/>
        </w:rPr>
        <w:t>Journal of Innovations in Medical Research</w:t>
      </w:r>
      <w:r w:rsidRPr="00590BBE">
        <w:rPr>
          <w:rFonts w:eastAsia="Times New Roman"/>
        </w:rPr>
        <w:t xml:space="preserve">, 2(3), pp.12-23. </w:t>
      </w:r>
    </w:p>
    <w:p w14:paraId="40756593" w14:textId="77777777" w:rsidR="00E94A16" w:rsidRPr="00590BBE" w:rsidRDefault="00E94A16" w:rsidP="00590BBE">
      <w:pPr>
        <w:spacing w:line="360" w:lineRule="auto"/>
        <w:jc w:val="both"/>
        <w:rPr>
          <w:rFonts w:eastAsia="Times New Roman"/>
        </w:rPr>
      </w:pPr>
      <w:r w:rsidRPr="00590BBE">
        <w:rPr>
          <w:rFonts w:eastAsia="Times New Roman"/>
        </w:rPr>
        <w:t>Nathwani, S. and Rahman, N. (2021) ‘The 3 P’s model enhancing patient safety during the COVID</w:t>
      </w:r>
      <w:r w:rsidRPr="00590BBE">
        <w:rPr>
          <w:rFonts w:ascii="Cambria Math" w:eastAsia="Times New Roman" w:hAnsi="Cambria Math" w:cs="Cambria Math"/>
        </w:rPr>
        <w:t>‐</w:t>
      </w:r>
      <w:r w:rsidRPr="00590BBE">
        <w:rPr>
          <w:rFonts w:eastAsia="Times New Roman"/>
        </w:rPr>
        <w:t xml:space="preserve">19 pandemic’, </w:t>
      </w:r>
      <w:r w:rsidRPr="00590BBE">
        <w:rPr>
          <w:rFonts w:eastAsia="Times New Roman"/>
          <w:i/>
          <w:iCs/>
        </w:rPr>
        <w:t>Oral Surgery</w:t>
      </w:r>
      <w:r w:rsidRPr="00590BBE">
        <w:rPr>
          <w:rFonts w:eastAsia="Times New Roman"/>
        </w:rPr>
        <w:t xml:space="preserve">, 14(3), pp.246-254. Available at: </w:t>
      </w:r>
      <w:hyperlink r:id="rId42">
        <w:r w:rsidRPr="00590BBE">
          <w:rPr>
            <w:rFonts w:eastAsia="Times New Roman"/>
            <w:color w:val="1155CC"/>
            <w:u w:val="single"/>
          </w:rPr>
          <w:t>https://doi.org/10.1111/ors.12607</w:t>
        </w:r>
      </w:hyperlink>
      <w:r w:rsidRPr="00590BBE">
        <w:rPr>
          <w:rFonts w:eastAsia="Times New Roman"/>
        </w:rPr>
        <w:t xml:space="preserve"> </w:t>
      </w:r>
    </w:p>
    <w:p w14:paraId="72C69F88" w14:textId="77777777" w:rsidR="00E94A16" w:rsidRPr="00590BBE" w:rsidRDefault="00E94A16" w:rsidP="00590BBE">
      <w:pPr>
        <w:spacing w:line="360" w:lineRule="auto"/>
        <w:jc w:val="both"/>
        <w:rPr>
          <w:rFonts w:eastAsia="Times New Roman"/>
        </w:rPr>
      </w:pPr>
      <w:r w:rsidRPr="00590BBE">
        <w:rPr>
          <w:rFonts w:eastAsia="Times New Roman"/>
        </w:rPr>
        <w:t xml:space="preserve">NHS (2025) </w:t>
      </w:r>
      <w:r w:rsidRPr="00590BBE">
        <w:rPr>
          <w:rFonts w:eastAsia="Times New Roman"/>
          <w:i/>
          <w:iCs/>
        </w:rPr>
        <w:t>Loneliness in older people.</w:t>
      </w:r>
      <w:r w:rsidRPr="00590BBE">
        <w:rPr>
          <w:rFonts w:eastAsia="Times New Roman"/>
        </w:rPr>
        <w:t xml:space="preserve"> Available at: </w:t>
      </w:r>
      <w:hyperlink r:id="rId43">
        <w:r w:rsidRPr="00590BBE">
          <w:rPr>
            <w:rFonts w:eastAsia="Times New Roman"/>
            <w:color w:val="1155CC"/>
            <w:u w:val="single"/>
          </w:rPr>
          <w:t>https://www.nhs.uk/mental-health/feelings-symptoms-behaviours/feelings-and-symptoms/loneliness-in-older-people/</w:t>
        </w:r>
      </w:hyperlink>
      <w:r w:rsidRPr="00590BBE">
        <w:rPr>
          <w:rFonts w:eastAsia="Times New Roman"/>
        </w:rPr>
        <w:t xml:space="preserve"> (Accessed: 12 December 2025).</w:t>
      </w:r>
    </w:p>
    <w:p w14:paraId="48E325BB" w14:textId="77777777" w:rsidR="00E94A16" w:rsidRPr="00590BBE" w:rsidRDefault="00E94A16" w:rsidP="00590BBE">
      <w:pPr>
        <w:spacing w:line="360" w:lineRule="auto"/>
        <w:jc w:val="both"/>
        <w:rPr>
          <w:rFonts w:eastAsia="Times New Roman"/>
        </w:rPr>
      </w:pPr>
      <w:r w:rsidRPr="00590BBE">
        <w:rPr>
          <w:rFonts w:eastAsia="Times New Roman"/>
        </w:rPr>
        <w:t xml:space="preserve">NHS (2025a) </w:t>
      </w:r>
      <w:r w:rsidRPr="00590BBE">
        <w:rPr>
          <w:rFonts w:eastAsia="Times New Roman"/>
          <w:i/>
          <w:iCs/>
        </w:rPr>
        <w:t>Overview: Obesity.</w:t>
      </w:r>
      <w:r w:rsidRPr="00590BBE">
        <w:rPr>
          <w:rFonts w:eastAsia="Times New Roman"/>
        </w:rPr>
        <w:t xml:space="preserve"> Available at: </w:t>
      </w:r>
      <w:hyperlink r:id="rId44">
        <w:r w:rsidRPr="00590BBE">
          <w:rPr>
            <w:rFonts w:eastAsia="Times New Roman"/>
            <w:color w:val="1155CC"/>
            <w:u w:val="single"/>
          </w:rPr>
          <w:t>https://www.nhs.uk/conditions/obesity/</w:t>
        </w:r>
      </w:hyperlink>
      <w:r w:rsidRPr="00590BBE">
        <w:rPr>
          <w:rFonts w:eastAsia="Times New Roman"/>
        </w:rPr>
        <w:t xml:space="preserve"> (Accessed: 12 December 2025).</w:t>
      </w:r>
    </w:p>
    <w:p w14:paraId="4D2B6467" w14:textId="77777777" w:rsidR="00E94A16" w:rsidRPr="00590BBE" w:rsidRDefault="00E94A16" w:rsidP="00590BBE">
      <w:pPr>
        <w:spacing w:line="360" w:lineRule="auto"/>
        <w:jc w:val="both"/>
        <w:rPr>
          <w:rFonts w:eastAsia="Times New Roman"/>
        </w:rPr>
      </w:pPr>
      <w:r w:rsidRPr="00590BBE">
        <w:rPr>
          <w:rFonts w:eastAsia="Times New Roman"/>
        </w:rPr>
        <w:t xml:space="preserve">NHS England (2020) </w:t>
      </w:r>
      <w:r w:rsidRPr="00590BBE">
        <w:rPr>
          <w:rFonts w:eastAsia="Times New Roman"/>
          <w:i/>
          <w:iCs/>
        </w:rPr>
        <w:t>Health Survey for England 2019 [NS]</w:t>
      </w:r>
      <w:r w:rsidRPr="00590BBE">
        <w:rPr>
          <w:rFonts w:eastAsia="Times New Roman"/>
        </w:rPr>
        <w:t xml:space="preserve">. Available at: </w:t>
      </w:r>
      <w:hyperlink r:id="rId45">
        <w:r w:rsidRPr="00590BBE">
          <w:rPr>
            <w:rFonts w:eastAsia="Times New Roman"/>
            <w:color w:val="1155CC"/>
            <w:u w:val="single"/>
          </w:rPr>
          <w:t>https://digital.nhs.uk/data-and-information/publications/statistical/health-survey-for-england/2019/main-findings</w:t>
        </w:r>
      </w:hyperlink>
      <w:r w:rsidRPr="00590BBE">
        <w:rPr>
          <w:rFonts w:eastAsia="Times New Roman"/>
        </w:rPr>
        <w:t xml:space="preserve"> (Accessed: 12 December 2025).</w:t>
      </w:r>
    </w:p>
    <w:p w14:paraId="14B7ABB9" w14:textId="77777777" w:rsidR="00E94A16" w:rsidRPr="00590BBE" w:rsidRDefault="00E94A16" w:rsidP="00590BBE">
      <w:pPr>
        <w:spacing w:line="360" w:lineRule="auto"/>
        <w:jc w:val="both"/>
        <w:rPr>
          <w:rFonts w:eastAsia="Times New Roman"/>
        </w:rPr>
      </w:pPr>
      <w:r w:rsidRPr="00590BBE">
        <w:rPr>
          <w:rFonts w:eastAsia="Times New Roman"/>
        </w:rPr>
        <w:t xml:space="preserve">NHS England (2023) </w:t>
      </w:r>
      <w:r w:rsidRPr="00590BBE">
        <w:rPr>
          <w:rFonts w:eastAsia="Times New Roman"/>
          <w:i/>
          <w:iCs/>
        </w:rPr>
        <w:t>Inclusive digital healthcare: a framework for NHS action on digital inclusion</w:t>
      </w:r>
      <w:r w:rsidRPr="00590BBE">
        <w:rPr>
          <w:rFonts w:eastAsia="Times New Roman"/>
        </w:rPr>
        <w:t xml:space="preserve">. Available at: </w:t>
      </w:r>
      <w:hyperlink r:id="rId46">
        <w:r w:rsidRPr="00590BBE">
          <w:rPr>
            <w:rFonts w:eastAsia="Times New Roman"/>
            <w:color w:val="1155CC"/>
            <w:u w:val="single"/>
          </w:rPr>
          <w:t>https://www.england.nhs.uk/long-read/inclusive-digital-healthcare-a-framework-for-nhs-action-on-digital-inclusion/</w:t>
        </w:r>
      </w:hyperlink>
      <w:r w:rsidRPr="00590BBE">
        <w:rPr>
          <w:rFonts w:eastAsia="Times New Roman"/>
        </w:rPr>
        <w:t xml:space="preserve"> (Accessed: 12 December 2025).</w:t>
      </w:r>
    </w:p>
    <w:p w14:paraId="654385B0" w14:textId="77777777" w:rsidR="00E94A16" w:rsidRPr="00590BBE" w:rsidRDefault="00E94A16" w:rsidP="00590BBE">
      <w:pPr>
        <w:spacing w:line="360" w:lineRule="auto"/>
        <w:jc w:val="both"/>
        <w:rPr>
          <w:rFonts w:eastAsia="Times New Roman"/>
        </w:rPr>
      </w:pPr>
      <w:r w:rsidRPr="00590BBE">
        <w:rPr>
          <w:rFonts w:eastAsia="Times New Roman"/>
        </w:rPr>
        <w:lastRenderedPageBreak/>
        <w:t xml:space="preserve">NHS England (2024) </w:t>
      </w:r>
      <w:r w:rsidRPr="00590BBE">
        <w:rPr>
          <w:rFonts w:eastAsia="Times New Roman"/>
          <w:i/>
          <w:iCs/>
        </w:rPr>
        <w:t>Health Survey for England 2022 Methods</w:t>
      </w:r>
      <w:r w:rsidRPr="00590BBE">
        <w:rPr>
          <w:rFonts w:eastAsia="Times New Roman"/>
        </w:rPr>
        <w:t xml:space="preserve">. Available at: </w:t>
      </w:r>
      <w:hyperlink r:id="rId47">
        <w:r w:rsidRPr="00590BBE">
          <w:rPr>
            <w:rFonts w:eastAsia="Times New Roman"/>
            <w:color w:val="1155CC"/>
            <w:u w:val="single"/>
          </w:rPr>
          <w:t>https://files.digital.nhs.uk/6C/753EC3/Health%20Survey%20for%20England%202022%2C%20Methods.pdf</w:t>
        </w:r>
      </w:hyperlink>
      <w:r w:rsidRPr="00590BBE">
        <w:rPr>
          <w:rFonts w:eastAsia="Times New Roman"/>
        </w:rPr>
        <w:t xml:space="preserve"> (Accessed: 12 December 2025).</w:t>
      </w:r>
    </w:p>
    <w:p w14:paraId="6A6C9497" w14:textId="77777777" w:rsidR="00E94A16" w:rsidRPr="00590BBE" w:rsidRDefault="00E94A16" w:rsidP="00590BBE">
      <w:pPr>
        <w:spacing w:line="360" w:lineRule="auto"/>
        <w:jc w:val="both"/>
        <w:rPr>
          <w:rFonts w:eastAsia="Times New Roman"/>
        </w:rPr>
      </w:pPr>
      <w:r w:rsidRPr="00590BBE">
        <w:rPr>
          <w:rFonts w:eastAsia="Times New Roman"/>
        </w:rPr>
        <w:t xml:space="preserve">NHS England (2025) </w:t>
      </w:r>
      <w:r w:rsidRPr="00590BBE">
        <w:rPr>
          <w:rFonts w:eastAsia="Times New Roman"/>
          <w:i/>
          <w:iCs/>
        </w:rPr>
        <w:t>NHS Diabetes Prevention Programme (NHS DPP)</w:t>
      </w:r>
      <w:r w:rsidRPr="00590BBE">
        <w:rPr>
          <w:rFonts w:eastAsia="Times New Roman"/>
        </w:rPr>
        <w:t xml:space="preserve">. Available at: </w:t>
      </w:r>
      <w:hyperlink r:id="rId48" w:anchor=":~:text=People%20on%20the%20face%2Dto,doing%20any%20of%20the%20following">
        <w:r w:rsidRPr="00590BBE">
          <w:rPr>
            <w:rFonts w:eastAsia="Times New Roman"/>
            <w:color w:val="1155CC"/>
            <w:u w:val="single"/>
          </w:rPr>
          <w:t>https://www.england.nhs.uk/diabetes/diabetes-prevention/#:~:text=People%20on%20the%20face%2Dto,doing%20any%20of%20the%20following</w:t>
        </w:r>
      </w:hyperlink>
      <w:r w:rsidRPr="00590BBE">
        <w:rPr>
          <w:rFonts w:eastAsia="Times New Roman"/>
        </w:rPr>
        <w:t xml:space="preserve">: (Accessed: 12 December 2025). </w:t>
      </w:r>
    </w:p>
    <w:p w14:paraId="628D5505" w14:textId="77777777" w:rsidR="00E94A16" w:rsidRPr="00590BBE" w:rsidRDefault="00E94A16" w:rsidP="00590BBE">
      <w:pPr>
        <w:spacing w:line="360" w:lineRule="auto"/>
        <w:jc w:val="both"/>
        <w:rPr>
          <w:rFonts w:eastAsia="Times New Roman"/>
        </w:rPr>
      </w:pPr>
      <w:r w:rsidRPr="00590BBE">
        <w:rPr>
          <w:rFonts w:eastAsia="Times New Roman"/>
        </w:rPr>
        <w:t xml:space="preserve">NHS England (2025a) </w:t>
      </w:r>
      <w:r w:rsidRPr="00590BBE">
        <w:rPr>
          <w:rFonts w:eastAsia="Times New Roman"/>
          <w:i/>
          <w:iCs/>
        </w:rPr>
        <w:t>National Healthcare Inequalities Improvement Programme.</w:t>
      </w:r>
      <w:r w:rsidRPr="00590BBE">
        <w:rPr>
          <w:rFonts w:eastAsia="Times New Roman"/>
        </w:rPr>
        <w:t xml:space="preserve"> Available at: </w:t>
      </w:r>
      <w:hyperlink r:id="rId49">
        <w:r w:rsidRPr="00590BBE">
          <w:rPr>
            <w:rFonts w:eastAsia="Times New Roman"/>
            <w:color w:val="1155CC"/>
            <w:u w:val="single"/>
          </w:rPr>
          <w:t>https://www.england.nhs.uk/about/equality/equality-hub/national-healthcare-inequalities-improvement-programme/</w:t>
        </w:r>
      </w:hyperlink>
      <w:r w:rsidRPr="00590BBE">
        <w:rPr>
          <w:rFonts w:eastAsia="Times New Roman"/>
        </w:rPr>
        <w:t xml:space="preserve"> (Accessed: 12 December 2025).</w:t>
      </w:r>
    </w:p>
    <w:p w14:paraId="63039DCC" w14:textId="77777777" w:rsidR="00E94A16" w:rsidRPr="00590BBE" w:rsidRDefault="00E94A16" w:rsidP="00590BBE">
      <w:pPr>
        <w:spacing w:line="360" w:lineRule="auto"/>
        <w:jc w:val="both"/>
        <w:rPr>
          <w:rFonts w:eastAsia="Times New Roman"/>
        </w:rPr>
      </w:pPr>
      <w:r w:rsidRPr="00590BBE">
        <w:rPr>
          <w:rFonts w:eastAsia="Times New Roman"/>
        </w:rPr>
        <w:t xml:space="preserve">NHS England (2025b) </w:t>
      </w:r>
      <w:r w:rsidRPr="00590BBE">
        <w:rPr>
          <w:rFonts w:eastAsia="Times New Roman"/>
          <w:i/>
          <w:iCs/>
        </w:rPr>
        <w:t>The NHS Digital Weight Management Programme</w:t>
      </w:r>
      <w:r w:rsidRPr="00590BBE">
        <w:rPr>
          <w:rFonts w:eastAsia="Times New Roman"/>
        </w:rPr>
        <w:t xml:space="preserve">. Available at: </w:t>
      </w:r>
      <w:hyperlink r:id="rId50">
        <w:r w:rsidRPr="00590BBE">
          <w:rPr>
            <w:rFonts w:eastAsia="Times New Roman"/>
            <w:color w:val="1155CC"/>
            <w:u w:val="single"/>
          </w:rPr>
          <w:t>https://www.england.nhs.uk/digital-weight-management/</w:t>
        </w:r>
      </w:hyperlink>
      <w:r w:rsidRPr="00590BBE">
        <w:rPr>
          <w:rFonts w:eastAsia="Times New Roman"/>
        </w:rPr>
        <w:t xml:space="preserve"> (Accessed: 12 December 2025).</w:t>
      </w:r>
    </w:p>
    <w:p w14:paraId="1CC9740D" w14:textId="77777777" w:rsidR="00E94A16" w:rsidRPr="00590BBE" w:rsidRDefault="00E94A16" w:rsidP="00590BBE">
      <w:pPr>
        <w:spacing w:line="360" w:lineRule="auto"/>
        <w:jc w:val="both"/>
        <w:rPr>
          <w:rFonts w:eastAsia="Times New Roman"/>
        </w:rPr>
      </w:pPr>
      <w:hyperlink r:id="rId51">
        <w:r w:rsidRPr="00590BBE">
          <w:rPr>
            <w:rFonts w:eastAsia="Times New Roman"/>
            <w:color w:val="1155CC"/>
            <w:u w:val="single"/>
          </w:rPr>
          <w:t>Parliament.UK</w:t>
        </w:r>
      </w:hyperlink>
      <w:r w:rsidRPr="00590BBE">
        <w:rPr>
          <w:rFonts w:eastAsia="Times New Roman"/>
        </w:rPr>
        <w:t xml:space="preserve"> (2013) </w:t>
      </w:r>
      <w:r w:rsidRPr="00590BBE">
        <w:rPr>
          <w:rFonts w:eastAsia="Times New Roman"/>
          <w:i/>
          <w:iCs/>
        </w:rPr>
        <w:t>Health Committee: Written evidence from Weight Watchers UK Ltd (NICE 03)</w:t>
      </w:r>
      <w:r w:rsidRPr="00590BBE">
        <w:rPr>
          <w:rFonts w:eastAsia="Times New Roman"/>
        </w:rPr>
        <w:t xml:space="preserve">. Available at: </w:t>
      </w:r>
      <w:hyperlink r:id="rId52">
        <w:r w:rsidRPr="00590BBE">
          <w:rPr>
            <w:rFonts w:eastAsia="Times New Roman"/>
            <w:color w:val="1155CC"/>
            <w:u w:val="single"/>
          </w:rPr>
          <w:t>https://publications.parliament.uk/pa/cm201213/cmselect/cmhealth/782/782vw02.htm</w:t>
        </w:r>
      </w:hyperlink>
      <w:r w:rsidRPr="00590BBE">
        <w:rPr>
          <w:rFonts w:eastAsia="Times New Roman"/>
        </w:rPr>
        <w:t xml:space="preserve"> (Accessed: 12 December 2025).</w:t>
      </w:r>
    </w:p>
    <w:p w14:paraId="7775E17F" w14:textId="77777777" w:rsidR="00E94A16" w:rsidRPr="00590BBE" w:rsidRDefault="00E94A16" w:rsidP="00590BBE">
      <w:pPr>
        <w:spacing w:line="360" w:lineRule="auto"/>
        <w:jc w:val="both"/>
        <w:rPr>
          <w:rFonts w:eastAsia="Times New Roman"/>
        </w:rPr>
      </w:pPr>
      <w:r w:rsidRPr="00590BBE">
        <w:rPr>
          <w:rFonts w:eastAsia="Times New Roman"/>
        </w:rPr>
        <w:t xml:space="preserve">Rodgers, J.L., Jones, J., </w:t>
      </w:r>
      <w:proofErr w:type="spellStart"/>
      <w:r w:rsidRPr="00590BBE">
        <w:rPr>
          <w:rFonts w:eastAsia="Times New Roman"/>
        </w:rPr>
        <w:t>Bolleddu</w:t>
      </w:r>
      <w:proofErr w:type="spellEnd"/>
      <w:r w:rsidRPr="00590BBE">
        <w:rPr>
          <w:rFonts w:eastAsia="Times New Roman"/>
        </w:rPr>
        <w:t xml:space="preserve">, S.I., </w:t>
      </w:r>
      <w:proofErr w:type="spellStart"/>
      <w:r w:rsidRPr="00590BBE">
        <w:rPr>
          <w:rFonts w:eastAsia="Times New Roman"/>
        </w:rPr>
        <w:t>Vanthenapalli</w:t>
      </w:r>
      <w:proofErr w:type="spellEnd"/>
      <w:r w:rsidRPr="00590BBE">
        <w:rPr>
          <w:rFonts w:eastAsia="Times New Roman"/>
        </w:rPr>
        <w:t xml:space="preserve">, S., Rodgers, L.E., Shah, K., Karia, K. and Panguluri, S.K. (2019) ‘Cardiovascular risks associated with gender and aging’, </w:t>
      </w:r>
      <w:r w:rsidRPr="00590BBE">
        <w:rPr>
          <w:rFonts w:eastAsia="Times New Roman"/>
          <w:i/>
          <w:iCs/>
        </w:rPr>
        <w:t>Journal of cardiovascular development and disease</w:t>
      </w:r>
      <w:r w:rsidRPr="00590BBE">
        <w:rPr>
          <w:rFonts w:eastAsia="Times New Roman"/>
        </w:rPr>
        <w:t xml:space="preserve">, 6(2), p.19. Available at: </w:t>
      </w:r>
      <w:hyperlink r:id="rId53">
        <w:r w:rsidRPr="00590BBE">
          <w:rPr>
            <w:rFonts w:eastAsia="Times New Roman"/>
            <w:color w:val="1155CC"/>
            <w:u w:val="single"/>
          </w:rPr>
          <w:t>https://doi.org/10.3390/jcdd6020019</w:t>
        </w:r>
      </w:hyperlink>
      <w:r w:rsidRPr="00590BBE">
        <w:rPr>
          <w:rFonts w:eastAsia="Times New Roman"/>
        </w:rPr>
        <w:t xml:space="preserve"> </w:t>
      </w:r>
    </w:p>
    <w:p w14:paraId="0058CFFC" w14:textId="77777777" w:rsidR="00E94A16" w:rsidRPr="00590BBE" w:rsidRDefault="00E94A16" w:rsidP="00590BBE">
      <w:pPr>
        <w:spacing w:line="360" w:lineRule="auto"/>
        <w:jc w:val="both"/>
        <w:rPr>
          <w:rFonts w:eastAsia="Times New Roman"/>
        </w:rPr>
      </w:pPr>
      <w:r w:rsidRPr="00590BBE">
        <w:rPr>
          <w:rFonts w:eastAsia="Times New Roman"/>
        </w:rPr>
        <w:t xml:space="preserve">Roy-Highley, E. and Briggs, A.D. (2023) ‘A clinician's guide to obesity prevention in the UK’, </w:t>
      </w:r>
      <w:r w:rsidRPr="00590BBE">
        <w:rPr>
          <w:rFonts w:eastAsia="Times New Roman"/>
          <w:i/>
          <w:iCs/>
        </w:rPr>
        <w:t>Clinical Medicine</w:t>
      </w:r>
      <w:r w:rsidRPr="00590BBE">
        <w:rPr>
          <w:rFonts w:eastAsia="Times New Roman"/>
        </w:rPr>
        <w:t xml:space="preserve">, 23(4), pp.292-298. Available at: </w:t>
      </w:r>
      <w:hyperlink r:id="rId54">
        <w:r w:rsidRPr="00590BBE">
          <w:rPr>
            <w:rFonts w:eastAsia="Times New Roman"/>
            <w:color w:val="1155CC"/>
            <w:u w:val="single"/>
          </w:rPr>
          <w:t>https://doi.org/10.7861/clinmed.2023-0150</w:t>
        </w:r>
      </w:hyperlink>
      <w:r w:rsidRPr="00590BBE">
        <w:rPr>
          <w:rFonts w:eastAsia="Times New Roman"/>
        </w:rPr>
        <w:t xml:space="preserve"> </w:t>
      </w:r>
    </w:p>
    <w:p w14:paraId="6A2F99FC" w14:textId="77777777" w:rsidR="00E94A16" w:rsidRPr="00590BBE" w:rsidRDefault="00E94A16" w:rsidP="00590BBE">
      <w:pPr>
        <w:spacing w:line="360" w:lineRule="auto"/>
        <w:jc w:val="both"/>
        <w:rPr>
          <w:rFonts w:eastAsia="Times New Roman"/>
        </w:rPr>
      </w:pPr>
      <w:r w:rsidRPr="00590BBE">
        <w:rPr>
          <w:rFonts w:eastAsia="Times New Roman"/>
        </w:rPr>
        <w:t>Singh, A., Hardin, B.I., Singh, D. and Keyes, D. (2022) Epidemiologic and etiologic considerations of obesity.</w:t>
      </w:r>
    </w:p>
    <w:p w14:paraId="3F335587" w14:textId="77777777" w:rsidR="00E94A16" w:rsidRPr="00590BBE" w:rsidRDefault="00E94A16" w:rsidP="00590BBE">
      <w:pPr>
        <w:spacing w:line="360" w:lineRule="auto"/>
        <w:jc w:val="both"/>
        <w:rPr>
          <w:rFonts w:eastAsia="Times New Roman"/>
        </w:rPr>
      </w:pPr>
      <w:proofErr w:type="spellStart"/>
      <w:r w:rsidRPr="00590BBE">
        <w:rPr>
          <w:rFonts w:eastAsia="Times New Roman"/>
        </w:rPr>
        <w:t>Smieszek</w:t>
      </w:r>
      <w:proofErr w:type="spellEnd"/>
      <w:r w:rsidRPr="00590BBE">
        <w:rPr>
          <w:rFonts w:eastAsia="Times New Roman"/>
        </w:rPr>
        <w:t xml:space="preserve">, T. and </w:t>
      </w:r>
      <w:proofErr w:type="spellStart"/>
      <w:r w:rsidRPr="00590BBE">
        <w:rPr>
          <w:rFonts w:eastAsia="Times New Roman"/>
        </w:rPr>
        <w:t>Salathé</w:t>
      </w:r>
      <w:proofErr w:type="spellEnd"/>
      <w:r w:rsidRPr="00590BBE">
        <w:rPr>
          <w:rFonts w:eastAsia="Times New Roman"/>
        </w:rPr>
        <w:t xml:space="preserve">, M. (2013) ‘A low-cost method to assess the epidemiological importance of individuals in controlling infectious disease outbreaks’, </w:t>
      </w:r>
      <w:r w:rsidRPr="00590BBE">
        <w:rPr>
          <w:rFonts w:eastAsia="Times New Roman"/>
          <w:i/>
          <w:iCs/>
        </w:rPr>
        <w:t>BMC medicine,</w:t>
      </w:r>
      <w:r w:rsidRPr="00590BBE">
        <w:rPr>
          <w:rFonts w:eastAsia="Times New Roman"/>
        </w:rPr>
        <w:t xml:space="preserve"> 11(1), p.35. Available at: </w:t>
      </w:r>
      <w:hyperlink r:id="rId55">
        <w:r w:rsidRPr="00590BBE">
          <w:rPr>
            <w:rFonts w:eastAsia="Times New Roman"/>
            <w:color w:val="1155CC"/>
            <w:u w:val="single"/>
          </w:rPr>
          <w:t>https://link.springer.com/content/pdf/10.1186/1741-7015-11-35.pdf</w:t>
        </w:r>
      </w:hyperlink>
      <w:r w:rsidRPr="00590BBE">
        <w:rPr>
          <w:rFonts w:eastAsia="Times New Roman"/>
        </w:rPr>
        <w:t xml:space="preserve"> </w:t>
      </w:r>
    </w:p>
    <w:p w14:paraId="2F65035F" w14:textId="77777777" w:rsidR="00E94A16" w:rsidRPr="00590BBE" w:rsidRDefault="00E94A16" w:rsidP="00590BBE">
      <w:pPr>
        <w:spacing w:line="360" w:lineRule="auto"/>
        <w:jc w:val="both"/>
        <w:rPr>
          <w:rFonts w:eastAsia="Times New Roman"/>
        </w:rPr>
      </w:pPr>
      <w:r w:rsidRPr="00590BBE">
        <w:rPr>
          <w:rFonts w:eastAsia="Times New Roman"/>
        </w:rPr>
        <w:t xml:space="preserve">Stewart, C. (2025) </w:t>
      </w:r>
      <w:r w:rsidRPr="00590BBE">
        <w:rPr>
          <w:rFonts w:eastAsia="Times New Roman"/>
          <w:i/>
          <w:iCs/>
        </w:rPr>
        <w:t>Prevalence of diagnosed coronary heart disease (CHD) among those aged over 50 years in England in 2018/19, by gender and age</w:t>
      </w:r>
      <w:r w:rsidRPr="00590BBE">
        <w:rPr>
          <w:rFonts w:eastAsia="Times New Roman"/>
        </w:rPr>
        <w:t xml:space="preserve">. Available at: </w:t>
      </w:r>
      <w:hyperlink r:id="rId56">
        <w:r w:rsidRPr="00590BBE">
          <w:rPr>
            <w:rFonts w:eastAsia="Times New Roman"/>
            <w:color w:val="1155CC"/>
            <w:u w:val="single"/>
          </w:rPr>
          <w:t>https://www.statista.com/statistics/983023/england-chd-among-older-people/?srsltid=AfmBOopspUSpRsXniNSTYZSf_VNl5LM8XBGwb0ktIb3-0nh9caZBbtqu</w:t>
        </w:r>
      </w:hyperlink>
      <w:r w:rsidRPr="00590BBE">
        <w:rPr>
          <w:rFonts w:eastAsia="Times New Roman"/>
        </w:rPr>
        <w:t xml:space="preserve"> (Accessed: 12 December 2025).</w:t>
      </w:r>
    </w:p>
    <w:p w14:paraId="513F197E" w14:textId="77777777" w:rsidR="00E94A16" w:rsidRPr="00590BBE" w:rsidRDefault="00E94A16" w:rsidP="00590BBE">
      <w:pPr>
        <w:spacing w:line="360" w:lineRule="auto"/>
        <w:jc w:val="both"/>
        <w:rPr>
          <w:rFonts w:eastAsia="Times New Roman"/>
        </w:rPr>
      </w:pPr>
      <w:r w:rsidRPr="00590BBE">
        <w:rPr>
          <w:rFonts w:eastAsia="Times New Roman"/>
        </w:rPr>
        <w:t xml:space="preserve">Stewart, C. (2025a) </w:t>
      </w:r>
      <w:r w:rsidRPr="00590BBE">
        <w:rPr>
          <w:rFonts w:eastAsia="Times New Roman"/>
          <w:i/>
          <w:iCs/>
        </w:rPr>
        <w:t>Number of adults aged 20 years and older worldwide who were overweight or obese in 2020 and forecasts to 2035</w:t>
      </w:r>
      <w:r w:rsidRPr="00590BBE">
        <w:rPr>
          <w:rFonts w:eastAsia="Times New Roman"/>
        </w:rPr>
        <w:t xml:space="preserve">. Available at: </w:t>
      </w:r>
      <w:hyperlink r:id="rId57">
        <w:r w:rsidRPr="00590BBE">
          <w:rPr>
            <w:rFonts w:eastAsia="Times New Roman"/>
            <w:color w:val="1155CC"/>
            <w:u w:val="single"/>
          </w:rPr>
          <w:t>https://www.statista.com/statistics/1386134/number-of-overweight-or-obese-people-worldwide-forecasts/?srsltid=AfmBOooGME6OahbWp37WcEKbmCpTjAxetCzG4FOT6jbPJftspqz8RzRF</w:t>
        </w:r>
      </w:hyperlink>
      <w:r w:rsidRPr="00590BBE">
        <w:rPr>
          <w:rFonts w:eastAsia="Times New Roman"/>
        </w:rPr>
        <w:t xml:space="preserve"> (Accessed: 12 December 2025).</w:t>
      </w:r>
    </w:p>
    <w:p w14:paraId="7CC1E9A3" w14:textId="77777777" w:rsidR="00E94A16" w:rsidRPr="00590BBE" w:rsidRDefault="00E94A16" w:rsidP="00590BBE">
      <w:pPr>
        <w:spacing w:line="360" w:lineRule="auto"/>
        <w:jc w:val="both"/>
        <w:rPr>
          <w:rFonts w:eastAsia="Times New Roman"/>
        </w:rPr>
      </w:pPr>
      <w:r w:rsidRPr="00590BBE">
        <w:rPr>
          <w:rFonts w:eastAsia="Times New Roman"/>
        </w:rPr>
        <w:t xml:space="preserve">Stewart, C. (2025b) </w:t>
      </w:r>
      <w:r w:rsidRPr="00590BBE">
        <w:rPr>
          <w:rFonts w:eastAsia="Times New Roman"/>
          <w:i/>
          <w:iCs/>
        </w:rPr>
        <w:t>Prevalence of adults who were obese in England in 2022, by gender and region</w:t>
      </w:r>
      <w:r w:rsidRPr="00590BBE">
        <w:rPr>
          <w:rFonts w:eastAsia="Times New Roman"/>
        </w:rPr>
        <w:t xml:space="preserve">. Available at: </w:t>
      </w:r>
      <w:hyperlink r:id="rId58">
        <w:r w:rsidRPr="00590BBE">
          <w:rPr>
            <w:rFonts w:eastAsia="Times New Roman"/>
            <w:color w:val="1155CC"/>
            <w:u w:val="single"/>
          </w:rPr>
          <w:t>https://www.statista.com/statistics/375902/obesity-prevalence-by-gender-and-region-in-england/?srsltid=AfmBOoqQ4EQg793CdqYvtfrwv0o5KZgTuWd8hbuOYrWlZqAUmIBPiGDD</w:t>
        </w:r>
      </w:hyperlink>
      <w:r w:rsidRPr="00590BBE">
        <w:rPr>
          <w:rFonts w:eastAsia="Times New Roman"/>
        </w:rPr>
        <w:t xml:space="preserve"> (Accessed: 12 December 2025).</w:t>
      </w:r>
    </w:p>
    <w:p w14:paraId="362CFD83" w14:textId="77777777" w:rsidR="00E94A16" w:rsidRPr="00590BBE" w:rsidRDefault="00E94A16" w:rsidP="00590BBE">
      <w:pPr>
        <w:spacing w:line="360" w:lineRule="auto"/>
        <w:jc w:val="both"/>
        <w:rPr>
          <w:rFonts w:eastAsia="Times New Roman"/>
        </w:rPr>
      </w:pPr>
      <w:r w:rsidRPr="00590BBE">
        <w:rPr>
          <w:rFonts w:eastAsia="Times New Roman"/>
        </w:rPr>
        <w:t xml:space="preserve">Stewart, C. (2025c) </w:t>
      </w:r>
      <w:r w:rsidRPr="00590BBE">
        <w:rPr>
          <w:rFonts w:eastAsia="Times New Roman"/>
          <w:i/>
          <w:iCs/>
        </w:rPr>
        <w:t>Obesity prevalence among individuals in England from 2000 to 2022, by gender.</w:t>
      </w:r>
      <w:r w:rsidRPr="00590BBE">
        <w:rPr>
          <w:rFonts w:eastAsia="Times New Roman"/>
        </w:rPr>
        <w:t xml:space="preserve"> Available at: </w:t>
      </w:r>
      <w:hyperlink r:id="rId59">
        <w:r w:rsidRPr="00590BBE">
          <w:rPr>
            <w:rFonts w:eastAsia="Times New Roman"/>
            <w:color w:val="1155CC"/>
            <w:u w:val="single"/>
          </w:rPr>
          <w:t>https://www.statista.com/statistics/334126/obesity-prevalence-by-gender-in-england-uk/?srsltid=AfmBOopAEx0iwlwuC6uWb6UgFy-3EImp-1842h6q6TKh-8bsqr5ulb5D</w:t>
        </w:r>
      </w:hyperlink>
      <w:r w:rsidRPr="00590BBE">
        <w:rPr>
          <w:rFonts w:eastAsia="Times New Roman"/>
        </w:rPr>
        <w:t xml:space="preserve"> (Accessed: 12 December 2025).</w:t>
      </w:r>
    </w:p>
    <w:p w14:paraId="7706689F" w14:textId="77777777" w:rsidR="00E94A16" w:rsidRPr="00590BBE" w:rsidRDefault="00E94A16" w:rsidP="00590BBE">
      <w:pPr>
        <w:spacing w:line="360" w:lineRule="auto"/>
        <w:jc w:val="both"/>
        <w:rPr>
          <w:rFonts w:eastAsia="Times New Roman"/>
        </w:rPr>
      </w:pPr>
      <w:r w:rsidRPr="00590BBE">
        <w:rPr>
          <w:rFonts w:eastAsia="Times New Roman"/>
        </w:rPr>
        <w:t xml:space="preserve">Sweatt, K., Garvey, W.T. and Martins, C. (2024) ‘Strengths and Limitations of BMI in the Diagnosis of Obesity: What is the Path Forward?’, </w:t>
      </w:r>
      <w:r w:rsidRPr="00590BBE">
        <w:rPr>
          <w:rFonts w:eastAsia="Times New Roman"/>
          <w:i/>
          <w:iCs/>
        </w:rPr>
        <w:t>Current obesity reports</w:t>
      </w:r>
      <w:r w:rsidRPr="00590BBE">
        <w:rPr>
          <w:rFonts w:eastAsia="Times New Roman"/>
        </w:rPr>
        <w:t xml:space="preserve">, 13(3), pp.584-595. Available at: </w:t>
      </w:r>
      <w:hyperlink r:id="rId60">
        <w:r w:rsidRPr="00590BBE">
          <w:rPr>
            <w:rFonts w:eastAsia="Times New Roman"/>
            <w:color w:val="1155CC"/>
            <w:u w:val="single"/>
          </w:rPr>
          <w:t>https://doi.org/10.1007/s13679-024-00580-1</w:t>
        </w:r>
      </w:hyperlink>
      <w:r w:rsidRPr="00590BBE">
        <w:rPr>
          <w:rFonts w:eastAsia="Times New Roman"/>
        </w:rPr>
        <w:t xml:space="preserve"> (Accessed: 12 December 2025).</w:t>
      </w:r>
    </w:p>
    <w:p w14:paraId="4BE89A64" w14:textId="77777777" w:rsidR="00E94A16" w:rsidRPr="00590BBE" w:rsidRDefault="00E94A16" w:rsidP="00590BBE">
      <w:pPr>
        <w:spacing w:line="360" w:lineRule="auto"/>
        <w:jc w:val="both"/>
        <w:rPr>
          <w:rFonts w:eastAsia="Times New Roman"/>
        </w:rPr>
      </w:pPr>
      <w:r w:rsidRPr="00590BBE">
        <w:rPr>
          <w:rFonts w:eastAsia="Times New Roman"/>
        </w:rPr>
        <w:t xml:space="preserve">The King’s Fund (2019) </w:t>
      </w:r>
      <w:r w:rsidRPr="00590BBE">
        <w:rPr>
          <w:rFonts w:eastAsia="Times New Roman"/>
          <w:i/>
          <w:iCs/>
        </w:rPr>
        <w:t>Tackling obesity: The role of the NHS in a whole-system approach</w:t>
      </w:r>
      <w:r w:rsidRPr="00590BBE">
        <w:rPr>
          <w:rFonts w:eastAsia="Times New Roman"/>
        </w:rPr>
        <w:t xml:space="preserve">. Available at: </w:t>
      </w:r>
      <w:hyperlink r:id="rId61">
        <w:r w:rsidRPr="00590BBE">
          <w:rPr>
            <w:rFonts w:eastAsia="Times New Roman"/>
            <w:color w:val="1155CC"/>
            <w:u w:val="single"/>
          </w:rPr>
          <w:t>https://assets.kingsfund.org.uk/f/256914/x/cead3911f6/tackling_obesity_role_nhs_whole_system_approach_2021.pdf</w:t>
        </w:r>
      </w:hyperlink>
      <w:r w:rsidRPr="00590BBE">
        <w:rPr>
          <w:rFonts w:eastAsia="Times New Roman"/>
        </w:rPr>
        <w:t xml:space="preserve"> (Accessed: 12 December 2025).</w:t>
      </w:r>
    </w:p>
    <w:p w14:paraId="3577C71E" w14:textId="77777777" w:rsidR="00E94A16" w:rsidRPr="00590BBE" w:rsidRDefault="00E94A16" w:rsidP="00590BBE">
      <w:pPr>
        <w:spacing w:line="360" w:lineRule="auto"/>
        <w:jc w:val="both"/>
        <w:rPr>
          <w:rFonts w:eastAsia="Times New Roman"/>
        </w:rPr>
      </w:pPr>
      <w:r w:rsidRPr="00590BBE">
        <w:rPr>
          <w:rFonts w:eastAsia="Times New Roman"/>
        </w:rPr>
        <w:t xml:space="preserve">Townsend, N., Timmis, A., </w:t>
      </w:r>
      <w:proofErr w:type="spellStart"/>
      <w:r w:rsidRPr="00590BBE">
        <w:rPr>
          <w:rFonts w:eastAsia="Times New Roman"/>
        </w:rPr>
        <w:t>Erglis</w:t>
      </w:r>
      <w:proofErr w:type="spellEnd"/>
      <w:r w:rsidRPr="00590BBE">
        <w:rPr>
          <w:rFonts w:eastAsia="Times New Roman"/>
        </w:rPr>
        <w:t xml:space="preserve">, A., </w:t>
      </w:r>
      <w:proofErr w:type="spellStart"/>
      <w:r w:rsidRPr="00590BBE">
        <w:rPr>
          <w:rFonts w:eastAsia="Times New Roman"/>
        </w:rPr>
        <w:t>Miličić</w:t>
      </w:r>
      <w:proofErr w:type="spellEnd"/>
      <w:r w:rsidRPr="00590BBE">
        <w:rPr>
          <w:rFonts w:eastAsia="Times New Roman"/>
        </w:rPr>
        <w:t xml:space="preserve">, D., Perrone-Filardi, P., Weidinger, F., Guzik, T. and Gale, C.P. (2025) ‘Challenges in the prevention, treatment and management of cardiovascular disease among older adults’, </w:t>
      </w:r>
      <w:r w:rsidRPr="00590BBE">
        <w:rPr>
          <w:rFonts w:eastAsia="Times New Roman"/>
          <w:i/>
          <w:iCs/>
        </w:rPr>
        <w:t>The Lancet Regional Health–Europe</w:t>
      </w:r>
      <w:r w:rsidRPr="00590BBE">
        <w:rPr>
          <w:rFonts w:eastAsia="Times New Roman"/>
        </w:rPr>
        <w:t xml:space="preserve">, 56. Available at: </w:t>
      </w:r>
      <w:hyperlink r:id="rId62">
        <w:r w:rsidRPr="00590BBE">
          <w:rPr>
            <w:rFonts w:eastAsia="Times New Roman"/>
            <w:color w:val="1155CC"/>
            <w:u w:val="single"/>
          </w:rPr>
          <w:t>https://doi.org/10.1016/j.lanepe.2025.101372</w:t>
        </w:r>
      </w:hyperlink>
      <w:r w:rsidRPr="00590BBE">
        <w:rPr>
          <w:rFonts w:eastAsia="Times New Roman"/>
        </w:rPr>
        <w:t xml:space="preserve"> </w:t>
      </w:r>
    </w:p>
    <w:p w14:paraId="4F1EAD1A" w14:textId="77777777" w:rsidR="00E94A16" w:rsidRPr="00590BBE" w:rsidRDefault="00E94A16" w:rsidP="00590BBE">
      <w:pPr>
        <w:spacing w:line="360" w:lineRule="auto"/>
        <w:jc w:val="both"/>
        <w:rPr>
          <w:rFonts w:eastAsia="Times New Roman"/>
        </w:rPr>
      </w:pPr>
      <w:r w:rsidRPr="00590BBE">
        <w:rPr>
          <w:rFonts w:eastAsia="Times New Roman"/>
        </w:rPr>
        <w:t xml:space="preserve">UK Parliament (2021) </w:t>
      </w:r>
      <w:r w:rsidRPr="00590BBE">
        <w:rPr>
          <w:rFonts w:eastAsia="Times New Roman"/>
          <w:i/>
          <w:iCs/>
        </w:rPr>
        <w:t>Centre for Ageing Better response to – The role of the GEO: embedding equalities across Government.</w:t>
      </w:r>
      <w:r w:rsidRPr="00590BBE">
        <w:rPr>
          <w:rFonts w:eastAsia="Times New Roman"/>
        </w:rPr>
        <w:t xml:space="preserve"> Available at: </w:t>
      </w:r>
      <w:hyperlink r:id="rId63">
        <w:r w:rsidRPr="00590BBE">
          <w:rPr>
            <w:rFonts w:eastAsia="Times New Roman"/>
            <w:color w:val="1155CC"/>
            <w:u w:val="single"/>
          </w:rPr>
          <w:t>https://committees.parliament.uk/writtenevidence/22776/html/</w:t>
        </w:r>
      </w:hyperlink>
      <w:r w:rsidRPr="00590BBE">
        <w:rPr>
          <w:rFonts w:eastAsia="Times New Roman"/>
        </w:rPr>
        <w:t xml:space="preserve"> (Accessed: 12 December 2025).</w:t>
      </w:r>
    </w:p>
    <w:p w14:paraId="66E3AB2A" w14:textId="77777777" w:rsidR="00E94A16" w:rsidRPr="00590BBE" w:rsidRDefault="00E94A16" w:rsidP="00590BBE">
      <w:pPr>
        <w:spacing w:line="360" w:lineRule="auto"/>
        <w:jc w:val="both"/>
        <w:rPr>
          <w:rFonts w:eastAsia="Times New Roman"/>
        </w:rPr>
      </w:pPr>
      <w:r w:rsidRPr="00590BBE">
        <w:rPr>
          <w:rFonts w:eastAsia="Times New Roman"/>
        </w:rPr>
        <w:t xml:space="preserve">Umberson, D. and Donnelly, R. (2023) ‘Social isolation: An unequally distributed health hazard’, </w:t>
      </w:r>
      <w:r w:rsidRPr="00590BBE">
        <w:rPr>
          <w:rFonts w:eastAsia="Times New Roman"/>
          <w:i/>
          <w:iCs/>
        </w:rPr>
        <w:t>Annual Review of Sociology</w:t>
      </w:r>
      <w:r w:rsidRPr="00590BBE">
        <w:rPr>
          <w:rFonts w:eastAsia="Times New Roman"/>
        </w:rPr>
        <w:t xml:space="preserve">, 49(1), pp.379-399. Available at: </w:t>
      </w:r>
      <w:hyperlink r:id="rId64">
        <w:r w:rsidRPr="00590BBE">
          <w:rPr>
            <w:rFonts w:eastAsia="Times New Roman"/>
            <w:color w:val="1155CC"/>
            <w:u w:val="single"/>
          </w:rPr>
          <w:t>https://doi.org/10.1146/annurev-soc-031021-012001</w:t>
        </w:r>
      </w:hyperlink>
      <w:r w:rsidRPr="00590BBE">
        <w:rPr>
          <w:rFonts w:eastAsia="Times New Roman"/>
        </w:rPr>
        <w:t xml:space="preserve"> </w:t>
      </w:r>
    </w:p>
    <w:p w14:paraId="472A599A" w14:textId="77777777" w:rsidR="00E94A16" w:rsidRPr="00590BBE" w:rsidRDefault="00E94A16" w:rsidP="00590BBE">
      <w:pPr>
        <w:spacing w:line="360" w:lineRule="auto"/>
        <w:jc w:val="both"/>
        <w:rPr>
          <w:rFonts w:eastAsia="Times New Roman"/>
        </w:rPr>
      </w:pPr>
      <w:r w:rsidRPr="00590BBE">
        <w:rPr>
          <w:rFonts w:eastAsia="Times New Roman"/>
        </w:rPr>
        <w:t xml:space="preserve">WHO (2025) </w:t>
      </w:r>
      <w:r w:rsidRPr="00590BBE">
        <w:rPr>
          <w:rFonts w:eastAsia="Times New Roman"/>
          <w:i/>
          <w:iCs/>
        </w:rPr>
        <w:t>Obesity and overweight</w:t>
      </w:r>
      <w:r w:rsidRPr="00590BBE">
        <w:rPr>
          <w:rFonts w:eastAsia="Times New Roman"/>
        </w:rPr>
        <w:t xml:space="preserve">. Available at: </w:t>
      </w:r>
      <w:hyperlink r:id="rId65">
        <w:r w:rsidRPr="00590BBE">
          <w:rPr>
            <w:rFonts w:eastAsia="Times New Roman"/>
            <w:color w:val="1155CC"/>
            <w:u w:val="single"/>
          </w:rPr>
          <w:t>https://www.who.int/news-room/fact-sheets/detail/obesity-and-overweight</w:t>
        </w:r>
      </w:hyperlink>
      <w:r w:rsidRPr="00590BBE">
        <w:rPr>
          <w:rFonts w:eastAsia="Times New Roman"/>
        </w:rPr>
        <w:t xml:space="preserve"> (Accessed: 12 December 2025).</w:t>
      </w:r>
    </w:p>
    <w:p w14:paraId="3EBC3FA3" w14:textId="77777777" w:rsidR="00E94A16" w:rsidRPr="00590BBE" w:rsidRDefault="00E94A16" w:rsidP="00590BBE">
      <w:pPr>
        <w:spacing w:line="360" w:lineRule="auto"/>
        <w:jc w:val="both"/>
        <w:rPr>
          <w:rFonts w:eastAsia="Times New Roman"/>
        </w:rPr>
      </w:pPr>
      <w:r w:rsidRPr="00590BBE">
        <w:rPr>
          <w:rFonts w:eastAsia="Times New Roman"/>
        </w:rPr>
        <w:t xml:space="preserve">World Bank Group (2014) </w:t>
      </w:r>
      <w:r w:rsidRPr="00590BBE">
        <w:rPr>
          <w:rFonts w:eastAsia="Times New Roman"/>
          <w:i/>
          <w:iCs/>
        </w:rPr>
        <w:t>Summary of the UK Social Security Benefit System.</w:t>
      </w:r>
      <w:r w:rsidRPr="00590BBE">
        <w:rPr>
          <w:rFonts w:eastAsia="Times New Roman"/>
        </w:rPr>
        <w:t xml:space="preserve"> Available at: </w:t>
      </w:r>
      <w:hyperlink r:id="rId66">
        <w:r w:rsidRPr="00590BBE">
          <w:rPr>
            <w:rFonts w:eastAsia="Times New Roman"/>
            <w:color w:val="1155CC"/>
            <w:u w:val="single"/>
          </w:rPr>
          <w:t>https://www.worldbank.org/content/dam/Worldbank/document/eca/croatia/efc%20conference/ru</w:t>
        </w:r>
        <w:r w:rsidRPr="00590BBE">
          <w:rPr>
            <w:rFonts w:eastAsia="Times New Roman"/>
            <w:color w:val="1155CC"/>
            <w:u w:val="single"/>
          </w:rPr>
          <w:lastRenderedPageBreak/>
          <w:t>ssian/EFC%20Workshop%20Opatija%20Brief%20on%20UK%20Benefits.pdf</w:t>
        </w:r>
      </w:hyperlink>
      <w:r w:rsidRPr="00590BBE">
        <w:rPr>
          <w:rFonts w:eastAsia="Times New Roman"/>
        </w:rPr>
        <w:t xml:space="preserve"> (Accessed: 12 December 2025).</w:t>
      </w:r>
    </w:p>
    <w:p w14:paraId="56E2301F" w14:textId="77777777" w:rsidR="00E94A16" w:rsidRPr="00590BBE" w:rsidRDefault="00E94A16" w:rsidP="00590BBE">
      <w:pPr>
        <w:spacing w:line="360" w:lineRule="auto"/>
        <w:jc w:val="both"/>
        <w:rPr>
          <w:rFonts w:eastAsia="Times New Roman"/>
        </w:rPr>
      </w:pPr>
      <w:r w:rsidRPr="00590BBE">
        <w:rPr>
          <w:rFonts w:eastAsia="Times New Roman"/>
        </w:rPr>
        <w:t xml:space="preserve">Zhang, C.Q., Chung, P.K., Zhang, R. and </w:t>
      </w:r>
      <w:proofErr w:type="spellStart"/>
      <w:r w:rsidRPr="00590BBE">
        <w:rPr>
          <w:rFonts w:eastAsia="Times New Roman"/>
        </w:rPr>
        <w:t>Schüz</w:t>
      </w:r>
      <w:proofErr w:type="spellEnd"/>
      <w:r w:rsidRPr="00590BBE">
        <w:rPr>
          <w:rFonts w:eastAsia="Times New Roman"/>
        </w:rPr>
        <w:t xml:space="preserve">, B. (2019) ‘Socioeconomic inequalities in older adults' health: the roles of neighborhood and individual-level psychosocial and behavioral resources’, Frontiers in Public Health, 7, p.318. Available at: </w:t>
      </w:r>
      <w:hyperlink r:id="rId67">
        <w:r w:rsidRPr="00590BBE">
          <w:rPr>
            <w:rFonts w:eastAsia="Times New Roman"/>
            <w:color w:val="1155CC"/>
            <w:u w:val="single"/>
          </w:rPr>
          <w:t>https://doi.org/10.3389/fpubh.2019.00318</w:t>
        </w:r>
      </w:hyperlink>
      <w:r w:rsidRPr="00590BBE">
        <w:rPr>
          <w:rFonts w:eastAsia="Times New Roman"/>
        </w:rPr>
        <w:t xml:space="preserve"> </w:t>
      </w:r>
    </w:p>
    <w:p w14:paraId="3E5D0248" w14:textId="77777777" w:rsidR="002A586B" w:rsidRPr="00590BBE" w:rsidRDefault="002A586B" w:rsidP="00590BBE">
      <w:pPr>
        <w:spacing w:line="360" w:lineRule="auto"/>
        <w:jc w:val="both"/>
        <w:rPr>
          <w:rFonts w:eastAsia="Times New Roman"/>
        </w:rPr>
      </w:pPr>
    </w:p>
    <w:p w14:paraId="112D6903" w14:textId="77777777" w:rsidR="00B13AFF" w:rsidRPr="00590BBE" w:rsidRDefault="00B13AFF" w:rsidP="00590BBE">
      <w:pPr>
        <w:spacing w:line="360" w:lineRule="auto"/>
      </w:pPr>
    </w:p>
    <w:sectPr w:rsidR="00B13AFF" w:rsidRPr="00590BBE">
      <w:headerReference w:type="even" r:id="rId68"/>
      <w:headerReference w:type="default" r:id="rId69"/>
      <w:footerReference w:type="even" r:id="rId70"/>
      <w:footerReference w:type="default" r:id="rId71"/>
      <w:headerReference w:type="first" r:id="rId72"/>
      <w:footerReference w:type="first" r:id="rId7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D4A9E" w14:textId="77777777" w:rsidR="00E2721F" w:rsidRDefault="00E2721F" w:rsidP="000E66AA">
      <w:pPr>
        <w:spacing w:line="240" w:lineRule="auto"/>
      </w:pPr>
      <w:r>
        <w:separator/>
      </w:r>
    </w:p>
  </w:endnote>
  <w:endnote w:type="continuationSeparator" w:id="0">
    <w:p w14:paraId="0BABDEE7" w14:textId="77777777" w:rsidR="00E2721F" w:rsidRDefault="00E2721F" w:rsidP="000E6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435B4" w14:textId="77777777" w:rsidR="00D122B4" w:rsidRDefault="00D122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A156D" w14:textId="77777777" w:rsidR="00D122B4" w:rsidRDefault="00D122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C59F9" w14:textId="77777777" w:rsidR="00D122B4" w:rsidRDefault="00D12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74765" w14:textId="77777777" w:rsidR="00E2721F" w:rsidRDefault="00E2721F" w:rsidP="000E66AA">
      <w:pPr>
        <w:spacing w:line="240" w:lineRule="auto"/>
      </w:pPr>
      <w:r>
        <w:separator/>
      </w:r>
    </w:p>
  </w:footnote>
  <w:footnote w:type="continuationSeparator" w:id="0">
    <w:p w14:paraId="56BFE3B2" w14:textId="77777777" w:rsidR="00E2721F" w:rsidRDefault="00E2721F" w:rsidP="000E66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40007" w14:textId="77777777" w:rsidR="00D122B4" w:rsidRDefault="00D122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7C4DC" w14:textId="77777777" w:rsidR="00D122B4" w:rsidRDefault="00D122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CB863" w14:textId="77777777" w:rsidR="00D122B4" w:rsidRDefault="00D122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50B"/>
    <w:rsid w:val="000248F4"/>
    <w:rsid w:val="000E66AA"/>
    <w:rsid w:val="001A27EF"/>
    <w:rsid w:val="001C5269"/>
    <w:rsid w:val="0025209D"/>
    <w:rsid w:val="00252332"/>
    <w:rsid w:val="002A4E2A"/>
    <w:rsid w:val="002A586B"/>
    <w:rsid w:val="00317323"/>
    <w:rsid w:val="003758C6"/>
    <w:rsid w:val="003C340D"/>
    <w:rsid w:val="00444589"/>
    <w:rsid w:val="004F128F"/>
    <w:rsid w:val="005227D9"/>
    <w:rsid w:val="00590BBE"/>
    <w:rsid w:val="005A43FC"/>
    <w:rsid w:val="00726357"/>
    <w:rsid w:val="0083286B"/>
    <w:rsid w:val="00844B98"/>
    <w:rsid w:val="009B050B"/>
    <w:rsid w:val="009B1990"/>
    <w:rsid w:val="00B13AFF"/>
    <w:rsid w:val="00B57CF5"/>
    <w:rsid w:val="00D122B4"/>
    <w:rsid w:val="00D96D8E"/>
    <w:rsid w:val="00E2721F"/>
    <w:rsid w:val="00E94A16"/>
    <w:rsid w:val="00FE7D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70B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A586B"/>
    <w:pPr>
      <w:spacing w:after="0" w:line="276" w:lineRule="auto"/>
    </w:pPr>
    <w:rPr>
      <w:rFonts w:ascii="Arial" w:eastAsia="Arial" w:hAnsi="Arial" w:cs="Arial"/>
      <w:lang w:val="en" w:eastAsia="en-IN"/>
    </w:rPr>
  </w:style>
  <w:style w:type="paragraph" w:styleId="Heading1">
    <w:name w:val="heading 1"/>
    <w:basedOn w:val="Normal"/>
    <w:next w:val="Normal"/>
    <w:link w:val="Heading1Char"/>
    <w:rsid w:val="002A586B"/>
    <w:pPr>
      <w:keepNext/>
      <w:keepLines/>
      <w:spacing w:before="40" w:line="360" w:lineRule="auto"/>
      <w:jc w:val="both"/>
      <w:outlineLvl w:val="0"/>
    </w:pPr>
    <w:rPr>
      <w:b/>
      <w:szCs w:val="40"/>
    </w:rPr>
  </w:style>
  <w:style w:type="paragraph" w:styleId="Heading2">
    <w:name w:val="heading 2"/>
    <w:basedOn w:val="Normal"/>
    <w:next w:val="Normal"/>
    <w:link w:val="Heading2Char"/>
    <w:rsid w:val="002A586B"/>
    <w:pPr>
      <w:keepNext/>
      <w:keepLines/>
      <w:spacing w:line="360" w:lineRule="auto"/>
      <w:jc w:val="both"/>
      <w:outlineLvl w:val="1"/>
    </w:pPr>
    <w:rPr>
      <w:b/>
      <w:szCs w:val="32"/>
    </w:rPr>
  </w:style>
  <w:style w:type="paragraph" w:styleId="Heading3">
    <w:name w:val="heading 3"/>
    <w:basedOn w:val="Normal"/>
    <w:next w:val="Normal"/>
    <w:link w:val="Heading3Char"/>
    <w:rsid w:val="002A586B"/>
    <w:pPr>
      <w:keepNext/>
      <w:keepLines/>
      <w:spacing w:line="360" w:lineRule="auto"/>
      <w:jc w:val="both"/>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586B"/>
    <w:rPr>
      <w:rFonts w:ascii="Arial" w:eastAsia="Arial" w:hAnsi="Arial" w:cs="Arial"/>
      <w:b/>
      <w:szCs w:val="40"/>
      <w:lang w:val="en" w:eastAsia="en-IN"/>
    </w:rPr>
  </w:style>
  <w:style w:type="character" w:customStyle="1" w:styleId="Heading2Char">
    <w:name w:val="Heading 2 Char"/>
    <w:basedOn w:val="DefaultParagraphFont"/>
    <w:link w:val="Heading2"/>
    <w:rsid w:val="002A586B"/>
    <w:rPr>
      <w:rFonts w:ascii="Arial" w:eastAsia="Arial" w:hAnsi="Arial" w:cs="Arial"/>
      <w:b/>
      <w:szCs w:val="32"/>
      <w:lang w:val="en" w:eastAsia="en-IN"/>
    </w:rPr>
  </w:style>
  <w:style w:type="character" w:customStyle="1" w:styleId="Heading3Char">
    <w:name w:val="Heading 3 Char"/>
    <w:basedOn w:val="DefaultParagraphFont"/>
    <w:link w:val="Heading3"/>
    <w:rsid w:val="002A586B"/>
    <w:rPr>
      <w:rFonts w:ascii="Arial" w:eastAsia="Arial" w:hAnsi="Arial" w:cs="Arial"/>
      <w:b/>
      <w:szCs w:val="28"/>
      <w:lang w:val="en" w:eastAsia="en-IN"/>
    </w:rPr>
  </w:style>
  <w:style w:type="paragraph" w:styleId="TOCHeading">
    <w:name w:val="TOC Heading"/>
    <w:basedOn w:val="Heading1"/>
    <w:next w:val="Normal"/>
    <w:uiPriority w:val="39"/>
    <w:unhideWhenUsed/>
    <w:qFormat/>
    <w:rsid w:val="002A586B"/>
    <w:p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2A586B"/>
    <w:pPr>
      <w:spacing w:after="100"/>
    </w:pPr>
  </w:style>
  <w:style w:type="paragraph" w:styleId="TOC2">
    <w:name w:val="toc 2"/>
    <w:basedOn w:val="Normal"/>
    <w:next w:val="Normal"/>
    <w:autoRedefine/>
    <w:uiPriority w:val="39"/>
    <w:unhideWhenUsed/>
    <w:rsid w:val="002A586B"/>
    <w:pPr>
      <w:spacing w:after="100"/>
      <w:ind w:left="220"/>
    </w:pPr>
  </w:style>
  <w:style w:type="paragraph" w:styleId="TOC3">
    <w:name w:val="toc 3"/>
    <w:basedOn w:val="Normal"/>
    <w:next w:val="Normal"/>
    <w:autoRedefine/>
    <w:uiPriority w:val="39"/>
    <w:unhideWhenUsed/>
    <w:rsid w:val="002A586B"/>
    <w:pPr>
      <w:spacing w:after="100"/>
      <w:ind w:left="440"/>
    </w:pPr>
  </w:style>
  <w:style w:type="character" w:styleId="Hyperlink">
    <w:name w:val="Hyperlink"/>
    <w:basedOn w:val="DefaultParagraphFont"/>
    <w:uiPriority w:val="99"/>
    <w:unhideWhenUsed/>
    <w:rsid w:val="002A586B"/>
    <w:rPr>
      <w:color w:val="0563C1" w:themeColor="hyperlink"/>
      <w:u w:val="single"/>
    </w:rPr>
  </w:style>
  <w:style w:type="paragraph" w:styleId="Header">
    <w:name w:val="header"/>
    <w:basedOn w:val="Normal"/>
    <w:link w:val="HeaderChar"/>
    <w:uiPriority w:val="99"/>
    <w:unhideWhenUsed/>
    <w:rsid w:val="002A586B"/>
    <w:pPr>
      <w:tabs>
        <w:tab w:val="center" w:pos="4513"/>
        <w:tab w:val="right" w:pos="9026"/>
      </w:tabs>
      <w:spacing w:line="240" w:lineRule="auto"/>
    </w:pPr>
  </w:style>
  <w:style w:type="character" w:customStyle="1" w:styleId="HeaderChar">
    <w:name w:val="Header Char"/>
    <w:basedOn w:val="DefaultParagraphFont"/>
    <w:link w:val="Header"/>
    <w:uiPriority w:val="99"/>
    <w:rsid w:val="002A586B"/>
    <w:rPr>
      <w:rFonts w:ascii="Arial" w:eastAsia="Arial" w:hAnsi="Arial" w:cs="Arial"/>
      <w:lang w:val="en" w:eastAsia="en-IN"/>
    </w:rPr>
  </w:style>
  <w:style w:type="paragraph" w:styleId="Footer">
    <w:name w:val="footer"/>
    <w:basedOn w:val="Normal"/>
    <w:link w:val="FooterChar"/>
    <w:uiPriority w:val="99"/>
    <w:unhideWhenUsed/>
    <w:rsid w:val="002A586B"/>
    <w:pPr>
      <w:tabs>
        <w:tab w:val="center" w:pos="4513"/>
        <w:tab w:val="right" w:pos="9026"/>
      </w:tabs>
      <w:spacing w:line="240" w:lineRule="auto"/>
    </w:pPr>
  </w:style>
  <w:style w:type="character" w:customStyle="1" w:styleId="FooterChar">
    <w:name w:val="Footer Char"/>
    <w:basedOn w:val="DefaultParagraphFont"/>
    <w:link w:val="Footer"/>
    <w:uiPriority w:val="99"/>
    <w:rsid w:val="002A586B"/>
    <w:rPr>
      <w:rFonts w:ascii="Arial" w:eastAsia="Arial" w:hAnsi="Arial" w:cs="Arial"/>
      <w:lang w:val="en" w:eastAsia="en-IN"/>
    </w:rPr>
  </w:style>
  <w:style w:type="paragraph" w:styleId="Caption">
    <w:name w:val="caption"/>
    <w:basedOn w:val="Normal"/>
    <w:next w:val="Normal"/>
    <w:uiPriority w:val="35"/>
    <w:unhideWhenUsed/>
    <w:qFormat/>
    <w:rsid w:val="00B57CF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A2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7759/cureus.30056" TargetMode="External"/><Relationship Id="rId26" Type="http://schemas.openxmlformats.org/officeDocument/2006/relationships/hyperlink" Target="https://www.bgs.org.uk/core20plus5" TargetMode="External"/><Relationship Id="rId39" Type="http://schemas.openxmlformats.org/officeDocument/2006/relationships/hyperlink" Target="https://www.kingsfund.org.uk/insight-and-analysis/long-reads/what-are-health-inequalities" TargetMode="External"/><Relationship Id="rId21" Type="http://schemas.openxmlformats.org/officeDocument/2006/relationships/hyperlink" Target="https://www.alzheimers.org.uk/sites/default/files/migrate/downloads/fix_dementia_care_nhs_and_care_homes_report.pdf" TargetMode="External"/><Relationship Id="rId34" Type="http://schemas.openxmlformats.org/officeDocument/2006/relationships/hyperlink" Target="http://dx.doi.org/10.1177/01410768231198373" TargetMode="External"/><Relationship Id="rId42" Type="http://schemas.openxmlformats.org/officeDocument/2006/relationships/hyperlink" Target="https://doi.org/10.1111/ors.12607" TargetMode="External"/><Relationship Id="rId47" Type="http://schemas.openxmlformats.org/officeDocument/2006/relationships/hyperlink" Target="https://files.digital.nhs.uk/6C/753EC3/Health%20Survey%20for%20England%202022%2C%20Methods.pdf" TargetMode="External"/><Relationship Id="rId50" Type="http://schemas.openxmlformats.org/officeDocument/2006/relationships/hyperlink" Target="https://www.england.nhs.uk/digital-weight-management/" TargetMode="External"/><Relationship Id="rId55" Type="http://schemas.openxmlformats.org/officeDocument/2006/relationships/hyperlink" Target="https://link.springer.com/content/pdf/10.1186/1741-7015-11-35.pdf" TargetMode="External"/><Relationship Id="rId63" Type="http://schemas.openxmlformats.org/officeDocument/2006/relationships/hyperlink" Target="https://committees.parliament.uk/writtenevidence/22776/html/" TargetMode="External"/><Relationship Id="rId68"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parliament.uk" TargetMode="External"/><Relationship Id="rId29" Type="http://schemas.openxmlformats.org/officeDocument/2006/relationships/hyperlink" Target="https://www.redcross.org.uk/about-us/news-and-media/media-centre/press-releases/british-red-cross-responds-to-nhs-10-year-plan" TargetMode="External"/><Relationship Id="rId11" Type="http://schemas.openxmlformats.org/officeDocument/2006/relationships/image" Target="media/image5.png"/><Relationship Id="rId24" Type="http://schemas.openxmlformats.org/officeDocument/2006/relationships/hyperlink" Target="https://drc.bmj.com/content/bmjdrc/13/Suppl_1/e004962.full.pdf" TargetMode="External"/><Relationship Id="rId32" Type="http://schemas.openxmlformats.org/officeDocument/2006/relationships/hyperlink" Target="https://www.diabetes.org.uk/about-us/news-and-views/research-priorities-improve-care-older-people-diabetes" TargetMode="External"/><Relationship Id="rId37" Type="http://schemas.openxmlformats.org/officeDocument/2006/relationships/hyperlink" Target="https://www.nature.com/articles/s41366-025-01949-5.pdf" TargetMode="External"/><Relationship Id="rId40" Type="http://schemas.openxmlformats.org/officeDocument/2006/relationships/hyperlink" Target="https://www.local.gov.uk/sites/default/files/documents/ageing-silver-lining-exec-1cb.pdf" TargetMode="External"/><Relationship Id="rId45" Type="http://schemas.openxmlformats.org/officeDocument/2006/relationships/hyperlink" Target="https://digital.nhs.uk/data-and-information/publications/statistical/health-survey-for-england/2019/main-findings" TargetMode="External"/><Relationship Id="rId53" Type="http://schemas.openxmlformats.org/officeDocument/2006/relationships/hyperlink" Target="https://doi.org/10.3390/jcdd6020019" TargetMode="External"/><Relationship Id="rId58" Type="http://schemas.openxmlformats.org/officeDocument/2006/relationships/hyperlink" Target="https://www.statista.com/statistics/375902/obesity-prevalence-by-gender-and-region-in-england/?srsltid=AfmBOoqQ4EQg793CdqYvtfrwv0o5KZgTuWd8hbuOYrWlZqAUmIBPiGDD" TargetMode="External"/><Relationship Id="rId66" Type="http://schemas.openxmlformats.org/officeDocument/2006/relationships/hyperlink" Target="https://www.worldbank.org/content/dam/Worldbank/document/eca/croatia/efc%20conference/russian/EFC%20Workshop%20Opatija%20Brief%20on%20UK%20Benefits.pdf"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researchbriefings.files.parliament.uk/documents/CBP-9049/CBP-9049.pdf" TargetMode="External"/><Relationship Id="rId28" Type="http://schemas.openxmlformats.org/officeDocument/2006/relationships/hyperlink" Target="https://schoolofhealthcare.co.uk/the-demand-for-skilled-adult-care-workers-in-the-uk/" TargetMode="External"/><Relationship Id="rId36" Type="http://schemas.openxmlformats.org/officeDocument/2006/relationships/hyperlink" Target="https://www.gov.uk/government/statistics/update-to-the-obesity-profile-on-fingertips/obesity-profile-short-statistical-commentary-may-2024" TargetMode="External"/><Relationship Id="rId49" Type="http://schemas.openxmlformats.org/officeDocument/2006/relationships/hyperlink" Target="https://www.england.nhs.uk/about/equality/equality-hub/national-healthcare-inequalities-improvement-programme/" TargetMode="External"/><Relationship Id="rId57" Type="http://schemas.openxmlformats.org/officeDocument/2006/relationships/hyperlink" Target="https://www.statista.com/statistics/1386134/number-of-overweight-or-obese-people-worldwide-forecasts/?srsltid=AfmBOooGME6OahbWp37WcEKbmCpTjAxetCzG4FOT6jbPJftspqz8RzRF" TargetMode="External"/><Relationship Id="rId61" Type="http://schemas.openxmlformats.org/officeDocument/2006/relationships/hyperlink" Target="https://assets.kingsfund.org.uk/f/256914/x/cead3911f6/tackling_obesity_role_nhs_whole_system_approach_2021.pdf" TargetMode="External"/><Relationship Id="rId10" Type="http://schemas.openxmlformats.org/officeDocument/2006/relationships/image" Target="media/image4.png"/><Relationship Id="rId19" Type="http://schemas.openxmlformats.org/officeDocument/2006/relationships/hyperlink" Target="https://link.springer.com/content/pdf/10.1186/1471-2458-11-434.pdf" TargetMode="External"/><Relationship Id="rId31" Type="http://schemas.openxmlformats.org/officeDocument/2006/relationships/hyperlink" Target="https://www.cprd.com/approved-studies/weight-loss-and-reproductive-outcomes-women-overweight-or-obesity-population-based" TargetMode="External"/><Relationship Id="rId44" Type="http://schemas.openxmlformats.org/officeDocument/2006/relationships/hyperlink" Target="https://www.nhs.uk/conditions/obesity/" TargetMode="External"/><Relationship Id="rId52" Type="http://schemas.openxmlformats.org/officeDocument/2006/relationships/hyperlink" Target="https://publications.parliament.uk/pa/cm201213/cmselect/cmhealth/782/782vw02.htm" TargetMode="External"/><Relationship Id="rId60" Type="http://schemas.openxmlformats.org/officeDocument/2006/relationships/hyperlink" Target="https://doi.org/10.1007/s13679-024-00580-1" TargetMode="External"/><Relationship Id="rId65" Type="http://schemas.openxmlformats.org/officeDocument/2006/relationships/hyperlink" Target="https://www.who.int/news-room/fact-sheets/detail/obesity-and-overweight" TargetMode="External"/><Relationship Id="rId73"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gov.uk" TargetMode="External"/><Relationship Id="rId22" Type="http://schemas.openxmlformats.org/officeDocument/2006/relationships/hyperlink" Target="https://www.alzheimers.org.uk/blog/how-many-people-have-dementia-uk" TargetMode="External"/><Relationship Id="rId27" Type="http://schemas.openxmlformats.org/officeDocument/2006/relationships/hyperlink" Target="https://doi.org/10.1016/j.socscimed.2023.115805" TargetMode="External"/><Relationship Id="rId30" Type="http://schemas.openxmlformats.org/officeDocument/2006/relationships/hyperlink" Target="https://www.kingsfund.org.uk/insight-and-analysis/long-reads/nhs-long-term-plan-explained" TargetMode="External"/><Relationship Id="rId35" Type="http://schemas.openxmlformats.org/officeDocument/2006/relationships/hyperlink" Target="http://gov.uk" TargetMode="External"/><Relationship Id="rId43" Type="http://schemas.openxmlformats.org/officeDocument/2006/relationships/hyperlink" Target="https://www.nhs.uk/mental-health/feelings-symptoms-behaviours/feelings-and-symptoms/loneliness-in-older-people/" TargetMode="External"/><Relationship Id="rId48" Type="http://schemas.openxmlformats.org/officeDocument/2006/relationships/hyperlink" Target="https://www.england.nhs.uk/diabetes/diabetes-prevention/" TargetMode="External"/><Relationship Id="rId56" Type="http://schemas.openxmlformats.org/officeDocument/2006/relationships/hyperlink" Target="https://www.statista.com/statistics/983023/england-chd-among-older-people/?srsltid=AfmBOopspUSpRsXniNSTYZSf_VNl5LM8XBGwb0ktIb3-0nh9caZBbtqu" TargetMode="External"/><Relationship Id="rId64" Type="http://schemas.openxmlformats.org/officeDocument/2006/relationships/hyperlink" Target="https://doi.org/10.1146/annurev-soc-031021-012001" TargetMode="External"/><Relationship Id="rId69"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hyperlink" Target="http://parliament.uk" TargetMode="External"/><Relationship Id="rId72"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ageuk.org.uk/discover/2024/september/state-of-health-and-care-of-older-people-in-england-2024/" TargetMode="External"/><Relationship Id="rId25" Type="http://schemas.openxmlformats.org/officeDocument/2006/relationships/hyperlink" Target="https://www.bgs.org.uk/diabetes-0" TargetMode="External"/><Relationship Id="rId33" Type="http://schemas.openxmlformats.org/officeDocument/2006/relationships/hyperlink" Target="https://www.statista.com/topics/9037/obesity-worldwide/?srsltid=AfmBOor19Hgx92BKwQmy5SqjSMfoWAh9slKlo0SfhpTq8gpgzbyZ__sI" TargetMode="External"/><Relationship Id="rId38" Type="http://schemas.openxmlformats.org/officeDocument/2006/relationships/hyperlink" Target="https://consultation.havering.gov.uk/public-health/healthy-weight-strategy-consultation/supporting_documents/Havering%20Obesity%20Health%20Needs%20Assessment%20V1.0.pdf" TargetMode="External"/><Relationship Id="rId46" Type="http://schemas.openxmlformats.org/officeDocument/2006/relationships/hyperlink" Target="https://www.england.nhs.uk/long-read/inclusive-digital-healthcare-a-framework-for-nhs-action-on-digital-inclusion/" TargetMode="External"/><Relationship Id="rId59" Type="http://schemas.openxmlformats.org/officeDocument/2006/relationships/hyperlink" Target="https://www.statista.com/statistics/334126/obesity-prevalence-by-gender-in-england-uk/?srsltid=AfmBOopAEx0iwlwuC6uWb6UgFy-3EImp-1842h6q6TKh-8bsqr5ulb5D" TargetMode="External"/><Relationship Id="rId67" Type="http://schemas.openxmlformats.org/officeDocument/2006/relationships/hyperlink" Target="https://doi.org/10.3389/fpubh.2019.00318" TargetMode="External"/><Relationship Id="rId20" Type="http://schemas.openxmlformats.org/officeDocument/2006/relationships/hyperlink" Target="https://doi.org/10.1016/j.metop.2025.100375" TargetMode="External"/><Relationship Id="rId41" Type="http://schemas.openxmlformats.org/officeDocument/2006/relationships/hyperlink" Target="https://onlinelibrary.wiley.com/doi/pdfdirect/10.1111/1467-9566.13181" TargetMode="External"/><Relationship Id="rId54" Type="http://schemas.openxmlformats.org/officeDocument/2006/relationships/hyperlink" Target="https://doi.org/10.7861/clinmed.2023-0150" TargetMode="External"/><Relationship Id="rId62" Type="http://schemas.openxmlformats.org/officeDocument/2006/relationships/hyperlink" Target="https://doi.org/10.1016/j.lanepe.2025.101372" TargetMode="External"/><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7FF8B-F0F9-4251-99A0-FCF98B832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6016</Words>
  <Characters>34293</Characters>
  <Application>Microsoft Office Word</Application>
  <DocSecurity>0</DocSecurity>
  <Lines>285</Lines>
  <Paragraphs>80</Paragraphs>
  <ScaleCrop>false</ScaleCrop>
  <Company/>
  <LinksUpToDate>false</LinksUpToDate>
  <CharactersWithSpaces>40229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2025-12-17T12:29:00Z</dcterms:created>
  <dcterms:modified xsi:type="dcterms:W3CDTF">2025-12-19T09:45:00Z</dcterms:modified>
</cp:coreProperties>
</file>