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CF258A" w14:textId="77777777" w:rsidR="0047426D" w:rsidRDefault="0047426D"/>
    <w:p w14:paraId="11E00543" w14:textId="77777777" w:rsidR="0047426D" w:rsidRDefault="0047426D"/>
    <w:p w14:paraId="5A36A4EB" w14:textId="77777777" w:rsidR="0047426D" w:rsidRDefault="0047426D"/>
    <w:p w14:paraId="384D2C2E" w14:textId="77777777" w:rsidR="0047426D" w:rsidRDefault="0047426D"/>
    <w:p w14:paraId="03A4C1E6" w14:textId="77777777" w:rsidR="0047426D" w:rsidRDefault="0047426D"/>
    <w:p w14:paraId="62AF3838" w14:textId="2D6D69ED" w:rsidR="0047426D" w:rsidRDefault="00CF301E">
      <w:pPr>
        <w:pStyle w:val="pStyleCenter"/>
      </w:pPr>
      <w:r>
        <w:rPr>
          <w:rStyle w:val="fStyle"/>
        </w:rPr>
        <w:t>CONSULTANCY REPORT</w:t>
      </w:r>
      <w:r w:rsidR="00DB4A59">
        <w:rPr>
          <w:rStyle w:val="fStyle"/>
        </w:rPr>
        <w:t>: HILTON HOTELS</w:t>
      </w:r>
    </w:p>
    <w:p w14:paraId="770CA7DD" w14:textId="77777777" w:rsidR="0047426D" w:rsidRDefault="0047426D"/>
    <w:p w14:paraId="3B90BC3A" w14:textId="77777777" w:rsidR="0047426D" w:rsidRDefault="0047426D"/>
    <w:p w14:paraId="3A91C920" w14:textId="5CB09E4E" w:rsidR="0047426D" w:rsidRDefault="00854FC0">
      <w:pPr>
        <w:pStyle w:val="pStyleCenter"/>
        <w:rPr>
          <w:rStyle w:val="fStyle"/>
        </w:rPr>
      </w:pPr>
      <w:r>
        <w:rPr>
          <w:rStyle w:val="fStyle"/>
        </w:rPr>
        <w:t>STUDENT: RAZVAN CHITICARU (1907442)</w:t>
      </w:r>
    </w:p>
    <w:p w14:paraId="6FE09B2C" w14:textId="7EB60C32" w:rsidR="00DB4A59" w:rsidRDefault="00854FC0">
      <w:pPr>
        <w:pStyle w:val="pStyleCenter"/>
        <w:rPr>
          <w:rStyle w:val="fStyle"/>
        </w:rPr>
      </w:pPr>
      <w:r>
        <w:rPr>
          <w:rStyle w:val="fStyle"/>
        </w:rPr>
        <w:t>MODULE: ORGANISATIONAL CONSULTANCY</w:t>
      </w:r>
    </w:p>
    <w:p w14:paraId="28FECFA7" w14:textId="08962DD8" w:rsidR="00854FC0" w:rsidRDefault="00854FC0">
      <w:pPr>
        <w:pStyle w:val="pStyleCenter"/>
      </w:pPr>
      <w:r>
        <w:rPr>
          <w:rStyle w:val="fStyle"/>
        </w:rPr>
        <w:t>DATE: 08/07/2022</w:t>
      </w:r>
    </w:p>
    <w:p w14:paraId="05DD921E" w14:textId="77777777" w:rsidR="0047426D" w:rsidRDefault="0047426D"/>
    <w:p w14:paraId="04E1B607" w14:textId="77777777" w:rsidR="0047426D" w:rsidRDefault="0047426D"/>
    <w:p w14:paraId="7252710F" w14:textId="179DD45F" w:rsidR="00DB4A59" w:rsidRPr="00854FC0" w:rsidRDefault="00DB4A59" w:rsidP="00854FC0">
      <w:pPr>
        <w:pStyle w:val="pStyleCenter"/>
        <w:rPr>
          <w:rFonts w:ascii="Arial" w:hAnsi="Arial" w:cs="Arial"/>
          <w:color w:val="1F497D" w:themeColor="text2"/>
          <w:sz w:val="28"/>
          <w:szCs w:val="28"/>
        </w:rPr>
      </w:pPr>
    </w:p>
    <w:p w14:paraId="361B02F1" w14:textId="454C978A" w:rsidR="00DB4A59" w:rsidRDefault="00DB4A59">
      <w:pPr>
        <w:pStyle w:val="pStyleCenter"/>
      </w:pPr>
    </w:p>
    <w:p w14:paraId="0ED6BC9A" w14:textId="1CE90BF8" w:rsidR="00DB4A59" w:rsidRDefault="00DB4A59">
      <w:pPr>
        <w:pStyle w:val="pStyleCenter"/>
      </w:pPr>
    </w:p>
    <w:p w14:paraId="337CD933" w14:textId="57A54488" w:rsidR="00854FC0" w:rsidRDefault="00854FC0">
      <w:pPr>
        <w:pStyle w:val="pStyleCenter"/>
      </w:pPr>
    </w:p>
    <w:p w14:paraId="7A42E86C" w14:textId="73DB8153" w:rsidR="00854FC0" w:rsidRDefault="00854FC0">
      <w:pPr>
        <w:pStyle w:val="pStyleCenter"/>
      </w:pPr>
    </w:p>
    <w:p w14:paraId="46FD445D" w14:textId="7D347D52" w:rsidR="00854FC0" w:rsidRDefault="00854FC0">
      <w:pPr>
        <w:pStyle w:val="pStyleCenter"/>
      </w:pPr>
    </w:p>
    <w:p w14:paraId="61B8B550" w14:textId="0610A817" w:rsidR="00854FC0" w:rsidRDefault="00854FC0">
      <w:pPr>
        <w:pStyle w:val="pStyleCenter"/>
      </w:pPr>
    </w:p>
    <w:p w14:paraId="480D2EA8" w14:textId="3CC3B4A1" w:rsidR="00854FC0" w:rsidRDefault="00854FC0">
      <w:pPr>
        <w:pStyle w:val="pStyleCenter"/>
      </w:pPr>
    </w:p>
    <w:p w14:paraId="3AF556E9" w14:textId="7113FAFD" w:rsidR="00854FC0" w:rsidRDefault="00854FC0">
      <w:pPr>
        <w:pStyle w:val="pStyleCenter"/>
      </w:pPr>
    </w:p>
    <w:p w14:paraId="2690ADA7" w14:textId="1762AF52" w:rsidR="00854FC0" w:rsidRDefault="00854FC0">
      <w:pPr>
        <w:pStyle w:val="pStyleCenter"/>
      </w:pPr>
    </w:p>
    <w:p w14:paraId="3FEC937D" w14:textId="77777777" w:rsidR="00854FC0" w:rsidRDefault="00854FC0">
      <w:pPr>
        <w:pStyle w:val="pStyleCenter"/>
      </w:pPr>
    </w:p>
    <w:p w14:paraId="19DB5BB4" w14:textId="7F3A0931" w:rsidR="00DB4A59" w:rsidRDefault="00854FC0" w:rsidP="00DB4A59">
      <w:pPr>
        <w:spacing w:after="120" w:line="480" w:lineRule="auto"/>
        <w:rPr>
          <w:b/>
          <w:bCs/>
        </w:rPr>
      </w:pPr>
      <w:r>
        <w:rPr>
          <w:b/>
          <w:bCs/>
        </w:rPr>
        <w:t>Table of content</w:t>
      </w:r>
    </w:p>
    <w:tbl>
      <w:tblPr>
        <w:tblStyle w:val="TableGrid"/>
        <w:tblW w:w="0" w:type="auto"/>
        <w:tblLook w:val="04A0" w:firstRow="1" w:lastRow="0" w:firstColumn="1" w:lastColumn="0" w:noHBand="0" w:noVBand="1"/>
      </w:tblPr>
      <w:tblGrid>
        <w:gridCol w:w="4533"/>
        <w:gridCol w:w="4482"/>
      </w:tblGrid>
      <w:tr w:rsidR="00DB4A59" w14:paraId="147AD75E" w14:textId="77777777" w:rsidTr="00DB4A59">
        <w:tc>
          <w:tcPr>
            <w:tcW w:w="4620" w:type="dxa"/>
          </w:tcPr>
          <w:p w14:paraId="3192BA90" w14:textId="227D926B" w:rsidR="00DB4A59" w:rsidRPr="00DB4A59" w:rsidRDefault="00DB4A59" w:rsidP="00DB4A59">
            <w:pPr>
              <w:spacing w:after="120"/>
              <w:rPr>
                <w:rFonts w:ascii="Times New Roman" w:hAnsi="Times New Roman" w:cs="Times New Roman"/>
                <w:sz w:val="24"/>
                <w:szCs w:val="24"/>
              </w:rPr>
            </w:pPr>
            <w:r w:rsidRPr="00DB4A59">
              <w:rPr>
                <w:rFonts w:ascii="Times New Roman" w:hAnsi="Times New Roman" w:cs="Times New Roman"/>
                <w:sz w:val="24"/>
                <w:szCs w:val="24"/>
              </w:rPr>
              <w:t>Executive Summary</w:t>
            </w:r>
          </w:p>
        </w:tc>
        <w:tc>
          <w:tcPr>
            <w:tcW w:w="4621" w:type="dxa"/>
          </w:tcPr>
          <w:p w14:paraId="650BE5C6" w14:textId="5A527DEE" w:rsidR="00DB4A59" w:rsidRPr="00DB4A59" w:rsidRDefault="00DB4A59" w:rsidP="00DB4A59">
            <w:pPr>
              <w:spacing w:after="120"/>
              <w:rPr>
                <w:rFonts w:ascii="Times New Roman" w:hAnsi="Times New Roman" w:cs="Times New Roman"/>
                <w:sz w:val="24"/>
                <w:szCs w:val="24"/>
              </w:rPr>
            </w:pPr>
            <w:r w:rsidRPr="00DB4A59">
              <w:rPr>
                <w:rFonts w:ascii="Times New Roman" w:hAnsi="Times New Roman" w:cs="Times New Roman"/>
                <w:sz w:val="24"/>
                <w:szCs w:val="24"/>
              </w:rPr>
              <w:t>3</w:t>
            </w:r>
          </w:p>
        </w:tc>
      </w:tr>
      <w:tr w:rsidR="00DB4A59" w14:paraId="1667FDA7" w14:textId="77777777" w:rsidTr="00DB4A59">
        <w:tc>
          <w:tcPr>
            <w:tcW w:w="4620" w:type="dxa"/>
          </w:tcPr>
          <w:p w14:paraId="47A4DCFB" w14:textId="4839EC75" w:rsidR="00DB4A59" w:rsidRPr="00DB4A59" w:rsidRDefault="00DB4A59" w:rsidP="00DB4A59">
            <w:pPr>
              <w:spacing w:after="120"/>
              <w:rPr>
                <w:rFonts w:ascii="Times New Roman" w:hAnsi="Times New Roman" w:cs="Times New Roman"/>
                <w:sz w:val="24"/>
                <w:szCs w:val="24"/>
              </w:rPr>
            </w:pPr>
            <w:r w:rsidRPr="00DB4A59">
              <w:rPr>
                <w:rFonts w:ascii="Times New Roman" w:hAnsi="Times New Roman" w:cs="Times New Roman"/>
                <w:sz w:val="24"/>
                <w:szCs w:val="24"/>
              </w:rPr>
              <w:t>Introduction</w:t>
            </w:r>
          </w:p>
        </w:tc>
        <w:tc>
          <w:tcPr>
            <w:tcW w:w="4621" w:type="dxa"/>
          </w:tcPr>
          <w:p w14:paraId="1ABE6CFE" w14:textId="29B5EA14" w:rsidR="00DB4A59" w:rsidRPr="00DB4A59" w:rsidRDefault="00DB4A59" w:rsidP="00DB4A59">
            <w:pPr>
              <w:spacing w:after="120"/>
              <w:rPr>
                <w:rFonts w:ascii="Times New Roman" w:hAnsi="Times New Roman" w:cs="Times New Roman"/>
                <w:sz w:val="24"/>
                <w:szCs w:val="24"/>
              </w:rPr>
            </w:pPr>
            <w:r w:rsidRPr="00DB4A59">
              <w:rPr>
                <w:rFonts w:ascii="Times New Roman" w:hAnsi="Times New Roman" w:cs="Times New Roman"/>
                <w:sz w:val="24"/>
                <w:szCs w:val="24"/>
              </w:rPr>
              <w:t>6</w:t>
            </w:r>
          </w:p>
        </w:tc>
      </w:tr>
      <w:tr w:rsidR="00DB4A59" w14:paraId="40DF4675" w14:textId="77777777" w:rsidTr="00DB4A59">
        <w:tc>
          <w:tcPr>
            <w:tcW w:w="4620" w:type="dxa"/>
          </w:tcPr>
          <w:p w14:paraId="08ACAE94" w14:textId="16DCBC8C" w:rsidR="00DB4A59" w:rsidRPr="00DB4A59" w:rsidRDefault="00DB4A59" w:rsidP="00DB4A59">
            <w:pPr>
              <w:spacing w:after="120"/>
              <w:rPr>
                <w:rFonts w:ascii="Times New Roman" w:hAnsi="Times New Roman" w:cs="Times New Roman"/>
                <w:sz w:val="24"/>
                <w:szCs w:val="24"/>
              </w:rPr>
            </w:pPr>
            <w:r w:rsidRPr="00DB4A59">
              <w:rPr>
                <w:rFonts w:ascii="Times New Roman" w:hAnsi="Times New Roman" w:cs="Times New Roman"/>
                <w:sz w:val="24"/>
                <w:szCs w:val="24"/>
              </w:rPr>
              <w:t>Scope &amp; Analysis</w:t>
            </w:r>
          </w:p>
        </w:tc>
        <w:tc>
          <w:tcPr>
            <w:tcW w:w="4621" w:type="dxa"/>
          </w:tcPr>
          <w:p w14:paraId="63B20E66" w14:textId="42E1DA35" w:rsidR="00DB4A59" w:rsidRPr="00DB4A59" w:rsidRDefault="00DB4A59" w:rsidP="00DB4A59">
            <w:pPr>
              <w:spacing w:after="120"/>
              <w:rPr>
                <w:rFonts w:ascii="Times New Roman" w:hAnsi="Times New Roman" w:cs="Times New Roman"/>
                <w:sz w:val="24"/>
                <w:szCs w:val="24"/>
              </w:rPr>
            </w:pPr>
            <w:r w:rsidRPr="00DB4A59">
              <w:rPr>
                <w:rFonts w:ascii="Times New Roman" w:hAnsi="Times New Roman" w:cs="Times New Roman"/>
                <w:sz w:val="24"/>
                <w:szCs w:val="24"/>
              </w:rPr>
              <w:t>6</w:t>
            </w:r>
          </w:p>
        </w:tc>
      </w:tr>
      <w:tr w:rsidR="00DB4A59" w14:paraId="5AC1FB05" w14:textId="77777777" w:rsidTr="00DB4A59">
        <w:tc>
          <w:tcPr>
            <w:tcW w:w="4620" w:type="dxa"/>
          </w:tcPr>
          <w:p w14:paraId="74AFF4C5" w14:textId="6DEFD429" w:rsidR="00DB4A59" w:rsidRPr="00DB4A59" w:rsidRDefault="00DB4A59" w:rsidP="00DB4A59">
            <w:pPr>
              <w:spacing w:after="120"/>
              <w:rPr>
                <w:rFonts w:ascii="Times New Roman" w:hAnsi="Times New Roman" w:cs="Times New Roman"/>
                <w:sz w:val="24"/>
                <w:szCs w:val="24"/>
              </w:rPr>
            </w:pPr>
            <w:r w:rsidRPr="00DB4A59">
              <w:rPr>
                <w:rFonts w:ascii="Times New Roman" w:hAnsi="Times New Roman" w:cs="Times New Roman"/>
                <w:sz w:val="24"/>
                <w:szCs w:val="24"/>
              </w:rPr>
              <w:t>Main Body</w:t>
            </w:r>
          </w:p>
        </w:tc>
        <w:tc>
          <w:tcPr>
            <w:tcW w:w="4621" w:type="dxa"/>
          </w:tcPr>
          <w:p w14:paraId="1D4E2A85" w14:textId="6CC48D62" w:rsidR="00DB4A59" w:rsidRPr="00DB4A59" w:rsidRDefault="00DB4A59" w:rsidP="00DB4A59">
            <w:pPr>
              <w:spacing w:after="120"/>
              <w:rPr>
                <w:rFonts w:ascii="Times New Roman" w:hAnsi="Times New Roman" w:cs="Times New Roman"/>
                <w:sz w:val="24"/>
                <w:szCs w:val="24"/>
              </w:rPr>
            </w:pPr>
            <w:r w:rsidRPr="00DB4A59">
              <w:rPr>
                <w:rFonts w:ascii="Times New Roman" w:hAnsi="Times New Roman" w:cs="Times New Roman"/>
                <w:sz w:val="24"/>
                <w:szCs w:val="24"/>
              </w:rPr>
              <w:t>11</w:t>
            </w:r>
          </w:p>
        </w:tc>
      </w:tr>
      <w:tr w:rsidR="00DB4A59" w14:paraId="7BA4079A" w14:textId="77777777" w:rsidTr="00DB4A59">
        <w:tc>
          <w:tcPr>
            <w:tcW w:w="4620" w:type="dxa"/>
          </w:tcPr>
          <w:p w14:paraId="39FAFC7D" w14:textId="3E7E9C03" w:rsidR="00DB4A59" w:rsidRPr="00DB4A59" w:rsidRDefault="00DB4A59" w:rsidP="00DB4A59">
            <w:pPr>
              <w:spacing w:after="120"/>
              <w:rPr>
                <w:rFonts w:ascii="Times New Roman" w:hAnsi="Times New Roman" w:cs="Times New Roman"/>
                <w:sz w:val="24"/>
                <w:szCs w:val="24"/>
              </w:rPr>
            </w:pPr>
            <w:r w:rsidRPr="00DB4A59">
              <w:rPr>
                <w:rFonts w:ascii="Times New Roman" w:hAnsi="Times New Roman" w:cs="Times New Roman"/>
                <w:sz w:val="24"/>
                <w:szCs w:val="24"/>
              </w:rPr>
              <w:t>Findings/Results</w:t>
            </w:r>
          </w:p>
        </w:tc>
        <w:tc>
          <w:tcPr>
            <w:tcW w:w="4621" w:type="dxa"/>
          </w:tcPr>
          <w:p w14:paraId="6CB52046" w14:textId="4338D442" w:rsidR="00DB4A59" w:rsidRPr="00DB4A59" w:rsidRDefault="00DB4A59" w:rsidP="00DB4A59">
            <w:pPr>
              <w:spacing w:after="120"/>
              <w:rPr>
                <w:rFonts w:ascii="Times New Roman" w:hAnsi="Times New Roman" w:cs="Times New Roman"/>
                <w:sz w:val="24"/>
                <w:szCs w:val="24"/>
              </w:rPr>
            </w:pPr>
            <w:r w:rsidRPr="00DB4A59">
              <w:rPr>
                <w:rFonts w:ascii="Times New Roman" w:hAnsi="Times New Roman" w:cs="Times New Roman"/>
                <w:sz w:val="24"/>
                <w:szCs w:val="24"/>
              </w:rPr>
              <w:t>18</w:t>
            </w:r>
          </w:p>
        </w:tc>
      </w:tr>
      <w:tr w:rsidR="00DB4A59" w14:paraId="04A6AD10" w14:textId="77777777" w:rsidTr="00DB4A59">
        <w:tc>
          <w:tcPr>
            <w:tcW w:w="4620" w:type="dxa"/>
          </w:tcPr>
          <w:p w14:paraId="20B38DEA" w14:textId="239D19E1" w:rsidR="00DB4A59" w:rsidRPr="00DB4A59" w:rsidRDefault="00DB4A59" w:rsidP="00DB4A59">
            <w:pPr>
              <w:spacing w:after="120"/>
              <w:rPr>
                <w:rFonts w:ascii="Times New Roman" w:hAnsi="Times New Roman" w:cs="Times New Roman"/>
                <w:sz w:val="24"/>
                <w:szCs w:val="24"/>
              </w:rPr>
            </w:pPr>
            <w:r w:rsidRPr="00DB4A59">
              <w:rPr>
                <w:rFonts w:ascii="Times New Roman" w:hAnsi="Times New Roman" w:cs="Times New Roman"/>
                <w:sz w:val="24"/>
                <w:szCs w:val="24"/>
              </w:rPr>
              <w:t>Recommendations</w:t>
            </w:r>
          </w:p>
        </w:tc>
        <w:tc>
          <w:tcPr>
            <w:tcW w:w="4621" w:type="dxa"/>
          </w:tcPr>
          <w:p w14:paraId="23581191" w14:textId="3B88161F" w:rsidR="00DB4A59" w:rsidRPr="00DB4A59" w:rsidRDefault="00DB4A59" w:rsidP="00DB4A59">
            <w:pPr>
              <w:spacing w:after="120"/>
              <w:rPr>
                <w:rFonts w:ascii="Times New Roman" w:hAnsi="Times New Roman" w:cs="Times New Roman"/>
                <w:sz w:val="24"/>
                <w:szCs w:val="24"/>
              </w:rPr>
            </w:pPr>
            <w:r w:rsidRPr="00DB4A59">
              <w:rPr>
                <w:rFonts w:ascii="Times New Roman" w:hAnsi="Times New Roman" w:cs="Times New Roman"/>
                <w:sz w:val="24"/>
                <w:szCs w:val="24"/>
              </w:rPr>
              <w:t>21</w:t>
            </w:r>
          </w:p>
        </w:tc>
      </w:tr>
      <w:tr w:rsidR="00DB4A59" w14:paraId="4B9AD168" w14:textId="77777777" w:rsidTr="00DB4A59">
        <w:tc>
          <w:tcPr>
            <w:tcW w:w="4620" w:type="dxa"/>
          </w:tcPr>
          <w:p w14:paraId="7D89738A" w14:textId="3658CCAD" w:rsidR="00DB4A59" w:rsidRPr="00DB4A59" w:rsidRDefault="00DB4A59" w:rsidP="00DB4A59">
            <w:pPr>
              <w:spacing w:after="120"/>
              <w:rPr>
                <w:rFonts w:ascii="Times New Roman" w:hAnsi="Times New Roman" w:cs="Times New Roman"/>
                <w:sz w:val="24"/>
                <w:szCs w:val="24"/>
              </w:rPr>
            </w:pPr>
            <w:r w:rsidRPr="00DB4A59">
              <w:rPr>
                <w:rFonts w:ascii="Times New Roman" w:hAnsi="Times New Roman" w:cs="Times New Roman"/>
                <w:sz w:val="24"/>
                <w:szCs w:val="24"/>
              </w:rPr>
              <w:t>Conclusion</w:t>
            </w:r>
          </w:p>
        </w:tc>
        <w:tc>
          <w:tcPr>
            <w:tcW w:w="4621" w:type="dxa"/>
          </w:tcPr>
          <w:p w14:paraId="1D226574" w14:textId="2B068CFB" w:rsidR="00DB4A59" w:rsidRPr="00DB4A59" w:rsidRDefault="00DB4A59" w:rsidP="00DB4A59">
            <w:pPr>
              <w:spacing w:after="120"/>
              <w:rPr>
                <w:rFonts w:ascii="Times New Roman" w:hAnsi="Times New Roman" w:cs="Times New Roman"/>
                <w:sz w:val="24"/>
                <w:szCs w:val="24"/>
              </w:rPr>
            </w:pPr>
            <w:r w:rsidRPr="00DB4A59">
              <w:rPr>
                <w:rFonts w:ascii="Times New Roman" w:hAnsi="Times New Roman" w:cs="Times New Roman"/>
                <w:sz w:val="24"/>
                <w:szCs w:val="24"/>
              </w:rPr>
              <w:t>22</w:t>
            </w:r>
          </w:p>
        </w:tc>
      </w:tr>
      <w:tr w:rsidR="00DB4A59" w14:paraId="312FB242" w14:textId="77777777" w:rsidTr="00DB4A59">
        <w:tc>
          <w:tcPr>
            <w:tcW w:w="4620" w:type="dxa"/>
          </w:tcPr>
          <w:p w14:paraId="5F1B838B" w14:textId="34DDE329" w:rsidR="00DB4A59" w:rsidRPr="00DB4A59" w:rsidRDefault="00DB4A59" w:rsidP="00DB4A59">
            <w:pPr>
              <w:spacing w:after="120"/>
              <w:rPr>
                <w:rFonts w:ascii="Times New Roman" w:hAnsi="Times New Roman" w:cs="Times New Roman"/>
                <w:sz w:val="24"/>
                <w:szCs w:val="24"/>
              </w:rPr>
            </w:pPr>
            <w:r w:rsidRPr="00DB4A59">
              <w:rPr>
                <w:rFonts w:ascii="Times New Roman" w:hAnsi="Times New Roman" w:cs="Times New Roman"/>
                <w:sz w:val="24"/>
                <w:szCs w:val="24"/>
              </w:rPr>
              <w:t>References</w:t>
            </w:r>
          </w:p>
        </w:tc>
        <w:tc>
          <w:tcPr>
            <w:tcW w:w="4621" w:type="dxa"/>
          </w:tcPr>
          <w:p w14:paraId="3D9250BA" w14:textId="06571ADD" w:rsidR="00DB4A59" w:rsidRPr="00DB4A59" w:rsidRDefault="00DB4A59" w:rsidP="00DB4A59">
            <w:pPr>
              <w:spacing w:after="120"/>
              <w:rPr>
                <w:rFonts w:ascii="Times New Roman" w:hAnsi="Times New Roman" w:cs="Times New Roman"/>
                <w:sz w:val="24"/>
                <w:szCs w:val="24"/>
              </w:rPr>
            </w:pPr>
            <w:r w:rsidRPr="00DB4A59">
              <w:rPr>
                <w:rFonts w:ascii="Times New Roman" w:hAnsi="Times New Roman" w:cs="Times New Roman"/>
                <w:sz w:val="24"/>
                <w:szCs w:val="24"/>
              </w:rPr>
              <w:t>24</w:t>
            </w:r>
          </w:p>
        </w:tc>
      </w:tr>
    </w:tbl>
    <w:p w14:paraId="57BFA228" w14:textId="77777777" w:rsidR="00DB4A59" w:rsidRPr="00DB4A59" w:rsidRDefault="00DB4A59" w:rsidP="00DB4A59">
      <w:pPr>
        <w:spacing w:after="120" w:line="480" w:lineRule="auto"/>
      </w:pPr>
    </w:p>
    <w:p w14:paraId="034C2583" w14:textId="77777777" w:rsidR="00DB4A59" w:rsidRDefault="00DB4A59" w:rsidP="00DB4A59">
      <w:pPr>
        <w:spacing w:after="120" w:line="480" w:lineRule="auto"/>
        <w:rPr>
          <w:b/>
          <w:bCs/>
        </w:rPr>
      </w:pPr>
    </w:p>
    <w:p w14:paraId="290268D2" w14:textId="77777777" w:rsidR="00DB4A59" w:rsidRDefault="00DB4A59" w:rsidP="00DB4A59">
      <w:pPr>
        <w:spacing w:after="120" w:line="480" w:lineRule="auto"/>
        <w:rPr>
          <w:b/>
          <w:bCs/>
        </w:rPr>
      </w:pPr>
    </w:p>
    <w:p w14:paraId="1E00ACD0" w14:textId="77777777" w:rsidR="00DB4A59" w:rsidRDefault="00DB4A59" w:rsidP="00DB4A59">
      <w:pPr>
        <w:spacing w:after="120" w:line="480" w:lineRule="auto"/>
        <w:rPr>
          <w:b/>
          <w:bCs/>
        </w:rPr>
      </w:pPr>
    </w:p>
    <w:p w14:paraId="5FDA71F3" w14:textId="357D1494" w:rsidR="00DB4A59" w:rsidRDefault="00DB4A59" w:rsidP="00DB4A59">
      <w:pPr>
        <w:spacing w:after="120" w:line="480" w:lineRule="auto"/>
        <w:rPr>
          <w:b/>
          <w:bCs/>
        </w:rPr>
      </w:pPr>
    </w:p>
    <w:p w14:paraId="1A8B4011" w14:textId="6B259EE5" w:rsidR="00DB4A59" w:rsidRDefault="00DB4A59" w:rsidP="00DB4A59">
      <w:pPr>
        <w:spacing w:after="120" w:line="480" w:lineRule="auto"/>
        <w:rPr>
          <w:b/>
          <w:bCs/>
        </w:rPr>
      </w:pPr>
    </w:p>
    <w:p w14:paraId="1D4DA56A" w14:textId="46CF8E7A" w:rsidR="00DB4A59" w:rsidRDefault="00DB4A59" w:rsidP="00DB4A59">
      <w:pPr>
        <w:spacing w:after="120" w:line="480" w:lineRule="auto"/>
        <w:rPr>
          <w:b/>
          <w:bCs/>
        </w:rPr>
      </w:pPr>
    </w:p>
    <w:p w14:paraId="2399B64A" w14:textId="5AF2F1CC" w:rsidR="00DB4A59" w:rsidRDefault="00DB4A59" w:rsidP="00DB4A59">
      <w:pPr>
        <w:spacing w:after="120" w:line="480" w:lineRule="auto"/>
        <w:rPr>
          <w:b/>
          <w:bCs/>
        </w:rPr>
      </w:pPr>
    </w:p>
    <w:p w14:paraId="353312CD" w14:textId="03650756" w:rsidR="00DB4A59" w:rsidRDefault="00DB4A59" w:rsidP="00DB4A59">
      <w:pPr>
        <w:spacing w:after="120" w:line="480" w:lineRule="auto"/>
        <w:rPr>
          <w:b/>
          <w:bCs/>
        </w:rPr>
      </w:pPr>
    </w:p>
    <w:p w14:paraId="55D71EF2" w14:textId="38CB064D" w:rsidR="00DB4A59" w:rsidRDefault="00DB4A59" w:rsidP="00DB4A59">
      <w:pPr>
        <w:spacing w:after="120" w:line="480" w:lineRule="auto"/>
        <w:rPr>
          <w:b/>
          <w:bCs/>
        </w:rPr>
      </w:pPr>
    </w:p>
    <w:p w14:paraId="5FBD9063" w14:textId="06590CB2" w:rsidR="00DB4A59" w:rsidRDefault="00DB4A59" w:rsidP="00DB4A59">
      <w:pPr>
        <w:spacing w:after="120" w:line="480" w:lineRule="auto"/>
        <w:rPr>
          <w:b/>
          <w:bCs/>
        </w:rPr>
      </w:pPr>
    </w:p>
    <w:p w14:paraId="2148BD44" w14:textId="7E91A0CE" w:rsidR="00DB4A59" w:rsidRDefault="00DB4A59" w:rsidP="00DB4A59">
      <w:pPr>
        <w:spacing w:after="120" w:line="480" w:lineRule="auto"/>
        <w:rPr>
          <w:b/>
          <w:bCs/>
        </w:rPr>
      </w:pPr>
    </w:p>
    <w:p w14:paraId="33D30D80" w14:textId="42B9BB58" w:rsidR="00DB4A59" w:rsidRDefault="00DB4A59" w:rsidP="00DB4A59">
      <w:pPr>
        <w:spacing w:after="120" w:line="480" w:lineRule="auto"/>
        <w:rPr>
          <w:b/>
          <w:bCs/>
        </w:rPr>
      </w:pPr>
    </w:p>
    <w:p w14:paraId="6A55029F" w14:textId="77777777" w:rsidR="00DB4A59" w:rsidRDefault="00DB4A59" w:rsidP="00DB4A59">
      <w:pPr>
        <w:spacing w:after="120" w:line="480" w:lineRule="auto"/>
        <w:rPr>
          <w:b/>
          <w:bCs/>
        </w:rPr>
      </w:pPr>
    </w:p>
    <w:p w14:paraId="235D994E" w14:textId="77777777" w:rsidR="00DB4A59" w:rsidRDefault="00DB4A59" w:rsidP="00DB4A59">
      <w:pPr>
        <w:spacing w:after="120" w:line="480" w:lineRule="auto"/>
        <w:rPr>
          <w:b/>
          <w:bCs/>
        </w:rPr>
      </w:pPr>
    </w:p>
    <w:p w14:paraId="3A6EA5B9" w14:textId="5A525396" w:rsidR="00DB4A59" w:rsidRDefault="00DB4A59" w:rsidP="00DB4A59">
      <w:pPr>
        <w:spacing w:after="120" w:line="480" w:lineRule="auto"/>
        <w:rPr>
          <w:b/>
          <w:bCs/>
        </w:rPr>
      </w:pPr>
      <w:r>
        <w:rPr>
          <w:b/>
          <w:bCs/>
        </w:rPr>
        <w:t xml:space="preserve">Executive Summary </w:t>
      </w:r>
    </w:p>
    <w:p w14:paraId="41D88C23" w14:textId="77777777" w:rsidR="00DB4A59" w:rsidRDefault="00DB4A59" w:rsidP="00DB4A59">
      <w:pPr>
        <w:spacing w:after="120" w:line="480" w:lineRule="auto"/>
      </w:pPr>
      <w:r>
        <w:tab/>
        <w:t xml:space="preserve">The first part of the consultancy report is the Scope and Analysis, which describes Hilton Hotels as a globally recognized hotel brand operating both within the United States and outside of it. In addition to offering excellent choices for personal accommodations, many know Hilton as a hotel chain that provides event venues for sporting and public speaking engagements. Generally, ratings on Hilton hotels are positive, and a SWOT analysis shows high growth in states like Nevada. Hilton also has the highest market share for the hotel industry in the United States. </w:t>
      </w:r>
    </w:p>
    <w:p w14:paraId="2B850411" w14:textId="77777777" w:rsidR="00DB4A59" w:rsidRDefault="00DB4A59" w:rsidP="00DB4A59">
      <w:pPr>
        <w:spacing w:after="120" w:line="480" w:lineRule="auto"/>
      </w:pPr>
      <w:r>
        <w:tab/>
        <w:t xml:space="preserve">A big part of the Scope &amp; Analysis section is the SWOT. Aside from being a strong global brand, opportunities for Hilton include continued international expansion, utilizing technology, such as VR, AI, and chatbots, social media/digital marketing, and entering markets in the developing world. The weaknesses are government policies that may affect the hotel chain's operations in different countries, the recent pullout of Blackstone's investments, data compromise, poor business reviews on Better Business Bureau, and poor global market share. The hotel industry remains highly competitive, and threats from competitors may include better utilization of technology and new offerings. Another threat—and one which has appeared across the hotel industry landscape—is the COVID-19 pandemic. The pandemic has reduced customers' desire to travel due to fear of contracting the virus, worsening the economy and potentially mandated vaccinations. </w:t>
      </w:r>
    </w:p>
    <w:p w14:paraId="28F9C27D" w14:textId="77777777" w:rsidR="00DB4A59" w:rsidRDefault="00DB4A59" w:rsidP="00DB4A59">
      <w:pPr>
        <w:spacing w:after="120" w:line="480" w:lineRule="auto"/>
      </w:pPr>
      <w:r>
        <w:tab/>
        <w:t xml:space="preserve">The author then conducted a PESTEL (Political, Economic, Social, Technological, Environmental, Legal). Some factors that might influence Hilton include COVID-19 travel restrictions and business shutdowns (i.e., restricting travel between nations) and political events, such as decisions made within the European Union. In addition, globalization is </w:t>
      </w:r>
      <w:r>
        <w:lastRenderedPageBreak/>
        <w:t>making tourism more popular as people become increasingly interested in different cultures. Hotels must integrate technology to improve service and make it more palatable for the contemporary consumer. There is also an increased need to follow environmental protocols and soundness policies. Finally, Hilton should consider the legal ramifications of not following COVID-19 protocol in its hotels.</w:t>
      </w:r>
    </w:p>
    <w:p w14:paraId="10A705BD" w14:textId="77777777" w:rsidR="00DB4A59" w:rsidRDefault="00DB4A59" w:rsidP="00DB4A59">
      <w:pPr>
        <w:spacing w:after="120" w:line="480" w:lineRule="auto"/>
      </w:pPr>
      <w:r>
        <w:tab/>
        <w:t>The next part of the paper is the Main Body, which includes a financial report and a section on difficulties and challenges. The financial report shows that Hilton has remained a strong brand since 2010 but has recently experienced economic backsliding due to COVID-19. However, there has been some growth in 2021. Therefore, now is an excellent time to begin thinking about future steps and how Hilton will deal with the pandemic moving forward.</w:t>
      </w:r>
    </w:p>
    <w:p w14:paraId="7293CC58" w14:textId="77777777" w:rsidR="00DB4A59" w:rsidRDefault="00DB4A59" w:rsidP="00DB4A59">
      <w:pPr>
        <w:spacing w:after="120" w:line="480" w:lineRule="auto"/>
      </w:pPr>
      <w:r>
        <w:tab/>
        <w:t>The issues uncovered for Hilton include COVID-19 (an obvious one), possible intercultural barriers between management, staff members, and guests (particularly management), tough competition and technological considerations, and uncertainty regarding further international expansion.</w:t>
      </w:r>
    </w:p>
    <w:p w14:paraId="2B133E03" w14:textId="2655E666" w:rsidR="00DB4A59" w:rsidRDefault="00DB4A59" w:rsidP="00DB4A59">
      <w:pPr>
        <w:spacing w:after="120" w:line="480" w:lineRule="auto"/>
      </w:pPr>
      <w:r>
        <w:tab/>
        <w:t xml:space="preserve">The following are some of the recommendations offered by the author. First, Hilton should have </w:t>
      </w:r>
      <w:r w:rsidR="00854FC0">
        <w:t>its</w:t>
      </w:r>
      <w:r>
        <w:t xml:space="preserve"> Hilton </w:t>
      </w:r>
      <w:r w:rsidR="00854FC0">
        <w:t>Stay Clean</w:t>
      </w:r>
      <w:r>
        <w:t xml:space="preserve"> trademarked program, which works in conjunction with Lysol brands. Customers feel more at ease when they understand Hilton is ensuring rooms are clean. However, for the COVID-19 case, Hilton should survey customers. They can gauge whether they desire increased health and safety protocols via the contactless interface for check-in or prefer more person-to-person contact. In other words, Hilton can assess whether pandemic protocols are necessary during this time and the extent to which features like contactless check-in can serve as cost-saving measures. </w:t>
      </w:r>
    </w:p>
    <w:p w14:paraId="1C3EBE40" w14:textId="77777777" w:rsidR="00DB4A59" w:rsidRDefault="00DB4A59" w:rsidP="00DB4A59">
      <w:pPr>
        <w:spacing w:after="120" w:line="480" w:lineRule="auto"/>
      </w:pPr>
      <w:r>
        <w:lastRenderedPageBreak/>
        <w:tab/>
        <w:t xml:space="preserve">The report also suggests increasing intercultural understanding between managers, diverse staff members, and guests. While there is a rich diversity hiring program in place, intercultural communication between managers, hotel staff, and guests remains an issue for an industry that is incredibly global in scope. Wagner (2018) details that guests who perceive better language competency in hotel staff have a more positive customer experience. Travel Outlook (2022) notes in some cases, customers wishing to book a reservation may go to a competitor if they perceive an excessive language barrier through the phone. The report recommends offering an intercultural and linguistic training program that can help foster good communication practices in staff members, allowing them to engage with customers. It also recommends extending such training to the management team. </w:t>
      </w:r>
    </w:p>
    <w:p w14:paraId="2E1569D4" w14:textId="77777777" w:rsidR="00DB4A59" w:rsidRDefault="00DB4A59" w:rsidP="00DB4A59">
      <w:pPr>
        <w:spacing w:after="120" w:line="480" w:lineRule="auto"/>
      </w:pPr>
      <w:r>
        <w:tab/>
        <w:t xml:space="preserve">The following recommendation targets the issue of a strict competitive environment in the hotel industry and its commensurate technological considerations. While Hilton offers the Hilton Honors app, where customers can check-in before they arrive at the hotel (The Frugal South 2021), this may not be enough; instead of competition from companies like Marriott, Lean suggests (2021), are already integrating NFTs or non-fungible tokens, launching themselves into the metaverse and partnering with digital artists to generate NFT collections (Ledger Insights 2021). As a result, Hilton might not want to sell NFTs. However, possible enhancements to its service and accommodations include VR tours of rooms and travel destinations customers can access via 3D goggles and an AI chatbot on its main website. Recently, chatbots have been getting some attention as a customer service tool allowing for more rapid information transfer to customers online. Hilton could also use AI and machine learning to pinpoint customers’ needs. </w:t>
      </w:r>
    </w:p>
    <w:p w14:paraId="0689B5EC" w14:textId="77777777" w:rsidR="00DB4A59" w:rsidRDefault="00DB4A59" w:rsidP="00DB4A59">
      <w:pPr>
        <w:spacing w:after="120" w:line="480" w:lineRule="auto"/>
      </w:pPr>
      <w:r>
        <w:tab/>
        <w:t xml:space="preserve">Finally, Hilton should be capitalizing on the trend of globalization, mainly when there is traveler interest in exotic locations and attitudes of cosmopolitanism. Instead, it only offers a holistic and comprehensive cultural experience with its La Dolce Vita trip to Italy. </w:t>
      </w:r>
      <w:r>
        <w:lastRenderedPageBreak/>
        <w:t>However, Hilton can expand the 'cultural experience' vacation to more exotic locations, such as the Asia Pacific, Caribbean, and Africa. For example, guests can learn how to make unique drinks or roll tobacco cigars in a local cigar shop in Havana. Simultaneously, all-inclusive vacations remain strikingly popular, significantly as the COVID-19 pandemic restrictions are easing, and there is less fear about the virus.</w:t>
      </w:r>
    </w:p>
    <w:p w14:paraId="6C14D248" w14:textId="77777777" w:rsidR="00DB4A59" w:rsidRDefault="00DB4A59" w:rsidP="00DB4A59">
      <w:pPr>
        <w:spacing w:after="120" w:line="480" w:lineRule="auto"/>
        <w:rPr>
          <w:b/>
          <w:bCs/>
        </w:rPr>
      </w:pPr>
      <w:r>
        <w:rPr>
          <w:b/>
          <w:bCs/>
        </w:rPr>
        <w:t>Introduction</w:t>
      </w:r>
    </w:p>
    <w:p w14:paraId="75D41328" w14:textId="77777777" w:rsidR="00DB4A59" w:rsidRDefault="00DB4A59" w:rsidP="00DB4A59">
      <w:pPr>
        <w:spacing w:after="120" w:line="480" w:lineRule="auto"/>
      </w:pPr>
      <w:r>
        <w:tab/>
        <w:t xml:space="preserve">Hilton Hotels is a top international hotel brand, with most of its hotels located in the United States. It remains a crucial player in the hotel industry. This report aims to provide meaningful consultation to Hilton so that the hotel can continue expanding its services. The information targets several important issues currently affecting Hilton: the COVID-19 pandemic, a strict competitive landscape, the need to integrate and adopt technology, uncertainty, international expansion, and cross-cultural/linguistic barriers in communication. In addition, the report means to deliver a general overview of Hilton Hotels as a longstanding company, SWOT and PESTEL analysis, challenges to the company, and recommendations to overcome the obstacles. </w:t>
      </w:r>
    </w:p>
    <w:p w14:paraId="63EFE13C" w14:textId="77777777" w:rsidR="00DB4A59" w:rsidRPr="00B013F0" w:rsidRDefault="00DB4A59" w:rsidP="00DB4A59">
      <w:pPr>
        <w:spacing w:after="120" w:line="480" w:lineRule="auto"/>
      </w:pPr>
      <w:r>
        <w:tab/>
        <w:t xml:space="preserve">The author has chosen several methods to analyze Hilton. SWOT and PESTEL offer a backdrop of the situation. At the same time, the author also conducted additional research to come up with more nuanced problems. Finally, the author also derived challenges from Hilton's recent 10K report. These strategies serve to highlight the barriers Hilton is facing. </w:t>
      </w:r>
    </w:p>
    <w:p w14:paraId="04A0B6CF" w14:textId="77777777" w:rsidR="00DB4A59" w:rsidRDefault="00DB4A59" w:rsidP="00DB4A59">
      <w:pPr>
        <w:spacing w:after="120" w:line="480" w:lineRule="auto"/>
        <w:rPr>
          <w:b/>
          <w:bCs/>
        </w:rPr>
      </w:pPr>
      <w:r w:rsidRPr="00233437">
        <w:rPr>
          <w:b/>
          <w:bCs/>
        </w:rPr>
        <w:t>Scope &amp; Analysis</w:t>
      </w:r>
    </w:p>
    <w:p w14:paraId="2491C7EB" w14:textId="77777777" w:rsidR="00DB4A59" w:rsidRDefault="00DB4A59" w:rsidP="00DB4A59">
      <w:pPr>
        <w:spacing w:after="120" w:line="480" w:lineRule="auto"/>
        <w:rPr>
          <w:i/>
          <w:iCs/>
        </w:rPr>
      </w:pPr>
      <w:r>
        <w:rPr>
          <w:i/>
          <w:iCs/>
        </w:rPr>
        <w:t>Hilton Hotels</w:t>
      </w:r>
    </w:p>
    <w:p w14:paraId="07AF3600" w14:textId="77777777" w:rsidR="00DB4A59" w:rsidRDefault="00DB4A59" w:rsidP="00DB4A59">
      <w:pPr>
        <w:spacing w:after="120" w:line="480" w:lineRule="auto"/>
      </w:pPr>
      <w:r>
        <w:tab/>
        <w:t xml:space="preserve">Hilton Hotels, otherwise known as Hotels by Hilton, is a longstanding and renowned hotel branch offering various hotel types, such as Waldorf Astoria, Conrad Hotels &amp; Resorts, Tempo, Canopy, Hilton Hotels &amp; Resorts, and premium accommodations experiences (Hilton </w:t>
      </w:r>
      <w:r>
        <w:lastRenderedPageBreak/>
        <w:t xml:space="preserve">Hotels 2022). The brand has acquired its notable brand name by offering various hotel types that include event spaces for fitness and public seminar events, world-class beverages and dining opportunities, and locations in many cities around the world. </w:t>
      </w:r>
    </w:p>
    <w:p w14:paraId="67B7573E" w14:textId="77777777" w:rsidR="00DB4A59" w:rsidRDefault="00DB4A59" w:rsidP="00DB4A59">
      <w:pPr>
        <w:spacing w:after="120" w:line="480" w:lineRule="auto"/>
        <w:ind w:firstLine="720"/>
      </w:pPr>
      <w:r>
        <w:t xml:space="preserve">The hotel chain is quite reputable and known for offering event venue spaces. According to Maffei (2018), the hotel emerged 103 years ago, founded by an entrepreneur named Conrad Hilton. </w:t>
      </w:r>
      <w:r w:rsidRPr="0092753E">
        <w:rPr>
          <w:shd w:val="clear" w:color="auto" w:fill="FFFFFF"/>
        </w:rPr>
        <w:t xml:space="preserve">Hilton Hotels and Resorts has </w:t>
      </w:r>
      <w:r>
        <w:rPr>
          <w:shd w:val="clear" w:color="auto" w:fill="FFFFFF"/>
        </w:rPr>
        <w:t>established itself as a leading</w:t>
      </w:r>
      <w:r w:rsidRPr="0092753E">
        <w:rPr>
          <w:shd w:val="clear" w:color="auto" w:fill="FFFFFF"/>
        </w:rPr>
        <w:t xml:space="preserve"> global brand with </w:t>
      </w:r>
      <w:r>
        <w:rPr>
          <w:shd w:val="clear" w:color="auto" w:fill="FFFFFF"/>
        </w:rPr>
        <w:t>nearly</w:t>
      </w:r>
      <w:r w:rsidRPr="0092753E">
        <w:rPr>
          <w:shd w:val="clear" w:color="auto" w:fill="FFFFFF"/>
        </w:rPr>
        <w:t xml:space="preserve"> </w:t>
      </w:r>
      <w:r>
        <w:rPr>
          <w:shd w:val="clear" w:color="auto" w:fill="FFFFFF"/>
        </w:rPr>
        <w:t>620 luxury hotels across</w:t>
      </w:r>
      <w:r w:rsidRPr="0092753E">
        <w:rPr>
          <w:shd w:val="clear" w:color="auto" w:fill="FFFFFF"/>
        </w:rPr>
        <w:t xml:space="preserve"> 78 countries</w:t>
      </w:r>
      <w:r>
        <w:rPr>
          <w:shd w:val="clear" w:color="auto" w:fill="FFFFFF"/>
        </w:rPr>
        <w:t xml:space="preserve"> (</w:t>
      </w:r>
      <w:r>
        <w:t xml:space="preserve">Maffei, 2018). O'Neill (2022) notes that the hotel chain is currently amping up to regrow its events and venues offering once again, especially following the disastrous events of COVID-19. </w:t>
      </w:r>
    </w:p>
    <w:p w14:paraId="7F9ADD08" w14:textId="77777777" w:rsidR="00DB4A59" w:rsidRDefault="00DB4A59" w:rsidP="00DB4A59">
      <w:pPr>
        <w:spacing w:after="120" w:line="480" w:lineRule="auto"/>
        <w:ind w:firstLine="720"/>
        <w:rPr>
          <w:spacing w:val="-1"/>
          <w:shd w:val="clear" w:color="auto" w:fill="FFFFFF"/>
        </w:rPr>
      </w:pPr>
      <w:r>
        <w:t xml:space="preserve">Hilton operates in a range of locations both in and outside of the United States. At the same time, the company emerged in the US. Its US subsidiaries alone are impressive and continue to dominate market share. </w:t>
      </w:r>
      <w:r>
        <w:rPr>
          <w:spacing w:val="-1"/>
          <w:shd w:val="clear" w:color="auto" w:fill="FFFFFF"/>
        </w:rPr>
        <w:t>As part of its southeast expansion strategy,</w:t>
      </w:r>
      <w:r w:rsidRPr="00DA6031">
        <w:rPr>
          <w:spacing w:val="-1"/>
          <w:shd w:val="clear" w:color="auto" w:fill="FFFFFF"/>
        </w:rPr>
        <w:t xml:space="preserve"> Hilton </w:t>
      </w:r>
      <w:r>
        <w:rPr>
          <w:spacing w:val="-1"/>
          <w:shd w:val="clear" w:color="auto" w:fill="FFFFFF"/>
        </w:rPr>
        <w:t>sees</w:t>
      </w:r>
      <w:r w:rsidRPr="00DA6031">
        <w:rPr>
          <w:spacing w:val="-1"/>
          <w:shd w:val="clear" w:color="auto" w:fill="FFFFFF"/>
        </w:rPr>
        <w:t xml:space="preserve"> Florida as a </w:t>
      </w:r>
      <w:r>
        <w:rPr>
          <w:spacing w:val="-1"/>
          <w:shd w:val="clear" w:color="auto" w:fill="FFFFFF"/>
        </w:rPr>
        <w:t>promising market,</w:t>
      </w:r>
      <w:r w:rsidRPr="00DA6031">
        <w:rPr>
          <w:spacing w:val="-1"/>
          <w:shd w:val="clear" w:color="auto" w:fill="FFFFFF"/>
        </w:rPr>
        <w:t xml:space="preserve"> </w:t>
      </w:r>
      <w:r>
        <w:rPr>
          <w:spacing w:val="-1"/>
          <w:shd w:val="clear" w:color="auto" w:fill="FFFFFF"/>
        </w:rPr>
        <w:t>offering travelers a variety of accommodations,</w:t>
      </w:r>
      <w:r w:rsidRPr="00DA6031">
        <w:rPr>
          <w:spacing w:val="-1"/>
          <w:shd w:val="clear" w:color="auto" w:fill="FFFFFF"/>
        </w:rPr>
        <w:t xml:space="preserve"> </w:t>
      </w:r>
      <w:r>
        <w:rPr>
          <w:spacing w:val="-1"/>
          <w:shd w:val="clear" w:color="auto" w:fill="FFFFFF"/>
        </w:rPr>
        <w:t>ranging from coastal resorts to</w:t>
      </w:r>
      <w:r w:rsidRPr="00DA6031">
        <w:rPr>
          <w:spacing w:val="-1"/>
          <w:shd w:val="clear" w:color="auto" w:fill="FFFFFF"/>
        </w:rPr>
        <w:t xml:space="preserve"> urban </w:t>
      </w:r>
      <w:r>
        <w:rPr>
          <w:spacing w:val="-1"/>
          <w:shd w:val="clear" w:color="auto" w:fill="FFFFFF"/>
        </w:rPr>
        <w:t>venues.</w:t>
      </w:r>
      <w:r w:rsidRPr="00DA6031">
        <w:rPr>
          <w:spacing w:val="-1"/>
          <w:shd w:val="clear" w:color="auto" w:fill="FFFFFF"/>
        </w:rPr>
        <w:t xml:space="preserve"> </w:t>
      </w:r>
      <w:r>
        <w:rPr>
          <w:spacing w:val="-1"/>
          <w:shd w:val="clear" w:color="auto" w:fill="FFFFFF"/>
        </w:rPr>
        <w:t>Hilton's comprehensive brand portfolio</w:t>
      </w:r>
      <w:r w:rsidRPr="00DA6031">
        <w:rPr>
          <w:spacing w:val="-1"/>
          <w:shd w:val="clear" w:color="auto" w:fill="FFFFFF"/>
        </w:rPr>
        <w:t xml:space="preserve"> </w:t>
      </w:r>
      <w:r>
        <w:rPr>
          <w:spacing w:val="-1"/>
          <w:shd w:val="clear" w:color="auto" w:fill="FFFFFF"/>
        </w:rPr>
        <w:t>continues to be a driving force</w:t>
      </w:r>
      <w:r w:rsidRPr="00DA6031">
        <w:rPr>
          <w:spacing w:val="-1"/>
          <w:shd w:val="clear" w:color="auto" w:fill="FFFFFF"/>
        </w:rPr>
        <w:t xml:space="preserve"> </w:t>
      </w:r>
      <w:r>
        <w:rPr>
          <w:spacing w:val="-1"/>
          <w:shd w:val="clear" w:color="auto" w:fill="FFFFFF"/>
        </w:rPr>
        <w:t>for growth,</w:t>
      </w:r>
      <w:r w:rsidRPr="00DA6031">
        <w:rPr>
          <w:spacing w:val="-1"/>
          <w:shd w:val="clear" w:color="auto" w:fill="FFFFFF"/>
        </w:rPr>
        <w:t xml:space="preserve"> capturing </w:t>
      </w:r>
      <w:r>
        <w:rPr>
          <w:spacing w:val="-1"/>
          <w:shd w:val="clear" w:color="auto" w:fill="FFFFFF"/>
        </w:rPr>
        <w:t xml:space="preserve">new </w:t>
      </w:r>
      <w:r w:rsidRPr="00DA6031">
        <w:rPr>
          <w:spacing w:val="-1"/>
          <w:shd w:val="clear" w:color="auto" w:fill="FFFFFF"/>
        </w:rPr>
        <w:t xml:space="preserve">projects </w:t>
      </w:r>
      <w:r>
        <w:rPr>
          <w:spacing w:val="-1"/>
          <w:shd w:val="clear" w:color="auto" w:fill="FFFFFF"/>
        </w:rPr>
        <w:t>and converting them to bookings.</w:t>
      </w:r>
      <w:r w:rsidRPr="00DA6031">
        <w:rPr>
          <w:spacing w:val="-1"/>
          <w:shd w:val="clear" w:color="auto" w:fill="FFFFFF"/>
        </w:rPr>
        <w:t xml:space="preserve"> </w:t>
      </w:r>
      <w:r>
        <w:rPr>
          <w:spacing w:val="-1"/>
          <w:shd w:val="clear" w:color="auto" w:fill="FFFFFF"/>
        </w:rPr>
        <w:t>By</w:t>
      </w:r>
      <w:r w:rsidRPr="00DA6031">
        <w:rPr>
          <w:spacing w:val="-1"/>
          <w:shd w:val="clear" w:color="auto" w:fill="FFFFFF"/>
        </w:rPr>
        <w:t xml:space="preserve"> June 30, 2021, Hilton </w:t>
      </w:r>
      <w:r>
        <w:rPr>
          <w:spacing w:val="-1"/>
          <w:shd w:val="clear" w:color="auto" w:fill="FFFFFF"/>
        </w:rPr>
        <w:t xml:space="preserve">had 440 hotels and 70,000 in this state alone (Hospitality Net 2021). </w:t>
      </w:r>
    </w:p>
    <w:p w14:paraId="731E713E" w14:textId="77777777" w:rsidR="00DB4A59" w:rsidRDefault="00DB4A59" w:rsidP="00DB4A59">
      <w:pPr>
        <w:spacing w:after="120" w:line="480" w:lineRule="auto"/>
        <w:rPr>
          <w:spacing w:val="-1"/>
          <w:shd w:val="clear" w:color="auto" w:fill="FFFFFF"/>
        </w:rPr>
      </w:pPr>
      <w:r>
        <w:rPr>
          <w:spacing w:val="-1"/>
          <w:shd w:val="clear" w:color="auto" w:fill="FFFFFF"/>
        </w:rPr>
        <w:tab/>
        <w:t xml:space="preserve">Review of Hilton hotels in the US and other parts of the world, such as Canada, tend to be excellent or good. Traveler ratings obtained from Tripadvisor.ca (2022) show that out of 3,953 reviews, 1,478 were fantastic, while 1,461 were very good. Six hundred thirty-seven travelers rated the Hilton as average, while 237 rated it as poor. Only 140 people rated Hilton as terrible (Trip Advisor 2022). </w:t>
      </w:r>
    </w:p>
    <w:p w14:paraId="71EB42BE" w14:textId="77777777" w:rsidR="00DB4A59" w:rsidRPr="00DA6031" w:rsidRDefault="00DB4A59" w:rsidP="00DB4A59">
      <w:pPr>
        <w:spacing w:after="120" w:line="480" w:lineRule="auto"/>
        <w:rPr>
          <w:spacing w:val="-1"/>
          <w:shd w:val="clear" w:color="auto" w:fill="FFFFFF"/>
        </w:rPr>
      </w:pPr>
      <w:r>
        <w:rPr>
          <w:spacing w:val="-1"/>
          <w:shd w:val="clear" w:color="auto" w:fill="FFFFFF"/>
        </w:rPr>
        <w:tab/>
        <w:t xml:space="preserve">Consumer Affairs (2022), a website recently updated, also offers generally positive reviews. There is an overall 4-star satisfaction rating for Hilton locations around the United States, with a 5-star rating coming in second place. However, this website has more 1-star </w:t>
      </w:r>
      <w:r>
        <w:rPr>
          <w:spacing w:val="-1"/>
          <w:shd w:val="clear" w:color="auto" w:fill="FFFFFF"/>
        </w:rPr>
        <w:lastRenderedPageBreak/>
        <w:t xml:space="preserve">ratings than two or 3-star (Consumer Affairs 2022), indicating some potential dissatisfaction with the brand. Positive comments include clean rooms, pleasant staff, high-quality service, and good food. Negative comments have issues with specific owners, safety issues in the hallway, poor customer service, and a construction project close to the hotel site of one guest. As well, some reported the high price range. Several reviews also cite room prices high (Consumer Affairs, 2022). </w:t>
      </w:r>
    </w:p>
    <w:p w14:paraId="696C7087" w14:textId="77777777" w:rsidR="00DB4A59" w:rsidRDefault="00DB4A59" w:rsidP="00DB4A59">
      <w:pPr>
        <w:spacing w:after="120"/>
      </w:pPr>
      <w:r>
        <w:t>SWOT</w:t>
      </w:r>
    </w:p>
    <w:tbl>
      <w:tblPr>
        <w:tblStyle w:val="TableGrid"/>
        <w:tblW w:w="11341" w:type="dxa"/>
        <w:tblInd w:w="-856" w:type="dxa"/>
        <w:tblLook w:val="04A0" w:firstRow="1" w:lastRow="0" w:firstColumn="1" w:lastColumn="0" w:noHBand="0" w:noVBand="1"/>
      </w:tblPr>
      <w:tblGrid>
        <w:gridCol w:w="5531"/>
        <w:gridCol w:w="5810"/>
      </w:tblGrid>
      <w:tr w:rsidR="00DB4A59" w14:paraId="47A9EE53" w14:textId="77777777" w:rsidTr="00B33F65">
        <w:tc>
          <w:tcPr>
            <w:tcW w:w="5531" w:type="dxa"/>
          </w:tcPr>
          <w:p w14:paraId="0025CE7A" w14:textId="77777777" w:rsidR="00DB4A59" w:rsidRDefault="00DB4A59" w:rsidP="00B33F65">
            <w:pPr>
              <w:spacing w:after="120"/>
              <w:rPr>
                <w:rFonts w:ascii="Times New Roman" w:hAnsi="Times New Roman" w:cs="Times New Roman"/>
                <w:sz w:val="24"/>
                <w:szCs w:val="24"/>
              </w:rPr>
            </w:pPr>
            <w:r>
              <w:rPr>
                <w:rFonts w:ascii="Times New Roman" w:hAnsi="Times New Roman" w:cs="Times New Roman"/>
                <w:sz w:val="24"/>
                <w:szCs w:val="24"/>
              </w:rPr>
              <w:t>Strengths</w:t>
            </w:r>
          </w:p>
        </w:tc>
        <w:tc>
          <w:tcPr>
            <w:tcW w:w="5810" w:type="dxa"/>
          </w:tcPr>
          <w:p w14:paraId="456ED338" w14:textId="77777777" w:rsidR="00DB4A59" w:rsidRDefault="00DB4A59" w:rsidP="00B33F65">
            <w:pPr>
              <w:spacing w:after="120"/>
              <w:rPr>
                <w:rFonts w:ascii="Times New Roman" w:hAnsi="Times New Roman" w:cs="Times New Roman"/>
                <w:sz w:val="24"/>
                <w:szCs w:val="24"/>
              </w:rPr>
            </w:pPr>
            <w:r>
              <w:rPr>
                <w:rFonts w:ascii="Times New Roman" w:hAnsi="Times New Roman" w:cs="Times New Roman"/>
                <w:sz w:val="24"/>
                <w:szCs w:val="24"/>
              </w:rPr>
              <w:t>Weaknesses</w:t>
            </w:r>
          </w:p>
        </w:tc>
      </w:tr>
      <w:tr w:rsidR="00DB4A59" w14:paraId="0B35AAD5" w14:textId="77777777" w:rsidTr="00B33F65">
        <w:tc>
          <w:tcPr>
            <w:tcW w:w="5531" w:type="dxa"/>
          </w:tcPr>
          <w:p w14:paraId="5D28CC5A" w14:textId="77777777" w:rsidR="00DB4A59" w:rsidRDefault="00DB4A59" w:rsidP="00DB4A59">
            <w:pPr>
              <w:pStyle w:val="ListParagraph"/>
              <w:numPr>
                <w:ilvl w:val="0"/>
                <w:numId w:val="1"/>
              </w:numPr>
              <w:spacing w:after="120"/>
              <w:rPr>
                <w:rFonts w:ascii="Times New Roman" w:hAnsi="Times New Roman" w:cs="Times New Roman"/>
                <w:sz w:val="24"/>
                <w:szCs w:val="24"/>
              </w:rPr>
            </w:pPr>
            <w:r>
              <w:rPr>
                <w:rFonts w:ascii="Times New Roman" w:hAnsi="Times New Roman" w:cs="Times New Roman"/>
                <w:sz w:val="24"/>
                <w:szCs w:val="24"/>
              </w:rPr>
              <w:t xml:space="preserve">Solid, global brand catering to a variety of tastes, including personal and business travelers (Hotel Tech Report, 2022) </w:t>
            </w:r>
          </w:p>
          <w:p w14:paraId="01348F9C" w14:textId="77777777" w:rsidR="00DB4A59" w:rsidRDefault="00DB4A59" w:rsidP="00DB4A59">
            <w:pPr>
              <w:pStyle w:val="ListParagraph"/>
              <w:numPr>
                <w:ilvl w:val="0"/>
                <w:numId w:val="1"/>
              </w:numPr>
              <w:spacing w:after="120"/>
              <w:rPr>
                <w:rFonts w:ascii="Times New Roman" w:hAnsi="Times New Roman" w:cs="Times New Roman"/>
                <w:sz w:val="24"/>
                <w:szCs w:val="24"/>
              </w:rPr>
            </w:pPr>
            <w:r>
              <w:rPr>
                <w:rFonts w:ascii="Times New Roman" w:hAnsi="Times New Roman" w:cs="Times New Roman"/>
                <w:sz w:val="24"/>
                <w:szCs w:val="24"/>
              </w:rPr>
              <w:t>High growth: in Nevada, for instance, there was a 60</w:t>
            </w:r>
            <w:r w:rsidRPr="00F97708">
              <w:rPr>
                <w:rFonts w:ascii="Times New Roman" w:hAnsi="Times New Roman" w:cs="Times New Roman"/>
                <w:sz w:val="24"/>
                <w:szCs w:val="24"/>
                <w:vertAlign w:val="superscript"/>
              </w:rPr>
              <w:t>Th</w:t>
            </w:r>
            <w:r>
              <w:rPr>
                <w:rFonts w:ascii="Times New Roman" w:hAnsi="Times New Roman" w:cs="Times New Roman"/>
                <w:sz w:val="24"/>
                <w:szCs w:val="24"/>
              </w:rPr>
              <w:t xml:space="preserve"> year-on-year growth rate of expanding hotels (Hospitality Net 2021) </w:t>
            </w:r>
          </w:p>
          <w:p w14:paraId="58761143" w14:textId="0F4FFF8E" w:rsidR="00DB4A59" w:rsidRDefault="00DB4A59" w:rsidP="00DB4A59">
            <w:pPr>
              <w:pStyle w:val="ListParagraph"/>
              <w:numPr>
                <w:ilvl w:val="0"/>
                <w:numId w:val="1"/>
              </w:numPr>
              <w:spacing w:after="120"/>
              <w:rPr>
                <w:rFonts w:ascii="Times New Roman" w:hAnsi="Times New Roman" w:cs="Times New Roman"/>
                <w:sz w:val="24"/>
                <w:szCs w:val="24"/>
              </w:rPr>
            </w:pPr>
            <w:r>
              <w:rPr>
                <w:rFonts w:ascii="Times New Roman" w:hAnsi="Times New Roman" w:cs="Times New Roman"/>
                <w:sz w:val="24"/>
                <w:szCs w:val="24"/>
              </w:rPr>
              <w:t xml:space="preserve">The hotel offers </w:t>
            </w:r>
            <w:r w:rsidR="000F0148">
              <w:rPr>
                <w:rFonts w:ascii="Times New Roman" w:hAnsi="Times New Roman" w:cs="Times New Roman"/>
                <w:sz w:val="24"/>
                <w:szCs w:val="24"/>
              </w:rPr>
              <w:t>twelve</w:t>
            </w:r>
            <w:r>
              <w:rPr>
                <w:rFonts w:ascii="Times New Roman" w:hAnsi="Times New Roman" w:cs="Times New Roman"/>
                <w:sz w:val="24"/>
                <w:szCs w:val="24"/>
              </w:rPr>
              <w:t xml:space="preserve"> </w:t>
            </w:r>
            <w:proofErr w:type="gramStart"/>
            <w:r>
              <w:rPr>
                <w:rFonts w:ascii="Times New Roman" w:hAnsi="Times New Roman" w:cs="Times New Roman"/>
                <w:sz w:val="24"/>
                <w:szCs w:val="24"/>
              </w:rPr>
              <w:t>different brands</w:t>
            </w:r>
            <w:proofErr w:type="gramEnd"/>
            <w:r>
              <w:rPr>
                <w:rFonts w:ascii="Times New Roman" w:hAnsi="Times New Roman" w:cs="Times New Roman"/>
                <w:sz w:val="24"/>
                <w:szCs w:val="24"/>
              </w:rPr>
              <w:t xml:space="preserve"> that include some of the most exclusive hotels in the world, particularly in places like Las Vegas (Hospitality Net 2021)</w:t>
            </w:r>
          </w:p>
          <w:p w14:paraId="44811D05" w14:textId="77777777" w:rsidR="00DB4A59" w:rsidRPr="00F97708" w:rsidRDefault="00DB4A59" w:rsidP="00DB4A59">
            <w:pPr>
              <w:pStyle w:val="ListParagraph"/>
              <w:numPr>
                <w:ilvl w:val="0"/>
                <w:numId w:val="1"/>
              </w:numPr>
              <w:spacing w:after="120"/>
              <w:rPr>
                <w:rFonts w:ascii="Times New Roman" w:hAnsi="Times New Roman" w:cs="Times New Roman"/>
                <w:sz w:val="24"/>
                <w:szCs w:val="24"/>
              </w:rPr>
            </w:pPr>
            <w:r>
              <w:rPr>
                <w:rFonts w:ascii="Times New Roman" w:hAnsi="Times New Roman" w:cs="Times New Roman"/>
                <w:sz w:val="24"/>
                <w:szCs w:val="24"/>
              </w:rPr>
              <w:t>High US market share</w:t>
            </w:r>
          </w:p>
        </w:tc>
        <w:tc>
          <w:tcPr>
            <w:tcW w:w="5810" w:type="dxa"/>
          </w:tcPr>
          <w:p w14:paraId="28431A6A" w14:textId="77777777" w:rsidR="00DB4A59" w:rsidRDefault="00DB4A59" w:rsidP="00DB4A59">
            <w:pPr>
              <w:pStyle w:val="ListParagraph"/>
              <w:numPr>
                <w:ilvl w:val="0"/>
                <w:numId w:val="1"/>
              </w:numPr>
              <w:spacing w:after="120"/>
              <w:rPr>
                <w:rFonts w:ascii="Times New Roman" w:hAnsi="Times New Roman" w:cs="Times New Roman"/>
                <w:sz w:val="24"/>
                <w:szCs w:val="24"/>
              </w:rPr>
            </w:pPr>
            <w:r>
              <w:rPr>
                <w:rFonts w:ascii="Times New Roman" w:hAnsi="Times New Roman" w:cs="Times New Roman"/>
                <w:sz w:val="24"/>
                <w:szCs w:val="24"/>
              </w:rPr>
              <w:t>Government policies in different countries can influence the operations of a company, while as a hotel brand, Hilton relies heavily on global subsidiaries.</w:t>
            </w:r>
          </w:p>
          <w:p w14:paraId="315926EE" w14:textId="77777777" w:rsidR="00DB4A59" w:rsidRDefault="00DB4A59" w:rsidP="00DB4A59">
            <w:pPr>
              <w:pStyle w:val="ListParagraph"/>
              <w:numPr>
                <w:ilvl w:val="0"/>
                <w:numId w:val="1"/>
              </w:numPr>
              <w:spacing w:after="120"/>
              <w:rPr>
                <w:rFonts w:ascii="Times New Roman" w:hAnsi="Times New Roman" w:cs="Times New Roman"/>
                <w:sz w:val="24"/>
                <w:szCs w:val="24"/>
              </w:rPr>
            </w:pPr>
            <w:r>
              <w:rPr>
                <w:rFonts w:ascii="Times New Roman" w:hAnsi="Times New Roman" w:cs="Times New Roman"/>
                <w:sz w:val="24"/>
                <w:szCs w:val="24"/>
              </w:rPr>
              <w:t>Blackstone sold company shares, showing a lack of trustworthiness</w:t>
            </w:r>
          </w:p>
          <w:p w14:paraId="44374ACF" w14:textId="77777777" w:rsidR="00DB4A59" w:rsidRDefault="00DB4A59" w:rsidP="00DB4A59">
            <w:pPr>
              <w:pStyle w:val="ListParagraph"/>
              <w:numPr>
                <w:ilvl w:val="0"/>
                <w:numId w:val="1"/>
              </w:numPr>
              <w:spacing w:after="120"/>
              <w:rPr>
                <w:rFonts w:ascii="Times New Roman" w:hAnsi="Times New Roman" w:cs="Times New Roman"/>
                <w:sz w:val="24"/>
                <w:szCs w:val="24"/>
              </w:rPr>
            </w:pPr>
            <w:r>
              <w:rPr>
                <w:rFonts w:ascii="Times New Roman" w:hAnsi="Times New Roman" w:cs="Times New Roman"/>
                <w:sz w:val="24"/>
                <w:szCs w:val="24"/>
              </w:rPr>
              <w:t xml:space="preserve">Data compromise. According to BBC (2017), attacks occurred in 2014 and 2015 and included 363,000 customer accounts. There was a lack of security measures. </w:t>
            </w:r>
          </w:p>
          <w:p w14:paraId="183DB294" w14:textId="77777777" w:rsidR="00DB4A59" w:rsidRDefault="00DB4A59" w:rsidP="00DB4A59">
            <w:pPr>
              <w:pStyle w:val="ListParagraph"/>
              <w:numPr>
                <w:ilvl w:val="0"/>
                <w:numId w:val="1"/>
              </w:numPr>
              <w:spacing w:after="120"/>
              <w:rPr>
                <w:rFonts w:ascii="Times New Roman" w:hAnsi="Times New Roman" w:cs="Times New Roman"/>
                <w:sz w:val="24"/>
                <w:szCs w:val="24"/>
              </w:rPr>
            </w:pPr>
            <w:r>
              <w:rPr>
                <w:rFonts w:ascii="Times New Roman" w:hAnsi="Times New Roman" w:cs="Times New Roman"/>
                <w:sz w:val="24"/>
                <w:szCs w:val="24"/>
              </w:rPr>
              <w:t xml:space="preserve">Some poor reviews on review websites, including Better Business Bureau (BBB, 2022) </w:t>
            </w:r>
          </w:p>
          <w:p w14:paraId="11F8A745" w14:textId="77777777" w:rsidR="00DB4A59" w:rsidRPr="00F97708" w:rsidRDefault="00DB4A59" w:rsidP="00DB4A59">
            <w:pPr>
              <w:pStyle w:val="ListParagraph"/>
              <w:numPr>
                <w:ilvl w:val="0"/>
                <w:numId w:val="1"/>
              </w:numPr>
              <w:spacing w:after="120"/>
              <w:rPr>
                <w:rFonts w:ascii="Times New Roman" w:hAnsi="Times New Roman" w:cs="Times New Roman"/>
                <w:sz w:val="24"/>
                <w:szCs w:val="24"/>
              </w:rPr>
            </w:pPr>
            <w:r>
              <w:rPr>
                <w:rFonts w:ascii="Times New Roman" w:hAnsi="Times New Roman" w:cs="Times New Roman"/>
                <w:sz w:val="24"/>
                <w:szCs w:val="24"/>
              </w:rPr>
              <w:t>Poor global market share</w:t>
            </w:r>
          </w:p>
        </w:tc>
      </w:tr>
      <w:tr w:rsidR="00DB4A59" w14:paraId="51FE9252" w14:textId="77777777" w:rsidTr="00B33F65">
        <w:tc>
          <w:tcPr>
            <w:tcW w:w="5531" w:type="dxa"/>
          </w:tcPr>
          <w:p w14:paraId="24E759AA" w14:textId="77777777" w:rsidR="00DB4A59" w:rsidRDefault="00DB4A59" w:rsidP="00B33F65">
            <w:pPr>
              <w:spacing w:after="120"/>
              <w:rPr>
                <w:rFonts w:ascii="Times New Roman" w:hAnsi="Times New Roman" w:cs="Times New Roman"/>
                <w:sz w:val="24"/>
                <w:szCs w:val="24"/>
              </w:rPr>
            </w:pPr>
            <w:r>
              <w:rPr>
                <w:rFonts w:ascii="Times New Roman" w:hAnsi="Times New Roman" w:cs="Times New Roman"/>
                <w:sz w:val="24"/>
                <w:szCs w:val="24"/>
              </w:rPr>
              <w:t>Opportunities</w:t>
            </w:r>
          </w:p>
        </w:tc>
        <w:tc>
          <w:tcPr>
            <w:tcW w:w="5810" w:type="dxa"/>
          </w:tcPr>
          <w:p w14:paraId="5A678FA5" w14:textId="77777777" w:rsidR="00DB4A59" w:rsidRDefault="00DB4A59" w:rsidP="00B33F65">
            <w:pPr>
              <w:spacing w:after="120"/>
              <w:rPr>
                <w:rFonts w:ascii="Times New Roman" w:hAnsi="Times New Roman" w:cs="Times New Roman"/>
                <w:sz w:val="24"/>
                <w:szCs w:val="24"/>
              </w:rPr>
            </w:pPr>
            <w:r>
              <w:rPr>
                <w:rFonts w:ascii="Times New Roman" w:hAnsi="Times New Roman" w:cs="Times New Roman"/>
                <w:sz w:val="24"/>
                <w:szCs w:val="24"/>
              </w:rPr>
              <w:t>Threats</w:t>
            </w:r>
          </w:p>
        </w:tc>
      </w:tr>
      <w:tr w:rsidR="00DB4A59" w14:paraId="69A30BC3" w14:textId="77777777" w:rsidTr="00B33F65">
        <w:tc>
          <w:tcPr>
            <w:tcW w:w="5531" w:type="dxa"/>
          </w:tcPr>
          <w:p w14:paraId="2E40246A" w14:textId="77777777" w:rsidR="00DB4A59" w:rsidRDefault="00DB4A59" w:rsidP="00DB4A59">
            <w:pPr>
              <w:pStyle w:val="ListParagraph"/>
              <w:numPr>
                <w:ilvl w:val="0"/>
                <w:numId w:val="2"/>
              </w:numPr>
              <w:spacing w:after="120"/>
              <w:rPr>
                <w:rFonts w:ascii="Times New Roman" w:hAnsi="Times New Roman" w:cs="Times New Roman"/>
                <w:sz w:val="24"/>
                <w:szCs w:val="24"/>
              </w:rPr>
            </w:pPr>
            <w:r>
              <w:rPr>
                <w:rFonts w:ascii="Times New Roman" w:hAnsi="Times New Roman" w:cs="Times New Roman"/>
                <w:sz w:val="24"/>
                <w:szCs w:val="24"/>
              </w:rPr>
              <w:t>Continued international expansion</w:t>
            </w:r>
          </w:p>
          <w:p w14:paraId="6DC1BB11" w14:textId="77777777" w:rsidR="00DB4A59" w:rsidRDefault="00DB4A59" w:rsidP="00DB4A59">
            <w:pPr>
              <w:pStyle w:val="ListParagraph"/>
              <w:numPr>
                <w:ilvl w:val="0"/>
                <w:numId w:val="2"/>
              </w:numPr>
              <w:spacing w:after="120"/>
              <w:rPr>
                <w:rFonts w:ascii="Times New Roman" w:hAnsi="Times New Roman" w:cs="Times New Roman"/>
                <w:sz w:val="24"/>
                <w:szCs w:val="24"/>
              </w:rPr>
            </w:pPr>
            <w:r>
              <w:rPr>
                <w:rFonts w:ascii="Times New Roman" w:hAnsi="Times New Roman" w:cs="Times New Roman"/>
                <w:sz w:val="24"/>
                <w:szCs w:val="24"/>
              </w:rPr>
              <w:t xml:space="preserve">Utilizing technology, such as social media, for continued marketing/advertising </w:t>
            </w:r>
          </w:p>
          <w:p w14:paraId="3C325CBC" w14:textId="77777777" w:rsidR="00DB4A59" w:rsidRDefault="00DB4A59" w:rsidP="00DB4A59">
            <w:pPr>
              <w:pStyle w:val="ListParagraph"/>
              <w:numPr>
                <w:ilvl w:val="0"/>
                <w:numId w:val="2"/>
              </w:numPr>
              <w:spacing w:after="120"/>
              <w:rPr>
                <w:rFonts w:ascii="Times New Roman" w:hAnsi="Times New Roman" w:cs="Times New Roman"/>
                <w:sz w:val="24"/>
                <w:szCs w:val="24"/>
              </w:rPr>
            </w:pPr>
            <w:r>
              <w:rPr>
                <w:rFonts w:ascii="Times New Roman" w:hAnsi="Times New Roman" w:cs="Times New Roman"/>
                <w:sz w:val="24"/>
                <w:szCs w:val="24"/>
              </w:rPr>
              <w:t>Utilize VR and other forms of technology, including chatbots and AI, to engage customers and cater to customer needs/trends</w:t>
            </w:r>
          </w:p>
          <w:p w14:paraId="731C5EF4" w14:textId="77777777" w:rsidR="00DB4A59" w:rsidRDefault="00DB4A59" w:rsidP="00DB4A59">
            <w:pPr>
              <w:pStyle w:val="ListParagraph"/>
              <w:numPr>
                <w:ilvl w:val="0"/>
                <w:numId w:val="2"/>
              </w:numPr>
              <w:spacing w:after="120"/>
              <w:rPr>
                <w:rFonts w:ascii="Times New Roman" w:hAnsi="Times New Roman" w:cs="Times New Roman"/>
                <w:sz w:val="24"/>
                <w:szCs w:val="24"/>
              </w:rPr>
            </w:pPr>
            <w:r>
              <w:rPr>
                <w:rFonts w:ascii="Times New Roman" w:hAnsi="Times New Roman" w:cs="Times New Roman"/>
                <w:sz w:val="24"/>
                <w:szCs w:val="24"/>
              </w:rPr>
              <w:t xml:space="preserve">Entering markets in the developing world (i.e., Asia, Africa, etc.). </w:t>
            </w:r>
          </w:p>
          <w:p w14:paraId="22739B7F" w14:textId="77777777" w:rsidR="00DB4A59" w:rsidRPr="00A57B74" w:rsidRDefault="00DB4A59" w:rsidP="00DB4A59">
            <w:pPr>
              <w:pStyle w:val="ListParagraph"/>
              <w:numPr>
                <w:ilvl w:val="0"/>
                <w:numId w:val="2"/>
              </w:numPr>
              <w:spacing w:after="120"/>
              <w:rPr>
                <w:rFonts w:ascii="Times New Roman" w:hAnsi="Times New Roman" w:cs="Times New Roman"/>
                <w:sz w:val="24"/>
                <w:szCs w:val="24"/>
              </w:rPr>
            </w:pPr>
            <w:r>
              <w:rPr>
                <w:rFonts w:ascii="Times New Roman" w:hAnsi="Times New Roman" w:cs="Times New Roman"/>
                <w:sz w:val="24"/>
                <w:szCs w:val="24"/>
              </w:rPr>
              <w:t>Product development in the form of new hotel types</w:t>
            </w:r>
          </w:p>
        </w:tc>
        <w:tc>
          <w:tcPr>
            <w:tcW w:w="5810" w:type="dxa"/>
          </w:tcPr>
          <w:p w14:paraId="48211D7F" w14:textId="4542B290" w:rsidR="00DB4A59" w:rsidRDefault="00DB4A59" w:rsidP="00DB4A59">
            <w:pPr>
              <w:pStyle w:val="ListParagraph"/>
              <w:numPr>
                <w:ilvl w:val="0"/>
                <w:numId w:val="2"/>
              </w:numPr>
              <w:spacing w:after="120"/>
              <w:rPr>
                <w:rFonts w:ascii="Times New Roman" w:hAnsi="Times New Roman" w:cs="Times New Roman"/>
                <w:sz w:val="24"/>
                <w:szCs w:val="24"/>
              </w:rPr>
            </w:pPr>
            <w:r>
              <w:rPr>
                <w:rFonts w:ascii="Times New Roman" w:hAnsi="Times New Roman" w:cs="Times New Roman"/>
                <w:sz w:val="24"/>
                <w:szCs w:val="24"/>
              </w:rPr>
              <w:t xml:space="preserve">Pricing competition from competitors who also have a larger market in the hotel industry; these competitors may be utilizing </w:t>
            </w:r>
            <w:r w:rsidR="00854FC0">
              <w:rPr>
                <w:rFonts w:ascii="Times New Roman" w:hAnsi="Times New Roman" w:cs="Times New Roman"/>
                <w:sz w:val="24"/>
                <w:szCs w:val="24"/>
              </w:rPr>
              <w:t>innovative marketing</w:t>
            </w:r>
            <w:r>
              <w:rPr>
                <w:rFonts w:ascii="Times New Roman" w:hAnsi="Times New Roman" w:cs="Times New Roman"/>
                <w:sz w:val="24"/>
                <w:szCs w:val="24"/>
              </w:rPr>
              <w:t xml:space="preserve"> and other strategies for retaining and garnering customers</w:t>
            </w:r>
          </w:p>
          <w:p w14:paraId="39755A1E" w14:textId="77777777" w:rsidR="00DB4A59" w:rsidRDefault="00DB4A59" w:rsidP="00DB4A59">
            <w:pPr>
              <w:pStyle w:val="ListParagraph"/>
              <w:numPr>
                <w:ilvl w:val="0"/>
                <w:numId w:val="2"/>
              </w:numPr>
              <w:spacing w:after="120"/>
              <w:rPr>
                <w:rFonts w:ascii="Times New Roman" w:hAnsi="Times New Roman" w:cs="Times New Roman"/>
                <w:sz w:val="24"/>
                <w:szCs w:val="24"/>
              </w:rPr>
            </w:pPr>
            <w:r>
              <w:rPr>
                <w:rFonts w:ascii="Times New Roman" w:hAnsi="Times New Roman" w:cs="Times New Roman"/>
                <w:sz w:val="24"/>
                <w:szCs w:val="24"/>
              </w:rPr>
              <w:t xml:space="preserve">COVID-19 and loss of interest in travel and tourism due to vaccine mandates, fear of acquiring the virus, and worsening economic conditions </w:t>
            </w:r>
          </w:p>
          <w:p w14:paraId="660F0797" w14:textId="77777777" w:rsidR="00DB4A59" w:rsidRPr="002B76F8" w:rsidRDefault="00DB4A59" w:rsidP="00DB4A59">
            <w:pPr>
              <w:pStyle w:val="ListParagraph"/>
              <w:numPr>
                <w:ilvl w:val="0"/>
                <w:numId w:val="2"/>
              </w:numPr>
              <w:spacing w:after="120"/>
              <w:rPr>
                <w:rFonts w:ascii="Times New Roman" w:hAnsi="Times New Roman" w:cs="Times New Roman"/>
                <w:sz w:val="24"/>
                <w:szCs w:val="24"/>
              </w:rPr>
            </w:pPr>
            <w:r>
              <w:rPr>
                <w:rFonts w:ascii="Times New Roman" w:hAnsi="Times New Roman" w:cs="Times New Roman"/>
                <w:sz w:val="24"/>
                <w:szCs w:val="24"/>
              </w:rPr>
              <w:t>Declining share in the industry due to competitors, such as Marriott, and a highly competitive atmosphere</w:t>
            </w:r>
          </w:p>
        </w:tc>
      </w:tr>
    </w:tbl>
    <w:p w14:paraId="2F0724DD" w14:textId="77777777" w:rsidR="00DB4A59" w:rsidRDefault="00DB4A59" w:rsidP="00DB4A59">
      <w:pPr>
        <w:spacing w:after="120"/>
      </w:pPr>
    </w:p>
    <w:p w14:paraId="401DF0C7" w14:textId="0EEAB182" w:rsidR="00DB4A59" w:rsidRDefault="00DB4A59" w:rsidP="00DB4A59">
      <w:pPr>
        <w:spacing w:after="120" w:line="480" w:lineRule="auto"/>
      </w:pPr>
      <w:r>
        <w:t>PESTEL</w:t>
      </w:r>
    </w:p>
    <w:p w14:paraId="57AAC880" w14:textId="77777777" w:rsidR="00DB4A59" w:rsidRDefault="00DB4A59" w:rsidP="00DB4A59">
      <w:pPr>
        <w:spacing w:after="120" w:line="480" w:lineRule="auto"/>
      </w:pPr>
      <w:r>
        <w:t>Political</w:t>
      </w:r>
    </w:p>
    <w:p w14:paraId="4DDAB7E8" w14:textId="77777777" w:rsidR="00DB4A59" w:rsidRDefault="00DB4A59" w:rsidP="00DB4A59">
      <w:pPr>
        <w:pStyle w:val="ListParagraph"/>
        <w:numPr>
          <w:ilvl w:val="0"/>
          <w:numId w:val="3"/>
        </w:numPr>
        <w:spacing w:after="120" w:line="480" w:lineRule="auto"/>
        <w:rPr>
          <w:rFonts w:ascii="Times New Roman" w:hAnsi="Times New Roman" w:cs="Times New Roman"/>
          <w:sz w:val="24"/>
          <w:szCs w:val="24"/>
        </w:rPr>
      </w:pPr>
      <w:r>
        <w:rPr>
          <w:rFonts w:ascii="Times New Roman" w:hAnsi="Times New Roman" w:cs="Times New Roman"/>
          <w:sz w:val="24"/>
          <w:szCs w:val="24"/>
        </w:rPr>
        <w:t>Political events, such as decisions about the European Union</w:t>
      </w:r>
    </w:p>
    <w:p w14:paraId="5ACE1E37" w14:textId="77777777" w:rsidR="00DB4A59" w:rsidRPr="00420FD1" w:rsidRDefault="00DB4A59" w:rsidP="00DB4A59">
      <w:pPr>
        <w:pStyle w:val="ListParagraph"/>
        <w:numPr>
          <w:ilvl w:val="0"/>
          <w:numId w:val="3"/>
        </w:numPr>
        <w:spacing w:after="120" w:line="480" w:lineRule="auto"/>
        <w:rPr>
          <w:rFonts w:ascii="Times New Roman" w:hAnsi="Times New Roman" w:cs="Times New Roman"/>
          <w:sz w:val="24"/>
          <w:szCs w:val="24"/>
        </w:rPr>
      </w:pPr>
      <w:r>
        <w:rPr>
          <w:rFonts w:ascii="Times New Roman" w:hAnsi="Times New Roman" w:cs="Times New Roman"/>
          <w:sz w:val="24"/>
          <w:szCs w:val="24"/>
        </w:rPr>
        <w:lastRenderedPageBreak/>
        <w:t>COVID-19 travel restrictions and business shutdowns</w:t>
      </w:r>
    </w:p>
    <w:p w14:paraId="306A0324" w14:textId="77777777" w:rsidR="00DB4A59" w:rsidRDefault="00DB4A59" w:rsidP="00DB4A59">
      <w:pPr>
        <w:spacing w:after="120" w:line="480" w:lineRule="auto"/>
      </w:pPr>
      <w:r>
        <w:t>Economic</w:t>
      </w:r>
    </w:p>
    <w:p w14:paraId="6E0749C7" w14:textId="77777777" w:rsidR="00DB4A59" w:rsidRDefault="00DB4A59" w:rsidP="00DB4A59">
      <w:pPr>
        <w:pStyle w:val="ListParagraph"/>
        <w:numPr>
          <w:ilvl w:val="0"/>
          <w:numId w:val="4"/>
        </w:numPr>
        <w:spacing w:after="120" w:line="480" w:lineRule="auto"/>
        <w:rPr>
          <w:rFonts w:ascii="Times New Roman" w:hAnsi="Times New Roman" w:cs="Times New Roman"/>
          <w:sz w:val="24"/>
          <w:szCs w:val="24"/>
        </w:rPr>
      </w:pPr>
      <w:r>
        <w:rPr>
          <w:rFonts w:ascii="Times New Roman" w:hAnsi="Times New Roman" w:cs="Times New Roman"/>
          <w:sz w:val="24"/>
          <w:szCs w:val="24"/>
        </w:rPr>
        <w:t>Worsening economy due to COVID-19 pandemic</w:t>
      </w:r>
    </w:p>
    <w:p w14:paraId="28A63EFF" w14:textId="77777777" w:rsidR="00DB4A59" w:rsidRDefault="00DB4A59" w:rsidP="00DB4A59">
      <w:pPr>
        <w:pStyle w:val="ListParagraph"/>
        <w:numPr>
          <w:ilvl w:val="0"/>
          <w:numId w:val="4"/>
        </w:numPr>
        <w:spacing w:after="120" w:line="480" w:lineRule="auto"/>
        <w:rPr>
          <w:rFonts w:ascii="Times New Roman" w:hAnsi="Times New Roman" w:cs="Times New Roman"/>
          <w:sz w:val="24"/>
          <w:szCs w:val="24"/>
        </w:rPr>
      </w:pPr>
      <w:r>
        <w:rPr>
          <w:rFonts w:ascii="Times New Roman" w:hAnsi="Times New Roman" w:cs="Times New Roman"/>
          <w:sz w:val="24"/>
          <w:szCs w:val="24"/>
        </w:rPr>
        <w:t>Interest rate, inflation rate, and GDP, internationally</w:t>
      </w:r>
    </w:p>
    <w:p w14:paraId="0CCB7F1A" w14:textId="77777777" w:rsidR="00DB4A59" w:rsidRPr="00940724" w:rsidRDefault="00DB4A59" w:rsidP="00DB4A59">
      <w:pPr>
        <w:pStyle w:val="ListParagraph"/>
        <w:numPr>
          <w:ilvl w:val="0"/>
          <w:numId w:val="4"/>
        </w:numPr>
        <w:spacing w:after="120" w:line="480" w:lineRule="auto"/>
        <w:rPr>
          <w:rFonts w:ascii="Times New Roman" w:hAnsi="Times New Roman" w:cs="Times New Roman"/>
          <w:sz w:val="24"/>
          <w:szCs w:val="24"/>
        </w:rPr>
      </w:pPr>
      <w:r>
        <w:rPr>
          <w:rFonts w:ascii="Times New Roman" w:hAnsi="Times New Roman" w:cs="Times New Roman"/>
          <w:sz w:val="24"/>
          <w:szCs w:val="24"/>
        </w:rPr>
        <w:t xml:space="preserve">Less money for leisure and travel spending due to ongoing worsening conditions in the global economy </w:t>
      </w:r>
    </w:p>
    <w:p w14:paraId="75D7C057" w14:textId="77777777" w:rsidR="00DB4A59" w:rsidRDefault="00DB4A59" w:rsidP="00DB4A59">
      <w:pPr>
        <w:spacing w:after="120" w:line="480" w:lineRule="auto"/>
      </w:pPr>
      <w:r>
        <w:t>Social</w:t>
      </w:r>
    </w:p>
    <w:p w14:paraId="70FAB6C6" w14:textId="77777777" w:rsidR="00DB4A59" w:rsidRDefault="00DB4A59" w:rsidP="00DB4A59">
      <w:pPr>
        <w:pStyle w:val="ListParagraph"/>
        <w:numPr>
          <w:ilvl w:val="0"/>
          <w:numId w:val="5"/>
        </w:numPr>
        <w:spacing w:after="120" w:line="480" w:lineRule="auto"/>
        <w:rPr>
          <w:rFonts w:ascii="Times New Roman" w:hAnsi="Times New Roman" w:cs="Times New Roman"/>
          <w:sz w:val="24"/>
          <w:szCs w:val="24"/>
        </w:rPr>
      </w:pPr>
      <w:r>
        <w:rPr>
          <w:rFonts w:ascii="Times New Roman" w:hAnsi="Times New Roman" w:cs="Times New Roman"/>
          <w:sz w:val="24"/>
          <w:szCs w:val="24"/>
        </w:rPr>
        <w:t xml:space="preserve">Consumer lifestyle and demographics, rate of growth rate in population, gender ratio, and culture can all impact the travel/tourism industry. </w:t>
      </w:r>
    </w:p>
    <w:p w14:paraId="5D42BCCB" w14:textId="77777777" w:rsidR="00DB4A59" w:rsidRDefault="00DB4A59" w:rsidP="00DB4A59">
      <w:pPr>
        <w:pStyle w:val="ListParagraph"/>
        <w:numPr>
          <w:ilvl w:val="0"/>
          <w:numId w:val="5"/>
        </w:numPr>
        <w:spacing w:after="120" w:line="480" w:lineRule="auto"/>
        <w:rPr>
          <w:rFonts w:ascii="Times New Roman" w:hAnsi="Times New Roman" w:cs="Times New Roman"/>
          <w:sz w:val="24"/>
          <w:szCs w:val="24"/>
        </w:rPr>
      </w:pPr>
      <w:r>
        <w:rPr>
          <w:rFonts w:ascii="Times New Roman" w:hAnsi="Times New Roman" w:cs="Times New Roman"/>
          <w:sz w:val="24"/>
          <w:szCs w:val="24"/>
        </w:rPr>
        <w:t xml:space="preserve">General lifestyles and incomes are improving around the world through increased spending money and growing income, and industrialization. </w:t>
      </w:r>
    </w:p>
    <w:p w14:paraId="6451A31E" w14:textId="77777777" w:rsidR="00DB4A59" w:rsidRPr="00940724" w:rsidRDefault="00DB4A59" w:rsidP="00DB4A59">
      <w:pPr>
        <w:pStyle w:val="ListParagraph"/>
        <w:numPr>
          <w:ilvl w:val="0"/>
          <w:numId w:val="5"/>
        </w:numPr>
        <w:spacing w:after="120" w:line="480" w:lineRule="auto"/>
        <w:rPr>
          <w:rFonts w:ascii="Times New Roman" w:hAnsi="Times New Roman" w:cs="Times New Roman"/>
          <w:sz w:val="24"/>
          <w:szCs w:val="24"/>
        </w:rPr>
      </w:pPr>
      <w:r>
        <w:rPr>
          <w:rFonts w:ascii="Times New Roman" w:hAnsi="Times New Roman" w:cs="Times New Roman"/>
          <w:sz w:val="24"/>
          <w:szCs w:val="24"/>
        </w:rPr>
        <w:t>Globalization is making travel and tourism more popular and acceptable due to a more straightforward exchange of ideas, goods, and transportation opportunities (Linetti 2022)</w:t>
      </w:r>
    </w:p>
    <w:p w14:paraId="2AEB9AE7" w14:textId="77777777" w:rsidR="00DB4A59" w:rsidRDefault="00DB4A59" w:rsidP="00DB4A59">
      <w:pPr>
        <w:spacing w:after="120" w:line="480" w:lineRule="auto"/>
      </w:pPr>
      <w:r>
        <w:t>Technological</w:t>
      </w:r>
    </w:p>
    <w:p w14:paraId="2BA26410" w14:textId="77777777" w:rsidR="00DB4A59" w:rsidRDefault="00DB4A59" w:rsidP="00DB4A59">
      <w:pPr>
        <w:pStyle w:val="ListParagraph"/>
        <w:numPr>
          <w:ilvl w:val="0"/>
          <w:numId w:val="6"/>
        </w:numPr>
        <w:spacing w:after="120" w:line="480" w:lineRule="auto"/>
        <w:rPr>
          <w:rFonts w:ascii="Times New Roman" w:hAnsi="Times New Roman" w:cs="Times New Roman"/>
          <w:sz w:val="24"/>
          <w:szCs w:val="24"/>
        </w:rPr>
      </w:pPr>
      <w:r>
        <w:rPr>
          <w:rFonts w:ascii="Times New Roman" w:hAnsi="Times New Roman" w:cs="Times New Roman"/>
          <w:sz w:val="24"/>
          <w:szCs w:val="24"/>
        </w:rPr>
        <w:t>There is increased capacity, need and demand for integrating technology into hotel/accommodations services; an example is using smartphones as key cards (Trejos 2014)</w:t>
      </w:r>
    </w:p>
    <w:p w14:paraId="0FE592FB" w14:textId="77777777" w:rsidR="00DB4A59" w:rsidRDefault="00DB4A59" w:rsidP="00DB4A59">
      <w:pPr>
        <w:pStyle w:val="ListParagraph"/>
        <w:numPr>
          <w:ilvl w:val="0"/>
          <w:numId w:val="6"/>
        </w:numPr>
        <w:spacing w:after="120" w:line="480" w:lineRule="auto"/>
        <w:rPr>
          <w:rFonts w:ascii="Times New Roman" w:hAnsi="Times New Roman" w:cs="Times New Roman"/>
          <w:sz w:val="24"/>
          <w:szCs w:val="24"/>
        </w:rPr>
      </w:pPr>
      <w:r>
        <w:rPr>
          <w:rFonts w:ascii="Times New Roman" w:hAnsi="Times New Roman" w:cs="Times New Roman"/>
          <w:sz w:val="24"/>
          <w:szCs w:val="24"/>
        </w:rPr>
        <w:t>There is thus a need for hotels and hotel brands to continuously disrupt with technological innovations, generating competition pressures.</w:t>
      </w:r>
    </w:p>
    <w:p w14:paraId="75446080" w14:textId="77777777" w:rsidR="00DB4A59" w:rsidRPr="00BF57A6" w:rsidRDefault="00DB4A59" w:rsidP="00DB4A59">
      <w:pPr>
        <w:pStyle w:val="ListParagraph"/>
        <w:numPr>
          <w:ilvl w:val="0"/>
          <w:numId w:val="6"/>
        </w:numPr>
        <w:spacing w:after="120" w:line="480" w:lineRule="auto"/>
        <w:rPr>
          <w:rFonts w:ascii="Times New Roman" w:hAnsi="Times New Roman" w:cs="Times New Roman"/>
          <w:sz w:val="24"/>
          <w:szCs w:val="24"/>
        </w:rPr>
      </w:pPr>
      <w:r>
        <w:rPr>
          <w:rFonts w:ascii="Times New Roman" w:hAnsi="Times New Roman" w:cs="Times New Roman"/>
          <w:sz w:val="24"/>
          <w:szCs w:val="24"/>
        </w:rPr>
        <w:t>Customers expect to access data 'on the go' through mobile phones</w:t>
      </w:r>
    </w:p>
    <w:p w14:paraId="5B370CFA" w14:textId="77777777" w:rsidR="00DB4A59" w:rsidRDefault="00DB4A59" w:rsidP="00DB4A59">
      <w:pPr>
        <w:spacing w:after="120" w:line="480" w:lineRule="auto"/>
      </w:pPr>
      <w:r>
        <w:t>Environmental</w:t>
      </w:r>
    </w:p>
    <w:p w14:paraId="69F9C409" w14:textId="77777777" w:rsidR="00DB4A59" w:rsidRDefault="00DB4A59" w:rsidP="00DB4A59">
      <w:pPr>
        <w:pStyle w:val="ListParagraph"/>
        <w:numPr>
          <w:ilvl w:val="0"/>
          <w:numId w:val="7"/>
        </w:numPr>
        <w:spacing w:after="120"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There is a need for hotels to accommodate and integrate environmental protocols into service offerings. </w:t>
      </w:r>
    </w:p>
    <w:p w14:paraId="2DE278B8" w14:textId="77777777" w:rsidR="00DB4A59" w:rsidRDefault="00DB4A59" w:rsidP="00DB4A59">
      <w:pPr>
        <w:pStyle w:val="ListParagraph"/>
        <w:numPr>
          <w:ilvl w:val="0"/>
          <w:numId w:val="7"/>
        </w:numPr>
        <w:spacing w:after="120" w:line="480" w:lineRule="auto"/>
        <w:rPr>
          <w:rFonts w:ascii="Times New Roman" w:hAnsi="Times New Roman" w:cs="Times New Roman"/>
          <w:sz w:val="24"/>
          <w:szCs w:val="24"/>
        </w:rPr>
      </w:pPr>
      <w:r>
        <w:rPr>
          <w:rFonts w:ascii="Times New Roman" w:hAnsi="Times New Roman" w:cs="Times New Roman"/>
          <w:sz w:val="24"/>
          <w:szCs w:val="24"/>
        </w:rPr>
        <w:t>Hotels receive criticism for being environmentally destructive, particularly when large conglomerates are building massive hotel structures in developing nations.</w:t>
      </w:r>
    </w:p>
    <w:p w14:paraId="643DF073" w14:textId="77777777" w:rsidR="00DB4A59" w:rsidRPr="00094267" w:rsidRDefault="00DB4A59" w:rsidP="00DB4A59">
      <w:pPr>
        <w:pStyle w:val="ListParagraph"/>
        <w:numPr>
          <w:ilvl w:val="0"/>
          <w:numId w:val="7"/>
        </w:numPr>
        <w:spacing w:after="120" w:line="480" w:lineRule="auto"/>
        <w:rPr>
          <w:rFonts w:ascii="Times New Roman" w:hAnsi="Times New Roman" w:cs="Times New Roman"/>
          <w:sz w:val="24"/>
          <w:szCs w:val="24"/>
        </w:rPr>
      </w:pPr>
      <w:r>
        <w:rPr>
          <w:rFonts w:ascii="Times New Roman" w:hAnsi="Times New Roman" w:cs="Times New Roman"/>
          <w:sz w:val="24"/>
          <w:szCs w:val="24"/>
        </w:rPr>
        <w:t xml:space="preserve">Environmental laws prohibit pollution, waste manufacturing, exploitatively hiring labor, etc. </w:t>
      </w:r>
    </w:p>
    <w:p w14:paraId="373E622A" w14:textId="77777777" w:rsidR="00DB4A59" w:rsidRDefault="00DB4A59" w:rsidP="00DB4A59">
      <w:pPr>
        <w:spacing w:after="120" w:line="480" w:lineRule="auto"/>
      </w:pPr>
      <w:r>
        <w:t>Legal</w:t>
      </w:r>
    </w:p>
    <w:p w14:paraId="6F48BECB" w14:textId="77777777" w:rsidR="00DB4A59" w:rsidRDefault="00DB4A59" w:rsidP="00DB4A59">
      <w:pPr>
        <w:pStyle w:val="ListParagraph"/>
        <w:numPr>
          <w:ilvl w:val="0"/>
          <w:numId w:val="8"/>
        </w:numPr>
        <w:spacing w:after="120" w:line="480" w:lineRule="auto"/>
        <w:rPr>
          <w:rFonts w:ascii="Times New Roman" w:hAnsi="Times New Roman" w:cs="Times New Roman"/>
          <w:sz w:val="24"/>
          <w:szCs w:val="24"/>
        </w:rPr>
      </w:pPr>
      <w:r>
        <w:rPr>
          <w:rFonts w:ascii="Times New Roman" w:hAnsi="Times New Roman" w:cs="Times New Roman"/>
          <w:sz w:val="24"/>
          <w:szCs w:val="24"/>
        </w:rPr>
        <w:t>Customer and employee laws in each relevant area. For instance, some countries may have restrictive labor laws preventing hotels from hiring cheaper labor.</w:t>
      </w:r>
    </w:p>
    <w:p w14:paraId="54CC7445" w14:textId="77777777" w:rsidR="00DB4A59" w:rsidRDefault="00DB4A59" w:rsidP="00DB4A59">
      <w:pPr>
        <w:pStyle w:val="ListParagraph"/>
        <w:numPr>
          <w:ilvl w:val="0"/>
          <w:numId w:val="8"/>
        </w:numPr>
        <w:spacing w:after="120" w:line="480" w:lineRule="auto"/>
        <w:rPr>
          <w:rFonts w:ascii="Times New Roman" w:hAnsi="Times New Roman" w:cs="Times New Roman"/>
          <w:sz w:val="24"/>
          <w:szCs w:val="24"/>
        </w:rPr>
      </w:pPr>
      <w:r>
        <w:rPr>
          <w:rFonts w:ascii="Times New Roman" w:hAnsi="Times New Roman" w:cs="Times New Roman"/>
          <w:sz w:val="24"/>
          <w:szCs w:val="24"/>
        </w:rPr>
        <w:t>Social distancing, sanitizing rooms, and other COVID-19 protocols can be restrictive or costly.</w:t>
      </w:r>
    </w:p>
    <w:p w14:paraId="42956517" w14:textId="77777777" w:rsidR="00DB4A59" w:rsidRDefault="00DB4A59" w:rsidP="00DB4A59">
      <w:pPr>
        <w:spacing w:after="120" w:line="480" w:lineRule="auto"/>
        <w:ind w:firstLine="709"/>
      </w:pPr>
      <w:r>
        <w:t xml:space="preserve">Based on the SWOT analysis, Hilton has a large portion of the global market share in the hotel industry. He continues to operate successfully as a top brand. A Yahoo Finance report from Cederholm (2014) states that while the company's global market share is 5%, it holds the leading position in the United States, at 58%. It also has a high growth rate and record of expansion. Hilton offers innovative and pleasant experiences with its various hotels and hotel types, suitable for personal and business travel. The </w:t>
      </w:r>
      <w:r>
        <w:rPr>
          <w:i/>
          <w:iCs/>
        </w:rPr>
        <w:t>Hilton Hotels &amp; Resorts Manifesto</w:t>
      </w:r>
      <w:r>
        <w:t xml:space="preserve"> (2019b) shows the company's vast landscapes, vistas, and constructed hotels in some exotic locations. </w:t>
      </w:r>
    </w:p>
    <w:p w14:paraId="7853FE04" w14:textId="77777777" w:rsidR="00DB4A59" w:rsidRPr="000B05B1" w:rsidRDefault="00DB4A59" w:rsidP="00DB4A59">
      <w:pPr>
        <w:spacing w:after="120" w:line="480" w:lineRule="auto"/>
        <w:ind w:firstLine="709"/>
      </w:pPr>
      <w:r>
        <w:t xml:space="preserve">Data breaches occurred in 2014 and 2015 (Trend Micro, 2022) poor reviews on the unique review website, poor global market share in an era of massive globalization, and Blackstone's selling of shares, reducing trustworthiness. It was surprising news for a company that had been with Hilton for 11 years (Reuters 2018). </w:t>
      </w:r>
    </w:p>
    <w:p w14:paraId="4944D76A" w14:textId="77777777" w:rsidR="00DB4A59" w:rsidRDefault="00DB4A59" w:rsidP="00DB4A59">
      <w:pPr>
        <w:spacing w:line="480" w:lineRule="auto"/>
      </w:pPr>
      <w:r>
        <w:lastRenderedPageBreak/>
        <w:tab/>
        <w:t>We also identified opportunities and threats. Options include marketing through social media and digital methods, entering the developing world, and expanding internationally. Threats include operating within an existing highly competitive market and COVID-19, as well as ongoing threats from giants like Marriott, particularly concerning price points.</w:t>
      </w:r>
    </w:p>
    <w:p w14:paraId="7108D000" w14:textId="2D70C06D" w:rsidR="00DB4A59" w:rsidRDefault="00DB4A59" w:rsidP="00DB4A59">
      <w:pPr>
        <w:spacing w:line="480" w:lineRule="auto"/>
      </w:pPr>
      <w:r>
        <w:tab/>
        <w:t xml:space="preserve">The PESTEL analysis uncovered those hotels now follow environmental protocols (Leyva &amp; Parra 2021) requiring large-scale technology integration into accommodations offerings. COVID-19 may play a role in the social desire to travel. Lack of desire to travel could be from the worsening economy due to the pandemic and from travelers fearing the risk of infection with the virus. </w:t>
      </w:r>
    </w:p>
    <w:p w14:paraId="7A208FAD" w14:textId="77777777" w:rsidR="00DB4A59" w:rsidRDefault="00DB4A59" w:rsidP="00DB4A59">
      <w:pPr>
        <w:spacing w:line="480" w:lineRule="auto"/>
        <w:ind w:firstLine="720"/>
      </w:pPr>
      <w:r>
        <w:t>PESTEL revealed some positive points. First, while the global economy is relatively worsening due to COVID-19, the standard of living in the world is generally rising. Industrialization and economization have facilitated better living conditions for many populations. In addition, the growing popularity of cosmopolitan attitudes, interest in different cultures, and globalization have made travel more accessible and more desirable.</w:t>
      </w:r>
    </w:p>
    <w:p w14:paraId="4E34CD78" w14:textId="77777777" w:rsidR="00DB4A59" w:rsidRDefault="00DB4A59" w:rsidP="00DB4A59">
      <w:pPr>
        <w:spacing w:line="480" w:lineRule="auto"/>
      </w:pPr>
      <w:r w:rsidRPr="00D80FE7">
        <w:rPr>
          <w:b/>
          <w:bCs/>
        </w:rPr>
        <w:t>Main Body</w:t>
      </w:r>
      <w:r>
        <w:t xml:space="preserve"> </w:t>
      </w:r>
    </w:p>
    <w:p w14:paraId="5ABB448A" w14:textId="77777777" w:rsidR="00DB4A59" w:rsidRPr="00D2588F" w:rsidRDefault="00DB4A59" w:rsidP="00DB4A59">
      <w:pPr>
        <w:spacing w:line="480" w:lineRule="auto"/>
        <w:rPr>
          <w:i/>
          <w:iCs/>
        </w:rPr>
      </w:pPr>
      <w:r w:rsidRPr="00D2588F">
        <w:rPr>
          <w:i/>
          <w:iCs/>
        </w:rPr>
        <w:t>Financial Report</w:t>
      </w:r>
      <w:r>
        <w:rPr>
          <w:i/>
          <w:iCs/>
        </w:rPr>
        <w:t xml:space="preserve"> </w:t>
      </w:r>
    </w:p>
    <w:p w14:paraId="5D415B11" w14:textId="77777777" w:rsidR="00DB4A59" w:rsidRDefault="00DB4A59" w:rsidP="00DB4A59">
      <w:pPr>
        <w:spacing w:line="480" w:lineRule="auto"/>
        <w:ind w:firstLine="720"/>
      </w:pPr>
      <w:r>
        <w:t xml:space="preserve">The following is a financial report derived from 2021 Hilton. According to Hilton Worldwide (2021), Hilton gave the following statement regarding COVID-19, highlighting it as one of the essential factors in strategic orientation: </w:t>
      </w:r>
      <w:r w:rsidRPr="00D2588F">
        <w:t>"The ongoing global COVID-19 pandemic has negatively affected and will continue to affect our business negatively, financial condition, and results of operations"</w:t>
      </w:r>
      <w:r>
        <w:t xml:space="preserve"> (Hilton Worldwide 2021, p. 2). In addition, there were other risks the report identified. These included financial and business risks, reliance on technology to generate growth, risks associated with partnerships, and reputation risks (Hilton Worldwide 2021). </w:t>
      </w:r>
    </w:p>
    <w:p w14:paraId="2F4F7B76" w14:textId="77777777" w:rsidR="00DB4A59" w:rsidRDefault="00DB4A59" w:rsidP="00DB4A59">
      <w:pPr>
        <w:spacing w:after="120" w:line="480" w:lineRule="auto"/>
      </w:pPr>
      <w:r>
        <w:lastRenderedPageBreak/>
        <w:tab/>
        <w:t>Macro Trends (2022) identifies some of the financial information between 2010 and 2022 to give us a brief portrait of how Hilton fares during the pandemic. Revenue was $8,068 (in millions) in 2010, while it rose to $9,452 in 2019. We can immediately see the results of COVID-19 in the company's 2020 revenue, where they dipped to $4,307 and went up to $5,788 in 2021 (Macro Trends 2022). The conclusion of this is that COVID-19 harmed overall revenues.</w:t>
      </w:r>
    </w:p>
    <w:p w14:paraId="17402101" w14:textId="77777777" w:rsidR="00DB4A59" w:rsidRDefault="00DB4A59" w:rsidP="00DB4A59">
      <w:pPr>
        <w:spacing w:after="120" w:line="480" w:lineRule="auto"/>
        <w:ind w:firstLine="720"/>
      </w:pPr>
      <w:r>
        <w:t xml:space="preserve">Revenue has grown somewhat in recent years, despite COVID-19. </w:t>
      </w:r>
      <w:r w:rsidRPr="000969AE">
        <w:rPr>
          <w:shd w:val="clear" w:color="auto" w:fill="FFFFFF"/>
        </w:rPr>
        <w:t xml:space="preserve">Income </w:t>
      </w:r>
      <w:r>
        <w:rPr>
          <w:shd w:val="clear" w:color="auto" w:fill="FFFFFF"/>
        </w:rPr>
        <w:t>is what</w:t>
      </w:r>
      <w:r w:rsidRPr="000969AE">
        <w:rPr>
          <w:shd w:val="clear" w:color="auto" w:fill="FFFFFF"/>
        </w:rPr>
        <w:t xml:space="preserve"> a company </w:t>
      </w:r>
      <w:r>
        <w:rPr>
          <w:shd w:val="clear" w:color="auto" w:fill="FFFFFF"/>
        </w:rPr>
        <w:t>earns by selling goods to customers.</w:t>
      </w:r>
      <w:r w:rsidRPr="000969AE">
        <w:rPr>
          <w:shd w:val="clear" w:color="auto" w:fill="FFFFFF"/>
        </w:rPr>
        <w:t xml:space="preserve"> </w:t>
      </w:r>
      <w:r>
        <w:rPr>
          <w:shd w:val="clear" w:color="auto" w:fill="FFFFFF"/>
        </w:rPr>
        <w:t>Revenue appears at the top of a balance sheet,</w:t>
      </w:r>
      <w:r w:rsidRPr="000969AE">
        <w:rPr>
          <w:shd w:val="clear" w:color="auto" w:fill="FFFFFF"/>
        </w:rPr>
        <w:t xml:space="preserve"> </w:t>
      </w:r>
      <w:r>
        <w:rPr>
          <w:shd w:val="clear" w:color="auto" w:fill="FFFFFF"/>
        </w:rPr>
        <w:t>after</w:t>
      </w:r>
      <w:r w:rsidRPr="000969AE">
        <w:rPr>
          <w:shd w:val="clear" w:color="auto" w:fill="FFFFFF"/>
        </w:rPr>
        <w:t xml:space="preserve"> which all </w:t>
      </w:r>
      <w:r>
        <w:rPr>
          <w:shd w:val="clear" w:color="auto" w:fill="FFFFFF"/>
        </w:rPr>
        <w:t>expenses and costs</w:t>
      </w:r>
      <w:r w:rsidRPr="000969AE">
        <w:rPr>
          <w:shd w:val="clear" w:color="auto" w:fill="FFFFFF"/>
        </w:rPr>
        <w:t xml:space="preserve"> </w:t>
      </w:r>
      <w:r>
        <w:rPr>
          <w:shd w:val="clear" w:color="auto" w:fill="FFFFFF"/>
        </w:rPr>
        <w:t>subtract</w:t>
      </w:r>
      <w:r w:rsidRPr="000969AE">
        <w:rPr>
          <w:shd w:val="clear" w:color="auto" w:fill="FFFFFF"/>
        </w:rPr>
        <w:t xml:space="preserve"> to </w:t>
      </w:r>
      <w:r>
        <w:rPr>
          <w:shd w:val="clear" w:color="auto" w:fill="FFFFFF"/>
        </w:rPr>
        <w:t>produce</w:t>
      </w:r>
      <w:r w:rsidRPr="000969AE">
        <w:rPr>
          <w:shd w:val="clear" w:color="auto" w:fill="FFFFFF"/>
        </w:rPr>
        <w:t xml:space="preserve"> net income.</w:t>
      </w:r>
      <w:r w:rsidRPr="000969AE">
        <w:t xml:space="preserve"> </w:t>
      </w:r>
      <w:r w:rsidRPr="001631B4">
        <w:t xml:space="preserve">Hilton Worldwide Holdings' revenue for the </w:t>
      </w:r>
      <w:r>
        <w:t>three months ended</w:t>
      </w:r>
      <w:r w:rsidRPr="001631B4">
        <w:t xml:space="preserve"> March 31</w:t>
      </w:r>
      <w:r>
        <w:t>,</w:t>
      </w:r>
      <w:r w:rsidRPr="001631B4">
        <w:t xml:space="preserve"> 2022</w:t>
      </w:r>
      <w:r>
        <w:t>,</w:t>
      </w:r>
      <w:r w:rsidRPr="001631B4">
        <w:t xml:space="preserve"> was $1.721B, </w:t>
      </w:r>
      <w:r>
        <w:t>an increase of 96.91% over the same period last year.</w:t>
      </w:r>
      <w:r w:rsidRPr="001631B4">
        <w:t xml:space="preserve"> Hilton Worldwide Holdings' </w:t>
      </w:r>
      <w:r>
        <w:t xml:space="preserve">consolidated revenue for </w:t>
      </w:r>
      <w:r w:rsidRPr="001631B4">
        <w:t>March 31, 2022</w:t>
      </w:r>
      <w:r>
        <w:t>,</w:t>
      </w:r>
      <w:r w:rsidRPr="001631B4">
        <w:t xml:space="preserve"> was </w:t>
      </w:r>
      <w:r>
        <w:t>$6.635 billion, a growth rate of 103.47%.</w:t>
      </w:r>
      <w:r w:rsidRPr="001631B4">
        <w:t xml:space="preserve"> However, 2020 presented a decline of 54% in revenue from the previous year, 2019 (Macro Trends 2022). </w:t>
      </w:r>
    </w:p>
    <w:p w14:paraId="123EF39D" w14:textId="77777777" w:rsidR="00DB4A59" w:rsidRDefault="00DB4A59" w:rsidP="00DB4A59">
      <w:pPr>
        <w:spacing w:after="120" w:line="480" w:lineRule="auto"/>
        <w:ind w:firstLine="720"/>
      </w:pPr>
      <w:r>
        <w:t>Based on results and a graph included in the source (attached below), there is general growth in Hilton Hotels. Still, the company did take a hit in 2020, when the pandemic emerged.</w:t>
      </w:r>
    </w:p>
    <w:p w14:paraId="1414961F" w14:textId="77777777" w:rsidR="00DB4A59" w:rsidRDefault="00DB4A59" w:rsidP="00DB4A59">
      <w:pPr>
        <w:keepNext/>
        <w:spacing w:after="120" w:line="480" w:lineRule="auto"/>
      </w:pPr>
      <w:r>
        <w:rPr>
          <w:noProof/>
        </w:rPr>
        <w:drawing>
          <wp:inline distT="0" distB="0" distL="0" distR="0" wp14:anchorId="59A75913" wp14:editId="0411220C">
            <wp:extent cx="5826642" cy="1747033"/>
            <wp:effectExtent l="0" t="0" r="3175" b="5715"/>
            <wp:docPr id="4" name="Picture 4"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waterfall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838450" cy="1750573"/>
                    </a:xfrm>
                    <a:prstGeom prst="rect">
                      <a:avLst/>
                    </a:prstGeom>
                  </pic:spPr>
                </pic:pic>
              </a:graphicData>
            </a:graphic>
          </wp:inline>
        </w:drawing>
      </w:r>
    </w:p>
    <w:p w14:paraId="74CFCCB2" w14:textId="77777777" w:rsidR="00DB4A59" w:rsidRDefault="00DB4A59" w:rsidP="00DB4A59">
      <w:pPr>
        <w:pStyle w:val="Caption"/>
        <w:spacing w:line="480" w:lineRule="auto"/>
      </w:pPr>
      <w:r>
        <w:t xml:space="preserve">Figure </w:t>
      </w:r>
      <w:r>
        <w:fldChar w:fldCharType="begin"/>
      </w:r>
      <w:r>
        <w:instrText xml:space="preserve"> SEQ Figure \* ARABIC </w:instrText>
      </w:r>
      <w:r>
        <w:fldChar w:fldCharType="separate"/>
      </w:r>
      <w:r>
        <w:rPr>
          <w:noProof/>
        </w:rPr>
        <w:t>1</w:t>
      </w:r>
      <w:r>
        <w:rPr>
          <w:noProof/>
        </w:rPr>
        <w:fldChar w:fldCharType="end"/>
      </w:r>
      <w:r>
        <w:t xml:space="preserve"> Macro Trends (2022)</w:t>
      </w:r>
    </w:p>
    <w:p w14:paraId="62ECB3A9" w14:textId="77777777" w:rsidR="00DB4A59" w:rsidRDefault="00DB4A59" w:rsidP="00DB4A59">
      <w:pPr>
        <w:spacing w:line="480" w:lineRule="auto"/>
      </w:pPr>
      <w:r w:rsidRPr="001631B4">
        <w:t xml:space="preserve">The figure above shows </w:t>
      </w:r>
      <w:r>
        <w:t>general growth for 2022, with a definite hit in 2020 and 2021, likely due to COVID-19, travel restrictions, and consumer fear of contracting the virus.</w:t>
      </w:r>
    </w:p>
    <w:p w14:paraId="2DB542EC" w14:textId="77777777" w:rsidR="00DB4A59" w:rsidRPr="001631B4" w:rsidRDefault="00DB4A59" w:rsidP="00DB4A59">
      <w:pPr>
        <w:spacing w:line="480" w:lineRule="auto"/>
      </w:pPr>
      <w:r>
        <w:lastRenderedPageBreak/>
        <w:tab/>
        <w:t xml:space="preserve">Analyzing the data, we can see that while Hilton experienced growth in 2021 and, to some extent, in 2021 (with reducing disparities), it failed to rise to its 2018 income success rates. The data illustrates that Hilton's situation may be improving, likely given the administration of COVID-19 vaccines and a general easing of hesitancy about infections. However, the company still has a long way to go in restoring its previous success, with the entire hotel industry currently threatened by pandemic challenges. </w:t>
      </w:r>
    </w:p>
    <w:p w14:paraId="1DD51A20" w14:textId="77777777" w:rsidR="00DB4A59" w:rsidRDefault="00DB4A59" w:rsidP="00DB4A59">
      <w:pPr>
        <w:spacing w:after="120" w:line="480" w:lineRule="auto"/>
        <w:rPr>
          <w:i/>
          <w:iCs/>
        </w:rPr>
      </w:pPr>
      <w:r>
        <w:rPr>
          <w:i/>
          <w:iCs/>
        </w:rPr>
        <w:t>Current Issues, Challenges &amp; Opportunities</w:t>
      </w:r>
    </w:p>
    <w:p w14:paraId="1357EE8E" w14:textId="77777777" w:rsidR="00DB4A59" w:rsidRPr="00AF7BC6" w:rsidRDefault="00DB4A59" w:rsidP="00DB4A59">
      <w:pPr>
        <w:pStyle w:val="ListParagraph"/>
        <w:numPr>
          <w:ilvl w:val="0"/>
          <w:numId w:val="9"/>
        </w:numPr>
        <w:spacing w:after="120" w:line="480" w:lineRule="auto"/>
        <w:rPr>
          <w:rFonts w:ascii="Times New Roman" w:hAnsi="Times New Roman" w:cs="Times New Roman"/>
          <w:sz w:val="24"/>
          <w:szCs w:val="24"/>
        </w:rPr>
      </w:pPr>
      <w:r w:rsidRPr="00AF7BC6">
        <w:rPr>
          <w:rFonts w:ascii="Times New Roman" w:hAnsi="Times New Roman" w:cs="Times New Roman"/>
          <w:sz w:val="24"/>
          <w:szCs w:val="24"/>
        </w:rPr>
        <w:t>COVID-19 Pandemic</w:t>
      </w:r>
    </w:p>
    <w:p w14:paraId="2F678884" w14:textId="77777777" w:rsidR="00DB4A59" w:rsidRDefault="00DB4A59" w:rsidP="00DB4A59">
      <w:pPr>
        <w:spacing w:after="120" w:line="480" w:lineRule="auto"/>
      </w:pPr>
      <w:r>
        <w:tab/>
        <w:t xml:space="preserve">The COVID-19 pandemic, which began in 2020, has highly affected travel and tourism, including the hotels and accommodations industry. For example, according to Reuters (2021), </w:t>
      </w:r>
      <w:r w:rsidRPr="00F04B6A">
        <w:t>Hilton Worldwid</w:t>
      </w:r>
      <w:r>
        <w:t>e posted quarterly results that fell short of expectations. The likely explanatio</w:t>
      </w:r>
      <w:r w:rsidRPr="00F04B6A">
        <w:t>n for these results is COVID-19</w:t>
      </w:r>
      <w:r>
        <w:t xml:space="preserve">, with tighter travel restrictions in </w:t>
      </w:r>
      <w:r w:rsidRPr="00F04B6A">
        <w:t xml:space="preserve">Europe. Conditions </w:t>
      </w:r>
      <w:r>
        <w:t>dampened demand,</w:t>
      </w:r>
      <w:r w:rsidRPr="00F04B6A">
        <w:t xml:space="preserve"> </w:t>
      </w:r>
      <w:r>
        <w:t>pushing the company's stock</w:t>
      </w:r>
      <w:r w:rsidRPr="00F04B6A">
        <w:t xml:space="preserve"> down more than 1% </w:t>
      </w:r>
      <w:r>
        <w:t>in early trading.</w:t>
      </w:r>
    </w:p>
    <w:p w14:paraId="31ECFC02" w14:textId="77777777" w:rsidR="00DB4A59" w:rsidRDefault="00DB4A59" w:rsidP="00DB4A59">
      <w:pPr>
        <w:spacing w:line="480" w:lineRule="auto"/>
      </w:pPr>
      <w:r>
        <w:tab/>
        <w:t xml:space="preserve">Wood (2021) notes </w:t>
      </w:r>
      <w:r w:rsidRPr="00F04B6A">
        <w:rPr>
          <w:shd w:val="clear" w:color="auto" w:fill="FFFFFF"/>
        </w:rPr>
        <w:t xml:space="preserve">Hilton CEO Chris </w:t>
      </w:r>
      <w:r>
        <w:rPr>
          <w:shd w:val="clear" w:color="auto" w:fill="FFFFFF"/>
        </w:rPr>
        <w:t>Nassetta's remarks on</w:t>
      </w:r>
      <w:r w:rsidRPr="00F04B6A">
        <w:rPr>
          <w:shd w:val="clear" w:color="auto" w:fill="FFFFFF"/>
        </w:rPr>
        <w:t xml:space="preserve"> the impact of 2020 on the </w:t>
      </w:r>
      <w:r>
        <w:rPr>
          <w:shd w:val="clear" w:color="auto" w:fill="FFFFFF"/>
        </w:rPr>
        <w:t>business,</w:t>
      </w:r>
      <w:r w:rsidRPr="00F04B6A">
        <w:rPr>
          <w:shd w:val="clear" w:color="auto" w:fill="FFFFFF"/>
        </w:rPr>
        <w:t xml:space="preserve"> </w:t>
      </w:r>
      <w:r>
        <w:rPr>
          <w:shd w:val="clear" w:color="auto" w:fill="FFFFFF"/>
        </w:rPr>
        <w:t>where he discusses</w:t>
      </w:r>
      <w:r w:rsidRPr="00F04B6A">
        <w:rPr>
          <w:shd w:val="clear" w:color="auto" w:fill="FFFFFF"/>
        </w:rPr>
        <w:t xml:space="preserve"> lessons learned, </w:t>
      </w:r>
      <w:r>
        <w:rPr>
          <w:shd w:val="clear" w:color="auto" w:fill="FFFFFF"/>
        </w:rPr>
        <w:t>insights gained, and lessons for</w:t>
      </w:r>
      <w:r w:rsidRPr="00F04B6A">
        <w:rPr>
          <w:shd w:val="clear" w:color="auto" w:fill="FFFFFF"/>
        </w:rPr>
        <w:t xml:space="preserve"> the future. He said, "I think maybe the single largest challenge was managing all that professional stress – including the impact to our deeply valued Team Members – while simultaneously worrying about my own family and their health" </w:t>
      </w:r>
      <w:r>
        <w:rPr>
          <w:shd w:val="clear" w:color="auto" w:fill="FFFFFF"/>
        </w:rPr>
        <w:t>(</w:t>
      </w:r>
      <w:r>
        <w:t xml:space="preserve">Wood 2021). According to Laurie Barrati from Travel Pulse (2020), a study from Facebook called </w:t>
      </w:r>
      <w:r>
        <w:rPr>
          <w:i/>
          <w:iCs/>
        </w:rPr>
        <w:t>State of Small Business Report</w:t>
      </w:r>
      <w:r>
        <w:t xml:space="preserve"> detailed that travel and tourism received the hardest hits from the pandemic among small businesses. Cafes, restaurants, and hotels also remain the most insecure about the future, with the most damage done between waves 1 and 6.</w:t>
      </w:r>
    </w:p>
    <w:p w14:paraId="6B8C9A36" w14:textId="77777777" w:rsidR="00DB4A59" w:rsidRDefault="00DB4A59" w:rsidP="00DB4A59">
      <w:pPr>
        <w:spacing w:line="480" w:lineRule="auto"/>
      </w:pPr>
      <w:r>
        <w:lastRenderedPageBreak/>
        <w:tab/>
        <w:t>Schlappig (2021a) notes that Hilton's CEO and leadership team had to make necessary changes that were detrimental to employees and customers during COVID-19. Hotels have modified their service hours and quality by reducing amenities and housekeeping duties and eliminating in-room dining. Occupancy rate minimums fell from 47% to 30% between 2019 and 2020 due to lowered booking demand. In addition, an article by the same author suggests that the Hilton has rolled out a ‘contactless’ feature, where guests sign in via a self-serve kiosk. Breakfast items will also come out of a contactless vending machine (Schlappig 2021b) rather than be served by dedicated staff members. While some visitors might invite and adapt to these new changes, there is a certain level of remoteness and lack of personal touch here. In addition, the author notes that touching items, such as vending machines, is not contactless.</w:t>
      </w:r>
    </w:p>
    <w:p w14:paraId="0C050062" w14:textId="77777777" w:rsidR="00DB4A59" w:rsidRDefault="00DB4A59" w:rsidP="00DB4A59">
      <w:pPr>
        <w:spacing w:line="480" w:lineRule="auto"/>
      </w:pPr>
      <w:r>
        <w:tab/>
        <w:t xml:space="preserve">On the other hand, these may pose opportunities for Hilton. For example, 87% of Hilton and hotel customers suggest they want more contactless features that limit contact between people. In comparison, 65% of travelers are comfortable with hotels integrating technology to improve COVID-19 safety. </w:t>
      </w:r>
    </w:p>
    <w:p w14:paraId="36EC5F55" w14:textId="77777777" w:rsidR="00DB4A59" w:rsidRDefault="00DB4A59" w:rsidP="00DB4A59">
      <w:pPr>
        <w:spacing w:line="480" w:lineRule="auto"/>
      </w:pPr>
      <w:r>
        <w:tab/>
        <w:t xml:space="preserve">While challenges remain prevalent for all businesses within the hotel industry, the company is taking steps to mitigate safety concerns and assure customers of proper protocols. For example, Hilton Hotels (2022) says the company has restored daily housekeeping in some locations, allows for last-minute reservation cancellations, and implements contactless payment and check-in. Additionally, Hilton CleanStay is a program designed explicitly for COVID-19, partnering with the makers of Lysol (Hilton Hotels 2022). </w:t>
      </w:r>
    </w:p>
    <w:p w14:paraId="25120E68" w14:textId="77777777" w:rsidR="00DB4A59" w:rsidRPr="00AF7BC6" w:rsidRDefault="00DB4A59" w:rsidP="00DB4A59">
      <w:pPr>
        <w:pStyle w:val="ListParagraph"/>
        <w:numPr>
          <w:ilvl w:val="0"/>
          <w:numId w:val="9"/>
        </w:numPr>
        <w:spacing w:line="480" w:lineRule="auto"/>
        <w:rPr>
          <w:rFonts w:ascii="Times New Roman" w:hAnsi="Times New Roman" w:cs="Times New Roman"/>
          <w:sz w:val="24"/>
          <w:szCs w:val="24"/>
        </w:rPr>
      </w:pPr>
      <w:r w:rsidRPr="00AF7BC6">
        <w:rPr>
          <w:rFonts w:ascii="Times New Roman" w:hAnsi="Times New Roman" w:cs="Times New Roman"/>
          <w:sz w:val="24"/>
          <w:szCs w:val="24"/>
        </w:rPr>
        <w:t>Cross-Cultural Exchanges &amp; Considerations</w:t>
      </w:r>
    </w:p>
    <w:p w14:paraId="40BF6D0B" w14:textId="77777777" w:rsidR="00DB4A59" w:rsidRDefault="00DB4A59" w:rsidP="00DB4A59">
      <w:pPr>
        <w:spacing w:line="480" w:lineRule="auto"/>
      </w:pPr>
      <w:r>
        <w:tab/>
        <w:t xml:space="preserve">While we view hotels like Hilton as diverse, and the company has largely taken steps to improve its international image, cross-cultural barriers and challenges may be an invisible </w:t>
      </w:r>
      <w:r>
        <w:lastRenderedPageBreak/>
        <w:t>threat. Management may be a target area. According to Lu &amp; Zhu (2019), who write from a Chinese perspective, cross-cultural management brings together</w:t>
      </w:r>
      <w:r w:rsidRPr="00544E04">
        <w:t xml:space="preserve"> </w:t>
      </w:r>
      <w:r>
        <w:t>several</w:t>
      </w:r>
      <w:r w:rsidRPr="00544E04">
        <w:t xml:space="preserve"> cultures, </w:t>
      </w:r>
      <w:r>
        <w:t>including individuals and objects</w:t>
      </w:r>
      <w:r w:rsidRPr="00544E04">
        <w:t xml:space="preserve"> </w:t>
      </w:r>
      <w:r>
        <w:t>with different cultural backgrounds. When Hilton enters places like China, the hotel may encounter different practices, customs, attitudes, rationality, and ways of handling conflict. In some cases, Chinese and English-speaking leaders may not understand each other at board meetings.</w:t>
      </w:r>
    </w:p>
    <w:p w14:paraId="0AC720DB" w14:textId="77777777" w:rsidR="00DB4A59" w:rsidRDefault="00DB4A59" w:rsidP="00DB4A59">
      <w:pPr>
        <w:spacing w:line="480" w:lineRule="auto"/>
      </w:pPr>
      <w:r>
        <w:tab/>
        <w:t xml:space="preserve">Grobelna (2015) writes that </w:t>
      </w:r>
      <w:r w:rsidRPr="003420B6">
        <w:t>there may be problems relating to intercultural communication within organizations, especially between hotel guests and employees from different backgrounds. Hotels that are expanding internationally into foreign areas must consider these differences and possible communication mishaps. Sometimes, people of different linguistic backgrounds consistently communicate about essential matters</w:t>
      </w:r>
      <w:r>
        <w:t>. Hospitality is a 'people' industry whose success depends highly on the quality of service</w:t>
      </w:r>
      <w:r w:rsidRPr="003420B6">
        <w:t xml:space="preserve"> (</w:t>
      </w:r>
      <w:r>
        <w:t>Grobelna 2015). Jansen-Verbeke &amp; Steel (1996) note service sectors are experiencing rapid internationalization, which means that companies should be conducting cultural Hofstede analysis regularly.</w:t>
      </w:r>
    </w:p>
    <w:p w14:paraId="14442D94" w14:textId="77777777" w:rsidR="00DB4A59" w:rsidRDefault="00DB4A59" w:rsidP="00DB4A59">
      <w:pPr>
        <w:spacing w:line="480" w:lineRule="auto"/>
        <w:rPr>
          <w:shd w:val="clear" w:color="auto" w:fill="FFFFFF"/>
        </w:rPr>
      </w:pPr>
      <w:r>
        <w:tab/>
        <w:t>Diversity management is critical here. Mistry et al. (2021) conducted a literature review on good diversity management practices, noting policies promoting diversity</w:t>
      </w:r>
      <w:r w:rsidRPr="00ED689A">
        <w:rPr>
          <w:shd w:val="clear" w:color="auto" w:fill="FFFFFF"/>
        </w:rPr>
        <w:t xml:space="preserve"> </w:t>
      </w:r>
      <w:r>
        <w:rPr>
          <w:shd w:val="clear" w:color="auto" w:fill="FFFFFF"/>
        </w:rPr>
        <w:t>were</w:t>
      </w:r>
      <w:r w:rsidRPr="00ED689A">
        <w:rPr>
          <w:shd w:val="clear" w:color="auto" w:fill="FFFFFF"/>
        </w:rPr>
        <w:t xml:space="preserve"> </w:t>
      </w:r>
      <w:r>
        <w:rPr>
          <w:shd w:val="clear" w:color="auto" w:fill="FFFFFF"/>
        </w:rPr>
        <w:t>positively associated</w:t>
      </w:r>
      <w:r w:rsidRPr="00ED689A">
        <w:rPr>
          <w:shd w:val="clear" w:color="auto" w:fill="FFFFFF"/>
        </w:rPr>
        <w:t xml:space="preserve"> with job performance</w:t>
      </w:r>
      <w:r>
        <w:rPr>
          <w:shd w:val="clear" w:color="auto" w:fill="FFFFFF"/>
        </w:rPr>
        <w:t>. In addition, diverse management initiatives demonstrated that service innovation behaviors are positively related</w:t>
      </w:r>
      <w:r w:rsidRPr="00ED689A">
        <w:rPr>
          <w:shd w:val="clear" w:color="auto" w:fill="FFFFFF"/>
        </w:rPr>
        <w:t xml:space="preserve">. </w:t>
      </w:r>
      <w:r>
        <w:rPr>
          <w:shd w:val="clear" w:color="auto" w:fill="FFFFFF"/>
        </w:rPr>
        <w:t>Supportive work environments</w:t>
      </w:r>
      <w:r w:rsidRPr="00ED689A">
        <w:rPr>
          <w:shd w:val="clear" w:color="auto" w:fill="FFFFFF"/>
        </w:rPr>
        <w:t xml:space="preserve"> </w:t>
      </w:r>
      <w:r>
        <w:rPr>
          <w:shd w:val="clear" w:color="auto" w:fill="FFFFFF"/>
        </w:rPr>
        <w:t>a</w:t>
      </w:r>
      <w:r w:rsidRPr="00ED689A">
        <w:rPr>
          <w:shd w:val="clear" w:color="auto" w:fill="FFFFFF"/>
        </w:rPr>
        <w:t xml:space="preserve">nd leadership commitment </w:t>
      </w:r>
      <w:r>
        <w:rPr>
          <w:shd w:val="clear" w:color="auto" w:fill="FFFFFF"/>
        </w:rPr>
        <w:t>to diversity management are facets</w:t>
      </w:r>
      <w:r w:rsidRPr="00ED689A">
        <w:rPr>
          <w:shd w:val="clear" w:color="auto" w:fill="FFFFFF"/>
        </w:rPr>
        <w:t xml:space="preserve"> of </w:t>
      </w:r>
      <w:r>
        <w:rPr>
          <w:shd w:val="clear" w:color="auto" w:fill="FFFFFF"/>
        </w:rPr>
        <w:t>managing diversity programs that positively impact innovation and service.</w:t>
      </w:r>
    </w:p>
    <w:p w14:paraId="16954D33" w14:textId="77777777" w:rsidR="00DB4A59" w:rsidRPr="00C121E0" w:rsidRDefault="00DB4A59" w:rsidP="00DB4A59">
      <w:pPr>
        <w:spacing w:line="480" w:lineRule="auto"/>
        <w:rPr>
          <w:shd w:val="clear" w:color="auto" w:fill="FFFFFF"/>
        </w:rPr>
      </w:pPr>
      <w:r>
        <w:rPr>
          <w:shd w:val="clear" w:color="auto" w:fill="FFFFFF"/>
        </w:rPr>
        <w:tab/>
        <w:t xml:space="preserve">Delaney (2014) notes that diversity management can come as a concrete and tangible asset, as customers purchase service when booking hotel rooms and reservations. The author suggests that diversity management may be an even more important factor than technological </w:t>
      </w:r>
      <w:r>
        <w:rPr>
          <w:shd w:val="clear" w:color="auto" w:fill="FFFFFF"/>
        </w:rPr>
        <w:lastRenderedPageBreak/>
        <w:t>adaptation and use. Given this information, Hilton Hotels should invest in a high-quality diversity management program for employees and the leadership team, including management.</w:t>
      </w:r>
    </w:p>
    <w:p w14:paraId="78BF6D79" w14:textId="77777777" w:rsidR="00DB4A59" w:rsidRPr="00AF7BC6" w:rsidRDefault="00DB4A59" w:rsidP="00DB4A59">
      <w:pPr>
        <w:pStyle w:val="ListParagraph"/>
        <w:numPr>
          <w:ilvl w:val="0"/>
          <w:numId w:val="9"/>
        </w:numPr>
        <w:spacing w:line="480" w:lineRule="auto"/>
        <w:rPr>
          <w:rFonts w:ascii="Times New Roman" w:hAnsi="Times New Roman" w:cs="Times New Roman"/>
          <w:sz w:val="24"/>
          <w:szCs w:val="24"/>
        </w:rPr>
      </w:pPr>
      <w:r w:rsidRPr="00AF7BC6">
        <w:rPr>
          <w:rFonts w:ascii="Times New Roman" w:hAnsi="Times New Roman" w:cs="Times New Roman"/>
          <w:sz w:val="24"/>
          <w:szCs w:val="24"/>
        </w:rPr>
        <w:t>Strict Competition &amp; Technological Considerations</w:t>
      </w:r>
    </w:p>
    <w:p w14:paraId="62D7B3E4" w14:textId="77777777" w:rsidR="00DB4A59" w:rsidRDefault="00DB4A59" w:rsidP="00DB4A59">
      <w:pPr>
        <w:spacing w:line="480" w:lineRule="auto"/>
      </w:pPr>
      <w:r>
        <w:rPr>
          <w:i/>
          <w:iCs/>
        </w:rPr>
        <w:tab/>
      </w:r>
      <w:r>
        <w:t>Hilton operates in a highly competitive environment (Hilton Worldwide 2021), which may present an issue if the company fails to integrate technology appropriately or use other means to stay innovative. A report by Gupta (2018) suggests that about 10.2% of the global GDP comes from hotels. Adaptation with and to new technologies and shifting customer profiles are the top drivers of competition. It can include big data, machine learning, app creation, connectivity, and suitable accommodations for emerging demographic groups (Gupta 2018). The diversity piece is critical to consider here. Hotels understand that customers now have the power to write and access reviews through websites like Yelp (Gupta 2018), and they can also engage in travel blogging. These new forms of communication and information dissemination can be either advantageous to a hotel brand—if reviews and blogs are optimistic—or damaging if reviews are negative.</w:t>
      </w:r>
    </w:p>
    <w:p w14:paraId="081D1244" w14:textId="77777777" w:rsidR="00DB4A59" w:rsidRDefault="00DB4A59" w:rsidP="00DB4A59">
      <w:pPr>
        <w:spacing w:line="480" w:lineRule="auto"/>
      </w:pPr>
      <w:r>
        <w:tab/>
        <w:t>Hilton is already implementing the contactless check-in, but these provisions are primarily responsive to COVID-19 and the increased need for contactless payment and check-in. Mouratidis (2021) identifies several critical and emergent technology trends. These are mobile check-in, augmented and virtual reality, cybersecurity protocols, translation devices that assist guests with communicating with hotel staff, and digital offerings for tech seminars and lounges (Mouratidis 2021). Attala (2019) suggests tech innovations like intelligent energy management and predictive maintenance systems. Finally, Barawid (2022) talks about travel planning gamification to make the booking experience more engaging, virtual reality tours, IoT Internet of Things, and chatbots on company websites.</w:t>
      </w:r>
    </w:p>
    <w:p w14:paraId="5E526569" w14:textId="77777777" w:rsidR="00DB4A59" w:rsidRDefault="00DB4A59" w:rsidP="00DB4A59">
      <w:pPr>
        <w:spacing w:line="480" w:lineRule="auto"/>
      </w:pPr>
      <w:r>
        <w:lastRenderedPageBreak/>
        <w:tab/>
        <w:t xml:space="preserve">Hilton has already implemented technological innovations, including smartphone door lock openers and a new option on its website that allows for instantly booking connected rooms (Christine 2021). </w:t>
      </w:r>
      <w:r>
        <w:rPr>
          <w:shd w:val="clear" w:color="auto" w:fill="FFFFFF"/>
        </w:rPr>
        <w:t>However, it is the first time a major hotel chain is offering such a service</w:t>
      </w:r>
      <w:r w:rsidRPr="00C14C17">
        <w:rPr>
          <w:shd w:val="clear" w:color="auto" w:fill="FFFFFF"/>
        </w:rPr>
        <w:t xml:space="preserve">; Digital Key Share </w:t>
      </w:r>
      <w:r>
        <w:rPr>
          <w:shd w:val="clear" w:color="auto" w:fill="FFFFFF"/>
        </w:rPr>
        <w:t xml:space="preserve">allows multiple guests to </w:t>
      </w:r>
      <w:r w:rsidRPr="00C14C17">
        <w:rPr>
          <w:shd w:val="clear" w:color="auto" w:fill="FFFFFF"/>
        </w:rPr>
        <w:t>access their room. It</w:t>
      </w:r>
      <w:r>
        <w:rPr>
          <w:shd w:val="clear" w:color="auto" w:fill="FFFFFF"/>
        </w:rPr>
        <w:t xml:space="preserve"> would be the first of its kind at Hilton, but questions emerge about whether this technological innovation is enough, given there are hotels likely implementing more advanced creations. </w:t>
      </w:r>
    </w:p>
    <w:p w14:paraId="1A095B84" w14:textId="77777777" w:rsidR="00DB4A59" w:rsidRPr="00AF7BC6" w:rsidRDefault="00DB4A59" w:rsidP="00DB4A59">
      <w:pPr>
        <w:pStyle w:val="ListParagraph"/>
        <w:numPr>
          <w:ilvl w:val="0"/>
          <w:numId w:val="9"/>
        </w:numPr>
        <w:spacing w:line="480" w:lineRule="auto"/>
        <w:rPr>
          <w:rFonts w:ascii="Times New Roman" w:hAnsi="Times New Roman" w:cs="Times New Roman"/>
          <w:sz w:val="24"/>
          <w:szCs w:val="24"/>
        </w:rPr>
      </w:pPr>
      <w:r w:rsidRPr="00AF7BC6">
        <w:rPr>
          <w:rFonts w:ascii="Times New Roman" w:hAnsi="Times New Roman" w:cs="Times New Roman"/>
          <w:sz w:val="24"/>
          <w:szCs w:val="24"/>
        </w:rPr>
        <w:t>Uncertainty about International Expansion</w:t>
      </w:r>
    </w:p>
    <w:p w14:paraId="74089FC8" w14:textId="1E72A48F" w:rsidR="00DB4A59" w:rsidRDefault="00DB4A59" w:rsidP="00DB4A59">
      <w:pPr>
        <w:spacing w:line="480" w:lineRule="auto"/>
      </w:pPr>
      <w:r>
        <w:tab/>
        <w:t xml:space="preserve">According to the SEC report from 2021 (Hilton Worldwide 2021), as Hilton derives a part of its revenues from hotels outside of the US, conducting international business could reduce revenues, increase </w:t>
      </w:r>
      <w:r w:rsidR="00854FC0">
        <w:t>costs,</w:t>
      </w:r>
      <w:r>
        <w:t xml:space="preserve"> and reduce profits to disrupt industry. This would also entail contract obligations and indebtedness, where the company would essentially have difficulty funding certain operations (Hilton Worldwide 2021). In other words, there is a risk that an over-reliance on international business will hurt the company due to uncertainty, and the issue worsens due to the global nature of COVID-19. In addition, Hilton needs to consider some of its contractual obligations to partnered firms or any existing partnerships that may impact operations and revenue. </w:t>
      </w:r>
    </w:p>
    <w:p w14:paraId="09E6AAC7" w14:textId="77777777" w:rsidR="00DB4A59" w:rsidRDefault="00DB4A59" w:rsidP="00DB4A59">
      <w:pPr>
        <w:spacing w:line="480" w:lineRule="auto"/>
      </w:pPr>
      <w:r>
        <w:tab/>
        <w:t>Here, the company cannot underestimate the value of conducting concrete research. The research evaluates whether it should continue to expand internationally or remain more rooted in its domestic (US) markets. Global expansion, however, presents added opportunities. There are many regions the hotel could potentially enter and extend into, including Asia, Asia Pacific, and even more accessible parts of Africa. According to a study by Kruczek (2011), it is common to see travelers going to exotic destinations and becoming veritable parts of the linguistic and cultural landscape, particularly after engagement with locals. In the 21</w:t>
      </w:r>
      <w:r w:rsidRPr="00497B8F">
        <w:rPr>
          <w:vertAlign w:val="superscript"/>
        </w:rPr>
        <w:t>st</w:t>
      </w:r>
      <w:r>
        <w:t xml:space="preserve"> century, exotic and non-European travel destinations are increasingly </w:t>
      </w:r>
      <w:r>
        <w:lastRenderedPageBreak/>
        <w:t xml:space="preserve">popular. Locations include Papua New Guinea, China, Southern Africa, Laos, and South America. </w:t>
      </w:r>
    </w:p>
    <w:p w14:paraId="71325627" w14:textId="77777777" w:rsidR="00DB4A59" w:rsidRDefault="00DB4A59" w:rsidP="00DB4A59">
      <w:pPr>
        <w:spacing w:line="480" w:lineRule="auto"/>
        <w:ind w:firstLine="720"/>
      </w:pPr>
      <w:r>
        <w:t>Amster (2013) suggests that exotic tourism is increasing, as noted by Jeremy Palmer, vice president of Tauck Tours. “</w:t>
      </w:r>
      <w:r w:rsidRPr="00EB645F">
        <w:rPr>
          <w:shd w:val="clear" w:color="auto" w:fill="FFFFFF"/>
        </w:rPr>
        <w:t>Exotic travel is one of our fastest-growing business lines</w:t>
      </w:r>
      <w:r>
        <w:rPr>
          <w:shd w:val="clear" w:color="auto" w:fill="FFFFFF"/>
        </w:rPr>
        <w:t>” (</w:t>
      </w:r>
      <w:r>
        <w:t xml:space="preserve">Amster 2013). People desire authentic cultural experiences. Wilson &amp; Ypeij (2012) suggest that tourism in Latin America and the Caribbean, particularly from Western nations like the United States, has increased in the past 50 years (Wilson &amp; Ypeij, 2012). It gives hotel companies opportunities. </w:t>
      </w:r>
    </w:p>
    <w:p w14:paraId="33200969" w14:textId="77777777" w:rsidR="00DB4A59" w:rsidRDefault="00DB4A59" w:rsidP="00DB4A59">
      <w:pPr>
        <w:spacing w:line="480" w:lineRule="auto"/>
        <w:ind w:firstLine="720"/>
      </w:pPr>
      <w:r>
        <w:t xml:space="preserve">The recommendation would be to look at how Hilton can capitalize on its exotic tourism business in regions like the Caribbean, Southeast Asia, Africa, and even the Middle East. It can embrace and take advantage of globalization trends. </w:t>
      </w:r>
    </w:p>
    <w:p w14:paraId="6F15C2B4" w14:textId="01579FC8" w:rsidR="00DB4A59" w:rsidRDefault="00DB4A59" w:rsidP="00DB4A59">
      <w:pPr>
        <w:rPr>
          <w:b/>
          <w:bCs/>
        </w:rPr>
      </w:pPr>
      <w:r>
        <w:rPr>
          <w:b/>
          <w:bCs/>
        </w:rPr>
        <w:t xml:space="preserve">Findings and Results </w:t>
      </w:r>
    </w:p>
    <w:tbl>
      <w:tblPr>
        <w:tblStyle w:val="TableGrid"/>
        <w:tblW w:w="11766" w:type="dxa"/>
        <w:tblInd w:w="-1281" w:type="dxa"/>
        <w:tblLook w:val="04A0" w:firstRow="1" w:lastRow="0" w:firstColumn="1" w:lastColumn="0" w:noHBand="0" w:noVBand="1"/>
      </w:tblPr>
      <w:tblGrid>
        <w:gridCol w:w="1003"/>
        <w:gridCol w:w="1656"/>
        <w:gridCol w:w="2728"/>
        <w:gridCol w:w="2756"/>
        <w:gridCol w:w="1157"/>
        <w:gridCol w:w="1350"/>
        <w:gridCol w:w="1116"/>
      </w:tblGrid>
      <w:tr w:rsidR="00DB4A59" w14:paraId="0F055568" w14:textId="77777777" w:rsidTr="00B33F65">
        <w:tc>
          <w:tcPr>
            <w:tcW w:w="1003" w:type="dxa"/>
          </w:tcPr>
          <w:p w14:paraId="30DB711F"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Number</w:t>
            </w:r>
          </w:p>
        </w:tc>
        <w:tc>
          <w:tcPr>
            <w:tcW w:w="1656" w:type="dxa"/>
          </w:tcPr>
          <w:p w14:paraId="6D8F844E"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Problem</w:t>
            </w:r>
          </w:p>
        </w:tc>
        <w:tc>
          <w:tcPr>
            <w:tcW w:w="2728" w:type="dxa"/>
          </w:tcPr>
          <w:p w14:paraId="35D3A091"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Solution</w:t>
            </w:r>
          </w:p>
        </w:tc>
        <w:tc>
          <w:tcPr>
            <w:tcW w:w="2756" w:type="dxa"/>
          </w:tcPr>
          <w:p w14:paraId="12C3BAD0"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Desired Outcome</w:t>
            </w:r>
          </w:p>
        </w:tc>
        <w:tc>
          <w:tcPr>
            <w:tcW w:w="1157" w:type="dxa"/>
          </w:tcPr>
          <w:p w14:paraId="79E272C2"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Time Scale</w:t>
            </w:r>
          </w:p>
        </w:tc>
        <w:tc>
          <w:tcPr>
            <w:tcW w:w="1350" w:type="dxa"/>
          </w:tcPr>
          <w:p w14:paraId="7F597B54"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 xml:space="preserve">Completion Date </w:t>
            </w:r>
          </w:p>
        </w:tc>
        <w:tc>
          <w:tcPr>
            <w:tcW w:w="1116" w:type="dxa"/>
          </w:tcPr>
          <w:p w14:paraId="26DD334A"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Planned Budget</w:t>
            </w:r>
          </w:p>
        </w:tc>
      </w:tr>
      <w:tr w:rsidR="00DB4A59" w14:paraId="6D9D085D" w14:textId="77777777" w:rsidTr="00B33F65">
        <w:tc>
          <w:tcPr>
            <w:tcW w:w="1003" w:type="dxa"/>
          </w:tcPr>
          <w:p w14:paraId="5AAA411C"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1</w:t>
            </w:r>
          </w:p>
        </w:tc>
        <w:tc>
          <w:tcPr>
            <w:tcW w:w="1656" w:type="dxa"/>
          </w:tcPr>
          <w:p w14:paraId="5090B034"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 xml:space="preserve">COVID-19 </w:t>
            </w:r>
          </w:p>
        </w:tc>
        <w:tc>
          <w:tcPr>
            <w:tcW w:w="2728" w:type="dxa"/>
          </w:tcPr>
          <w:p w14:paraId="59C49D58"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Continue to offer COVID-19 safety protocols &amp; provisions while targeting/gauging what customers want</w:t>
            </w:r>
          </w:p>
        </w:tc>
        <w:tc>
          <w:tcPr>
            <w:tcW w:w="2756" w:type="dxa"/>
          </w:tcPr>
          <w:p w14:paraId="66D52CBB"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 xml:space="preserve">Attract more customers who might be afraid of traveling during COVID-19 </w:t>
            </w:r>
          </w:p>
        </w:tc>
        <w:tc>
          <w:tcPr>
            <w:tcW w:w="1157" w:type="dxa"/>
          </w:tcPr>
          <w:p w14:paraId="1B21F420"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Three months</w:t>
            </w:r>
          </w:p>
        </w:tc>
        <w:tc>
          <w:tcPr>
            <w:tcW w:w="1350" w:type="dxa"/>
          </w:tcPr>
          <w:p w14:paraId="009F4293"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September 30, 2022</w:t>
            </w:r>
          </w:p>
        </w:tc>
        <w:tc>
          <w:tcPr>
            <w:tcW w:w="1116" w:type="dxa"/>
          </w:tcPr>
          <w:p w14:paraId="78C9B7CC"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$30,000</w:t>
            </w:r>
          </w:p>
        </w:tc>
      </w:tr>
      <w:tr w:rsidR="00DB4A59" w14:paraId="64BC870D" w14:textId="77777777" w:rsidTr="00B33F65">
        <w:tc>
          <w:tcPr>
            <w:tcW w:w="1003" w:type="dxa"/>
          </w:tcPr>
          <w:p w14:paraId="3C56DBE2"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2</w:t>
            </w:r>
          </w:p>
        </w:tc>
        <w:tc>
          <w:tcPr>
            <w:tcW w:w="1656" w:type="dxa"/>
          </w:tcPr>
          <w:p w14:paraId="6B3E4FEE"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Cross-Cultural Exchanges &amp; Considerations</w:t>
            </w:r>
          </w:p>
        </w:tc>
        <w:tc>
          <w:tcPr>
            <w:tcW w:w="2728" w:type="dxa"/>
          </w:tcPr>
          <w:p w14:paraId="508D4DB4"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Diversity management programs and the use of translators &amp; technology</w:t>
            </w:r>
          </w:p>
        </w:tc>
        <w:tc>
          <w:tcPr>
            <w:tcW w:w="2756" w:type="dxa"/>
          </w:tcPr>
          <w:p w14:paraId="57EAD020"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Better communication between members of diverse groups (managers, employees &amp; customers) at Hilton hotels</w:t>
            </w:r>
          </w:p>
        </w:tc>
        <w:tc>
          <w:tcPr>
            <w:tcW w:w="1157" w:type="dxa"/>
          </w:tcPr>
          <w:p w14:paraId="663F3E61"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Six months</w:t>
            </w:r>
          </w:p>
        </w:tc>
        <w:tc>
          <w:tcPr>
            <w:tcW w:w="1350" w:type="dxa"/>
          </w:tcPr>
          <w:p w14:paraId="2348F884"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December 30, 2022</w:t>
            </w:r>
          </w:p>
        </w:tc>
        <w:tc>
          <w:tcPr>
            <w:tcW w:w="1116" w:type="dxa"/>
          </w:tcPr>
          <w:p w14:paraId="41729B4C"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$500,000</w:t>
            </w:r>
          </w:p>
        </w:tc>
      </w:tr>
      <w:tr w:rsidR="00DB4A59" w14:paraId="22875317" w14:textId="77777777" w:rsidTr="00B33F65">
        <w:tc>
          <w:tcPr>
            <w:tcW w:w="1003" w:type="dxa"/>
          </w:tcPr>
          <w:p w14:paraId="2F95F2C3"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3</w:t>
            </w:r>
          </w:p>
        </w:tc>
        <w:tc>
          <w:tcPr>
            <w:tcW w:w="1656" w:type="dxa"/>
          </w:tcPr>
          <w:p w14:paraId="268EF20A"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Strict Competition &amp; Technological Considerations</w:t>
            </w:r>
          </w:p>
        </w:tc>
        <w:tc>
          <w:tcPr>
            <w:tcW w:w="2728" w:type="dxa"/>
          </w:tcPr>
          <w:p w14:paraId="54E8433F"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Invest in more technological innovation to entice clients, especially during COVID-19</w:t>
            </w:r>
          </w:p>
        </w:tc>
        <w:tc>
          <w:tcPr>
            <w:tcW w:w="2756" w:type="dxa"/>
          </w:tcPr>
          <w:p w14:paraId="6D68AB04"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 xml:space="preserve">Increased number of clients booking rooms; efficiency costs </w:t>
            </w:r>
          </w:p>
        </w:tc>
        <w:tc>
          <w:tcPr>
            <w:tcW w:w="1157" w:type="dxa"/>
          </w:tcPr>
          <w:p w14:paraId="63759E34"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One year</w:t>
            </w:r>
          </w:p>
        </w:tc>
        <w:tc>
          <w:tcPr>
            <w:tcW w:w="1350" w:type="dxa"/>
          </w:tcPr>
          <w:p w14:paraId="32432482"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June 30, 2023</w:t>
            </w:r>
          </w:p>
        </w:tc>
        <w:tc>
          <w:tcPr>
            <w:tcW w:w="1116" w:type="dxa"/>
          </w:tcPr>
          <w:p w14:paraId="54DC4D1E"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$1M</w:t>
            </w:r>
          </w:p>
        </w:tc>
      </w:tr>
      <w:tr w:rsidR="00DB4A59" w14:paraId="5659CCA6" w14:textId="77777777" w:rsidTr="00B33F65">
        <w:tc>
          <w:tcPr>
            <w:tcW w:w="1003" w:type="dxa"/>
          </w:tcPr>
          <w:p w14:paraId="3C8B4F01"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4</w:t>
            </w:r>
          </w:p>
        </w:tc>
        <w:tc>
          <w:tcPr>
            <w:tcW w:w="1656" w:type="dxa"/>
          </w:tcPr>
          <w:p w14:paraId="4762B54D"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Uncertainty about International Expansion</w:t>
            </w:r>
          </w:p>
        </w:tc>
        <w:tc>
          <w:tcPr>
            <w:tcW w:w="2728" w:type="dxa"/>
          </w:tcPr>
          <w:p w14:paraId="30D21FF1"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Capitalize on the trend of globalization</w:t>
            </w:r>
          </w:p>
        </w:tc>
        <w:tc>
          <w:tcPr>
            <w:tcW w:w="2756" w:type="dxa"/>
          </w:tcPr>
          <w:p w14:paraId="082039A5"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 xml:space="preserve">Hilton Hotels expands into other regions of the world, leading to more robust sales </w:t>
            </w:r>
          </w:p>
        </w:tc>
        <w:tc>
          <w:tcPr>
            <w:tcW w:w="1157" w:type="dxa"/>
          </w:tcPr>
          <w:p w14:paraId="5750214B"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One year</w:t>
            </w:r>
          </w:p>
        </w:tc>
        <w:tc>
          <w:tcPr>
            <w:tcW w:w="1350" w:type="dxa"/>
          </w:tcPr>
          <w:p w14:paraId="381A167C"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June 30, 2023</w:t>
            </w:r>
          </w:p>
        </w:tc>
        <w:tc>
          <w:tcPr>
            <w:tcW w:w="1116" w:type="dxa"/>
          </w:tcPr>
          <w:p w14:paraId="5BDD5D86" w14:textId="77777777" w:rsidR="00DB4A59" w:rsidRDefault="00DB4A59" w:rsidP="00B33F65">
            <w:pPr>
              <w:rPr>
                <w:rFonts w:ascii="Times New Roman" w:hAnsi="Times New Roman" w:cs="Times New Roman"/>
                <w:sz w:val="24"/>
                <w:szCs w:val="24"/>
              </w:rPr>
            </w:pPr>
            <w:r>
              <w:rPr>
                <w:rFonts w:ascii="Times New Roman" w:hAnsi="Times New Roman" w:cs="Times New Roman"/>
                <w:sz w:val="24"/>
                <w:szCs w:val="24"/>
              </w:rPr>
              <w:t>$5M</w:t>
            </w:r>
          </w:p>
        </w:tc>
      </w:tr>
    </w:tbl>
    <w:p w14:paraId="4E0CD685" w14:textId="77777777" w:rsidR="00DB4A59" w:rsidRPr="00301316" w:rsidRDefault="00DB4A59" w:rsidP="00DB4A59"/>
    <w:p w14:paraId="5D8E7A77" w14:textId="77777777" w:rsidR="00DB4A59" w:rsidRDefault="00DB4A59" w:rsidP="00DB4A59">
      <w:pPr>
        <w:pStyle w:val="ListParagraph"/>
        <w:numPr>
          <w:ilvl w:val="0"/>
          <w:numId w:val="10"/>
        </w:numPr>
        <w:spacing w:line="480" w:lineRule="auto"/>
        <w:rPr>
          <w:rFonts w:ascii="Times New Roman" w:hAnsi="Times New Roman" w:cs="Times New Roman"/>
          <w:sz w:val="24"/>
          <w:szCs w:val="24"/>
        </w:rPr>
      </w:pPr>
      <w:r w:rsidRPr="00995BFA">
        <w:rPr>
          <w:rFonts w:ascii="Times New Roman" w:hAnsi="Times New Roman" w:cs="Times New Roman"/>
          <w:sz w:val="24"/>
          <w:szCs w:val="24"/>
        </w:rPr>
        <w:t>COVID-19</w:t>
      </w:r>
    </w:p>
    <w:p w14:paraId="3DFD1261" w14:textId="77777777" w:rsidR="00DB4A59" w:rsidRDefault="00DB4A59" w:rsidP="00DB4A59">
      <w:pPr>
        <w:spacing w:after="120" w:line="480" w:lineRule="auto"/>
        <w:ind w:firstLine="709"/>
      </w:pPr>
      <w:r>
        <w:lastRenderedPageBreak/>
        <w:t xml:space="preserve">As noted previously in the report, Hilton Hotels is taking some definite steps to ensure protection for customers staying in its hotels. For example, contactless arrival means that customers can use an app to check into their room (Hilton Hotels 2022), preventing them from contacting others and lessening the risk of infection. In addition, according to Business Wire (2020), Hilton has preserved some of its asset value and liquidity. These assets include a 50% pay cut to employees that is temporary and eliminate non-essential expenses (Business Wire, 2020). </w:t>
      </w:r>
    </w:p>
    <w:p w14:paraId="30B6E356" w14:textId="3F1D9997" w:rsidR="00DB4A59" w:rsidRDefault="00DB4A59" w:rsidP="00DB4A59">
      <w:pPr>
        <w:spacing w:after="120" w:line="480" w:lineRule="auto"/>
        <w:ind w:firstLine="709"/>
      </w:pPr>
      <w:r>
        <w:t xml:space="preserve">The recommendation is for Hilton to conduct a comprehensive evaluation that includes a customer survey confirming whether customers prefer contactless payment and check-in or whether they do not consider COVID-19 to be a threat to their traveling preferences. Stories from Hilton make some suggestions as to what the hotel chain had already done. These include offering remote workspaces rather than event venues, modifying cancellation policies, and trademarking Hilton CleanStay (Hilton Stories 2020). </w:t>
      </w:r>
      <w:r w:rsidR="00854FC0">
        <w:t>But</w:t>
      </w:r>
      <w:r>
        <w:t xml:space="preserve"> first, management should consider surveying customers to prioritize measures and invest appropriate money into COVID-19 protocols.</w:t>
      </w:r>
    </w:p>
    <w:p w14:paraId="733C3ABF" w14:textId="77777777" w:rsidR="00DB4A59" w:rsidRDefault="00DB4A59" w:rsidP="00DB4A59">
      <w:pPr>
        <w:pStyle w:val="ListParagraph"/>
        <w:numPr>
          <w:ilvl w:val="0"/>
          <w:numId w:val="10"/>
        </w:numPr>
        <w:spacing w:after="120" w:line="480" w:lineRule="auto"/>
        <w:rPr>
          <w:rFonts w:ascii="Times New Roman" w:hAnsi="Times New Roman" w:cs="Times New Roman"/>
          <w:sz w:val="24"/>
          <w:szCs w:val="24"/>
        </w:rPr>
      </w:pPr>
      <w:r>
        <w:rPr>
          <w:rFonts w:ascii="Times New Roman" w:hAnsi="Times New Roman" w:cs="Times New Roman"/>
          <w:sz w:val="24"/>
          <w:szCs w:val="24"/>
        </w:rPr>
        <w:t>Cross-Cultural Exchanges and Considerations</w:t>
      </w:r>
    </w:p>
    <w:p w14:paraId="68A6AFCA" w14:textId="77777777" w:rsidR="00DB4A59" w:rsidRDefault="00DB4A59" w:rsidP="00DB4A59">
      <w:pPr>
        <w:spacing w:after="120" w:line="480" w:lineRule="auto"/>
        <w:ind w:firstLine="709"/>
      </w:pPr>
      <w:r>
        <w:t xml:space="preserve">Hilton already has diversity and inclusion management, but there is more of an orientation toward hiring members of ethnic minority groups (Slovak 2018; Diversity Inc 2022; Hilton 2019a). However, these initiatives focus on engaging members of ethnic minority groups to diversify staff. </w:t>
      </w:r>
    </w:p>
    <w:p w14:paraId="5DB2C2B4" w14:textId="77777777" w:rsidR="00DB4A59" w:rsidRDefault="00DB4A59" w:rsidP="00DB4A59">
      <w:pPr>
        <w:spacing w:after="120" w:line="480" w:lineRule="auto"/>
        <w:ind w:firstLine="709"/>
      </w:pPr>
      <w:r>
        <w:t xml:space="preserve">The recommendation is for Hilton to meaningfully create translation and other services and cultural resources to facilitate optimal communication between managers, guests, and employees. In addition, consultancy and training regarding formal communication would be helpful. They can include things like teaching body language, </w:t>
      </w:r>
      <w:r>
        <w:lastRenderedPageBreak/>
        <w:t>fostering respect for different cultures, asking for feedback, summarizing (Brenner 2018), and keeping terms simple (cHRysos 2022). It would also involve having managers and staff learn about different cultures (Washington University School of Medicine 2022).</w:t>
      </w:r>
    </w:p>
    <w:p w14:paraId="2DE469EE" w14:textId="77777777" w:rsidR="00DB4A59" w:rsidRDefault="00DB4A59" w:rsidP="00DB4A59">
      <w:pPr>
        <w:pStyle w:val="ListParagraph"/>
        <w:numPr>
          <w:ilvl w:val="0"/>
          <w:numId w:val="10"/>
        </w:numPr>
        <w:spacing w:after="120" w:line="480" w:lineRule="auto"/>
        <w:rPr>
          <w:rFonts w:ascii="Times New Roman" w:hAnsi="Times New Roman" w:cs="Times New Roman"/>
          <w:sz w:val="24"/>
          <w:szCs w:val="24"/>
        </w:rPr>
      </w:pPr>
      <w:r>
        <w:rPr>
          <w:rFonts w:ascii="Times New Roman" w:hAnsi="Times New Roman" w:cs="Times New Roman"/>
          <w:sz w:val="24"/>
          <w:szCs w:val="24"/>
        </w:rPr>
        <w:t>Strict Competition &amp; Technological Considerations</w:t>
      </w:r>
    </w:p>
    <w:p w14:paraId="2EC09093" w14:textId="77777777" w:rsidR="00DB4A59" w:rsidRDefault="00DB4A59" w:rsidP="00DB4A59">
      <w:pPr>
        <w:spacing w:after="120" w:line="480" w:lineRule="auto"/>
        <w:ind w:firstLine="709"/>
      </w:pPr>
      <w:r>
        <w:t>Of the options outlined earlier, Hilton should conduct a customer-wide survey to establish what kinds of tech innovations customers would like to see. Christoff (2021) notes thus far that the only initiative put forward by Hilton is the Connected Rooms platform, which allows customers to book immediately using an app. One suggestion is virtual and augmented reality in the hotel industry. According to RevFine (2022a), VR, virtual reality, makes it possible for customers to view rooms before choosing them. Guests can use VR sets to view their rooms before making a purchase. Another option is to offer 3D virtual tours of different locations, where customers can see how a specific destination looks before reserving accommodations. Another article by RevFine (2022b) suggests integrating the hotel into the metaverse, which is becoming increasingly popular, particularly as customers look for digital experiences. Marriott Hotel is already, for instance, selling NFTs (non-fungible tokens) as part of its offerings. Another recommended strategy that would assist Hilton in cutting costs and promoting customer engagement is artificial intelligence. Lacalle (2021) notes hotels can use AI to generate outcomes, products, and services that customers want using machine-based learning, which adapts to customers' preferences. Hilton can locate a chatbot (Lacalle 2021) on its main website, as this is popular for companies. Customers are increasingly looking for real-time interaction. Moran (2022) notes over 87% of customers typically experience satisfaction from chatbots on a website they are visiting.</w:t>
      </w:r>
    </w:p>
    <w:p w14:paraId="2C772B53" w14:textId="77777777" w:rsidR="00DB4A59" w:rsidRDefault="00DB4A59" w:rsidP="00DB4A59">
      <w:pPr>
        <w:pStyle w:val="ListParagraph"/>
        <w:numPr>
          <w:ilvl w:val="0"/>
          <w:numId w:val="10"/>
        </w:numPr>
        <w:spacing w:after="120" w:line="480" w:lineRule="auto"/>
        <w:rPr>
          <w:rFonts w:ascii="Times New Roman" w:hAnsi="Times New Roman" w:cs="Times New Roman"/>
          <w:sz w:val="24"/>
          <w:szCs w:val="24"/>
        </w:rPr>
      </w:pPr>
      <w:r>
        <w:rPr>
          <w:rFonts w:ascii="Times New Roman" w:hAnsi="Times New Roman" w:cs="Times New Roman"/>
          <w:sz w:val="24"/>
          <w:szCs w:val="24"/>
        </w:rPr>
        <w:t>International Expansion</w:t>
      </w:r>
    </w:p>
    <w:p w14:paraId="72C5D369" w14:textId="77777777" w:rsidR="00DB4A59" w:rsidRDefault="00DB4A59" w:rsidP="00DB4A59">
      <w:pPr>
        <w:spacing w:after="120" w:line="480" w:lineRule="auto"/>
        <w:ind w:firstLine="709"/>
      </w:pPr>
      <w:r>
        <w:lastRenderedPageBreak/>
        <w:t xml:space="preserve">Here, Hilton should assess its subsidiaries in non-US countries and evaluate which exotic destinations might appeal to customers. For example, there are hotels in Malaysia, Bora Bora, Montego Bay (Jamaica), and Maldives (Aleksandra 2022). However, these tend to be all-inclusive resorts or large hotel properties that do not engage meaningfully with the local culture or may not allow travelers the opportunity to engage with local culture. </w:t>
      </w:r>
    </w:p>
    <w:p w14:paraId="2A4C4F31" w14:textId="47E64D87" w:rsidR="00DB4A59" w:rsidRDefault="00DB4A59" w:rsidP="00DB4A59">
      <w:pPr>
        <w:spacing w:after="120" w:line="480" w:lineRule="auto"/>
        <w:ind w:firstLine="709"/>
      </w:pPr>
      <w:r>
        <w:t xml:space="preserve">A possible recommendation is to expand Hilton's Web Platform offering to more destinations. Currently, the company has the La Dolce Vita Experience in Italy, where guests receive a chauffeur and can engage in photo sessions offered by the hotel. It also has the Made in Italy </w:t>
      </w:r>
      <w:r w:rsidR="00854FC0">
        <w:t>by</w:t>
      </w:r>
      <w:r>
        <w:t xml:space="preserve"> You experience, where guests learn how to fashion Italian-made sandals (Newsdesk 2018). While these are good opportunities, Hilton can consider expanding this service to other areas of the world, such as the Caribbean and Asia Pacific, particularly with increasing cosmopolitan attitudes. For instance, while customers can make their shoes in Italy, they can also visit a cigar shop and roll their cigars in Cuba or learn how to make a proper Pina Colada in Puerto Rico. The strategy would offer the customer enriched and enhanced opportunities to engage with other cultural groups beyond hotel walls.</w:t>
      </w:r>
    </w:p>
    <w:p w14:paraId="4C86E1F1" w14:textId="77777777" w:rsidR="00DB4A59" w:rsidRDefault="00DB4A59" w:rsidP="00DB4A59">
      <w:pPr>
        <w:spacing w:after="120" w:line="480" w:lineRule="auto"/>
        <w:ind w:firstLine="709"/>
      </w:pPr>
      <w:r>
        <w:t>On the other hand, research suggests all-inclusive vacations remain popular, particularly following the pandemic. Demand for all-inclusive vacations has surged (Wood 2022; Shallcross 2021). Hilton should continue to maintain and upkeep its all-inclusive vacations in foreign areas. Customers are looking for more flexible options to work remotely and vacation (Wood, Flexcations are the New Travel Trend Data Shows 2021), so Hilton might consider offering longer all-inclusive trips where customers can work and relax.</w:t>
      </w:r>
    </w:p>
    <w:p w14:paraId="6D96BDE7" w14:textId="77777777" w:rsidR="00DB4A59" w:rsidRDefault="00DB4A59" w:rsidP="00DB4A59">
      <w:pPr>
        <w:spacing w:after="120" w:line="480" w:lineRule="auto"/>
        <w:rPr>
          <w:b/>
          <w:bCs/>
        </w:rPr>
      </w:pPr>
      <w:r>
        <w:rPr>
          <w:b/>
          <w:bCs/>
        </w:rPr>
        <w:t xml:space="preserve">Recommendations </w:t>
      </w:r>
    </w:p>
    <w:p w14:paraId="4B004193" w14:textId="77777777" w:rsidR="00DB4A59" w:rsidRDefault="00DB4A59" w:rsidP="00DB4A59">
      <w:pPr>
        <w:pStyle w:val="ListParagraph"/>
        <w:numPr>
          <w:ilvl w:val="0"/>
          <w:numId w:val="11"/>
        </w:numPr>
        <w:spacing w:after="120" w:line="480" w:lineRule="auto"/>
        <w:rPr>
          <w:rFonts w:ascii="Times New Roman" w:hAnsi="Times New Roman" w:cs="Times New Roman"/>
          <w:sz w:val="24"/>
          <w:szCs w:val="24"/>
        </w:rPr>
      </w:pPr>
      <w:r w:rsidRPr="00CC7322">
        <w:rPr>
          <w:rFonts w:ascii="Times New Roman" w:hAnsi="Times New Roman" w:cs="Times New Roman"/>
          <w:sz w:val="24"/>
          <w:szCs w:val="24"/>
        </w:rPr>
        <w:lastRenderedPageBreak/>
        <w:t>Continue with COVID-19 provisions, such as Hilton CleanStay, but a survey to gauge what customers think is important for COVID-19 protection</w:t>
      </w:r>
      <w:r>
        <w:rPr>
          <w:rFonts w:ascii="Times New Roman" w:hAnsi="Times New Roman" w:cs="Times New Roman"/>
          <w:sz w:val="24"/>
          <w:szCs w:val="24"/>
        </w:rPr>
        <w:t>. For example, the following questions can appear on the survey:</w:t>
      </w:r>
    </w:p>
    <w:p w14:paraId="63E08B94" w14:textId="77777777" w:rsidR="00DB4A59" w:rsidRDefault="00DB4A59" w:rsidP="00DB4A59">
      <w:pPr>
        <w:pStyle w:val="ListParagraph"/>
        <w:numPr>
          <w:ilvl w:val="1"/>
          <w:numId w:val="11"/>
        </w:numPr>
        <w:spacing w:after="120" w:line="480" w:lineRule="auto"/>
        <w:rPr>
          <w:rFonts w:ascii="Times New Roman" w:hAnsi="Times New Roman" w:cs="Times New Roman"/>
          <w:sz w:val="24"/>
          <w:szCs w:val="24"/>
        </w:rPr>
      </w:pPr>
      <w:r>
        <w:rPr>
          <w:rFonts w:ascii="Times New Roman" w:hAnsi="Times New Roman" w:cs="Times New Roman"/>
          <w:sz w:val="24"/>
          <w:szCs w:val="24"/>
        </w:rPr>
        <w:t>Are you afraid to travel during COVID-19?</w:t>
      </w:r>
    </w:p>
    <w:p w14:paraId="38578B2D" w14:textId="77777777" w:rsidR="00DB4A59" w:rsidRDefault="00DB4A59" w:rsidP="00DB4A59">
      <w:pPr>
        <w:pStyle w:val="ListParagraph"/>
        <w:numPr>
          <w:ilvl w:val="1"/>
          <w:numId w:val="11"/>
        </w:numPr>
        <w:spacing w:after="120" w:line="480" w:lineRule="auto"/>
        <w:rPr>
          <w:rFonts w:ascii="Times New Roman" w:hAnsi="Times New Roman" w:cs="Times New Roman"/>
          <w:sz w:val="24"/>
          <w:szCs w:val="24"/>
        </w:rPr>
      </w:pPr>
      <w:r>
        <w:rPr>
          <w:rFonts w:ascii="Times New Roman" w:hAnsi="Times New Roman" w:cs="Times New Roman"/>
          <w:sz w:val="24"/>
          <w:szCs w:val="24"/>
        </w:rPr>
        <w:t>Would you stay at a Hilton Hotel during COVID-19?</w:t>
      </w:r>
    </w:p>
    <w:p w14:paraId="11831218" w14:textId="77777777" w:rsidR="00DB4A59" w:rsidRDefault="00DB4A59" w:rsidP="00DB4A59">
      <w:pPr>
        <w:pStyle w:val="ListParagraph"/>
        <w:numPr>
          <w:ilvl w:val="1"/>
          <w:numId w:val="11"/>
        </w:numPr>
        <w:spacing w:after="120" w:line="480" w:lineRule="auto"/>
        <w:rPr>
          <w:rFonts w:ascii="Times New Roman" w:hAnsi="Times New Roman" w:cs="Times New Roman"/>
          <w:sz w:val="24"/>
          <w:szCs w:val="24"/>
        </w:rPr>
      </w:pPr>
      <w:r>
        <w:rPr>
          <w:rFonts w:ascii="Times New Roman" w:hAnsi="Times New Roman" w:cs="Times New Roman"/>
          <w:sz w:val="24"/>
          <w:szCs w:val="24"/>
        </w:rPr>
        <w:t>Would you feel safer with more contactless options?</w:t>
      </w:r>
    </w:p>
    <w:p w14:paraId="6C59E6E7" w14:textId="77777777" w:rsidR="00DB4A59" w:rsidRDefault="00DB4A59" w:rsidP="00DB4A59">
      <w:pPr>
        <w:pStyle w:val="ListParagraph"/>
        <w:numPr>
          <w:ilvl w:val="0"/>
          <w:numId w:val="11"/>
        </w:numPr>
        <w:spacing w:after="120" w:line="480" w:lineRule="auto"/>
        <w:rPr>
          <w:rFonts w:ascii="Times New Roman" w:hAnsi="Times New Roman" w:cs="Times New Roman"/>
          <w:sz w:val="24"/>
          <w:szCs w:val="24"/>
        </w:rPr>
      </w:pPr>
      <w:r>
        <w:rPr>
          <w:rFonts w:ascii="Times New Roman" w:hAnsi="Times New Roman" w:cs="Times New Roman"/>
          <w:sz w:val="24"/>
          <w:szCs w:val="24"/>
        </w:rPr>
        <w:t>Implement the appropriate measures (reduce or increase) based on customer suggestions/poll</w:t>
      </w:r>
    </w:p>
    <w:p w14:paraId="4FFC10FF" w14:textId="71B45693" w:rsidR="00DB4A59" w:rsidRDefault="00DB4A59" w:rsidP="00DB4A59">
      <w:pPr>
        <w:pStyle w:val="ListParagraph"/>
        <w:numPr>
          <w:ilvl w:val="0"/>
          <w:numId w:val="11"/>
        </w:numPr>
        <w:spacing w:after="120" w:line="480" w:lineRule="auto"/>
        <w:rPr>
          <w:rFonts w:ascii="Times New Roman" w:hAnsi="Times New Roman" w:cs="Times New Roman"/>
          <w:sz w:val="24"/>
          <w:szCs w:val="24"/>
        </w:rPr>
      </w:pPr>
      <w:r>
        <w:rPr>
          <w:rFonts w:ascii="Times New Roman" w:hAnsi="Times New Roman" w:cs="Times New Roman"/>
          <w:sz w:val="24"/>
          <w:szCs w:val="24"/>
        </w:rPr>
        <w:t xml:space="preserve">Develop cultural resources, such as a training program with accessible material, </w:t>
      </w:r>
      <w:r w:rsidR="00854FC0">
        <w:rPr>
          <w:rFonts w:ascii="Times New Roman" w:hAnsi="Times New Roman" w:cs="Times New Roman"/>
          <w:sz w:val="24"/>
          <w:szCs w:val="24"/>
        </w:rPr>
        <w:t>which</w:t>
      </w:r>
      <w:r>
        <w:rPr>
          <w:rFonts w:ascii="Times New Roman" w:hAnsi="Times New Roman" w:cs="Times New Roman"/>
          <w:sz w:val="24"/>
          <w:szCs w:val="24"/>
        </w:rPr>
        <w:t xml:space="preserve"> assist managers, staff members, and guests in interacting with each other; teaching staff members about cultural awareness, particularly in other countries</w:t>
      </w:r>
    </w:p>
    <w:p w14:paraId="1424E1D4" w14:textId="77777777" w:rsidR="00DB4A59" w:rsidRDefault="00DB4A59" w:rsidP="00DB4A59">
      <w:pPr>
        <w:pStyle w:val="ListParagraph"/>
        <w:numPr>
          <w:ilvl w:val="0"/>
          <w:numId w:val="11"/>
        </w:numPr>
        <w:spacing w:after="120" w:line="480" w:lineRule="auto"/>
        <w:rPr>
          <w:rFonts w:ascii="Times New Roman" w:hAnsi="Times New Roman" w:cs="Times New Roman"/>
          <w:sz w:val="24"/>
          <w:szCs w:val="24"/>
        </w:rPr>
      </w:pPr>
      <w:r>
        <w:rPr>
          <w:rFonts w:ascii="Times New Roman" w:hAnsi="Times New Roman" w:cs="Times New Roman"/>
          <w:sz w:val="24"/>
          <w:szCs w:val="24"/>
        </w:rPr>
        <w:t>Consider the following implementations for technology:</w:t>
      </w:r>
    </w:p>
    <w:p w14:paraId="65F837AA" w14:textId="77777777" w:rsidR="00DB4A59" w:rsidRPr="002201AE" w:rsidRDefault="00DB4A59" w:rsidP="00DB4A59">
      <w:pPr>
        <w:pStyle w:val="ListParagraph"/>
        <w:numPr>
          <w:ilvl w:val="1"/>
          <w:numId w:val="11"/>
        </w:numPr>
        <w:spacing w:after="120" w:line="480" w:lineRule="auto"/>
        <w:rPr>
          <w:rFonts w:ascii="Times New Roman" w:hAnsi="Times New Roman" w:cs="Times New Roman"/>
          <w:sz w:val="24"/>
          <w:szCs w:val="24"/>
        </w:rPr>
      </w:pPr>
      <w:r>
        <w:rPr>
          <w:rFonts w:ascii="Times New Roman" w:hAnsi="Times New Roman" w:cs="Times New Roman"/>
          <w:sz w:val="24"/>
          <w:szCs w:val="24"/>
        </w:rPr>
        <w:t>Use of chatbots on the main website</w:t>
      </w:r>
    </w:p>
    <w:p w14:paraId="7E7C50B1" w14:textId="77777777" w:rsidR="00DB4A59" w:rsidRDefault="00DB4A59" w:rsidP="00DB4A59">
      <w:pPr>
        <w:pStyle w:val="ListParagraph"/>
        <w:numPr>
          <w:ilvl w:val="1"/>
          <w:numId w:val="11"/>
        </w:numPr>
        <w:spacing w:after="120" w:line="480" w:lineRule="auto"/>
        <w:rPr>
          <w:rFonts w:ascii="Times New Roman" w:hAnsi="Times New Roman" w:cs="Times New Roman"/>
          <w:sz w:val="24"/>
          <w:szCs w:val="24"/>
        </w:rPr>
      </w:pPr>
      <w:r>
        <w:rPr>
          <w:rFonts w:ascii="Times New Roman" w:hAnsi="Times New Roman" w:cs="Times New Roman"/>
          <w:sz w:val="24"/>
          <w:szCs w:val="24"/>
        </w:rPr>
        <w:t>NFTs, non-fungible tokens</w:t>
      </w:r>
    </w:p>
    <w:p w14:paraId="023091A3" w14:textId="77777777" w:rsidR="00DB4A59" w:rsidRDefault="00DB4A59" w:rsidP="00DB4A59">
      <w:pPr>
        <w:pStyle w:val="ListParagraph"/>
        <w:numPr>
          <w:ilvl w:val="1"/>
          <w:numId w:val="11"/>
        </w:numPr>
        <w:spacing w:after="120" w:line="480" w:lineRule="auto"/>
        <w:rPr>
          <w:rFonts w:ascii="Times New Roman" w:hAnsi="Times New Roman" w:cs="Times New Roman"/>
          <w:sz w:val="24"/>
          <w:szCs w:val="24"/>
        </w:rPr>
      </w:pPr>
      <w:r>
        <w:rPr>
          <w:rFonts w:ascii="Times New Roman" w:hAnsi="Times New Roman" w:cs="Times New Roman"/>
          <w:sz w:val="24"/>
          <w:szCs w:val="24"/>
        </w:rPr>
        <w:t>Virtual reality both for in-room viewing and for viewing locations through using VR goggles</w:t>
      </w:r>
    </w:p>
    <w:p w14:paraId="1C4FCD18" w14:textId="77777777" w:rsidR="00DB4A59" w:rsidRDefault="00DB4A59" w:rsidP="00DB4A59">
      <w:pPr>
        <w:pStyle w:val="ListParagraph"/>
        <w:numPr>
          <w:ilvl w:val="0"/>
          <w:numId w:val="11"/>
        </w:numPr>
        <w:spacing w:after="120" w:line="480" w:lineRule="auto"/>
        <w:rPr>
          <w:rFonts w:ascii="Times New Roman" w:hAnsi="Times New Roman" w:cs="Times New Roman"/>
          <w:sz w:val="24"/>
          <w:szCs w:val="24"/>
        </w:rPr>
      </w:pPr>
      <w:r>
        <w:rPr>
          <w:rFonts w:ascii="Times New Roman" w:hAnsi="Times New Roman" w:cs="Times New Roman"/>
          <w:sz w:val="24"/>
          <w:szCs w:val="24"/>
        </w:rPr>
        <w:t xml:space="preserve">Consider some new strategies for international expansion and bridging the cultural divide between customers and the locations they arrive in. It includes expanding the existing experiences, such as La Dolce Vita, to new locations worldwide. Ashkenazi (2021) proposes one strategy hotels are taking where they offer things like noodle making in Japan or visiting an immersive Mayan riviera ancient civilization site. </w:t>
      </w:r>
    </w:p>
    <w:p w14:paraId="3C7BD203" w14:textId="77777777" w:rsidR="00DB4A59" w:rsidRPr="00CC7322" w:rsidRDefault="00DB4A59" w:rsidP="00DB4A59">
      <w:pPr>
        <w:pStyle w:val="ListParagraph"/>
        <w:numPr>
          <w:ilvl w:val="0"/>
          <w:numId w:val="11"/>
        </w:numPr>
        <w:spacing w:after="120" w:line="480" w:lineRule="auto"/>
        <w:rPr>
          <w:rFonts w:ascii="Times New Roman" w:hAnsi="Times New Roman" w:cs="Times New Roman"/>
          <w:sz w:val="24"/>
          <w:szCs w:val="24"/>
        </w:rPr>
      </w:pPr>
      <w:r>
        <w:rPr>
          <w:rFonts w:ascii="Times New Roman" w:hAnsi="Times New Roman" w:cs="Times New Roman"/>
          <w:sz w:val="24"/>
          <w:szCs w:val="24"/>
        </w:rPr>
        <w:t>Hilton should continue to offer all-inclusive resort vacations in many of its foreign locations, as there is still demand them. However, it can have new packages with more extended stays for customers who want to work remotely while enjoying a longer vacation.</w:t>
      </w:r>
    </w:p>
    <w:p w14:paraId="753481B9" w14:textId="77777777" w:rsidR="00DB4A59" w:rsidRDefault="00DB4A59" w:rsidP="00DB4A59">
      <w:pPr>
        <w:spacing w:after="120" w:line="480" w:lineRule="auto"/>
        <w:rPr>
          <w:b/>
          <w:bCs/>
        </w:rPr>
      </w:pPr>
      <w:r>
        <w:rPr>
          <w:b/>
          <w:bCs/>
        </w:rPr>
        <w:lastRenderedPageBreak/>
        <w:t xml:space="preserve">Conclusion </w:t>
      </w:r>
    </w:p>
    <w:p w14:paraId="7A617EBB" w14:textId="77777777" w:rsidR="00DB4A59" w:rsidRDefault="00DB4A59" w:rsidP="00DB4A59">
      <w:pPr>
        <w:spacing w:after="120" w:line="480" w:lineRule="auto"/>
      </w:pPr>
      <w:r>
        <w:tab/>
        <w:t>Based on the findings and overview of Hilton Hotel, the industry and company experienced challenges during the COVID-19 pandemic, which caused business shutdowns, social distancing and travel restrictions, and recent vaccination mandates. Hilton's strengths include a strong international brand presence and awareness, diverse hotel types, and a high market share in the US. Weaknesses include poor reviews, poor global market share, and data compromises. Hilton's opportunities are to expand globally and utilize technology, such as social media advertising, chatbots, AI, and VR, to provide a better and more engaging customer experience.</w:t>
      </w:r>
    </w:p>
    <w:p w14:paraId="0947B4C3" w14:textId="77777777" w:rsidR="00DB4A59" w:rsidRDefault="00DB4A59" w:rsidP="00DB4A59">
      <w:pPr>
        <w:spacing w:after="120" w:line="480" w:lineRule="auto"/>
      </w:pPr>
      <w:r>
        <w:tab/>
        <w:t xml:space="preserve">The report then details Hilton's financial data from recent statements and statements from 10+ years ago, showing that COVID-19 has affected the company's sales and economic success. However, 2021 saw an improvement from 2020 and 2019, offering some growth opportunities. </w:t>
      </w:r>
    </w:p>
    <w:p w14:paraId="1EEE54D0" w14:textId="77777777" w:rsidR="00DB4A59" w:rsidRDefault="00DB4A59" w:rsidP="00DB4A59">
      <w:pPr>
        <w:spacing w:after="120" w:line="480" w:lineRule="auto"/>
      </w:pPr>
      <w:r>
        <w:tab/>
        <w:t>The following are some of the recommendations the report makes for Hilton. From a financial perspective, Hilton should evaluate which COVID-19 measures and protocols would be instrumental and cost-effective and which measure customers' desires. Hilton should continue with the StayClean program and assess whether it needs to implement contactless payment in additional global locations or whether there is demand for such technology. Contactless payment is also congruent with a changing 21</w:t>
      </w:r>
      <w:r w:rsidRPr="00241A7C">
        <w:rPr>
          <w:vertAlign w:val="superscript"/>
        </w:rPr>
        <w:t>st</w:t>
      </w:r>
      <w:r>
        <w:t xml:space="preserve">-century landscape. It could result in cost savings (i.e., not having to hire an additional concierge). </w:t>
      </w:r>
    </w:p>
    <w:p w14:paraId="38387D57" w14:textId="77777777" w:rsidR="00DB4A59" w:rsidRDefault="00DB4A59" w:rsidP="00DB4A59">
      <w:pPr>
        <w:spacing w:after="120" w:line="480" w:lineRule="auto"/>
      </w:pPr>
      <w:r>
        <w:tab/>
        <w:t xml:space="preserve">Hilton already has a diversity and inclusion approach worth boasting about when hiring. Still, he should implement cultural awareness and education programs for its staff members and managers. This will allow English-speaking staff members to interact with </w:t>
      </w:r>
      <w:r>
        <w:lastRenderedPageBreak/>
        <w:t xml:space="preserve">members of diverse linguistic/cultural groups to communicate more effectively. It is also vital during an era of globalization when more foreign tourists are in the US. </w:t>
      </w:r>
    </w:p>
    <w:p w14:paraId="6A2D3AE9" w14:textId="77777777" w:rsidR="00DB4A59" w:rsidRDefault="00DB4A59" w:rsidP="00DB4A59">
      <w:pPr>
        <w:spacing w:after="120" w:line="480" w:lineRule="auto"/>
      </w:pPr>
      <w:r>
        <w:tab/>
        <w:t xml:space="preserve">For technological considerations, Hilton needs to implement new technologies to stay abreast of competitors who are rapidly evolving. Hilton can include VR in-room viewing services, VR vacations, and chatbots on the main website. It can use AI to identify customer preferences for more targeted product and service rollout. </w:t>
      </w:r>
    </w:p>
    <w:p w14:paraId="09BFFB6E" w14:textId="2840DBF0" w:rsidR="00DB4A59" w:rsidRDefault="00DB4A59" w:rsidP="00DB4A59">
      <w:pPr>
        <w:spacing w:after="120" w:line="480" w:lineRule="auto"/>
      </w:pPr>
      <w:r>
        <w:tab/>
        <w:t>While there remains demand for all-inclusive vacations, Hilton can consider expanding its program for international vacations at some of its global locations.</w:t>
      </w:r>
    </w:p>
    <w:p w14:paraId="599BA7E3" w14:textId="77777777" w:rsidR="000F0148" w:rsidRDefault="000F0148" w:rsidP="00DB4A59">
      <w:pPr>
        <w:jc w:val="center"/>
      </w:pPr>
    </w:p>
    <w:p w14:paraId="4EDC23C6" w14:textId="77777777" w:rsidR="000F0148" w:rsidRDefault="000F0148" w:rsidP="00DB4A59">
      <w:pPr>
        <w:jc w:val="center"/>
      </w:pPr>
    </w:p>
    <w:p w14:paraId="58C6AF31" w14:textId="77777777" w:rsidR="000F0148" w:rsidRDefault="000F0148" w:rsidP="00DB4A59">
      <w:pPr>
        <w:jc w:val="center"/>
      </w:pPr>
    </w:p>
    <w:p w14:paraId="66E7C2BF" w14:textId="77777777" w:rsidR="000F0148" w:rsidRDefault="000F0148" w:rsidP="00DB4A59">
      <w:pPr>
        <w:jc w:val="center"/>
      </w:pPr>
    </w:p>
    <w:p w14:paraId="4702B616" w14:textId="77777777" w:rsidR="000F0148" w:rsidRDefault="000F0148" w:rsidP="00DB4A59">
      <w:pPr>
        <w:jc w:val="center"/>
      </w:pPr>
    </w:p>
    <w:p w14:paraId="5F12EA8D" w14:textId="77777777" w:rsidR="000F0148" w:rsidRDefault="000F0148" w:rsidP="00DB4A59">
      <w:pPr>
        <w:jc w:val="center"/>
      </w:pPr>
    </w:p>
    <w:p w14:paraId="382D737B" w14:textId="77777777" w:rsidR="000F0148" w:rsidRDefault="000F0148" w:rsidP="00DB4A59">
      <w:pPr>
        <w:jc w:val="center"/>
      </w:pPr>
    </w:p>
    <w:p w14:paraId="0E857338" w14:textId="77777777" w:rsidR="000F0148" w:rsidRDefault="000F0148" w:rsidP="00DB4A59">
      <w:pPr>
        <w:jc w:val="center"/>
      </w:pPr>
    </w:p>
    <w:p w14:paraId="4FA590AA" w14:textId="77777777" w:rsidR="000F0148" w:rsidRDefault="000F0148" w:rsidP="00DB4A59">
      <w:pPr>
        <w:jc w:val="center"/>
      </w:pPr>
    </w:p>
    <w:p w14:paraId="5CA476C5" w14:textId="77777777" w:rsidR="000F0148" w:rsidRDefault="000F0148" w:rsidP="00DB4A59">
      <w:pPr>
        <w:jc w:val="center"/>
      </w:pPr>
    </w:p>
    <w:p w14:paraId="7840B4C6" w14:textId="77777777" w:rsidR="000F0148" w:rsidRDefault="000F0148" w:rsidP="00DB4A59">
      <w:pPr>
        <w:jc w:val="center"/>
      </w:pPr>
    </w:p>
    <w:p w14:paraId="4ACBBA19" w14:textId="77777777" w:rsidR="000F0148" w:rsidRDefault="000F0148" w:rsidP="00DB4A59">
      <w:pPr>
        <w:jc w:val="center"/>
      </w:pPr>
    </w:p>
    <w:p w14:paraId="50088627" w14:textId="77777777" w:rsidR="000F0148" w:rsidRDefault="000F0148" w:rsidP="00DB4A59">
      <w:pPr>
        <w:jc w:val="center"/>
      </w:pPr>
    </w:p>
    <w:p w14:paraId="5694B3D9" w14:textId="77777777" w:rsidR="000F0148" w:rsidRDefault="000F0148" w:rsidP="00DB4A59">
      <w:pPr>
        <w:jc w:val="center"/>
      </w:pPr>
    </w:p>
    <w:p w14:paraId="0A379E39" w14:textId="77777777" w:rsidR="000F0148" w:rsidRDefault="000F0148" w:rsidP="00DB4A59">
      <w:pPr>
        <w:jc w:val="center"/>
      </w:pPr>
    </w:p>
    <w:p w14:paraId="122D9B48" w14:textId="77777777" w:rsidR="000F0148" w:rsidRDefault="000F0148" w:rsidP="00DB4A59">
      <w:pPr>
        <w:jc w:val="center"/>
      </w:pPr>
    </w:p>
    <w:p w14:paraId="065F2A2E" w14:textId="77777777" w:rsidR="000F0148" w:rsidRDefault="000F0148" w:rsidP="00DB4A59">
      <w:pPr>
        <w:jc w:val="center"/>
      </w:pPr>
    </w:p>
    <w:p w14:paraId="74C69AB9" w14:textId="77777777" w:rsidR="000F0148" w:rsidRDefault="000F0148" w:rsidP="00DB4A59">
      <w:pPr>
        <w:jc w:val="center"/>
      </w:pPr>
    </w:p>
    <w:p w14:paraId="3A6BE7FA" w14:textId="77777777" w:rsidR="000F0148" w:rsidRDefault="000F0148" w:rsidP="00DB4A59">
      <w:pPr>
        <w:jc w:val="center"/>
      </w:pPr>
    </w:p>
    <w:p w14:paraId="56120540" w14:textId="77777777" w:rsidR="000F0148" w:rsidRDefault="000F0148" w:rsidP="00DB4A59">
      <w:pPr>
        <w:jc w:val="center"/>
      </w:pPr>
    </w:p>
    <w:p w14:paraId="251D7119" w14:textId="58AF3F08" w:rsidR="00DB4A59" w:rsidRDefault="00DB4A59" w:rsidP="00DB4A59">
      <w:pPr>
        <w:jc w:val="center"/>
      </w:pPr>
      <w:r>
        <w:lastRenderedPageBreak/>
        <w:t>References</w:t>
      </w:r>
    </w:p>
    <w:p w14:paraId="75888027" w14:textId="77777777" w:rsidR="00DB4A59" w:rsidRDefault="00DB4A59" w:rsidP="00DB4A59">
      <w:pPr>
        <w:pStyle w:val="NormalWeb"/>
        <w:spacing w:before="0" w:beforeAutospacing="0" w:after="240" w:afterAutospacing="0" w:line="360" w:lineRule="auto"/>
      </w:pPr>
      <w:r>
        <w:t xml:space="preserve">Aleksandra (2022). </w:t>
      </w:r>
      <w:r>
        <w:rPr>
          <w:i/>
          <w:iCs/>
        </w:rPr>
        <w:t>The Best Hilton Hotels in the world</w:t>
      </w:r>
      <w:r>
        <w:t>. [online] Eccentric Hotels. Available at: https://www.eccentrichotels.com/the-best-hilton-hotels-in-the-world/ [Accessed 28 Jun. 2022].</w:t>
      </w:r>
    </w:p>
    <w:p w14:paraId="10A96197" w14:textId="77777777" w:rsidR="00DB4A59" w:rsidRDefault="00DB4A59" w:rsidP="00DB4A59">
      <w:pPr>
        <w:pStyle w:val="NormalWeb"/>
        <w:spacing w:before="0" w:beforeAutospacing="0" w:after="240" w:afterAutospacing="0" w:line="360" w:lineRule="auto"/>
      </w:pPr>
      <w:r>
        <w:t xml:space="preserve">Amster, R. (2013). </w:t>
      </w:r>
      <w:r>
        <w:rPr>
          <w:i/>
          <w:iCs/>
        </w:rPr>
        <w:t>Tour Ops See Rising Demand for Exotic Destinations</w:t>
      </w:r>
      <w:r>
        <w:t>. [online] www.travelmarketreport.com. Available at: https://www.travelmarketreport.com/articles/Tour-Ops-See-Rising-Demand-for-Exotic-Destinations [Accessed 28 Jun. 2022].</w:t>
      </w:r>
    </w:p>
    <w:p w14:paraId="4D11966D" w14:textId="77777777" w:rsidR="00DB4A59" w:rsidRDefault="00DB4A59" w:rsidP="00DB4A59">
      <w:pPr>
        <w:pStyle w:val="NormalWeb"/>
        <w:spacing w:before="0" w:beforeAutospacing="0" w:after="240" w:afterAutospacing="0" w:line="360" w:lineRule="auto"/>
      </w:pPr>
      <w:r>
        <w:t xml:space="preserve">Askenazi, J. (2021). </w:t>
      </w:r>
      <w:r>
        <w:rPr>
          <w:i/>
          <w:iCs/>
        </w:rPr>
        <w:t>7 Top Hotels for Immersive Cultural Experiences</w:t>
      </w:r>
      <w:r>
        <w:t>. [online] JustLuxe. Available at: https://www.justluxe.com/travel/hotel/feature-1971536.php [Accessed 28 Jun. 2022].</w:t>
      </w:r>
    </w:p>
    <w:p w14:paraId="36C4B2C2" w14:textId="5E2465CD" w:rsidR="00DB4A59" w:rsidRDefault="00DB4A59" w:rsidP="00DB4A59">
      <w:pPr>
        <w:pStyle w:val="NormalWeb"/>
        <w:spacing w:before="0" w:beforeAutospacing="0" w:after="240" w:afterAutospacing="0" w:line="360" w:lineRule="auto"/>
      </w:pPr>
      <w:r>
        <w:t xml:space="preserve">Attala, J. (2019). </w:t>
      </w:r>
      <w:r w:rsidR="00854FC0">
        <w:rPr>
          <w:i/>
          <w:iCs/>
        </w:rPr>
        <w:t>Ten</w:t>
      </w:r>
      <w:r>
        <w:rPr>
          <w:i/>
          <w:iCs/>
        </w:rPr>
        <w:t xml:space="preserve"> ways smart technology is reshaping the hotel industry</w:t>
      </w:r>
      <w:r>
        <w:t>. [online] Hotel Management. Available at: https://www.hotelmanagement.net/tech/10-ways-smart-technology-reshaping-hotel-industry [Accessed 27 Jun. 2022].</w:t>
      </w:r>
    </w:p>
    <w:p w14:paraId="330A8A2E" w14:textId="77777777" w:rsidR="00DB4A59" w:rsidRDefault="00DB4A59" w:rsidP="00DB4A59">
      <w:pPr>
        <w:pStyle w:val="NormalWeb"/>
        <w:spacing w:before="0" w:beforeAutospacing="0" w:after="240" w:afterAutospacing="0" w:line="360" w:lineRule="auto"/>
      </w:pPr>
      <w:r>
        <w:t xml:space="preserve">Barawid, N. (2022). </w:t>
      </w:r>
      <w:r>
        <w:rPr>
          <w:i/>
          <w:iCs/>
        </w:rPr>
        <w:t>6 Technology Trends Redefining the Hospitality Industry</w:t>
      </w:r>
      <w:r>
        <w:t>. [online] Entrepreneur. Available at: https://www.entrepreneur.com/article/423654 [Accessed 27 Jun. 2022].</w:t>
      </w:r>
    </w:p>
    <w:p w14:paraId="3663C80D" w14:textId="77777777" w:rsidR="00DB4A59" w:rsidRDefault="00DB4A59" w:rsidP="00DB4A59">
      <w:pPr>
        <w:pStyle w:val="NormalWeb"/>
        <w:spacing w:before="0" w:beforeAutospacing="0" w:after="240" w:afterAutospacing="0" w:line="360" w:lineRule="auto"/>
      </w:pPr>
      <w:r>
        <w:t xml:space="preserve">Barrati, L. (2020). </w:t>
      </w:r>
      <w:r>
        <w:rPr>
          <w:i/>
          <w:iCs/>
        </w:rPr>
        <w:t>New Study Reveals Impact of COVID-19 on Tourism Industry</w:t>
      </w:r>
      <w:r>
        <w:t>. [online] TravelPulse. Available at: https://www.travelpulse.com/news/impacting-travel/new-study-reveals-impact-of-covid-19-on-tourism-industry.html [Accessed 27 Jun. 2022].</w:t>
      </w:r>
    </w:p>
    <w:p w14:paraId="2CFE5D2F" w14:textId="77777777" w:rsidR="00DB4A59" w:rsidRDefault="00DB4A59" w:rsidP="00DB4A59">
      <w:pPr>
        <w:pStyle w:val="NormalWeb"/>
        <w:spacing w:before="0" w:beforeAutospacing="0" w:after="240" w:afterAutospacing="0" w:line="360" w:lineRule="auto"/>
      </w:pPr>
      <w:r>
        <w:t xml:space="preserve">BBB (2022). </w:t>
      </w:r>
      <w:r>
        <w:rPr>
          <w:i/>
          <w:iCs/>
        </w:rPr>
        <w:t>Hilton Worldwide | Better Business Bureau® Profile</w:t>
      </w:r>
      <w:r>
        <w:t>. [online] www.bbb.org. Available at: https://www.bbb.org/us/va/mclean/profile/hotels/hilton-worldwide-0241-130743379 [Accessed 27 Jun. 2022].</w:t>
      </w:r>
    </w:p>
    <w:p w14:paraId="3549B256" w14:textId="77777777" w:rsidR="00DB4A59" w:rsidRDefault="00DB4A59" w:rsidP="00DB4A59">
      <w:pPr>
        <w:pStyle w:val="NormalWeb"/>
        <w:spacing w:before="0" w:beforeAutospacing="0" w:after="240" w:afterAutospacing="0" w:line="360" w:lineRule="auto"/>
      </w:pPr>
      <w:r>
        <w:t xml:space="preserve">BBC (2017). Hilton Hotels fined for data breaches. </w:t>
      </w:r>
      <w:r>
        <w:rPr>
          <w:i/>
          <w:iCs/>
        </w:rPr>
        <w:t>BBC News</w:t>
      </w:r>
      <w:r>
        <w:t>. [online] 1 Nov. Available at: https://www.bbc.com/news/technology-41834679 [Accessed 27 Jun. 2022].</w:t>
      </w:r>
    </w:p>
    <w:p w14:paraId="674B540C" w14:textId="77777777" w:rsidR="00DB4A59" w:rsidRDefault="00DB4A59" w:rsidP="00DB4A59">
      <w:pPr>
        <w:pStyle w:val="NormalWeb"/>
        <w:spacing w:before="0" w:beforeAutospacing="0" w:after="240" w:afterAutospacing="0" w:line="360" w:lineRule="auto"/>
      </w:pPr>
      <w:r>
        <w:t xml:space="preserve">Brenner, L. (2018). </w:t>
      </w:r>
      <w:r>
        <w:rPr>
          <w:i/>
          <w:iCs/>
        </w:rPr>
        <w:t>How to Use Good Communication Skills for Cross-Cultural Diversity</w:t>
      </w:r>
      <w:r>
        <w:t>. [online] Chron.com. Available at: https://work.chron.com/use-good-communication-skills-crosscultural-diversity-8317.html [Accessed 28 Jun. 2022].</w:t>
      </w:r>
    </w:p>
    <w:p w14:paraId="4FE44326" w14:textId="77777777" w:rsidR="00DB4A59" w:rsidRDefault="00DB4A59" w:rsidP="00DB4A59">
      <w:pPr>
        <w:pStyle w:val="NormalWeb"/>
        <w:spacing w:before="0" w:beforeAutospacing="0" w:after="240" w:afterAutospacing="0" w:line="360" w:lineRule="auto"/>
      </w:pPr>
      <w:r>
        <w:lastRenderedPageBreak/>
        <w:t xml:space="preserve">Business Wire (2020). </w:t>
      </w:r>
      <w:r>
        <w:rPr>
          <w:i/>
          <w:iCs/>
        </w:rPr>
        <w:t>Hilton Corporate Response to COVID-19</w:t>
      </w:r>
      <w:r>
        <w:t>. [online] www.businesswire.com. Available at: https://www.businesswire.com/news/home/20200326005756/en/Hilton-Corporate-Response-to-COVID-19 [Accessed 28 Jun. 2022].</w:t>
      </w:r>
    </w:p>
    <w:p w14:paraId="02F0ED23" w14:textId="77777777" w:rsidR="00DB4A59" w:rsidRDefault="00DB4A59" w:rsidP="00DB4A59">
      <w:pPr>
        <w:pStyle w:val="NormalWeb"/>
        <w:spacing w:before="0" w:beforeAutospacing="0" w:after="240" w:afterAutospacing="0" w:line="360" w:lineRule="auto"/>
      </w:pPr>
      <w:r>
        <w:t xml:space="preserve">Cederholm, T. (2014). </w:t>
      </w:r>
      <w:r>
        <w:rPr>
          <w:i/>
          <w:iCs/>
        </w:rPr>
        <w:t>Hilton’s market share in the domestic and international market</w:t>
      </w:r>
      <w:r>
        <w:t>. [online] finance.yahoo.com. Available at: https://finance.yahoo.com/news/hilton-market-share-domestic-international-172011000.html#:~:text=Global%20market%20share&amp;text=In%20the%20global%20hotel%20industry [Accessed 27 Jun. 2022].</w:t>
      </w:r>
    </w:p>
    <w:p w14:paraId="6FC61381" w14:textId="77777777" w:rsidR="00DB4A59" w:rsidRDefault="00DB4A59" w:rsidP="00DB4A59">
      <w:pPr>
        <w:pStyle w:val="NormalWeb"/>
        <w:spacing w:before="0" w:beforeAutospacing="0" w:after="240" w:afterAutospacing="0" w:line="360" w:lineRule="auto"/>
      </w:pPr>
      <w:r>
        <w:t xml:space="preserve">Christoff, J. (2021). </w:t>
      </w:r>
      <w:r>
        <w:rPr>
          <w:i/>
          <w:iCs/>
        </w:rPr>
        <w:t>Hilton Introduces New Tech Enhancements</w:t>
      </w:r>
      <w:r>
        <w:t>. [online] TravelPulse. Available at: https://www.travelpulse.com/news/hotels-and-resorts/hilton-introduces-new-tech-enhancements.html [Accessed 28 Jun. 2022].</w:t>
      </w:r>
    </w:p>
    <w:p w14:paraId="1CE73A1F" w14:textId="77777777" w:rsidR="00DB4A59" w:rsidRDefault="00DB4A59" w:rsidP="00DB4A59">
      <w:pPr>
        <w:pStyle w:val="NormalWeb"/>
        <w:spacing w:before="0" w:beforeAutospacing="0" w:after="240" w:afterAutospacing="0" w:line="360" w:lineRule="auto"/>
      </w:pPr>
      <w:r>
        <w:t xml:space="preserve">cHRysos (2022). </w:t>
      </w:r>
      <w:r>
        <w:rPr>
          <w:i/>
          <w:iCs/>
        </w:rPr>
        <w:t>Top Ten Tips for... Effective Cross-Cultural Communication</w:t>
      </w:r>
      <w:r>
        <w:t>. [online] CHRysos HR Solutions Limited. Available at: https://www.chrysos.org.uk/blog/top-ten-tips-for-effective-cross-cultural-communi [Accessed 28 Jun. 2022].</w:t>
      </w:r>
    </w:p>
    <w:p w14:paraId="6DAD8436" w14:textId="77777777" w:rsidR="00DB4A59" w:rsidRDefault="00DB4A59" w:rsidP="00DB4A59">
      <w:pPr>
        <w:pStyle w:val="NormalWeb"/>
        <w:spacing w:before="0" w:beforeAutospacing="0" w:after="240" w:afterAutospacing="0" w:line="360" w:lineRule="auto"/>
      </w:pPr>
      <w:r>
        <w:t xml:space="preserve">Consumer Affairs (2022). </w:t>
      </w:r>
      <w:r>
        <w:rPr>
          <w:i/>
          <w:iCs/>
        </w:rPr>
        <w:t>Top 118 Hilton Hotels Reviews</w:t>
      </w:r>
      <w:r>
        <w:t>. [online] www.consumeraffairs.com. Available at: https://www.consumeraffairs.com/travel/hilton.html#scroll_to_reviews=true [Accessed 27 Jun. 2022].</w:t>
      </w:r>
    </w:p>
    <w:p w14:paraId="34B5FA5D" w14:textId="77777777" w:rsidR="00DB4A59" w:rsidRDefault="00DB4A59" w:rsidP="00DB4A59">
      <w:pPr>
        <w:pStyle w:val="NormalWeb"/>
        <w:spacing w:before="0" w:beforeAutospacing="0" w:after="240" w:afterAutospacing="0" w:line="360" w:lineRule="auto"/>
      </w:pPr>
      <w:r>
        <w:t xml:space="preserve">Delaney, K. (2014). </w:t>
      </w:r>
      <w:r>
        <w:rPr>
          <w:i/>
          <w:iCs/>
        </w:rPr>
        <w:t>The business case for diversity management in the hospitality industry | Deloitte Australia | Diversity &amp; Inclusion case studies</w:t>
      </w:r>
      <w:r>
        <w:t>. [online] Deloitte Australia. Available at: https://www2.deloitte.com/au/en/pages/human-capital/articles/diversity-management-hospitality.html [Accessed 27 Jun. 2022].</w:t>
      </w:r>
    </w:p>
    <w:p w14:paraId="4452873E" w14:textId="77777777" w:rsidR="00DB4A59" w:rsidRDefault="00DB4A59" w:rsidP="00DB4A59">
      <w:pPr>
        <w:pStyle w:val="NormalWeb"/>
        <w:spacing w:before="0" w:beforeAutospacing="0" w:after="240" w:afterAutospacing="0" w:line="360" w:lineRule="auto"/>
      </w:pPr>
      <w:r>
        <w:t xml:space="preserve">Diversity Inc (2022). </w:t>
      </w:r>
      <w:r>
        <w:rPr>
          <w:i/>
          <w:iCs/>
        </w:rPr>
        <w:t>Hilton - DiversityInc</w:t>
      </w:r>
      <w:r>
        <w:t>. [online] DiversityInc. Available at: https://www.diversityinc.com/hilton/ [Accessed 28 Jun. 2022].</w:t>
      </w:r>
    </w:p>
    <w:p w14:paraId="2D1B3DFA" w14:textId="77777777" w:rsidR="00DB4A59" w:rsidRDefault="00DB4A59" w:rsidP="00DB4A59">
      <w:pPr>
        <w:pStyle w:val="NormalWeb"/>
        <w:spacing w:before="0" w:beforeAutospacing="0" w:after="240" w:afterAutospacing="0" w:line="360" w:lineRule="auto"/>
      </w:pPr>
      <w:r>
        <w:t xml:space="preserve">Escobar, M.C. (2021). </w:t>
      </w:r>
      <w:r>
        <w:rPr>
          <w:i/>
          <w:iCs/>
        </w:rPr>
        <w:t>Hilton Introduces Tech Enhancements to Improve Guest Experience</w:t>
      </w:r>
      <w:r>
        <w:t>. [online] Hospitality Technology. Available at: https://hospitalitytech.com/hilton-introduces-tech-enhancements-improve-guest-experience [Accessed 27 Jun. 2022].</w:t>
      </w:r>
    </w:p>
    <w:p w14:paraId="09255B3E" w14:textId="77777777" w:rsidR="00DB4A59" w:rsidRDefault="00DB4A59" w:rsidP="00DB4A59">
      <w:pPr>
        <w:pStyle w:val="NormalWeb"/>
        <w:spacing w:before="0" w:beforeAutospacing="0" w:after="240" w:afterAutospacing="0" w:line="360" w:lineRule="auto"/>
      </w:pPr>
      <w:r>
        <w:lastRenderedPageBreak/>
        <w:t xml:space="preserve">Grobelna, A. (2015). Intercultural Challenges Facing the Hospitality Industry. Implications for Education and Hospitality Management. </w:t>
      </w:r>
      <w:r>
        <w:rPr>
          <w:i/>
          <w:iCs/>
        </w:rPr>
        <w:t>Journal of Intercultural Management</w:t>
      </w:r>
      <w:r>
        <w:t>, [online] 7(3), pp.101–117. doi:10.1515/joim-2015-0023.</w:t>
      </w:r>
    </w:p>
    <w:p w14:paraId="792A0E92" w14:textId="374FF2C2" w:rsidR="00DB4A59" w:rsidRDefault="00DB4A59" w:rsidP="00DB4A59">
      <w:pPr>
        <w:pStyle w:val="NormalWeb"/>
        <w:spacing w:before="0" w:beforeAutospacing="0" w:after="240" w:afterAutospacing="0" w:line="360" w:lineRule="auto"/>
      </w:pPr>
      <w:r>
        <w:t xml:space="preserve">Gupta, R. (2018). </w:t>
      </w:r>
      <w:r>
        <w:rPr>
          <w:i/>
          <w:iCs/>
        </w:rPr>
        <w:t>The Current Hospitality Scenario: Competition, Upswing, Marketing: 4Hoteliers</w:t>
      </w:r>
      <w:r>
        <w:t>. [online] 4Hoteliers.com. Available at: https://www.4hoteliers.com/features/article/11027 [Accessed 27 Jun. 2022].</w:t>
      </w:r>
    </w:p>
    <w:p w14:paraId="5D7DE7F4" w14:textId="77777777" w:rsidR="00DB4A59" w:rsidRDefault="00DB4A59" w:rsidP="00DB4A59">
      <w:pPr>
        <w:pStyle w:val="NormalWeb"/>
        <w:spacing w:before="0" w:beforeAutospacing="0" w:after="240" w:afterAutospacing="0" w:line="360" w:lineRule="auto"/>
      </w:pPr>
      <w:r>
        <w:t xml:space="preserve">Hilton (2019a). DIVERSITY INCLUSION AT HILTON. </w:t>
      </w:r>
      <w:r>
        <w:rPr>
          <w:i/>
          <w:iCs/>
        </w:rPr>
        <w:t>Hilton</w:t>
      </w:r>
      <w:r>
        <w:t>. [online] Available at: https://www.hilton.com/en/corporate/wp-content/uploads/2019/11/20190225_External-Diversity-Brochure.pdf [Accessed 28 Jun. 2022].</w:t>
      </w:r>
    </w:p>
    <w:p w14:paraId="423871A7" w14:textId="77777777" w:rsidR="00DB4A59" w:rsidRDefault="00DB4A59" w:rsidP="00DB4A59">
      <w:pPr>
        <w:pStyle w:val="NormalWeb"/>
        <w:spacing w:before="0" w:beforeAutospacing="0" w:after="240" w:afterAutospacing="0" w:line="360" w:lineRule="auto"/>
      </w:pPr>
      <w:r>
        <w:t xml:space="preserve">Hilton (2019b). </w:t>
      </w:r>
      <w:r>
        <w:rPr>
          <w:i/>
          <w:iCs/>
        </w:rPr>
        <w:t>Hilton Hotels &amp; Resorts Manifesto</w:t>
      </w:r>
      <w:r>
        <w:t>. [online] www.youtube.com. Available at: https://www.youtube.com/watch?v=b92EoAeR62s [Accessed 27 Jun. 2022].</w:t>
      </w:r>
    </w:p>
    <w:p w14:paraId="0A6CF0BC" w14:textId="77777777" w:rsidR="00DB4A59" w:rsidRDefault="00DB4A59" w:rsidP="00DB4A59">
      <w:pPr>
        <w:pStyle w:val="NormalWeb"/>
        <w:spacing w:before="0" w:beforeAutospacing="0" w:after="240" w:afterAutospacing="0" w:line="360" w:lineRule="auto"/>
      </w:pPr>
      <w:r>
        <w:t xml:space="preserve">Hilton Hotels (2022). </w:t>
      </w:r>
      <w:r>
        <w:rPr>
          <w:i/>
          <w:iCs/>
        </w:rPr>
        <w:t>Our Hotel Brands - Learn More About our Brands</w:t>
      </w:r>
      <w:r>
        <w:t>. [online] Hilton. Available at: https://www.hilton.com/en/p/brands/?cid=OH [Accessed 27 Jun. 2022].</w:t>
      </w:r>
    </w:p>
    <w:p w14:paraId="105C0057" w14:textId="77777777" w:rsidR="00DB4A59" w:rsidRDefault="00DB4A59" w:rsidP="00DB4A59">
      <w:pPr>
        <w:pStyle w:val="NormalWeb"/>
        <w:spacing w:before="0" w:beforeAutospacing="0" w:after="240" w:afterAutospacing="0" w:line="360" w:lineRule="auto"/>
      </w:pPr>
      <w:r>
        <w:t xml:space="preserve">Hilton Worldwide (2021). Hilton Worldwide Holdings Annual Report 2021. </w:t>
      </w:r>
      <w:r>
        <w:rPr>
          <w:i/>
          <w:iCs/>
        </w:rPr>
        <w:t>SEC Security exchange commission</w:t>
      </w:r>
      <w:r>
        <w:t>. [online] Available at: https://stocklight.com/stocks/us/accommodation-and-food-services/nyse-hlt/hilton-worldwide-holdings/annual-reports/nyse-hlt-2021-10K-21643552.pdf [Accessed 27 Jun. 2022].</w:t>
      </w:r>
    </w:p>
    <w:p w14:paraId="3485CB3E" w14:textId="77777777" w:rsidR="00DB4A59" w:rsidRDefault="00DB4A59" w:rsidP="00DB4A59">
      <w:pPr>
        <w:pStyle w:val="NormalWeb"/>
        <w:spacing w:before="0" w:beforeAutospacing="0" w:after="240" w:afterAutospacing="0" w:line="360" w:lineRule="auto"/>
      </w:pPr>
      <w:r>
        <w:t xml:space="preserve">Hospitality Net (2021). </w:t>
      </w:r>
      <w:r>
        <w:rPr>
          <w:i/>
          <w:iCs/>
        </w:rPr>
        <w:t>Hilton’s Worldwide Growth Continues, With Robust Expansion in the Americas</w:t>
      </w:r>
      <w:r>
        <w:t>. [online] Hospitality Net. Available at: https://www.hospitalitynet.org/news/4106261.html [Accessed 27 Jun. 2022].</w:t>
      </w:r>
    </w:p>
    <w:p w14:paraId="0BD2E7DD" w14:textId="77777777" w:rsidR="00DB4A59" w:rsidRDefault="00DB4A59" w:rsidP="00DB4A59">
      <w:pPr>
        <w:pStyle w:val="NormalWeb"/>
        <w:spacing w:before="0" w:beforeAutospacing="0" w:after="240" w:afterAutospacing="0" w:line="360" w:lineRule="auto"/>
      </w:pPr>
      <w:r>
        <w:t xml:space="preserve">Hotel Tech Report (2022). </w:t>
      </w:r>
      <w:r>
        <w:rPr>
          <w:i/>
          <w:iCs/>
        </w:rPr>
        <w:t>Hilton’s 18 Hotel Brands Explained</w:t>
      </w:r>
      <w:r>
        <w:t>. [online] Hotel Tech Report. Available at: https://hoteltechreport.com/news/hilton-hotel-brands [Accessed 27 Jun. 2022].</w:t>
      </w:r>
    </w:p>
    <w:p w14:paraId="3515B0B3" w14:textId="77777777" w:rsidR="00DB4A59" w:rsidRDefault="00DB4A59" w:rsidP="00DB4A59">
      <w:pPr>
        <w:pStyle w:val="NormalWeb"/>
        <w:spacing w:before="0" w:beforeAutospacing="0" w:after="240" w:afterAutospacing="0" w:line="360" w:lineRule="auto"/>
      </w:pPr>
      <w:r>
        <w:t xml:space="preserve">Jansen-Verbeke, M. and Steel, L. (1996). Cross-cultural differences in the practices of hotel managers: a study of Dutch and Belgian hotel managers. </w:t>
      </w:r>
      <w:r>
        <w:rPr>
          <w:i/>
          <w:iCs/>
        </w:rPr>
        <w:t>Erasmus University, Rotterdam</w:t>
      </w:r>
      <w:r>
        <w:t>, pp.544–548.</w:t>
      </w:r>
    </w:p>
    <w:p w14:paraId="1C288B56" w14:textId="77777777" w:rsidR="00DB4A59" w:rsidRDefault="00DB4A59" w:rsidP="00DB4A59">
      <w:pPr>
        <w:pStyle w:val="NormalWeb"/>
        <w:spacing w:before="0" w:beforeAutospacing="0" w:after="240" w:afterAutospacing="0" w:line="360" w:lineRule="auto"/>
      </w:pPr>
      <w:r>
        <w:lastRenderedPageBreak/>
        <w:t xml:space="preserve">Kruczek, Z. (2011). Exotic cultural tourism (trends, tour operators, participants). </w:t>
      </w:r>
      <w:r>
        <w:rPr>
          <w:i/>
          <w:iCs/>
        </w:rPr>
        <w:t>Turystyka Kulturowa</w:t>
      </w:r>
      <w:r>
        <w:t>, [online] pp.79–93. Available at: http://www.turystykakulturowa.org/pdf/2011_02_01EN.pdf [Accessed 28 Jun. 2022].</w:t>
      </w:r>
    </w:p>
    <w:p w14:paraId="5A762095" w14:textId="77777777" w:rsidR="00DB4A59" w:rsidRDefault="00DB4A59" w:rsidP="00DB4A59">
      <w:pPr>
        <w:pStyle w:val="NormalWeb"/>
        <w:spacing w:before="0" w:beforeAutospacing="0" w:after="240" w:afterAutospacing="0" w:line="360" w:lineRule="auto"/>
      </w:pPr>
      <w:r>
        <w:t xml:space="preserve">Lacalle, E. (2021). </w:t>
      </w:r>
      <w:r>
        <w:rPr>
          <w:i/>
          <w:iCs/>
        </w:rPr>
        <w:t>How is artificial intelligence changing the hotel industry?</w:t>
      </w:r>
      <w:r>
        <w:t xml:space="preserve"> [online] www.mews.com. Available at: https://www.mews.com/en/blog/artificial-intelligence-hospitality-industry [Accessed 28 Jun. 2022].</w:t>
      </w:r>
    </w:p>
    <w:p w14:paraId="00CCD2C4" w14:textId="77777777" w:rsidR="00DB4A59" w:rsidRDefault="00DB4A59" w:rsidP="00DB4A59">
      <w:pPr>
        <w:pStyle w:val="NormalWeb"/>
        <w:spacing w:before="0" w:beforeAutospacing="0" w:after="240" w:afterAutospacing="0" w:line="360" w:lineRule="auto"/>
      </w:pPr>
      <w:r>
        <w:t xml:space="preserve">Lean, M. (2021). </w:t>
      </w:r>
      <w:r>
        <w:rPr>
          <w:i/>
          <w:iCs/>
        </w:rPr>
        <w:t>Marriott and the metaverse: NFTs check-in to hotels</w:t>
      </w:r>
      <w:r>
        <w:t>. [online] Brytehall. Available at: https://editorial.brytehall.com/marriott-and-the-metaverse-nfts-check-in-to-hotels/ [Accessed 28 Jun. 2022].</w:t>
      </w:r>
    </w:p>
    <w:p w14:paraId="4CBE6C7D" w14:textId="77777777" w:rsidR="00DB4A59" w:rsidRDefault="00DB4A59" w:rsidP="00DB4A59">
      <w:pPr>
        <w:pStyle w:val="NormalWeb"/>
        <w:spacing w:before="0" w:beforeAutospacing="0" w:after="240" w:afterAutospacing="0" w:line="360" w:lineRule="auto"/>
      </w:pPr>
      <w:r>
        <w:t xml:space="preserve">Ledger Insights (2021). </w:t>
      </w:r>
      <w:r>
        <w:rPr>
          <w:i/>
          <w:iCs/>
        </w:rPr>
        <w:t>Marriott launches NFT collection at contemporary art fair</w:t>
      </w:r>
      <w:r>
        <w:t>. [online] Ledger Insights - blockchain for enterprise. Available at: https://www.ledgerinsights.com/marriott-launches-nft-collection-at-contemporary-art-fair/ [Accessed 28 Jun. 2022].</w:t>
      </w:r>
    </w:p>
    <w:p w14:paraId="4054D599" w14:textId="4F1FC819" w:rsidR="00DB4A59" w:rsidRDefault="00DB4A59" w:rsidP="00DB4A59">
      <w:pPr>
        <w:pStyle w:val="NormalWeb"/>
        <w:spacing w:before="0" w:beforeAutospacing="0" w:after="240" w:afterAutospacing="0" w:line="360" w:lineRule="auto"/>
      </w:pPr>
      <w:r>
        <w:t xml:space="preserve">Leyva, E.S. and Parra, D.P. (2021). Environmental approach in the hotel industry: Riding the wave of change. </w:t>
      </w:r>
      <w:r>
        <w:rPr>
          <w:i/>
          <w:iCs/>
        </w:rPr>
        <w:t>Sustainable Futures</w:t>
      </w:r>
      <w:r>
        <w:t xml:space="preserve">, [online] </w:t>
      </w:r>
      <w:r w:rsidR="00854FC0">
        <w:t>three</w:t>
      </w:r>
      <w:r>
        <w:t xml:space="preserve">, p.100050. </w:t>
      </w:r>
      <w:r w:rsidR="00854FC0">
        <w:t>doi: 10.1016/j.sftr</w:t>
      </w:r>
      <w:r>
        <w:t>.2021.100050.</w:t>
      </w:r>
    </w:p>
    <w:p w14:paraId="119319E3" w14:textId="77777777" w:rsidR="00DB4A59" w:rsidRDefault="00DB4A59" w:rsidP="00DB4A59">
      <w:pPr>
        <w:pStyle w:val="NormalWeb"/>
        <w:spacing w:before="0" w:beforeAutospacing="0" w:after="240" w:afterAutospacing="0" w:line="360" w:lineRule="auto"/>
      </w:pPr>
      <w:r>
        <w:t xml:space="preserve">Linetti, L. (2022). </w:t>
      </w:r>
      <w:r>
        <w:rPr>
          <w:i/>
          <w:iCs/>
        </w:rPr>
        <w:t>The effect of globalization on the tourism industry</w:t>
      </w:r>
      <w:r>
        <w:t>. [online] thriveglobal.com. Available at: https://thriveglobal.com/stories/the-effect-of-globalization-on-the-tourism-industry/#:~:text=Increased%20global%20mobility [Accessed 27 Jun. 2022].</w:t>
      </w:r>
    </w:p>
    <w:p w14:paraId="5354E1FF" w14:textId="77777777" w:rsidR="00DB4A59" w:rsidRDefault="00DB4A59" w:rsidP="00DB4A59">
      <w:pPr>
        <w:pStyle w:val="NormalWeb"/>
        <w:spacing w:before="0" w:beforeAutospacing="0" w:after="240" w:afterAutospacing="0" w:line="360" w:lineRule="auto"/>
      </w:pPr>
      <w:r>
        <w:t xml:space="preserve">Lu, D. and Zhu, W. (2019). Study on the Difficulties and Countermeasures of Hilton Hotel Group’s Cross-Cultural Management in China. </w:t>
      </w:r>
      <w:r>
        <w:rPr>
          <w:i/>
          <w:iCs/>
        </w:rPr>
        <w:t>Advances in Social Science, Education and Humanities Research</w:t>
      </w:r>
      <w:r>
        <w:t>, 315, pp.434–438.</w:t>
      </w:r>
    </w:p>
    <w:p w14:paraId="7A6EC6E1" w14:textId="77777777" w:rsidR="00DB4A59" w:rsidRDefault="00DB4A59" w:rsidP="00DB4A59">
      <w:pPr>
        <w:pStyle w:val="NormalWeb"/>
        <w:spacing w:before="0" w:beforeAutospacing="0" w:after="240" w:afterAutospacing="0" w:line="360" w:lineRule="auto"/>
      </w:pPr>
      <w:r>
        <w:t xml:space="preserve">Macro Trends (2022). </w:t>
      </w:r>
      <w:r>
        <w:rPr>
          <w:i/>
          <w:iCs/>
        </w:rPr>
        <w:t>Hilton Worldwide Holdings Revenue 2011-2019 | HLT</w:t>
      </w:r>
      <w:r>
        <w:t>. [online] Macrotrends.net. Available at: https://www.macrotrends.net/stocks/charts/HLT/hilton-worldwide-holdings/revenue [Accessed 27 Jun. 2022].</w:t>
      </w:r>
    </w:p>
    <w:p w14:paraId="06D09E60" w14:textId="77777777" w:rsidR="00DB4A59" w:rsidRDefault="00DB4A59" w:rsidP="00DB4A59">
      <w:pPr>
        <w:pStyle w:val="NormalWeb"/>
        <w:spacing w:before="0" w:beforeAutospacing="0" w:after="240" w:afterAutospacing="0" w:line="360" w:lineRule="auto"/>
      </w:pPr>
      <w:r>
        <w:t xml:space="preserve">Maffei, A. (2018). </w:t>
      </w:r>
      <w:r>
        <w:rPr>
          <w:i/>
          <w:iCs/>
        </w:rPr>
        <w:t>A Brief History of Hilton Hotels</w:t>
      </w:r>
      <w:r>
        <w:t>. [online] https://www.torontosom.ca. Available at: https://www.torontosom.ca/blog/a-brief-history-of-hilton-hotels [Accessed 27 Jun. 2022].</w:t>
      </w:r>
    </w:p>
    <w:p w14:paraId="0C588D70" w14:textId="77777777" w:rsidR="00DB4A59" w:rsidRDefault="00DB4A59" w:rsidP="00DB4A59">
      <w:pPr>
        <w:pStyle w:val="NormalWeb"/>
        <w:spacing w:before="0" w:beforeAutospacing="0" w:after="240" w:afterAutospacing="0" w:line="360" w:lineRule="auto"/>
      </w:pPr>
      <w:r>
        <w:lastRenderedPageBreak/>
        <w:t xml:space="preserve">Mistry, T.G., Okumus, F. and Orlowski, M. (2021). Employee perceptions of diversity management in the hospitality industry. </w:t>
      </w:r>
      <w:r>
        <w:rPr>
          <w:i/>
          <w:iCs/>
        </w:rPr>
        <w:t>International Hospitality Review</w:t>
      </w:r>
      <w:r>
        <w:t>, ahead-of-print(ahead-of-print). doi:10.1108/ihr-05-2021-0041.</w:t>
      </w:r>
    </w:p>
    <w:p w14:paraId="3C36BCE2" w14:textId="77777777" w:rsidR="00DB4A59" w:rsidRDefault="00DB4A59" w:rsidP="00DB4A59">
      <w:pPr>
        <w:pStyle w:val="NormalWeb"/>
        <w:spacing w:before="0" w:beforeAutospacing="0" w:after="240" w:afterAutospacing="0" w:line="360" w:lineRule="auto"/>
      </w:pPr>
      <w:r>
        <w:t xml:space="preserve">Moran, M. (2022). </w:t>
      </w:r>
      <w:r>
        <w:rPr>
          <w:i/>
          <w:iCs/>
        </w:rPr>
        <w:t>25 Top Chatbot Statistics: Usage, Demographics, Trends</w:t>
      </w:r>
      <w:r>
        <w:t>. [online] Startup Bonsai. Available at: https://startupbonsai.com/chatbot-statistics/ [Accessed 28 Jun. 2022].</w:t>
      </w:r>
    </w:p>
    <w:p w14:paraId="1AF8F09D" w14:textId="77777777" w:rsidR="00DB4A59" w:rsidRDefault="00DB4A59" w:rsidP="00DB4A59">
      <w:pPr>
        <w:pStyle w:val="NormalWeb"/>
        <w:spacing w:before="0" w:beforeAutospacing="0" w:after="240" w:afterAutospacing="0" w:line="360" w:lineRule="auto"/>
      </w:pPr>
      <w:r>
        <w:t xml:space="preserve">Mouratidis, G. (2021). </w:t>
      </w:r>
      <w:r>
        <w:rPr>
          <w:i/>
          <w:iCs/>
        </w:rPr>
        <w:t>20 Technology Trends in the Hospitality Industry</w:t>
      </w:r>
      <w:r>
        <w:t>. [online] Stasher Blog. Available at: https://stasher.com/blog/technology-in-the-hospitality-industry/#:~:text=Internet%20of%20Things%20(IoT) [Accessed 27 Jun. 2022].</w:t>
      </w:r>
    </w:p>
    <w:p w14:paraId="5B336796" w14:textId="77777777" w:rsidR="00DB4A59" w:rsidRDefault="00DB4A59" w:rsidP="00DB4A59">
      <w:pPr>
        <w:pStyle w:val="NormalWeb"/>
        <w:spacing w:before="0" w:beforeAutospacing="0" w:after="240" w:afterAutospacing="0" w:line="360" w:lineRule="auto"/>
      </w:pPr>
      <w:r>
        <w:t xml:space="preserve">Newsdesk (2018). </w:t>
      </w:r>
      <w:r>
        <w:rPr>
          <w:i/>
          <w:iCs/>
        </w:rPr>
        <w:t>Hilton Debuts Web Platform Offering Exclusive Experiences</w:t>
      </w:r>
      <w:r>
        <w:t>. [online] Travel Agent Central. Available at: https://www.travelagentcentral.com/hotels/hilton-debuts-web-platform-offering-exclusive-experiences [Accessed 28 Jun. 2022].</w:t>
      </w:r>
    </w:p>
    <w:p w14:paraId="5E19DA4E" w14:textId="77777777" w:rsidR="00DB4A59" w:rsidRDefault="00DB4A59" w:rsidP="00DB4A59">
      <w:pPr>
        <w:pStyle w:val="NormalWeb"/>
        <w:spacing w:before="0" w:beforeAutospacing="0" w:after="240" w:afterAutospacing="0" w:line="360" w:lineRule="auto"/>
      </w:pPr>
      <w:r>
        <w:t xml:space="preserve">O’Neill, S. (2022). </w:t>
      </w:r>
      <w:r>
        <w:rPr>
          <w:i/>
          <w:iCs/>
        </w:rPr>
        <w:t>Hilton Forecasts Full Rebound in Group and Event Bookings Within a Year</w:t>
      </w:r>
      <w:r>
        <w:t>. [online] Skift. Available at: https://skift.com/2022/05/03/hilton-forecasts-full-rebound-in-group-and-event-bookings-within-a-year/ [Accessed 27 Jun. 2022].</w:t>
      </w:r>
    </w:p>
    <w:p w14:paraId="20D8C2FF" w14:textId="77777777" w:rsidR="00DB4A59" w:rsidRDefault="00DB4A59" w:rsidP="00DB4A59">
      <w:pPr>
        <w:pStyle w:val="NormalWeb"/>
        <w:spacing w:before="0" w:beforeAutospacing="0" w:after="240" w:afterAutospacing="0" w:line="360" w:lineRule="auto"/>
      </w:pPr>
      <w:r>
        <w:t xml:space="preserve">Reuters (2018). Blackstone to end its stay at Hilton after 11 years. </w:t>
      </w:r>
      <w:r>
        <w:rPr>
          <w:i/>
          <w:iCs/>
        </w:rPr>
        <w:t>Reuters</w:t>
      </w:r>
      <w:r>
        <w:t>. [online] 18 May. Available at: https://www.reuters.com/article/us-hilton-wrldwide-stake-blackstone-grou-idUSKCN1IJ1FZ [Accessed 27 Jun. 2022].</w:t>
      </w:r>
    </w:p>
    <w:p w14:paraId="36BD7040" w14:textId="77777777" w:rsidR="00DB4A59" w:rsidRDefault="00DB4A59" w:rsidP="00DB4A59">
      <w:pPr>
        <w:pStyle w:val="NormalWeb"/>
        <w:spacing w:before="0" w:beforeAutospacing="0" w:after="240" w:afterAutospacing="0" w:line="360" w:lineRule="auto"/>
      </w:pPr>
      <w:r>
        <w:t xml:space="preserve">Reuters (2021). </w:t>
      </w:r>
      <w:r>
        <w:rPr>
          <w:i/>
          <w:iCs/>
        </w:rPr>
        <w:t>Hilton earnings disappoint as pandemic pains linger, shares fall</w:t>
      </w:r>
      <w:r>
        <w:t>. [online] Reuters. Available at: https://www.reuters.com/business/hilton-posts-quarterly-loss-pandemic-hit-2021-05-05/ [Accessed 27 Jun. 2022].</w:t>
      </w:r>
    </w:p>
    <w:p w14:paraId="1C882942" w14:textId="3BAFE582" w:rsidR="00DB4A59" w:rsidRDefault="00DB4A59" w:rsidP="00DB4A59">
      <w:pPr>
        <w:pStyle w:val="NormalWeb"/>
        <w:spacing w:before="0" w:beforeAutospacing="0" w:after="240" w:afterAutospacing="0" w:line="360" w:lineRule="auto"/>
      </w:pPr>
      <w:r>
        <w:t xml:space="preserve">RevFine (2022a). </w:t>
      </w:r>
      <w:r w:rsidR="00854FC0">
        <w:rPr>
          <w:i/>
          <w:iCs/>
        </w:rPr>
        <w:t>What a</w:t>
      </w:r>
      <w:r>
        <w:rPr>
          <w:i/>
          <w:iCs/>
        </w:rPr>
        <w:t xml:space="preserve"> Virtual Reality (VR) can Enrich the Hospitality Industry</w:t>
      </w:r>
      <w:r>
        <w:t>. [online] Revfine.com. Available at: https://www.revfine.com/virtual-reality-hospitality-industry/ [Accessed 28 Jun. 2022].</w:t>
      </w:r>
    </w:p>
    <w:p w14:paraId="2EA392EF" w14:textId="77777777" w:rsidR="00DB4A59" w:rsidRDefault="00DB4A59" w:rsidP="00DB4A59">
      <w:pPr>
        <w:pStyle w:val="NormalWeb"/>
        <w:spacing w:before="0" w:beforeAutospacing="0" w:after="240" w:afterAutospacing="0" w:line="360" w:lineRule="auto"/>
      </w:pPr>
      <w:r>
        <w:t xml:space="preserve">RevFine (2022b). </w:t>
      </w:r>
      <w:r>
        <w:rPr>
          <w:i/>
          <w:iCs/>
        </w:rPr>
        <w:t>Metaverse Opportunities for the Hospitality Industry</w:t>
      </w:r>
      <w:r>
        <w:t>. [online] Revfine.com. Available at: https://www.revfine.com/metaverse-hospitality/#how-can-metaverse-be-used-by-business [Accessed 28 Jun. 2022].</w:t>
      </w:r>
    </w:p>
    <w:p w14:paraId="54489904" w14:textId="77777777" w:rsidR="00DB4A59" w:rsidRDefault="00DB4A59" w:rsidP="00DB4A59">
      <w:pPr>
        <w:pStyle w:val="NormalWeb"/>
        <w:spacing w:before="0" w:beforeAutospacing="0" w:after="240" w:afterAutospacing="0" w:line="360" w:lineRule="auto"/>
      </w:pPr>
      <w:r>
        <w:lastRenderedPageBreak/>
        <w:t xml:space="preserve">Schlappig, B. (2021a). </w:t>
      </w:r>
      <w:r>
        <w:rPr>
          <w:i/>
          <w:iCs/>
        </w:rPr>
        <w:t>Hilton CEO Warns Hotel Service Cuts Are Permanent</w:t>
      </w:r>
      <w:r>
        <w:t>. [online] One Mile at a Time. Available at: https://onemileatatime.com/hilton-hotel-service-cuts-permanent/ [Accessed 27 Jun. 2022].</w:t>
      </w:r>
    </w:p>
    <w:p w14:paraId="0022FF28" w14:textId="77777777" w:rsidR="00DB4A59" w:rsidRDefault="00DB4A59" w:rsidP="00DB4A59">
      <w:pPr>
        <w:pStyle w:val="NormalWeb"/>
        <w:spacing w:before="0" w:beforeAutospacing="0" w:after="240" w:afterAutospacing="0" w:line="360" w:lineRule="auto"/>
      </w:pPr>
      <w:r>
        <w:t xml:space="preserve">Schlappig, B. (2021b). </w:t>
      </w:r>
      <w:r>
        <w:rPr>
          <w:i/>
          <w:iCs/>
        </w:rPr>
        <w:t>Ugh: Awful New Marriott ‘Contactless’ Features</w:t>
      </w:r>
      <w:r>
        <w:t>. [online] One Mile at a Time. Available at: https://onemileatatime.com/awful-marriott-contactless-features/#hotels_will_never_be_the_same_post-coronavirus [Accessed 27 Jun. 2022].</w:t>
      </w:r>
    </w:p>
    <w:p w14:paraId="59A346B2" w14:textId="77777777" w:rsidR="00DB4A59" w:rsidRDefault="00DB4A59" w:rsidP="00DB4A59">
      <w:pPr>
        <w:pStyle w:val="NormalWeb"/>
        <w:spacing w:before="0" w:beforeAutospacing="0" w:after="240" w:afterAutospacing="0" w:line="360" w:lineRule="auto"/>
      </w:pPr>
      <w:r>
        <w:t xml:space="preserve">Shallcross, J. (2021). </w:t>
      </w:r>
      <w:r>
        <w:rPr>
          <w:i/>
          <w:iCs/>
        </w:rPr>
        <w:t>Why all-inclusive resorts are more attractive than ever following the pandemic</w:t>
      </w:r>
      <w:r>
        <w:t>. [online] The Points Guy. Available at: https://thepointsguy.com/guide/all-inclusives-on-the-rise/ [Accessed 28 Jun. 2022].</w:t>
      </w:r>
    </w:p>
    <w:p w14:paraId="67DBF819" w14:textId="77777777" w:rsidR="00DB4A59" w:rsidRDefault="00DB4A59" w:rsidP="00DB4A59">
      <w:pPr>
        <w:pStyle w:val="NormalWeb"/>
        <w:spacing w:before="0" w:beforeAutospacing="0" w:after="240" w:afterAutospacing="0" w:line="360" w:lineRule="auto"/>
      </w:pPr>
      <w:r>
        <w:t xml:space="preserve">Slovak, J. (2018). </w:t>
      </w:r>
      <w:r>
        <w:rPr>
          <w:i/>
          <w:iCs/>
        </w:rPr>
        <w:t>Why Hilton Was Just Named the Best Workplace for Diversity</w:t>
      </w:r>
      <w:r>
        <w:t>. [online] Fortune. Available at: https://fortune.com/2018/12/06/hilton-best-workplace-diversity/ [Accessed 28 Jun. 2022].</w:t>
      </w:r>
    </w:p>
    <w:p w14:paraId="7CC9D2B6" w14:textId="531FD3CF" w:rsidR="00DB4A59" w:rsidRDefault="00DB4A59" w:rsidP="00DB4A59">
      <w:pPr>
        <w:pStyle w:val="NormalWeb"/>
        <w:spacing w:before="0" w:beforeAutospacing="0" w:after="240" w:afterAutospacing="0" w:line="360" w:lineRule="auto"/>
      </w:pPr>
      <w:r>
        <w:t xml:space="preserve">Stories from Hilton (2020). </w:t>
      </w:r>
      <w:r>
        <w:rPr>
          <w:i/>
          <w:iCs/>
        </w:rPr>
        <w:t>Hilton Successfully Navigates Year Like No Other</w:t>
      </w:r>
      <w:r>
        <w:t xml:space="preserve">. [online] Stories </w:t>
      </w:r>
      <w:r w:rsidR="00854FC0">
        <w:t>from</w:t>
      </w:r>
      <w:r>
        <w:t xml:space="preserve"> Hilton. Available at: https://stories.hilton.com/releases/hilton-successfully-navigates-year-like-no-other [Accessed 28 Jun. 2022].</w:t>
      </w:r>
    </w:p>
    <w:p w14:paraId="65A58514" w14:textId="77777777" w:rsidR="00DB4A59" w:rsidRDefault="00DB4A59" w:rsidP="00DB4A59">
      <w:pPr>
        <w:pStyle w:val="NormalWeb"/>
        <w:spacing w:before="0" w:beforeAutospacing="0" w:after="240" w:afterAutospacing="0" w:line="360" w:lineRule="auto"/>
      </w:pPr>
      <w:r>
        <w:t xml:space="preserve">The Frugal South (2021). </w:t>
      </w:r>
      <w:r>
        <w:rPr>
          <w:i/>
          <w:iCs/>
        </w:rPr>
        <w:t>How To Do Hilton Online Check In &amp; Choose Your Room in the Hilton Honors App</w:t>
      </w:r>
      <w:r>
        <w:t>. [online] The Frugal South. Available at: https://www.thefrugalsouth.com/how-to-check-in-select-your-room-in-the-hilton-honors-app/ [Accessed 28 Jun. 2022].</w:t>
      </w:r>
    </w:p>
    <w:p w14:paraId="19EF3EF0" w14:textId="77777777" w:rsidR="00DB4A59" w:rsidRDefault="00DB4A59" w:rsidP="00DB4A59">
      <w:pPr>
        <w:pStyle w:val="NormalWeb"/>
        <w:spacing w:before="0" w:beforeAutospacing="0" w:after="240" w:afterAutospacing="0" w:line="360" w:lineRule="auto"/>
      </w:pPr>
      <w:r>
        <w:t xml:space="preserve">Travel Outlook (2022). </w:t>
      </w:r>
      <w:r>
        <w:rPr>
          <w:i/>
          <w:iCs/>
        </w:rPr>
        <w:t>Language Barriers in the Hospitality Industry</w:t>
      </w:r>
      <w:r>
        <w:t>. [online] Travel Outlook. Available at: https://traveloutlook.com/language-barriers-in-the-hospitality-industry/ [Accessed 28 Jun. 2022].</w:t>
      </w:r>
    </w:p>
    <w:p w14:paraId="0A4E3B88" w14:textId="77777777" w:rsidR="00DB4A59" w:rsidRDefault="00DB4A59" w:rsidP="00DB4A59">
      <w:pPr>
        <w:pStyle w:val="NormalWeb"/>
        <w:spacing w:before="0" w:beforeAutospacing="0" w:after="240" w:afterAutospacing="0" w:line="360" w:lineRule="auto"/>
      </w:pPr>
      <w:r>
        <w:t xml:space="preserve">Trejos, N. (2014). Deal them out: Apps could replace hotel key cards. </w:t>
      </w:r>
      <w:r>
        <w:rPr>
          <w:i/>
          <w:iCs/>
        </w:rPr>
        <w:t>USA TODAY</w:t>
      </w:r>
      <w:r>
        <w:t>.</w:t>
      </w:r>
    </w:p>
    <w:p w14:paraId="764E88AD" w14:textId="77777777" w:rsidR="00DB4A59" w:rsidRDefault="00DB4A59" w:rsidP="00DB4A59">
      <w:pPr>
        <w:pStyle w:val="NormalWeb"/>
        <w:spacing w:before="0" w:beforeAutospacing="0" w:after="240" w:afterAutospacing="0" w:line="360" w:lineRule="auto"/>
      </w:pPr>
      <w:r>
        <w:t xml:space="preserve">Trend Micro (2022). </w:t>
      </w:r>
      <w:r>
        <w:rPr>
          <w:i/>
          <w:iCs/>
        </w:rPr>
        <w:t>Another Hotel Chain Gets Hit: Hilton Reports Payment Card Breach - Nachrichten zum Thema Sicherheit - Trend Micro DE</w:t>
      </w:r>
      <w:r>
        <w:t>. [online] www.trendmicro.com. Available at: https://www.trendmicro.com/vinfo/de/security/news/cybercrime-and-digital-threats/another-hotel-chain-gets-hit-hilton-reports-payment-card-breach [Accessed 27 Jun. 2022].</w:t>
      </w:r>
    </w:p>
    <w:p w14:paraId="3DDE3E7F" w14:textId="77777777" w:rsidR="00DB4A59" w:rsidRDefault="00DB4A59" w:rsidP="00DB4A59">
      <w:pPr>
        <w:pStyle w:val="NormalWeb"/>
        <w:spacing w:before="0" w:beforeAutospacing="0" w:after="240" w:afterAutospacing="0" w:line="360" w:lineRule="auto"/>
      </w:pPr>
      <w:r>
        <w:lastRenderedPageBreak/>
        <w:t xml:space="preserve">Trip Advisor (2022). </w:t>
      </w:r>
      <w:r>
        <w:rPr>
          <w:i/>
          <w:iCs/>
        </w:rPr>
        <w:t>Hilton Toronto - UPDATED 2022 Prices, Reviews &amp; Photos (Ontario) - Hotel</w:t>
      </w:r>
      <w:r>
        <w:t>. [online] Tripadvisor. Available at: https://www.tripadvisor.ca/Hotel_Review-g155019-d183091-Reviews-Hilton_Toronto-Toronto_Ontario.html [Accessed 27 Jun. 2022].</w:t>
      </w:r>
    </w:p>
    <w:p w14:paraId="12106C79" w14:textId="77777777" w:rsidR="00DB4A59" w:rsidRDefault="00DB4A59" w:rsidP="00DB4A59">
      <w:pPr>
        <w:pStyle w:val="NormalWeb"/>
        <w:spacing w:before="0" w:beforeAutospacing="0" w:after="240" w:afterAutospacing="0" w:line="360" w:lineRule="auto"/>
      </w:pPr>
      <w:r>
        <w:t xml:space="preserve">Wagner, J. (2018). Language barriers in hotels How language proficiency influences perceived service quality. </w:t>
      </w:r>
      <w:r>
        <w:rPr>
          <w:i/>
          <w:iCs/>
        </w:rPr>
        <w:t>NHTV University of Applied Sciences</w:t>
      </w:r>
      <w:r>
        <w:t>.</w:t>
      </w:r>
    </w:p>
    <w:p w14:paraId="1B1E2BBC" w14:textId="77777777" w:rsidR="00DB4A59" w:rsidRDefault="00DB4A59" w:rsidP="00DB4A59">
      <w:pPr>
        <w:pStyle w:val="NormalWeb"/>
        <w:spacing w:before="0" w:beforeAutospacing="0" w:after="240" w:afterAutospacing="0" w:line="360" w:lineRule="auto"/>
      </w:pPr>
      <w:r>
        <w:t xml:space="preserve">Washington University School of Medicine (2022). </w:t>
      </w:r>
      <w:r>
        <w:rPr>
          <w:i/>
          <w:iCs/>
        </w:rPr>
        <w:t>Strategies for effective communication across cultures | Office of Diversity, Equity &amp; Inclusion</w:t>
      </w:r>
      <w:r>
        <w:t>. [online] diversity.med.wustl.edu. Available at: https://diversity.med.wustl.edu/resources/strategies-for-effective-communication-across-cultures/ [Accessed 28 Jun. 2022].</w:t>
      </w:r>
    </w:p>
    <w:p w14:paraId="6F80939A" w14:textId="77777777" w:rsidR="00DB4A59" w:rsidRDefault="00DB4A59" w:rsidP="00DB4A59">
      <w:pPr>
        <w:pStyle w:val="NormalWeb"/>
        <w:spacing w:before="0" w:beforeAutospacing="0" w:after="240" w:afterAutospacing="0" w:line="360" w:lineRule="auto"/>
      </w:pPr>
      <w:r>
        <w:t xml:space="preserve">Wilson, T.D. and Ypeij, A. (2012). Tourism, Gender, and Ethnicity. </w:t>
      </w:r>
      <w:r>
        <w:rPr>
          <w:i/>
          <w:iCs/>
        </w:rPr>
        <w:t>Latin American Perspectives</w:t>
      </w:r>
      <w:r>
        <w:t>, 39(6), pp.5–16. doi:10.1177/0094582x12453896.</w:t>
      </w:r>
    </w:p>
    <w:p w14:paraId="32AB5FA6" w14:textId="77777777" w:rsidR="00DB4A59" w:rsidRDefault="00DB4A59" w:rsidP="00DB4A59">
      <w:pPr>
        <w:pStyle w:val="NormalWeb"/>
        <w:spacing w:before="0" w:beforeAutospacing="0" w:after="240" w:afterAutospacing="0" w:line="360" w:lineRule="auto"/>
      </w:pPr>
      <w:r>
        <w:t xml:space="preserve">Wood, D. (2021). </w:t>
      </w:r>
      <w:r>
        <w:rPr>
          <w:i/>
          <w:iCs/>
        </w:rPr>
        <w:t>Hilton CEO Discusses Impact of COVID-19, Plans for Future</w:t>
      </w:r>
      <w:r>
        <w:t>. [online] TravelPulse. Available at: https://www.travelpulse.com/news/hotels-and-resorts/hilton-ceo-discusses-impact-of-covid-19-plans-for-future.html [Accessed 27 Jun. 2022].</w:t>
      </w:r>
    </w:p>
    <w:p w14:paraId="738141F0" w14:textId="77777777" w:rsidR="00DB4A59" w:rsidRDefault="00DB4A59" w:rsidP="00DB4A59">
      <w:pPr>
        <w:pStyle w:val="NormalWeb"/>
        <w:spacing w:before="0" w:beforeAutospacing="0" w:after="240" w:afterAutospacing="0" w:line="360" w:lineRule="auto"/>
      </w:pPr>
      <w:r>
        <w:t xml:space="preserve">Wood, D. (2022). </w:t>
      </w:r>
      <w:r>
        <w:rPr>
          <w:i/>
          <w:iCs/>
        </w:rPr>
        <w:t>All-Inclusive Resorts Booming as Travel Demand Surges</w:t>
      </w:r>
      <w:r>
        <w:t>. [online] TravelPulse. Available at: https://www.travelpulse.com/news/hotels-and-resorts/all-inclusive-resorts-booming-as-travel-demand-surges.html [Accessed 28 Jun. 2022].</w:t>
      </w:r>
    </w:p>
    <w:p w14:paraId="40CB7DD6" w14:textId="77777777" w:rsidR="00DB4A59" w:rsidRDefault="00DB4A59" w:rsidP="00DB4A59">
      <w:pPr>
        <w:pStyle w:val="NormalWeb"/>
        <w:spacing w:before="0" w:beforeAutospacing="0" w:after="240" w:afterAutospacing="0" w:line="360" w:lineRule="auto"/>
      </w:pPr>
      <w:r>
        <w:t xml:space="preserve">Wood, K. (2020). </w:t>
      </w:r>
      <w:r>
        <w:rPr>
          <w:i/>
          <w:iCs/>
        </w:rPr>
        <w:t>Flexcations Are the New Travel Trend, Data Shows</w:t>
      </w:r>
      <w:r>
        <w:t>. [online] Tinybeans. Available at: https://tinybeans.com/flexcation-travel-trend-vrbo/ [Accessed 28 Jun. 2022].</w:t>
      </w:r>
    </w:p>
    <w:p w14:paraId="3BC973DC" w14:textId="77777777" w:rsidR="00DB4A59" w:rsidRPr="00DB4A59" w:rsidRDefault="00DB4A59" w:rsidP="00DB4A59">
      <w:pPr>
        <w:pStyle w:val="pStyleCenter"/>
        <w:jc w:val="left"/>
        <w:rPr>
          <w:lang w:val="en-CA"/>
        </w:rPr>
      </w:pPr>
    </w:p>
    <w:sectPr w:rsidR="00DB4A59" w:rsidRPr="00DB4A59">
      <w:pgSz w:w="11905" w:h="16837"/>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818ED9" w14:textId="77777777" w:rsidR="00CA0F6A" w:rsidRDefault="00CA0F6A">
      <w:pPr>
        <w:spacing w:after="0" w:line="240" w:lineRule="auto"/>
      </w:pPr>
      <w:r>
        <w:separator/>
      </w:r>
    </w:p>
  </w:endnote>
  <w:endnote w:type="continuationSeparator" w:id="0">
    <w:p w14:paraId="62A39004" w14:textId="77777777" w:rsidR="00CA0F6A" w:rsidRDefault="00CA0F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C9C361" w14:textId="77777777" w:rsidR="00CA0F6A" w:rsidRDefault="00CA0F6A">
      <w:pPr>
        <w:spacing w:after="0" w:line="240" w:lineRule="auto"/>
      </w:pPr>
      <w:r>
        <w:separator/>
      </w:r>
    </w:p>
  </w:footnote>
  <w:footnote w:type="continuationSeparator" w:id="0">
    <w:p w14:paraId="78E3A934" w14:textId="77777777" w:rsidR="00CA0F6A" w:rsidRDefault="00CA0F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76F21"/>
    <w:multiLevelType w:val="hybridMultilevel"/>
    <w:tmpl w:val="1018E592"/>
    <w:lvl w:ilvl="0" w:tplc="5B542A64">
      <w:start w:val="1"/>
      <w:numFmt w:val="bullet"/>
      <w:lvlText w:val=""/>
      <w:lvlJc w:val="left"/>
      <w:pPr>
        <w:ind w:left="720" w:hanging="360"/>
      </w:pPr>
      <w:rPr>
        <w:rFonts w:ascii="Symbol" w:hAnsi="Symbol" w:hint="default"/>
      </w:rPr>
    </w:lvl>
    <w:lvl w:ilvl="1" w:tplc="A7BEB9D8" w:tentative="1">
      <w:start w:val="1"/>
      <w:numFmt w:val="bullet"/>
      <w:lvlText w:val="o"/>
      <w:lvlJc w:val="left"/>
      <w:pPr>
        <w:ind w:left="1440" w:hanging="360"/>
      </w:pPr>
      <w:rPr>
        <w:rFonts w:ascii="Courier New" w:hAnsi="Courier New" w:cs="Courier New" w:hint="default"/>
      </w:rPr>
    </w:lvl>
    <w:lvl w:ilvl="2" w:tplc="02E8C210" w:tentative="1">
      <w:start w:val="1"/>
      <w:numFmt w:val="bullet"/>
      <w:lvlText w:val=""/>
      <w:lvlJc w:val="left"/>
      <w:pPr>
        <w:ind w:left="2160" w:hanging="360"/>
      </w:pPr>
      <w:rPr>
        <w:rFonts w:ascii="Wingdings" w:hAnsi="Wingdings" w:hint="default"/>
      </w:rPr>
    </w:lvl>
    <w:lvl w:ilvl="3" w:tplc="90B03CF8" w:tentative="1">
      <w:start w:val="1"/>
      <w:numFmt w:val="bullet"/>
      <w:lvlText w:val=""/>
      <w:lvlJc w:val="left"/>
      <w:pPr>
        <w:ind w:left="2880" w:hanging="360"/>
      </w:pPr>
      <w:rPr>
        <w:rFonts w:ascii="Symbol" w:hAnsi="Symbol" w:hint="default"/>
      </w:rPr>
    </w:lvl>
    <w:lvl w:ilvl="4" w:tplc="6A62C2EA" w:tentative="1">
      <w:start w:val="1"/>
      <w:numFmt w:val="bullet"/>
      <w:lvlText w:val="o"/>
      <w:lvlJc w:val="left"/>
      <w:pPr>
        <w:ind w:left="3600" w:hanging="360"/>
      </w:pPr>
      <w:rPr>
        <w:rFonts w:ascii="Courier New" w:hAnsi="Courier New" w:cs="Courier New" w:hint="default"/>
      </w:rPr>
    </w:lvl>
    <w:lvl w:ilvl="5" w:tplc="0540E7F6" w:tentative="1">
      <w:start w:val="1"/>
      <w:numFmt w:val="bullet"/>
      <w:lvlText w:val=""/>
      <w:lvlJc w:val="left"/>
      <w:pPr>
        <w:ind w:left="4320" w:hanging="360"/>
      </w:pPr>
      <w:rPr>
        <w:rFonts w:ascii="Wingdings" w:hAnsi="Wingdings" w:hint="default"/>
      </w:rPr>
    </w:lvl>
    <w:lvl w:ilvl="6" w:tplc="8A88F3BE" w:tentative="1">
      <w:start w:val="1"/>
      <w:numFmt w:val="bullet"/>
      <w:lvlText w:val=""/>
      <w:lvlJc w:val="left"/>
      <w:pPr>
        <w:ind w:left="5040" w:hanging="360"/>
      </w:pPr>
      <w:rPr>
        <w:rFonts w:ascii="Symbol" w:hAnsi="Symbol" w:hint="default"/>
      </w:rPr>
    </w:lvl>
    <w:lvl w:ilvl="7" w:tplc="691816EA" w:tentative="1">
      <w:start w:val="1"/>
      <w:numFmt w:val="bullet"/>
      <w:lvlText w:val="o"/>
      <w:lvlJc w:val="left"/>
      <w:pPr>
        <w:ind w:left="5760" w:hanging="360"/>
      </w:pPr>
      <w:rPr>
        <w:rFonts w:ascii="Courier New" w:hAnsi="Courier New" w:cs="Courier New" w:hint="default"/>
      </w:rPr>
    </w:lvl>
    <w:lvl w:ilvl="8" w:tplc="7AF450CA" w:tentative="1">
      <w:start w:val="1"/>
      <w:numFmt w:val="bullet"/>
      <w:lvlText w:val=""/>
      <w:lvlJc w:val="left"/>
      <w:pPr>
        <w:ind w:left="6480" w:hanging="360"/>
      </w:pPr>
      <w:rPr>
        <w:rFonts w:ascii="Wingdings" w:hAnsi="Wingdings" w:hint="default"/>
      </w:rPr>
    </w:lvl>
  </w:abstractNum>
  <w:abstractNum w:abstractNumId="1" w15:restartNumberingAfterBreak="0">
    <w:nsid w:val="16AC670F"/>
    <w:multiLevelType w:val="hybridMultilevel"/>
    <w:tmpl w:val="D408B61C"/>
    <w:lvl w:ilvl="0" w:tplc="E99A4700">
      <w:start w:val="1"/>
      <w:numFmt w:val="bullet"/>
      <w:lvlText w:val=""/>
      <w:lvlJc w:val="left"/>
      <w:pPr>
        <w:ind w:left="720" w:hanging="360"/>
      </w:pPr>
      <w:rPr>
        <w:rFonts w:ascii="Symbol" w:hAnsi="Symbol" w:hint="default"/>
      </w:rPr>
    </w:lvl>
    <w:lvl w:ilvl="1" w:tplc="62BC5582" w:tentative="1">
      <w:start w:val="1"/>
      <w:numFmt w:val="bullet"/>
      <w:lvlText w:val="o"/>
      <w:lvlJc w:val="left"/>
      <w:pPr>
        <w:ind w:left="1440" w:hanging="360"/>
      </w:pPr>
      <w:rPr>
        <w:rFonts w:ascii="Courier New" w:hAnsi="Courier New" w:cs="Courier New" w:hint="default"/>
      </w:rPr>
    </w:lvl>
    <w:lvl w:ilvl="2" w:tplc="ACC6CC86" w:tentative="1">
      <w:start w:val="1"/>
      <w:numFmt w:val="bullet"/>
      <w:lvlText w:val=""/>
      <w:lvlJc w:val="left"/>
      <w:pPr>
        <w:ind w:left="2160" w:hanging="360"/>
      </w:pPr>
      <w:rPr>
        <w:rFonts w:ascii="Wingdings" w:hAnsi="Wingdings" w:hint="default"/>
      </w:rPr>
    </w:lvl>
    <w:lvl w:ilvl="3" w:tplc="AA8669C6" w:tentative="1">
      <w:start w:val="1"/>
      <w:numFmt w:val="bullet"/>
      <w:lvlText w:val=""/>
      <w:lvlJc w:val="left"/>
      <w:pPr>
        <w:ind w:left="2880" w:hanging="360"/>
      </w:pPr>
      <w:rPr>
        <w:rFonts w:ascii="Symbol" w:hAnsi="Symbol" w:hint="default"/>
      </w:rPr>
    </w:lvl>
    <w:lvl w:ilvl="4" w:tplc="26E814FC" w:tentative="1">
      <w:start w:val="1"/>
      <w:numFmt w:val="bullet"/>
      <w:lvlText w:val="o"/>
      <w:lvlJc w:val="left"/>
      <w:pPr>
        <w:ind w:left="3600" w:hanging="360"/>
      </w:pPr>
      <w:rPr>
        <w:rFonts w:ascii="Courier New" w:hAnsi="Courier New" w:cs="Courier New" w:hint="default"/>
      </w:rPr>
    </w:lvl>
    <w:lvl w:ilvl="5" w:tplc="6A0CB2DE" w:tentative="1">
      <w:start w:val="1"/>
      <w:numFmt w:val="bullet"/>
      <w:lvlText w:val=""/>
      <w:lvlJc w:val="left"/>
      <w:pPr>
        <w:ind w:left="4320" w:hanging="360"/>
      </w:pPr>
      <w:rPr>
        <w:rFonts w:ascii="Wingdings" w:hAnsi="Wingdings" w:hint="default"/>
      </w:rPr>
    </w:lvl>
    <w:lvl w:ilvl="6" w:tplc="83AE3B9E" w:tentative="1">
      <w:start w:val="1"/>
      <w:numFmt w:val="bullet"/>
      <w:lvlText w:val=""/>
      <w:lvlJc w:val="left"/>
      <w:pPr>
        <w:ind w:left="5040" w:hanging="360"/>
      </w:pPr>
      <w:rPr>
        <w:rFonts w:ascii="Symbol" w:hAnsi="Symbol" w:hint="default"/>
      </w:rPr>
    </w:lvl>
    <w:lvl w:ilvl="7" w:tplc="64E41DCA" w:tentative="1">
      <w:start w:val="1"/>
      <w:numFmt w:val="bullet"/>
      <w:lvlText w:val="o"/>
      <w:lvlJc w:val="left"/>
      <w:pPr>
        <w:ind w:left="5760" w:hanging="360"/>
      </w:pPr>
      <w:rPr>
        <w:rFonts w:ascii="Courier New" w:hAnsi="Courier New" w:cs="Courier New" w:hint="default"/>
      </w:rPr>
    </w:lvl>
    <w:lvl w:ilvl="8" w:tplc="18828E04" w:tentative="1">
      <w:start w:val="1"/>
      <w:numFmt w:val="bullet"/>
      <w:lvlText w:val=""/>
      <w:lvlJc w:val="left"/>
      <w:pPr>
        <w:ind w:left="6480" w:hanging="360"/>
      </w:pPr>
      <w:rPr>
        <w:rFonts w:ascii="Wingdings" w:hAnsi="Wingdings" w:hint="default"/>
      </w:rPr>
    </w:lvl>
  </w:abstractNum>
  <w:abstractNum w:abstractNumId="2" w15:restartNumberingAfterBreak="0">
    <w:nsid w:val="18F22B69"/>
    <w:multiLevelType w:val="hybridMultilevel"/>
    <w:tmpl w:val="0A664D84"/>
    <w:lvl w:ilvl="0" w:tplc="CA941E40">
      <w:start w:val="1"/>
      <w:numFmt w:val="bullet"/>
      <w:lvlText w:val=""/>
      <w:lvlJc w:val="left"/>
      <w:pPr>
        <w:ind w:left="720" w:hanging="360"/>
      </w:pPr>
      <w:rPr>
        <w:rFonts w:ascii="Symbol" w:hAnsi="Symbol" w:hint="default"/>
      </w:rPr>
    </w:lvl>
    <w:lvl w:ilvl="1" w:tplc="04266DF4" w:tentative="1">
      <w:start w:val="1"/>
      <w:numFmt w:val="bullet"/>
      <w:lvlText w:val="o"/>
      <w:lvlJc w:val="left"/>
      <w:pPr>
        <w:ind w:left="1440" w:hanging="360"/>
      </w:pPr>
      <w:rPr>
        <w:rFonts w:ascii="Courier New" w:hAnsi="Courier New" w:cs="Courier New" w:hint="default"/>
      </w:rPr>
    </w:lvl>
    <w:lvl w:ilvl="2" w:tplc="96769942" w:tentative="1">
      <w:start w:val="1"/>
      <w:numFmt w:val="bullet"/>
      <w:lvlText w:val=""/>
      <w:lvlJc w:val="left"/>
      <w:pPr>
        <w:ind w:left="2160" w:hanging="360"/>
      </w:pPr>
      <w:rPr>
        <w:rFonts w:ascii="Wingdings" w:hAnsi="Wingdings" w:hint="default"/>
      </w:rPr>
    </w:lvl>
    <w:lvl w:ilvl="3" w:tplc="0440681E" w:tentative="1">
      <w:start w:val="1"/>
      <w:numFmt w:val="bullet"/>
      <w:lvlText w:val=""/>
      <w:lvlJc w:val="left"/>
      <w:pPr>
        <w:ind w:left="2880" w:hanging="360"/>
      </w:pPr>
      <w:rPr>
        <w:rFonts w:ascii="Symbol" w:hAnsi="Symbol" w:hint="default"/>
      </w:rPr>
    </w:lvl>
    <w:lvl w:ilvl="4" w:tplc="E1DC5AA8" w:tentative="1">
      <w:start w:val="1"/>
      <w:numFmt w:val="bullet"/>
      <w:lvlText w:val="o"/>
      <w:lvlJc w:val="left"/>
      <w:pPr>
        <w:ind w:left="3600" w:hanging="360"/>
      </w:pPr>
      <w:rPr>
        <w:rFonts w:ascii="Courier New" w:hAnsi="Courier New" w:cs="Courier New" w:hint="default"/>
      </w:rPr>
    </w:lvl>
    <w:lvl w:ilvl="5" w:tplc="4C221114" w:tentative="1">
      <w:start w:val="1"/>
      <w:numFmt w:val="bullet"/>
      <w:lvlText w:val=""/>
      <w:lvlJc w:val="left"/>
      <w:pPr>
        <w:ind w:left="4320" w:hanging="360"/>
      </w:pPr>
      <w:rPr>
        <w:rFonts w:ascii="Wingdings" w:hAnsi="Wingdings" w:hint="default"/>
      </w:rPr>
    </w:lvl>
    <w:lvl w:ilvl="6" w:tplc="9AE6D128" w:tentative="1">
      <w:start w:val="1"/>
      <w:numFmt w:val="bullet"/>
      <w:lvlText w:val=""/>
      <w:lvlJc w:val="left"/>
      <w:pPr>
        <w:ind w:left="5040" w:hanging="360"/>
      </w:pPr>
      <w:rPr>
        <w:rFonts w:ascii="Symbol" w:hAnsi="Symbol" w:hint="default"/>
      </w:rPr>
    </w:lvl>
    <w:lvl w:ilvl="7" w:tplc="6A4C3DFE" w:tentative="1">
      <w:start w:val="1"/>
      <w:numFmt w:val="bullet"/>
      <w:lvlText w:val="o"/>
      <w:lvlJc w:val="left"/>
      <w:pPr>
        <w:ind w:left="5760" w:hanging="360"/>
      </w:pPr>
      <w:rPr>
        <w:rFonts w:ascii="Courier New" w:hAnsi="Courier New" w:cs="Courier New" w:hint="default"/>
      </w:rPr>
    </w:lvl>
    <w:lvl w:ilvl="8" w:tplc="B148C70E" w:tentative="1">
      <w:start w:val="1"/>
      <w:numFmt w:val="bullet"/>
      <w:lvlText w:val=""/>
      <w:lvlJc w:val="left"/>
      <w:pPr>
        <w:ind w:left="6480" w:hanging="360"/>
      </w:pPr>
      <w:rPr>
        <w:rFonts w:ascii="Wingdings" w:hAnsi="Wingdings" w:hint="default"/>
      </w:rPr>
    </w:lvl>
  </w:abstractNum>
  <w:abstractNum w:abstractNumId="3" w15:restartNumberingAfterBreak="0">
    <w:nsid w:val="1A711E6E"/>
    <w:multiLevelType w:val="hybridMultilevel"/>
    <w:tmpl w:val="7C3CAD44"/>
    <w:lvl w:ilvl="0" w:tplc="6CF4522E">
      <w:start w:val="1"/>
      <w:numFmt w:val="decimal"/>
      <w:lvlText w:val="%1."/>
      <w:lvlJc w:val="left"/>
      <w:pPr>
        <w:ind w:left="720" w:hanging="360"/>
      </w:pPr>
      <w:rPr>
        <w:rFonts w:hint="default"/>
      </w:rPr>
    </w:lvl>
    <w:lvl w:ilvl="1" w:tplc="1758EBB2" w:tentative="1">
      <w:start w:val="1"/>
      <w:numFmt w:val="lowerLetter"/>
      <w:lvlText w:val="%2."/>
      <w:lvlJc w:val="left"/>
      <w:pPr>
        <w:ind w:left="1440" w:hanging="360"/>
      </w:pPr>
    </w:lvl>
    <w:lvl w:ilvl="2" w:tplc="B7FE41B4" w:tentative="1">
      <w:start w:val="1"/>
      <w:numFmt w:val="lowerRoman"/>
      <w:lvlText w:val="%3."/>
      <w:lvlJc w:val="right"/>
      <w:pPr>
        <w:ind w:left="2160" w:hanging="180"/>
      </w:pPr>
    </w:lvl>
    <w:lvl w:ilvl="3" w:tplc="FB942122" w:tentative="1">
      <w:start w:val="1"/>
      <w:numFmt w:val="decimal"/>
      <w:lvlText w:val="%4."/>
      <w:lvlJc w:val="left"/>
      <w:pPr>
        <w:ind w:left="2880" w:hanging="360"/>
      </w:pPr>
    </w:lvl>
    <w:lvl w:ilvl="4" w:tplc="95624604" w:tentative="1">
      <w:start w:val="1"/>
      <w:numFmt w:val="lowerLetter"/>
      <w:lvlText w:val="%5."/>
      <w:lvlJc w:val="left"/>
      <w:pPr>
        <w:ind w:left="3600" w:hanging="360"/>
      </w:pPr>
    </w:lvl>
    <w:lvl w:ilvl="5" w:tplc="7E5E63DC" w:tentative="1">
      <w:start w:val="1"/>
      <w:numFmt w:val="lowerRoman"/>
      <w:lvlText w:val="%6."/>
      <w:lvlJc w:val="right"/>
      <w:pPr>
        <w:ind w:left="4320" w:hanging="180"/>
      </w:pPr>
    </w:lvl>
    <w:lvl w:ilvl="6" w:tplc="453A5950" w:tentative="1">
      <w:start w:val="1"/>
      <w:numFmt w:val="decimal"/>
      <w:lvlText w:val="%7."/>
      <w:lvlJc w:val="left"/>
      <w:pPr>
        <w:ind w:left="5040" w:hanging="360"/>
      </w:pPr>
    </w:lvl>
    <w:lvl w:ilvl="7" w:tplc="DE74B2EA" w:tentative="1">
      <w:start w:val="1"/>
      <w:numFmt w:val="lowerLetter"/>
      <w:lvlText w:val="%8."/>
      <w:lvlJc w:val="left"/>
      <w:pPr>
        <w:ind w:left="5760" w:hanging="360"/>
      </w:pPr>
    </w:lvl>
    <w:lvl w:ilvl="8" w:tplc="5A34F4FA" w:tentative="1">
      <w:start w:val="1"/>
      <w:numFmt w:val="lowerRoman"/>
      <w:lvlText w:val="%9."/>
      <w:lvlJc w:val="right"/>
      <w:pPr>
        <w:ind w:left="6480" w:hanging="180"/>
      </w:pPr>
    </w:lvl>
  </w:abstractNum>
  <w:abstractNum w:abstractNumId="4" w15:restartNumberingAfterBreak="0">
    <w:nsid w:val="2349725E"/>
    <w:multiLevelType w:val="hybridMultilevel"/>
    <w:tmpl w:val="1E0884B6"/>
    <w:lvl w:ilvl="0" w:tplc="D152D2AE">
      <w:start w:val="1"/>
      <w:numFmt w:val="bullet"/>
      <w:lvlText w:val=""/>
      <w:lvlJc w:val="left"/>
      <w:pPr>
        <w:ind w:left="720" w:hanging="360"/>
      </w:pPr>
      <w:rPr>
        <w:rFonts w:ascii="Symbol" w:hAnsi="Symbol" w:hint="default"/>
      </w:rPr>
    </w:lvl>
    <w:lvl w:ilvl="1" w:tplc="EADA7518" w:tentative="1">
      <w:start w:val="1"/>
      <w:numFmt w:val="bullet"/>
      <w:lvlText w:val="o"/>
      <w:lvlJc w:val="left"/>
      <w:pPr>
        <w:ind w:left="1440" w:hanging="360"/>
      </w:pPr>
      <w:rPr>
        <w:rFonts w:ascii="Courier New" w:hAnsi="Courier New" w:cs="Courier New" w:hint="default"/>
      </w:rPr>
    </w:lvl>
    <w:lvl w:ilvl="2" w:tplc="BD8EA2F6" w:tentative="1">
      <w:start w:val="1"/>
      <w:numFmt w:val="bullet"/>
      <w:lvlText w:val=""/>
      <w:lvlJc w:val="left"/>
      <w:pPr>
        <w:ind w:left="2160" w:hanging="360"/>
      </w:pPr>
      <w:rPr>
        <w:rFonts w:ascii="Wingdings" w:hAnsi="Wingdings" w:hint="default"/>
      </w:rPr>
    </w:lvl>
    <w:lvl w:ilvl="3" w:tplc="39304CA4" w:tentative="1">
      <w:start w:val="1"/>
      <w:numFmt w:val="bullet"/>
      <w:lvlText w:val=""/>
      <w:lvlJc w:val="left"/>
      <w:pPr>
        <w:ind w:left="2880" w:hanging="360"/>
      </w:pPr>
      <w:rPr>
        <w:rFonts w:ascii="Symbol" w:hAnsi="Symbol" w:hint="default"/>
      </w:rPr>
    </w:lvl>
    <w:lvl w:ilvl="4" w:tplc="86FCE3E6" w:tentative="1">
      <w:start w:val="1"/>
      <w:numFmt w:val="bullet"/>
      <w:lvlText w:val="o"/>
      <w:lvlJc w:val="left"/>
      <w:pPr>
        <w:ind w:left="3600" w:hanging="360"/>
      </w:pPr>
      <w:rPr>
        <w:rFonts w:ascii="Courier New" w:hAnsi="Courier New" w:cs="Courier New" w:hint="default"/>
      </w:rPr>
    </w:lvl>
    <w:lvl w:ilvl="5" w:tplc="8B689B78" w:tentative="1">
      <w:start w:val="1"/>
      <w:numFmt w:val="bullet"/>
      <w:lvlText w:val=""/>
      <w:lvlJc w:val="left"/>
      <w:pPr>
        <w:ind w:left="4320" w:hanging="360"/>
      </w:pPr>
      <w:rPr>
        <w:rFonts w:ascii="Wingdings" w:hAnsi="Wingdings" w:hint="default"/>
      </w:rPr>
    </w:lvl>
    <w:lvl w:ilvl="6" w:tplc="E1587362" w:tentative="1">
      <w:start w:val="1"/>
      <w:numFmt w:val="bullet"/>
      <w:lvlText w:val=""/>
      <w:lvlJc w:val="left"/>
      <w:pPr>
        <w:ind w:left="5040" w:hanging="360"/>
      </w:pPr>
      <w:rPr>
        <w:rFonts w:ascii="Symbol" w:hAnsi="Symbol" w:hint="default"/>
      </w:rPr>
    </w:lvl>
    <w:lvl w:ilvl="7" w:tplc="1792BD1A" w:tentative="1">
      <w:start w:val="1"/>
      <w:numFmt w:val="bullet"/>
      <w:lvlText w:val="o"/>
      <w:lvlJc w:val="left"/>
      <w:pPr>
        <w:ind w:left="5760" w:hanging="360"/>
      </w:pPr>
      <w:rPr>
        <w:rFonts w:ascii="Courier New" w:hAnsi="Courier New" w:cs="Courier New" w:hint="default"/>
      </w:rPr>
    </w:lvl>
    <w:lvl w:ilvl="8" w:tplc="3A6CD068" w:tentative="1">
      <w:start w:val="1"/>
      <w:numFmt w:val="bullet"/>
      <w:lvlText w:val=""/>
      <w:lvlJc w:val="left"/>
      <w:pPr>
        <w:ind w:left="6480" w:hanging="360"/>
      </w:pPr>
      <w:rPr>
        <w:rFonts w:ascii="Wingdings" w:hAnsi="Wingdings" w:hint="default"/>
      </w:rPr>
    </w:lvl>
  </w:abstractNum>
  <w:abstractNum w:abstractNumId="5" w15:restartNumberingAfterBreak="0">
    <w:nsid w:val="31856B6D"/>
    <w:multiLevelType w:val="hybridMultilevel"/>
    <w:tmpl w:val="02608FD4"/>
    <w:lvl w:ilvl="0" w:tplc="756C1306">
      <w:start w:val="1"/>
      <w:numFmt w:val="bullet"/>
      <w:lvlText w:val=""/>
      <w:lvlJc w:val="left"/>
      <w:pPr>
        <w:ind w:left="720" w:hanging="360"/>
      </w:pPr>
      <w:rPr>
        <w:rFonts w:ascii="Symbol" w:hAnsi="Symbol" w:hint="default"/>
      </w:rPr>
    </w:lvl>
    <w:lvl w:ilvl="1" w:tplc="13423C8A" w:tentative="1">
      <w:start w:val="1"/>
      <w:numFmt w:val="bullet"/>
      <w:lvlText w:val="o"/>
      <w:lvlJc w:val="left"/>
      <w:pPr>
        <w:ind w:left="1440" w:hanging="360"/>
      </w:pPr>
      <w:rPr>
        <w:rFonts w:ascii="Courier New" w:hAnsi="Courier New" w:cs="Courier New" w:hint="default"/>
      </w:rPr>
    </w:lvl>
    <w:lvl w:ilvl="2" w:tplc="D5CED352" w:tentative="1">
      <w:start w:val="1"/>
      <w:numFmt w:val="bullet"/>
      <w:lvlText w:val=""/>
      <w:lvlJc w:val="left"/>
      <w:pPr>
        <w:ind w:left="2160" w:hanging="360"/>
      </w:pPr>
      <w:rPr>
        <w:rFonts w:ascii="Wingdings" w:hAnsi="Wingdings" w:hint="default"/>
      </w:rPr>
    </w:lvl>
    <w:lvl w:ilvl="3" w:tplc="663A4AD0" w:tentative="1">
      <w:start w:val="1"/>
      <w:numFmt w:val="bullet"/>
      <w:lvlText w:val=""/>
      <w:lvlJc w:val="left"/>
      <w:pPr>
        <w:ind w:left="2880" w:hanging="360"/>
      </w:pPr>
      <w:rPr>
        <w:rFonts w:ascii="Symbol" w:hAnsi="Symbol" w:hint="default"/>
      </w:rPr>
    </w:lvl>
    <w:lvl w:ilvl="4" w:tplc="5A1663DE" w:tentative="1">
      <w:start w:val="1"/>
      <w:numFmt w:val="bullet"/>
      <w:lvlText w:val="o"/>
      <w:lvlJc w:val="left"/>
      <w:pPr>
        <w:ind w:left="3600" w:hanging="360"/>
      </w:pPr>
      <w:rPr>
        <w:rFonts w:ascii="Courier New" w:hAnsi="Courier New" w:cs="Courier New" w:hint="default"/>
      </w:rPr>
    </w:lvl>
    <w:lvl w:ilvl="5" w:tplc="B936DC62" w:tentative="1">
      <w:start w:val="1"/>
      <w:numFmt w:val="bullet"/>
      <w:lvlText w:val=""/>
      <w:lvlJc w:val="left"/>
      <w:pPr>
        <w:ind w:left="4320" w:hanging="360"/>
      </w:pPr>
      <w:rPr>
        <w:rFonts w:ascii="Wingdings" w:hAnsi="Wingdings" w:hint="default"/>
      </w:rPr>
    </w:lvl>
    <w:lvl w:ilvl="6" w:tplc="518E2CEE" w:tentative="1">
      <w:start w:val="1"/>
      <w:numFmt w:val="bullet"/>
      <w:lvlText w:val=""/>
      <w:lvlJc w:val="left"/>
      <w:pPr>
        <w:ind w:left="5040" w:hanging="360"/>
      </w:pPr>
      <w:rPr>
        <w:rFonts w:ascii="Symbol" w:hAnsi="Symbol" w:hint="default"/>
      </w:rPr>
    </w:lvl>
    <w:lvl w:ilvl="7" w:tplc="130050CE" w:tentative="1">
      <w:start w:val="1"/>
      <w:numFmt w:val="bullet"/>
      <w:lvlText w:val="o"/>
      <w:lvlJc w:val="left"/>
      <w:pPr>
        <w:ind w:left="5760" w:hanging="360"/>
      </w:pPr>
      <w:rPr>
        <w:rFonts w:ascii="Courier New" w:hAnsi="Courier New" w:cs="Courier New" w:hint="default"/>
      </w:rPr>
    </w:lvl>
    <w:lvl w:ilvl="8" w:tplc="3EF83DAA" w:tentative="1">
      <w:start w:val="1"/>
      <w:numFmt w:val="bullet"/>
      <w:lvlText w:val=""/>
      <w:lvlJc w:val="left"/>
      <w:pPr>
        <w:ind w:left="6480" w:hanging="360"/>
      </w:pPr>
      <w:rPr>
        <w:rFonts w:ascii="Wingdings" w:hAnsi="Wingdings" w:hint="default"/>
      </w:rPr>
    </w:lvl>
  </w:abstractNum>
  <w:abstractNum w:abstractNumId="6" w15:restartNumberingAfterBreak="0">
    <w:nsid w:val="3D620A34"/>
    <w:multiLevelType w:val="hybridMultilevel"/>
    <w:tmpl w:val="3C90D4AE"/>
    <w:lvl w:ilvl="0" w:tplc="A37E9A3C">
      <w:start w:val="1"/>
      <w:numFmt w:val="bullet"/>
      <w:lvlText w:val=""/>
      <w:lvlJc w:val="left"/>
      <w:pPr>
        <w:ind w:left="720" w:hanging="360"/>
      </w:pPr>
      <w:rPr>
        <w:rFonts w:ascii="Symbol" w:hAnsi="Symbol" w:hint="default"/>
      </w:rPr>
    </w:lvl>
    <w:lvl w:ilvl="1" w:tplc="62BE9D78" w:tentative="1">
      <w:start w:val="1"/>
      <w:numFmt w:val="bullet"/>
      <w:lvlText w:val="o"/>
      <w:lvlJc w:val="left"/>
      <w:pPr>
        <w:ind w:left="1440" w:hanging="360"/>
      </w:pPr>
      <w:rPr>
        <w:rFonts w:ascii="Courier New" w:hAnsi="Courier New" w:cs="Courier New" w:hint="default"/>
      </w:rPr>
    </w:lvl>
    <w:lvl w:ilvl="2" w:tplc="8A64C58C" w:tentative="1">
      <w:start w:val="1"/>
      <w:numFmt w:val="bullet"/>
      <w:lvlText w:val=""/>
      <w:lvlJc w:val="left"/>
      <w:pPr>
        <w:ind w:left="2160" w:hanging="360"/>
      </w:pPr>
      <w:rPr>
        <w:rFonts w:ascii="Wingdings" w:hAnsi="Wingdings" w:hint="default"/>
      </w:rPr>
    </w:lvl>
    <w:lvl w:ilvl="3" w:tplc="26D65B74" w:tentative="1">
      <w:start w:val="1"/>
      <w:numFmt w:val="bullet"/>
      <w:lvlText w:val=""/>
      <w:lvlJc w:val="left"/>
      <w:pPr>
        <w:ind w:left="2880" w:hanging="360"/>
      </w:pPr>
      <w:rPr>
        <w:rFonts w:ascii="Symbol" w:hAnsi="Symbol" w:hint="default"/>
      </w:rPr>
    </w:lvl>
    <w:lvl w:ilvl="4" w:tplc="EA02F754" w:tentative="1">
      <w:start w:val="1"/>
      <w:numFmt w:val="bullet"/>
      <w:lvlText w:val="o"/>
      <w:lvlJc w:val="left"/>
      <w:pPr>
        <w:ind w:left="3600" w:hanging="360"/>
      </w:pPr>
      <w:rPr>
        <w:rFonts w:ascii="Courier New" w:hAnsi="Courier New" w:cs="Courier New" w:hint="default"/>
      </w:rPr>
    </w:lvl>
    <w:lvl w:ilvl="5" w:tplc="EBD00762" w:tentative="1">
      <w:start w:val="1"/>
      <w:numFmt w:val="bullet"/>
      <w:lvlText w:val=""/>
      <w:lvlJc w:val="left"/>
      <w:pPr>
        <w:ind w:left="4320" w:hanging="360"/>
      </w:pPr>
      <w:rPr>
        <w:rFonts w:ascii="Wingdings" w:hAnsi="Wingdings" w:hint="default"/>
      </w:rPr>
    </w:lvl>
    <w:lvl w:ilvl="6" w:tplc="8E084B3E" w:tentative="1">
      <w:start w:val="1"/>
      <w:numFmt w:val="bullet"/>
      <w:lvlText w:val=""/>
      <w:lvlJc w:val="left"/>
      <w:pPr>
        <w:ind w:left="5040" w:hanging="360"/>
      </w:pPr>
      <w:rPr>
        <w:rFonts w:ascii="Symbol" w:hAnsi="Symbol" w:hint="default"/>
      </w:rPr>
    </w:lvl>
    <w:lvl w:ilvl="7" w:tplc="FA08CDA6" w:tentative="1">
      <w:start w:val="1"/>
      <w:numFmt w:val="bullet"/>
      <w:lvlText w:val="o"/>
      <w:lvlJc w:val="left"/>
      <w:pPr>
        <w:ind w:left="5760" w:hanging="360"/>
      </w:pPr>
      <w:rPr>
        <w:rFonts w:ascii="Courier New" w:hAnsi="Courier New" w:cs="Courier New" w:hint="default"/>
      </w:rPr>
    </w:lvl>
    <w:lvl w:ilvl="8" w:tplc="176E1FF8" w:tentative="1">
      <w:start w:val="1"/>
      <w:numFmt w:val="bullet"/>
      <w:lvlText w:val=""/>
      <w:lvlJc w:val="left"/>
      <w:pPr>
        <w:ind w:left="6480" w:hanging="360"/>
      </w:pPr>
      <w:rPr>
        <w:rFonts w:ascii="Wingdings" w:hAnsi="Wingdings" w:hint="default"/>
      </w:rPr>
    </w:lvl>
  </w:abstractNum>
  <w:abstractNum w:abstractNumId="7" w15:restartNumberingAfterBreak="0">
    <w:nsid w:val="48BB6DB9"/>
    <w:multiLevelType w:val="hybridMultilevel"/>
    <w:tmpl w:val="2ACE7922"/>
    <w:lvl w:ilvl="0" w:tplc="5366E59E">
      <w:start w:val="1"/>
      <w:numFmt w:val="bullet"/>
      <w:lvlText w:val=""/>
      <w:lvlJc w:val="left"/>
      <w:pPr>
        <w:ind w:left="720" w:hanging="360"/>
      </w:pPr>
      <w:rPr>
        <w:rFonts w:ascii="Symbol" w:hAnsi="Symbol" w:hint="default"/>
      </w:rPr>
    </w:lvl>
    <w:lvl w:ilvl="1" w:tplc="5B86B07A" w:tentative="1">
      <w:start w:val="1"/>
      <w:numFmt w:val="bullet"/>
      <w:lvlText w:val="o"/>
      <w:lvlJc w:val="left"/>
      <w:pPr>
        <w:ind w:left="1440" w:hanging="360"/>
      </w:pPr>
      <w:rPr>
        <w:rFonts w:ascii="Courier New" w:hAnsi="Courier New" w:cs="Courier New" w:hint="default"/>
      </w:rPr>
    </w:lvl>
    <w:lvl w:ilvl="2" w:tplc="C5D4EE0A" w:tentative="1">
      <w:start w:val="1"/>
      <w:numFmt w:val="bullet"/>
      <w:lvlText w:val=""/>
      <w:lvlJc w:val="left"/>
      <w:pPr>
        <w:ind w:left="2160" w:hanging="360"/>
      </w:pPr>
      <w:rPr>
        <w:rFonts w:ascii="Wingdings" w:hAnsi="Wingdings" w:hint="default"/>
      </w:rPr>
    </w:lvl>
    <w:lvl w:ilvl="3" w:tplc="A66E4B0C" w:tentative="1">
      <w:start w:val="1"/>
      <w:numFmt w:val="bullet"/>
      <w:lvlText w:val=""/>
      <w:lvlJc w:val="left"/>
      <w:pPr>
        <w:ind w:left="2880" w:hanging="360"/>
      </w:pPr>
      <w:rPr>
        <w:rFonts w:ascii="Symbol" w:hAnsi="Symbol" w:hint="default"/>
      </w:rPr>
    </w:lvl>
    <w:lvl w:ilvl="4" w:tplc="6B3C64FC" w:tentative="1">
      <w:start w:val="1"/>
      <w:numFmt w:val="bullet"/>
      <w:lvlText w:val="o"/>
      <w:lvlJc w:val="left"/>
      <w:pPr>
        <w:ind w:left="3600" w:hanging="360"/>
      </w:pPr>
      <w:rPr>
        <w:rFonts w:ascii="Courier New" w:hAnsi="Courier New" w:cs="Courier New" w:hint="default"/>
      </w:rPr>
    </w:lvl>
    <w:lvl w:ilvl="5" w:tplc="99EC7E50" w:tentative="1">
      <w:start w:val="1"/>
      <w:numFmt w:val="bullet"/>
      <w:lvlText w:val=""/>
      <w:lvlJc w:val="left"/>
      <w:pPr>
        <w:ind w:left="4320" w:hanging="360"/>
      </w:pPr>
      <w:rPr>
        <w:rFonts w:ascii="Wingdings" w:hAnsi="Wingdings" w:hint="default"/>
      </w:rPr>
    </w:lvl>
    <w:lvl w:ilvl="6" w:tplc="2CC6F7E2" w:tentative="1">
      <w:start w:val="1"/>
      <w:numFmt w:val="bullet"/>
      <w:lvlText w:val=""/>
      <w:lvlJc w:val="left"/>
      <w:pPr>
        <w:ind w:left="5040" w:hanging="360"/>
      </w:pPr>
      <w:rPr>
        <w:rFonts w:ascii="Symbol" w:hAnsi="Symbol" w:hint="default"/>
      </w:rPr>
    </w:lvl>
    <w:lvl w:ilvl="7" w:tplc="540257E6" w:tentative="1">
      <w:start w:val="1"/>
      <w:numFmt w:val="bullet"/>
      <w:lvlText w:val="o"/>
      <w:lvlJc w:val="left"/>
      <w:pPr>
        <w:ind w:left="5760" w:hanging="360"/>
      </w:pPr>
      <w:rPr>
        <w:rFonts w:ascii="Courier New" w:hAnsi="Courier New" w:cs="Courier New" w:hint="default"/>
      </w:rPr>
    </w:lvl>
    <w:lvl w:ilvl="8" w:tplc="930CA5C0" w:tentative="1">
      <w:start w:val="1"/>
      <w:numFmt w:val="bullet"/>
      <w:lvlText w:val=""/>
      <w:lvlJc w:val="left"/>
      <w:pPr>
        <w:ind w:left="6480" w:hanging="360"/>
      </w:pPr>
      <w:rPr>
        <w:rFonts w:ascii="Wingdings" w:hAnsi="Wingdings" w:hint="default"/>
      </w:rPr>
    </w:lvl>
  </w:abstractNum>
  <w:abstractNum w:abstractNumId="8" w15:restartNumberingAfterBreak="0">
    <w:nsid w:val="67AD3279"/>
    <w:multiLevelType w:val="hybridMultilevel"/>
    <w:tmpl w:val="7B4C858C"/>
    <w:lvl w:ilvl="0" w:tplc="779C1016">
      <w:start w:val="1"/>
      <w:numFmt w:val="bullet"/>
      <w:lvlText w:val=""/>
      <w:lvlJc w:val="left"/>
      <w:pPr>
        <w:ind w:left="720" w:hanging="360"/>
      </w:pPr>
      <w:rPr>
        <w:rFonts w:ascii="Symbol" w:hAnsi="Symbol" w:hint="default"/>
      </w:rPr>
    </w:lvl>
    <w:lvl w:ilvl="1" w:tplc="8136522C" w:tentative="1">
      <w:start w:val="1"/>
      <w:numFmt w:val="bullet"/>
      <w:lvlText w:val="o"/>
      <w:lvlJc w:val="left"/>
      <w:pPr>
        <w:ind w:left="1440" w:hanging="360"/>
      </w:pPr>
      <w:rPr>
        <w:rFonts w:ascii="Courier New" w:hAnsi="Courier New" w:cs="Courier New" w:hint="default"/>
      </w:rPr>
    </w:lvl>
    <w:lvl w:ilvl="2" w:tplc="B4AA5C3E" w:tentative="1">
      <w:start w:val="1"/>
      <w:numFmt w:val="bullet"/>
      <w:lvlText w:val=""/>
      <w:lvlJc w:val="left"/>
      <w:pPr>
        <w:ind w:left="2160" w:hanging="360"/>
      </w:pPr>
      <w:rPr>
        <w:rFonts w:ascii="Wingdings" w:hAnsi="Wingdings" w:hint="default"/>
      </w:rPr>
    </w:lvl>
    <w:lvl w:ilvl="3" w:tplc="46468162" w:tentative="1">
      <w:start w:val="1"/>
      <w:numFmt w:val="bullet"/>
      <w:lvlText w:val=""/>
      <w:lvlJc w:val="left"/>
      <w:pPr>
        <w:ind w:left="2880" w:hanging="360"/>
      </w:pPr>
      <w:rPr>
        <w:rFonts w:ascii="Symbol" w:hAnsi="Symbol" w:hint="default"/>
      </w:rPr>
    </w:lvl>
    <w:lvl w:ilvl="4" w:tplc="254E9D1C" w:tentative="1">
      <w:start w:val="1"/>
      <w:numFmt w:val="bullet"/>
      <w:lvlText w:val="o"/>
      <w:lvlJc w:val="left"/>
      <w:pPr>
        <w:ind w:left="3600" w:hanging="360"/>
      </w:pPr>
      <w:rPr>
        <w:rFonts w:ascii="Courier New" w:hAnsi="Courier New" w:cs="Courier New" w:hint="default"/>
      </w:rPr>
    </w:lvl>
    <w:lvl w:ilvl="5" w:tplc="A1E0BEB2" w:tentative="1">
      <w:start w:val="1"/>
      <w:numFmt w:val="bullet"/>
      <w:lvlText w:val=""/>
      <w:lvlJc w:val="left"/>
      <w:pPr>
        <w:ind w:left="4320" w:hanging="360"/>
      </w:pPr>
      <w:rPr>
        <w:rFonts w:ascii="Wingdings" w:hAnsi="Wingdings" w:hint="default"/>
      </w:rPr>
    </w:lvl>
    <w:lvl w:ilvl="6" w:tplc="61543DC8" w:tentative="1">
      <w:start w:val="1"/>
      <w:numFmt w:val="bullet"/>
      <w:lvlText w:val=""/>
      <w:lvlJc w:val="left"/>
      <w:pPr>
        <w:ind w:left="5040" w:hanging="360"/>
      </w:pPr>
      <w:rPr>
        <w:rFonts w:ascii="Symbol" w:hAnsi="Symbol" w:hint="default"/>
      </w:rPr>
    </w:lvl>
    <w:lvl w:ilvl="7" w:tplc="91A603D6" w:tentative="1">
      <w:start w:val="1"/>
      <w:numFmt w:val="bullet"/>
      <w:lvlText w:val="o"/>
      <w:lvlJc w:val="left"/>
      <w:pPr>
        <w:ind w:left="5760" w:hanging="360"/>
      </w:pPr>
      <w:rPr>
        <w:rFonts w:ascii="Courier New" w:hAnsi="Courier New" w:cs="Courier New" w:hint="default"/>
      </w:rPr>
    </w:lvl>
    <w:lvl w:ilvl="8" w:tplc="6B5C1BBC" w:tentative="1">
      <w:start w:val="1"/>
      <w:numFmt w:val="bullet"/>
      <w:lvlText w:val=""/>
      <w:lvlJc w:val="left"/>
      <w:pPr>
        <w:ind w:left="6480" w:hanging="360"/>
      </w:pPr>
      <w:rPr>
        <w:rFonts w:ascii="Wingdings" w:hAnsi="Wingdings" w:hint="default"/>
      </w:rPr>
    </w:lvl>
  </w:abstractNum>
  <w:abstractNum w:abstractNumId="9" w15:restartNumberingAfterBreak="0">
    <w:nsid w:val="7C99450E"/>
    <w:multiLevelType w:val="hybridMultilevel"/>
    <w:tmpl w:val="BD308170"/>
    <w:lvl w:ilvl="0" w:tplc="109699FA">
      <w:start w:val="1"/>
      <w:numFmt w:val="decimal"/>
      <w:lvlText w:val="%1."/>
      <w:lvlJc w:val="left"/>
      <w:pPr>
        <w:ind w:left="720" w:hanging="360"/>
      </w:pPr>
      <w:rPr>
        <w:rFonts w:hint="default"/>
      </w:rPr>
    </w:lvl>
    <w:lvl w:ilvl="1" w:tplc="7C98756C" w:tentative="1">
      <w:start w:val="1"/>
      <w:numFmt w:val="lowerLetter"/>
      <w:lvlText w:val="%2."/>
      <w:lvlJc w:val="left"/>
      <w:pPr>
        <w:ind w:left="1440" w:hanging="360"/>
      </w:pPr>
    </w:lvl>
    <w:lvl w:ilvl="2" w:tplc="2FB0F506" w:tentative="1">
      <w:start w:val="1"/>
      <w:numFmt w:val="lowerRoman"/>
      <w:lvlText w:val="%3."/>
      <w:lvlJc w:val="right"/>
      <w:pPr>
        <w:ind w:left="2160" w:hanging="180"/>
      </w:pPr>
    </w:lvl>
    <w:lvl w:ilvl="3" w:tplc="7FBE0B16" w:tentative="1">
      <w:start w:val="1"/>
      <w:numFmt w:val="decimal"/>
      <w:lvlText w:val="%4."/>
      <w:lvlJc w:val="left"/>
      <w:pPr>
        <w:ind w:left="2880" w:hanging="360"/>
      </w:pPr>
    </w:lvl>
    <w:lvl w:ilvl="4" w:tplc="89BECF22" w:tentative="1">
      <w:start w:val="1"/>
      <w:numFmt w:val="lowerLetter"/>
      <w:lvlText w:val="%5."/>
      <w:lvlJc w:val="left"/>
      <w:pPr>
        <w:ind w:left="3600" w:hanging="360"/>
      </w:pPr>
    </w:lvl>
    <w:lvl w:ilvl="5" w:tplc="F5929548" w:tentative="1">
      <w:start w:val="1"/>
      <w:numFmt w:val="lowerRoman"/>
      <w:lvlText w:val="%6."/>
      <w:lvlJc w:val="right"/>
      <w:pPr>
        <w:ind w:left="4320" w:hanging="180"/>
      </w:pPr>
    </w:lvl>
    <w:lvl w:ilvl="6" w:tplc="574A2D62" w:tentative="1">
      <w:start w:val="1"/>
      <w:numFmt w:val="decimal"/>
      <w:lvlText w:val="%7."/>
      <w:lvlJc w:val="left"/>
      <w:pPr>
        <w:ind w:left="5040" w:hanging="360"/>
      </w:pPr>
    </w:lvl>
    <w:lvl w:ilvl="7" w:tplc="90A236B2" w:tentative="1">
      <w:start w:val="1"/>
      <w:numFmt w:val="lowerLetter"/>
      <w:lvlText w:val="%8."/>
      <w:lvlJc w:val="left"/>
      <w:pPr>
        <w:ind w:left="5760" w:hanging="360"/>
      </w:pPr>
    </w:lvl>
    <w:lvl w:ilvl="8" w:tplc="A4EA1AA2" w:tentative="1">
      <w:start w:val="1"/>
      <w:numFmt w:val="lowerRoman"/>
      <w:lvlText w:val="%9."/>
      <w:lvlJc w:val="right"/>
      <w:pPr>
        <w:ind w:left="6480" w:hanging="180"/>
      </w:pPr>
    </w:lvl>
  </w:abstractNum>
  <w:abstractNum w:abstractNumId="10" w15:restartNumberingAfterBreak="0">
    <w:nsid w:val="7E270303"/>
    <w:multiLevelType w:val="hybridMultilevel"/>
    <w:tmpl w:val="822EA784"/>
    <w:lvl w:ilvl="0" w:tplc="C1AEBAC0">
      <w:start w:val="1"/>
      <w:numFmt w:val="bullet"/>
      <w:lvlText w:val=""/>
      <w:lvlJc w:val="left"/>
      <w:pPr>
        <w:ind w:left="720" w:hanging="360"/>
      </w:pPr>
      <w:rPr>
        <w:rFonts w:ascii="Symbol" w:hAnsi="Symbol" w:hint="default"/>
      </w:rPr>
    </w:lvl>
    <w:lvl w:ilvl="1" w:tplc="CD106246">
      <w:start w:val="1"/>
      <w:numFmt w:val="bullet"/>
      <w:lvlText w:val="o"/>
      <w:lvlJc w:val="left"/>
      <w:pPr>
        <w:ind w:left="1440" w:hanging="360"/>
      </w:pPr>
      <w:rPr>
        <w:rFonts w:ascii="Courier New" w:hAnsi="Courier New" w:cs="Courier New" w:hint="default"/>
      </w:rPr>
    </w:lvl>
    <w:lvl w:ilvl="2" w:tplc="B4AA8F88">
      <w:start w:val="1"/>
      <w:numFmt w:val="bullet"/>
      <w:lvlText w:val=""/>
      <w:lvlJc w:val="left"/>
      <w:pPr>
        <w:ind w:left="2160" w:hanging="360"/>
      </w:pPr>
      <w:rPr>
        <w:rFonts w:ascii="Wingdings" w:hAnsi="Wingdings" w:hint="default"/>
      </w:rPr>
    </w:lvl>
    <w:lvl w:ilvl="3" w:tplc="E7D4768A" w:tentative="1">
      <w:start w:val="1"/>
      <w:numFmt w:val="bullet"/>
      <w:lvlText w:val=""/>
      <w:lvlJc w:val="left"/>
      <w:pPr>
        <w:ind w:left="2880" w:hanging="360"/>
      </w:pPr>
      <w:rPr>
        <w:rFonts w:ascii="Symbol" w:hAnsi="Symbol" w:hint="default"/>
      </w:rPr>
    </w:lvl>
    <w:lvl w:ilvl="4" w:tplc="29CAB96E" w:tentative="1">
      <w:start w:val="1"/>
      <w:numFmt w:val="bullet"/>
      <w:lvlText w:val="o"/>
      <w:lvlJc w:val="left"/>
      <w:pPr>
        <w:ind w:left="3600" w:hanging="360"/>
      </w:pPr>
      <w:rPr>
        <w:rFonts w:ascii="Courier New" w:hAnsi="Courier New" w:cs="Courier New" w:hint="default"/>
      </w:rPr>
    </w:lvl>
    <w:lvl w:ilvl="5" w:tplc="37285468" w:tentative="1">
      <w:start w:val="1"/>
      <w:numFmt w:val="bullet"/>
      <w:lvlText w:val=""/>
      <w:lvlJc w:val="left"/>
      <w:pPr>
        <w:ind w:left="4320" w:hanging="360"/>
      </w:pPr>
      <w:rPr>
        <w:rFonts w:ascii="Wingdings" w:hAnsi="Wingdings" w:hint="default"/>
      </w:rPr>
    </w:lvl>
    <w:lvl w:ilvl="6" w:tplc="A6B045DC" w:tentative="1">
      <w:start w:val="1"/>
      <w:numFmt w:val="bullet"/>
      <w:lvlText w:val=""/>
      <w:lvlJc w:val="left"/>
      <w:pPr>
        <w:ind w:left="5040" w:hanging="360"/>
      </w:pPr>
      <w:rPr>
        <w:rFonts w:ascii="Symbol" w:hAnsi="Symbol" w:hint="default"/>
      </w:rPr>
    </w:lvl>
    <w:lvl w:ilvl="7" w:tplc="82682EE6" w:tentative="1">
      <w:start w:val="1"/>
      <w:numFmt w:val="bullet"/>
      <w:lvlText w:val="o"/>
      <w:lvlJc w:val="left"/>
      <w:pPr>
        <w:ind w:left="5760" w:hanging="360"/>
      </w:pPr>
      <w:rPr>
        <w:rFonts w:ascii="Courier New" w:hAnsi="Courier New" w:cs="Courier New" w:hint="default"/>
      </w:rPr>
    </w:lvl>
    <w:lvl w:ilvl="8" w:tplc="9BB291CA" w:tentative="1">
      <w:start w:val="1"/>
      <w:numFmt w:val="bullet"/>
      <w:lvlText w:val=""/>
      <w:lvlJc w:val="left"/>
      <w:pPr>
        <w:ind w:left="6480" w:hanging="360"/>
      </w:pPr>
      <w:rPr>
        <w:rFonts w:ascii="Wingdings" w:hAnsi="Wingdings" w:hint="default"/>
      </w:rPr>
    </w:lvl>
  </w:abstractNum>
  <w:num w:numId="1" w16cid:durableId="542329143">
    <w:abstractNumId w:val="8"/>
  </w:num>
  <w:num w:numId="2" w16cid:durableId="130681248">
    <w:abstractNumId w:val="4"/>
  </w:num>
  <w:num w:numId="3" w16cid:durableId="1747457776">
    <w:abstractNumId w:val="6"/>
  </w:num>
  <w:num w:numId="4" w16cid:durableId="674723253">
    <w:abstractNumId w:val="1"/>
  </w:num>
  <w:num w:numId="5" w16cid:durableId="1661885487">
    <w:abstractNumId w:val="7"/>
  </w:num>
  <w:num w:numId="6" w16cid:durableId="854617521">
    <w:abstractNumId w:val="0"/>
  </w:num>
  <w:num w:numId="7" w16cid:durableId="1881284732">
    <w:abstractNumId w:val="2"/>
  </w:num>
  <w:num w:numId="8" w16cid:durableId="1657031003">
    <w:abstractNumId w:val="5"/>
  </w:num>
  <w:num w:numId="9" w16cid:durableId="1893036026">
    <w:abstractNumId w:val="9"/>
  </w:num>
  <w:num w:numId="10" w16cid:durableId="509219433">
    <w:abstractNumId w:val="3"/>
  </w:num>
  <w:num w:numId="11" w16cid:durableId="205685207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26D"/>
    <w:rsid w:val="000F0148"/>
    <w:rsid w:val="001B6D80"/>
    <w:rsid w:val="0047426D"/>
    <w:rsid w:val="00794188"/>
    <w:rsid w:val="00854FC0"/>
    <w:rsid w:val="00CA0F6A"/>
    <w:rsid w:val="00CF301E"/>
    <w:rsid w:val="00DB4A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17245"/>
  <w15:docId w15:val="{8E58E772-A092-44CC-95B8-6A9660649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CA"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semiHidden/>
    <w:unhideWhenUsed/>
    <w:rPr>
      <w:vertAlign w:val="superscript"/>
    </w:rPr>
  </w:style>
  <w:style w:type="character" w:customStyle="1" w:styleId="fStyle">
    <w:name w:val="fStyle"/>
    <w:rPr>
      <w:rFonts w:ascii="Times New Roman" w:eastAsia="Times New Roman" w:hAnsi="Times New Roman" w:cs="Times New Roman"/>
      <w:color w:val="000000"/>
      <w:sz w:val="24"/>
      <w:szCs w:val="24"/>
    </w:rPr>
  </w:style>
  <w:style w:type="paragraph" w:customStyle="1" w:styleId="pStyleCenter">
    <w:name w:val="pStyleCenter"/>
    <w:basedOn w:val="Normal"/>
    <w:pPr>
      <w:spacing w:line="490" w:lineRule="auto"/>
      <w:jc w:val="center"/>
    </w:pPr>
  </w:style>
  <w:style w:type="paragraph" w:customStyle="1" w:styleId="pStyleCenter2">
    <w:name w:val="pStyleCenter2"/>
    <w:basedOn w:val="Normal"/>
    <w:pPr>
      <w:jc w:val="center"/>
    </w:pPr>
  </w:style>
  <w:style w:type="paragraph" w:customStyle="1" w:styleId="pStyleRight">
    <w:name w:val="pStyleRight"/>
    <w:basedOn w:val="Normal"/>
    <w:pPr>
      <w:jc w:val="right"/>
    </w:pPr>
  </w:style>
  <w:style w:type="paragraph" w:customStyle="1" w:styleId="pStyleNormal">
    <w:name w:val="pStyleNormal"/>
    <w:basedOn w:val="Normal"/>
    <w:pPr>
      <w:spacing w:line="490" w:lineRule="auto"/>
    </w:pPr>
  </w:style>
  <w:style w:type="paragraph" w:customStyle="1" w:styleId="leftRight">
    <w:name w:val="leftRight"/>
    <w:basedOn w:val="Normal"/>
    <w:pPr>
      <w:tabs>
        <w:tab w:val="right" w:pos="9025"/>
      </w:tabs>
    </w:pPr>
  </w:style>
  <w:style w:type="character" w:styleId="Hyperlink">
    <w:name w:val="Hyperlink"/>
    <w:basedOn w:val="DefaultParagraphFont"/>
    <w:uiPriority w:val="99"/>
    <w:unhideWhenUsed/>
    <w:rsid w:val="00DB4A59"/>
    <w:rPr>
      <w:color w:val="0000FF" w:themeColor="hyperlink"/>
      <w:u w:val="single"/>
    </w:rPr>
  </w:style>
  <w:style w:type="character" w:styleId="UnresolvedMention">
    <w:name w:val="Unresolved Mention"/>
    <w:basedOn w:val="DefaultParagraphFont"/>
    <w:uiPriority w:val="99"/>
    <w:semiHidden/>
    <w:unhideWhenUsed/>
    <w:rsid w:val="00DB4A59"/>
    <w:rPr>
      <w:color w:val="605E5C"/>
      <w:shd w:val="clear" w:color="auto" w:fill="E1DFDD"/>
    </w:rPr>
  </w:style>
  <w:style w:type="table" w:styleId="TableGrid">
    <w:name w:val="Table Grid"/>
    <w:basedOn w:val="TableNormal"/>
    <w:uiPriority w:val="39"/>
    <w:rsid w:val="00DB4A59"/>
    <w:pPr>
      <w:spacing w:after="0" w:line="240" w:lineRule="auto"/>
    </w:pPr>
    <w:rPr>
      <w:rFonts w:asciiTheme="minorHAnsi" w:eastAsiaTheme="minorHAnsi" w:hAnsiTheme="minorHAnsi" w:cstheme="minorBidi"/>
      <w:sz w:val="22"/>
      <w:szCs w:val="22"/>
      <w:lang w:val="en-CA"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B4A59"/>
    <w:pPr>
      <w:ind w:left="720"/>
      <w:contextualSpacing/>
    </w:pPr>
    <w:rPr>
      <w:rFonts w:asciiTheme="minorHAnsi" w:eastAsiaTheme="minorHAnsi" w:hAnsiTheme="minorHAnsi" w:cstheme="minorBidi"/>
      <w:sz w:val="22"/>
      <w:szCs w:val="22"/>
      <w:lang w:val="en-CA" w:eastAsia="en-US"/>
    </w:rPr>
  </w:style>
  <w:style w:type="paragraph" w:styleId="Caption">
    <w:name w:val="caption"/>
    <w:basedOn w:val="Normal"/>
    <w:next w:val="Normal"/>
    <w:uiPriority w:val="35"/>
    <w:unhideWhenUsed/>
    <w:qFormat/>
    <w:rsid w:val="00DB4A59"/>
    <w:pPr>
      <w:spacing w:after="200" w:line="240" w:lineRule="auto"/>
    </w:pPr>
    <w:rPr>
      <w:rFonts w:asciiTheme="minorHAnsi" w:eastAsiaTheme="minorHAnsi" w:hAnsiTheme="minorHAnsi" w:cstheme="minorBidi"/>
      <w:i/>
      <w:iCs/>
      <w:color w:val="1F497D" w:themeColor="text2"/>
      <w:sz w:val="18"/>
      <w:szCs w:val="18"/>
      <w:lang w:val="en-CA" w:eastAsia="en-US"/>
    </w:rPr>
  </w:style>
  <w:style w:type="paragraph" w:styleId="NormalWeb">
    <w:name w:val="Normal (Web)"/>
    <w:basedOn w:val="Normal"/>
    <w:uiPriority w:val="99"/>
    <w:semiHidden/>
    <w:unhideWhenUsed/>
    <w:rsid w:val="00DB4A59"/>
    <w:pPr>
      <w:spacing w:before="100" w:beforeAutospacing="1" w:after="100" w:afterAutospacing="1" w:line="240" w:lineRule="auto"/>
    </w:pPr>
    <w:rPr>
      <w:lang w:val="en-CA"/>
    </w:rPr>
  </w:style>
  <w:style w:type="paragraph" w:styleId="Header">
    <w:name w:val="header"/>
    <w:basedOn w:val="Normal"/>
    <w:link w:val="HeaderChar"/>
    <w:uiPriority w:val="99"/>
    <w:unhideWhenUsed/>
    <w:rsid w:val="00854F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4FC0"/>
  </w:style>
  <w:style w:type="paragraph" w:styleId="Footer">
    <w:name w:val="footer"/>
    <w:basedOn w:val="Normal"/>
    <w:link w:val="FooterChar"/>
    <w:uiPriority w:val="99"/>
    <w:unhideWhenUsed/>
    <w:rsid w:val="00854F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4F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31</Pages>
  <Words>7891</Words>
  <Characters>44983</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52769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D</dc:creator>
  <cp:keywords/>
  <dc:description/>
  <cp:lastModifiedBy>corinachiticaru87.cc@gmail.com</cp:lastModifiedBy>
  <cp:revision>2</cp:revision>
  <dcterms:created xsi:type="dcterms:W3CDTF">2022-07-07T16:11:00Z</dcterms:created>
  <dcterms:modified xsi:type="dcterms:W3CDTF">2022-07-07T16:11:00Z</dcterms:modified>
  <cp:category/>
</cp:coreProperties>
</file>