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54A83B" w14:textId="77777777" w:rsidR="00760116" w:rsidRDefault="00B37039" w:rsidP="00FC393F">
      <w:pPr>
        <w:spacing w:after="0" w:line="240" w:lineRule="auto"/>
        <w:rPr>
          <w:rFonts w:ascii="Times New Roman" w:eastAsia="Times New Roman" w:hAnsi="Times New Roman" w:cs="Times New Roman"/>
          <w:color w:val="000000"/>
          <w:sz w:val="28"/>
          <w:szCs w:val="28"/>
        </w:rPr>
      </w:pPr>
      <w:r>
        <w:rPr>
          <w:rFonts w:ascii="Times New Roman" w:eastAsia="Times New Roman" w:hAnsi="Times New Roman" w:cs="Times New Roman"/>
          <w:color w:val="000000"/>
          <w:sz w:val="28"/>
          <w:szCs w:val="28"/>
        </w:rPr>
        <w:t xml:space="preserve"> </w:t>
      </w:r>
    </w:p>
    <w:p w14:paraId="361494DD" w14:textId="77777777" w:rsidR="00760116" w:rsidRDefault="00760116" w:rsidP="00FC393F">
      <w:pPr>
        <w:spacing w:after="0" w:line="240" w:lineRule="auto"/>
        <w:rPr>
          <w:rFonts w:ascii="Times New Roman" w:eastAsia="Times New Roman" w:hAnsi="Times New Roman" w:cs="Times New Roman"/>
          <w:color w:val="000000"/>
          <w:sz w:val="28"/>
          <w:szCs w:val="28"/>
        </w:rPr>
      </w:pPr>
    </w:p>
    <w:p w14:paraId="5E8885BF" w14:textId="77777777" w:rsidR="00760116" w:rsidRDefault="00760116" w:rsidP="00FC393F">
      <w:pPr>
        <w:spacing w:after="0" w:line="240" w:lineRule="auto"/>
        <w:rPr>
          <w:rFonts w:ascii="Times New Roman" w:eastAsia="Times New Roman" w:hAnsi="Times New Roman" w:cs="Times New Roman"/>
          <w:color w:val="000000"/>
          <w:sz w:val="28"/>
          <w:szCs w:val="28"/>
        </w:rPr>
      </w:pPr>
    </w:p>
    <w:p w14:paraId="630FFB9D" w14:textId="77777777" w:rsidR="00760116" w:rsidRDefault="00760116" w:rsidP="00FC393F">
      <w:pPr>
        <w:spacing w:after="0" w:line="240" w:lineRule="auto"/>
        <w:rPr>
          <w:rFonts w:ascii="Times New Roman" w:eastAsia="Times New Roman" w:hAnsi="Times New Roman" w:cs="Times New Roman"/>
          <w:color w:val="000000"/>
          <w:sz w:val="28"/>
          <w:szCs w:val="28"/>
        </w:rPr>
      </w:pPr>
    </w:p>
    <w:p w14:paraId="3B431F37" w14:textId="77777777" w:rsidR="00760116" w:rsidRDefault="00760116" w:rsidP="00FC393F">
      <w:pPr>
        <w:spacing w:after="0" w:line="240" w:lineRule="auto"/>
        <w:rPr>
          <w:rFonts w:ascii="Times New Roman" w:eastAsia="Times New Roman" w:hAnsi="Times New Roman" w:cs="Times New Roman"/>
          <w:color w:val="000000"/>
          <w:sz w:val="28"/>
          <w:szCs w:val="28"/>
        </w:rPr>
      </w:pPr>
    </w:p>
    <w:p w14:paraId="46A5A0B0" w14:textId="77777777" w:rsidR="00760116" w:rsidRDefault="00760116" w:rsidP="00FC393F">
      <w:pPr>
        <w:spacing w:after="0" w:line="240" w:lineRule="auto"/>
        <w:rPr>
          <w:rFonts w:ascii="Times New Roman" w:eastAsia="Times New Roman" w:hAnsi="Times New Roman" w:cs="Times New Roman"/>
          <w:color w:val="000000"/>
          <w:sz w:val="28"/>
          <w:szCs w:val="28"/>
        </w:rPr>
      </w:pPr>
    </w:p>
    <w:p w14:paraId="6CE5181D" w14:textId="77777777" w:rsidR="00760116" w:rsidRPr="00760116" w:rsidRDefault="00760116" w:rsidP="00760116">
      <w:pPr>
        <w:spacing w:after="0" w:line="240" w:lineRule="auto"/>
        <w:jc w:val="center"/>
        <w:rPr>
          <w:rFonts w:ascii="Times New Roman" w:eastAsia="Times New Roman" w:hAnsi="Times New Roman" w:cs="Times New Roman"/>
          <w:color w:val="000000"/>
          <w:sz w:val="56"/>
          <w:szCs w:val="56"/>
        </w:rPr>
      </w:pPr>
    </w:p>
    <w:p w14:paraId="0C690811" w14:textId="56049CE5" w:rsidR="00760116" w:rsidRPr="00760116" w:rsidRDefault="00760116" w:rsidP="00760116">
      <w:pPr>
        <w:spacing w:after="0" w:line="240" w:lineRule="auto"/>
        <w:jc w:val="center"/>
        <w:rPr>
          <w:rFonts w:ascii="Arial" w:eastAsia="Times New Roman" w:hAnsi="Arial" w:cs="Arial"/>
          <w:color w:val="000000"/>
          <w:sz w:val="56"/>
          <w:szCs w:val="56"/>
        </w:rPr>
      </w:pPr>
      <w:r w:rsidRPr="00760116">
        <w:rPr>
          <w:rFonts w:ascii="Arial" w:eastAsia="Times New Roman" w:hAnsi="Arial" w:cs="Arial"/>
          <w:color w:val="000000"/>
          <w:sz w:val="56"/>
          <w:szCs w:val="56"/>
        </w:rPr>
        <w:t>Employee engagement</w:t>
      </w:r>
    </w:p>
    <w:p w14:paraId="0A03D04A" w14:textId="4F5A6B38" w:rsidR="00760116" w:rsidRPr="00760116" w:rsidRDefault="00760116" w:rsidP="00FC393F">
      <w:pPr>
        <w:spacing w:after="0" w:line="240" w:lineRule="auto"/>
        <w:rPr>
          <w:rFonts w:ascii="Arial" w:eastAsia="Times New Roman" w:hAnsi="Arial" w:cs="Arial"/>
          <w:color w:val="000000"/>
          <w:sz w:val="28"/>
          <w:szCs w:val="28"/>
        </w:rPr>
      </w:pPr>
    </w:p>
    <w:p w14:paraId="5AD00FFE" w14:textId="77777777" w:rsidR="00760116" w:rsidRPr="00760116" w:rsidRDefault="00760116" w:rsidP="00FC393F">
      <w:pPr>
        <w:spacing w:after="0" w:line="240" w:lineRule="auto"/>
        <w:rPr>
          <w:rFonts w:ascii="Arial" w:eastAsia="Times New Roman" w:hAnsi="Arial" w:cs="Arial"/>
          <w:color w:val="000000"/>
          <w:sz w:val="28"/>
          <w:szCs w:val="28"/>
        </w:rPr>
      </w:pPr>
    </w:p>
    <w:p w14:paraId="7746025C" w14:textId="77777777" w:rsidR="00760116" w:rsidRPr="00760116" w:rsidRDefault="00760116" w:rsidP="00FC393F">
      <w:pPr>
        <w:spacing w:after="0" w:line="240" w:lineRule="auto"/>
        <w:rPr>
          <w:rFonts w:ascii="Arial" w:eastAsia="Times New Roman" w:hAnsi="Arial" w:cs="Arial"/>
          <w:color w:val="000000"/>
          <w:sz w:val="28"/>
          <w:szCs w:val="28"/>
        </w:rPr>
      </w:pPr>
    </w:p>
    <w:p w14:paraId="3ED45D91" w14:textId="77777777" w:rsidR="00760116" w:rsidRPr="00760116" w:rsidRDefault="00760116" w:rsidP="00FC393F">
      <w:pPr>
        <w:spacing w:after="0" w:line="240" w:lineRule="auto"/>
        <w:rPr>
          <w:rFonts w:ascii="Arial" w:eastAsia="Times New Roman" w:hAnsi="Arial" w:cs="Arial"/>
          <w:color w:val="000000"/>
          <w:sz w:val="28"/>
          <w:szCs w:val="28"/>
        </w:rPr>
      </w:pPr>
    </w:p>
    <w:p w14:paraId="54BF1216" w14:textId="77777777" w:rsidR="00760116" w:rsidRPr="00760116" w:rsidRDefault="00760116" w:rsidP="00760116">
      <w:pPr>
        <w:spacing w:line="360" w:lineRule="auto"/>
        <w:jc w:val="both"/>
        <w:rPr>
          <w:rFonts w:ascii="Arial" w:hAnsi="Arial" w:cs="Arial"/>
          <w:sz w:val="24"/>
          <w:szCs w:val="24"/>
        </w:rPr>
      </w:pPr>
    </w:p>
    <w:p w14:paraId="6101EB94" w14:textId="77777777" w:rsidR="00760116" w:rsidRPr="00760116" w:rsidRDefault="00760116" w:rsidP="00760116">
      <w:pPr>
        <w:spacing w:line="360" w:lineRule="auto"/>
        <w:jc w:val="both"/>
        <w:rPr>
          <w:rFonts w:ascii="Arial" w:hAnsi="Arial" w:cs="Arial"/>
          <w:sz w:val="24"/>
          <w:szCs w:val="24"/>
        </w:rPr>
      </w:pPr>
    </w:p>
    <w:p w14:paraId="17E76BF1" w14:textId="77777777" w:rsidR="00760116" w:rsidRPr="00760116" w:rsidRDefault="00760116" w:rsidP="00760116">
      <w:pPr>
        <w:spacing w:line="360" w:lineRule="auto"/>
        <w:jc w:val="both"/>
        <w:rPr>
          <w:rFonts w:ascii="Arial" w:hAnsi="Arial" w:cs="Arial"/>
          <w:sz w:val="24"/>
          <w:szCs w:val="24"/>
        </w:rPr>
      </w:pPr>
    </w:p>
    <w:p w14:paraId="32CBDCD0" w14:textId="77777777" w:rsidR="00760116" w:rsidRPr="00760116" w:rsidRDefault="00760116" w:rsidP="00760116">
      <w:pPr>
        <w:spacing w:line="360" w:lineRule="auto"/>
        <w:jc w:val="both"/>
        <w:rPr>
          <w:rFonts w:ascii="Arial" w:hAnsi="Arial" w:cs="Arial"/>
          <w:sz w:val="24"/>
          <w:szCs w:val="24"/>
        </w:rPr>
      </w:pPr>
    </w:p>
    <w:p w14:paraId="0A0ED132" w14:textId="77777777" w:rsidR="00760116" w:rsidRPr="00760116" w:rsidRDefault="00760116" w:rsidP="00760116">
      <w:pPr>
        <w:spacing w:line="360" w:lineRule="auto"/>
        <w:jc w:val="both"/>
        <w:rPr>
          <w:rFonts w:ascii="Arial" w:hAnsi="Arial" w:cs="Arial"/>
          <w:sz w:val="24"/>
          <w:szCs w:val="24"/>
        </w:rPr>
      </w:pPr>
    </w:p>
    <w:p w14:paraId="38F1E5BF" w14:textId="77777777" w:rsidR="00760116" w:rsidRPr="00760116" w:rsidRDefault="00760116" w:rsidP="00760116">
      <w:pPr>
        <w:spacing w:line="360" w:lineRule="auto"/>
        <w:jc w:val="both"/>
        <w:rPr>
          <w:rFonts w:ascii="Arial" w:hAnsi="Arial" w:cs="Arial"/>
          <w:sz w:val="24"/>
          <w:szCs w:val="24"/>
        </w:rPr>
      </w:pPr>
    </w:p>
    <w:p w14:paraId="4728CF9B" w14:textId="77777777" w:rsidR="00760116" w:rsidRPr="00760116" w:rsidRDefault="00760116" w:rsidP="00760116">
      <w:pPr>
        <w:spacing w:line="360" w:lineRule="auto"/>
        <w:jc w:val="both"/>
        <w:rPr>
          <w:rFonts w:ascii="Arial" w:hAnsi="Arial" w:cs="Arial"/>
          <w:sz w:val="24"/>
          <w:szCs w:val="24"/>
        </w:rPr>
      </w:pPr>
    </w:p>
    <w:p w14:paraId="43148DB3" w14:textId="77777777" w:rsidR="00760116" w:rsidRPr="00760116" w:rsidRDefault="00760116" w:rsidP="00760116">
      <w:pPr>
        <w:spacing w:line="360" w:lineRule="auto"/>
        <w:jc w:val="both"/>
        <w:rPr>
          <w:rFonts w:ascii="Arial" w:hAnsi="Arial" w:cs="Arial"/>
          <w:sz w:val="24"/>
          <w:szCs w:val="24"/>
        </w:rPr>
      </w:pPr>
    </w:p>
    <w:p w14:paraId="6A92578E" w14:textId="03B1479A" w:rsidR="00760116" w:rsidRPr="00760116" w:rsidRDefault="00760116" w:rsidP="00760116">
      <w:pPr>
        <w:spacing w:line="360" w:lineRule="auto"/>
        <w:jc w:val="both"/>
        <w:rPr>
          <w:rFonts w:ascii="Arial" w:hAnsi="Arial" w:cs="Arial"/>
          <w:sz w:val="24"/>
          <w:szCs w:val="24"/>
        </w:rPr>
      </w:pPr>
      <w:r w:rsidRPr="00760116">
        <w:rPr>
          <w:rFonts w:ascii="Arial" w:hAnsi="Arial" w:cs="Arial"/>
          <w:sz w:val="24"/>
          <w:szCs w:val="24"/>
        </w:rPr>
        <w:t>Student name: Marina Gabriela Borcoman</w:t>
      </w:r>
    </w:p>
    <w:p w14:paraId="0B35C605" w14:textId="77777777" w:rsidR="00760116" w:rsidRPr="00760116" w:rsidRDefault="00760116" w:rsidP="00760116">
      <w:pPr>
        <w:spacing w:line="360" w:lineRule="auto"/>
        <w:jc w:val="both"/>
        <w:rPr>
          <w:rFonts w:ascii="Arial" w:hAnsi="Arial" w:cs="Arial"/>
          <w:sz w:val="24"/>
          <w:szCs w:val="24"/>
        </w:rPr>
      </w:pPr>
      <w:r w:rsidRPr="00760116">
        <w:rPr>
          <w:rFonts w:ascii="Arial" w:hAnsi="Arial" w:cs="Arial"/>
          <w:sz w:val="24"/>
          <w:szCs w:val="24"/>
        </w:rPr>
        <w:t>Student number:2122372</w:t>
      </w:r>
    </w:p>
    <w:p w14:paraId="28FA62B8" w14:textId="5313395B" w:rsidR="00760116" w:rsidRPr="00760116" w:rsidRDefault="00760116" w:rsidP="00760116">
      <w:pPr>
        <w:spacing w:line="360" w:lineRule="auto"/>
        <w:jc w:val="both"/>
        <w:rPr>
          <w:rFonts w:ascii="Arial" w:hAnsi="Arial" w:cs="Arial"/>
          <w:sz w:val="24"/>
          <w:szCs w:val="24"/>
        </w:rPr>
      </w:pPr>
      <w:r w:rsidRPr="00760116">
        <w:rPr>
          <w:rFonts w:ascii="Arial" w:hAnsi="Arial" w:cs="Arial"/>
          <w:sz w:val="24"/>
          <w:szCs w:val="24"/>
        </w:rPr>
        <w:t>Module name: Personnel Resourcing and Development</w:t>
      </w:r>
    </w:p>
    <w:p w14:paraId="1A58F3C1" w14:textId="3B102495" w:rsidR="00760116" w:rsidRPr="00760116" w:rsidRDefault="00760116" w:rsidP="00760116">
      <w:pPr>
        <w:spacing w:after="0" w:line="240" w:lineRule="auto"/>
        <w:rPr>
          <w:rFonts w:ascii="Arial" w:eastAsia="Times New Roman" w:hAnsi="Arial" w:cs="Arial"/>
          <w:color w:val="000000"/>
          <w:sz w:val="28"/>
          <w:szCs w:val="28"/>
        </w:rPr>
      </w:pPr>
      <w:r w:rsidRPr="00760116">
        <w:rPr>
          <w:rFonts w:ascii="Arial" w:hAnsi="Arial" w:cs="Arial"/>
          <w:sz w:val="24"/>
          <w:szCs w:val="24"/>
        </w:rPr>
        <w:t>Module number: BMIH5005</w:t>
      </w:r>
    </w:p>
    <w:p w14:paraId="52C3165E" w14:textId="77777777" w:rsidR="00760116" w:rsidRDefault="00760116" w:rsidP="00FC393F">
      <w:pPr>
        <w:spacing w:after="0" w:line="240" w:lineRule="auto"/>
        <w:rPr>
          <w:rFonts w:ascii="Times New Roman" w:eastAsia="Times New Roman" w:hAnsi="Times New Roman" w:cs="Times New Roman"/>
          <w:color w:val="000000"/>
          <w:sz w:val="28"/>
          <w:szCs w:val="28"/>
        </w:rPr>
      </w:pPr>
    </w:p>
    <w:p w14:paraId="5FB1D6A6" w14:textId="77777777" w:rsidR="00760116" w:rsidRDefault="00760116" w:rsidP="00FC393F">
      <w:pPr>
        <w:spacing w:after="0" w:line="240" w:lineRule="auto"/>
        <w:rPr>
          <w:rFonts w:ascii="Times New Roman" w:eastAsia="Times New Roman" w:hAnsi="Times New Roman" w:cs="Times New Roman"/>
          <w:color w:val="000000"/>
          <w:sz w:val="28"/>
          <w:szCs w:val="28"/>
        </w:rPr>
      </w:pPr>
    </w:p>
    <w:p w14:paraId="2D12864C" w14:textId="77777777" w:rsidR="00760116" w:rsidRDefault="00760116" w:rsidP="00FC393F">
      <w:pPr>
        <w:spacing w:after="0" w:line="240" w:lineRule="auto"/>
        <w:rPr>
          <w:rFonts w:ascii="Times New Roman" w:eastAsia="Times New Roman" w:hAnsi="Times New Roman" w:cs="Times New Roman"/>
          <w:color w:val="000000"/>
          <w:sz w:val="28"/>
          <w:szCs w:val="28"/>
        </w:rPr>
      </w:pPr>
    </w:p>
    <w:p w14:paraId="1708E5BA" w14:textId="77777777" w:rsidR="00760116" w:rsidRDefault="00760116" w:rsidP="00FC393F">
      <w:pPr>
        <w:spacing w:after="0" w:line="240" w:lineRule="auto"/>
        <w:rPr>
          <w:rFonts w:ascii="Times New Roman" w:eastAsia="Times New Roman" w:hAnsi="Times New Roman" w:cs="Times New Roman"/>
          <w:color w:val="000000"/>
          <w:sz w:val="28"/>
          <w:szCs w:val="28"/>
        </w:rPr>
      </w:pPr>
    </w:p>
    <w:p w14:paraId="48BB4A89" w14:textId="77777777" w:rsidR="00760116" w:rsidRDefault="00760116" w:rsidP="00FC393F">
      <w:pPr>
        <w:spacing w:after="0" w:line="240" w:lineRule="auto"/>
        <w:rPr>
          <w:rFonts w:ascii="Times New Roman" w:eastAsia="Times New Roman" w:hAnsi="Times New Roman" w:cs="Times New Roman"/>
          <w:color w:val="000000"/>
          <w:sz w:val="28"/>
          <w:szCs w:val="28"/>
        </w:rPr>
      </w:pPr>
    </w:p>
    <w:p w14:paraId="27BDAA01" w14:textId="5B1B2B85" w:rsidR="009B115D" w:rsidRPr="00687E58" w:rsidRDefault="00687E58" w:rsidP="00687E58">
      <w:pPr>
        <w:spacing w:after="0" w:line="360" w:lineRule="auto"/>
        <w:jc w:val="both"/>
        <w:rPr>
          <w:rFonts w:ascii="Arial" w:eastAsia="Times New Roman" w:hAnsi="Arial" w:cs="Arial"/>
          <w:color w:val="000000"/>
          <w:sz w:val="24"/>
          <w:szCs w:val="24"/>
        </w:rPr>
      </w:pPr>
      <w:r w:rsidRPr="00687E58">
        <w:rPr>
          <w:rFonts w:ascii="Arial" w:eastAsia="Times New Roman" w:hAnsi="Arial" w:cs="Arial"/>
          <w:color w:val="000000"/>
          <w:sz w:val="24"/>
          <w:szCs w:val="24"/>
        </w:rPr>
        <w:lastRenderedPageBreak/>
        <w:t xml:space="preserve">   </w:t>
      </w:r>
      <w:r w:rsidR="007D1326" w:rsidRPr="00687E58">
        <w:rPr>
          <w:rFonts w:ascii="Arial" w:eastAsia="Times New Roman" w:hAnsi="Arial" w:cs="Arial"/>
          <w:color w:val="000000"/>
          <w:sz w:val="24"/>
          <w:szCs w:val="24"/>
        </w:rPr>
        <w:t xml:space="preserve">Any organization's success depends on its employees, but this is especially true in the hospitality sector where staff members directly influence the experience of guests. Employees who are engaged are dedicated to the organization's success and are prepared to go above and beyond to satisfy customers. Contrarily, disengaged staff members are more likely to deliver subpar service, which may result in </w:t>
      </w:r>
      <w:r w:rsidR="007D1326" w:rsidRPr="00687E58">
        <w:rPr>
          <w:rFonts w:ascii="Arial" w:eastAsia="Times New Roman" w:hAnsi="Arial" w:cs="Arial"/>
          <w:color w:val="000000"/>
          <w:sz w:val="24"/>
          <w:szCs w:val="24"/>
        </w:rPr>
        <w:t>unfavorable</w:t>
      </w:r>
      <w:r w:rsidR="007D1326" w:rsidRPr="00687E58">
        <w:rPr>
          <w:rFonts w:ascii="Arial" w:eastAsia="Times New Roman" w:hAnsi="Arial" w:cs="Arial"/>
          <w:color w:val="000000"/>
          <w:sz w:val="24"/>
          <w:szCs w:val="24"/>
        </w:rPr>
        <w:t xml:space="preserve"> remarks from visitors and a drop in sales. (Lee, 2012)</w:t>
      </w:r>
      <w:r w:rsidR="007D1326" w:rsidRPr="00687E58">
        <w:rPr>
          <w:rFonts w:ascii="Arial" w:eastAsia="Times New Roman" w:hAnsi="Arial" w:cs="Arial"/>
          <w:color w:val="000000"/>
          <w:sz w:val="24"/>
          <w:szCs w:val="24"/>
        </w:rPr>
        <w:t xml:space="preserve"> </w:t>
      </w:r>
      <w:r w:rsidR="009B115D" w:rsidRPr="00687E58">
        <w:rPr>
          <w:rFonts w:ascii="Arial" w:eastAsia="Times New Roman" w:hAnsi="Arial" w:cs="Arial"/>
          <w:color w:val="000000"/>
          <w:sz w:val="24"/>
          <w:szCs w:val="24"/>
        </w:rPr>
        <w:t>Therefore, it is essential for hotels to focus on employee engagement to improve the guest experience and drive business growth.</w:t>
      </w:r>
    </w:p>
    <w:p w14:paraId="6FE2C222" w14:textId="4D7A14F1" w:rsidR="009B115D" w:rsidRPr="00687E58" w:rsidRDefault="00B37039" w:rsidP="00687E58">
      <w:pPr>
        <w:spacing w:after="0" w:line="360" w:lineRule="auto"/>
        <w:jc w:val="both"/>
        <w:rPr>
          <w:rFonts w:ascii="Arial" w:eastAsia="Times New Roman" w:hAnsi="Arial" w:cs="Arial"/>
          <w:color w:val="000000"/>
          <w:sz w:val="24"/>
          <w:szCs w:val="24"/>
        </w:rPr>
      </w:pPr>
      <w:r w:rsidRPr="00687E58">
        <w:rPr>
          <w:rFonts w:ascii="Arial" w:eastAsia="Times New Roman" w:hAnsi="Arial" w:cs="Arial"/>
          <w:color w:val="000000"/>
          <w:sz w:val="24"/>
          <w:szCs w:val="24"/>
        </w:rPr>
        <w:t xml:space="preserve">   </w:t>
      </w:r>
      <w:r w:rsidR="007D1326" w:rsidRPr="00687E58">
        <w:rPr>
          <w:rFonts w:ascii="Arial" w:eastAsia="Times New Roman" w:hAnsi="Arial" w:cs="Arial"/>
          <w:color w:val="000000"/>
          <w:sz w:val="24"/>
          <w:szCs w:val="24"/>
        </w:rPr>
        <w:t>Employee engagement is a measure of how devoted, passionate, and loyal employees are to their employers and their work. Employees are driven to put forth their best effort and contribute to the success of the company by the emotional attachment they have to their work.</w:t>
      </w:r>
      <w:r w:rsidR="007D1326" w:rsidRPr="00687E58">
        <w:rPr>
          <w:rFonts w:ascii="Arial" w:eastAsia="Times New Roman" w:hAnsi="Arial" w:cs="Arial"/>
          <w:color w:val="000000"/>
          <w:sz w:val="24"/>
          <w:szCs w:val="24"/>
        </w:rPr>
        <w:t xml:space="preserve"> </w:t>
      </w:r>
      <w:r w:rsidR="00F91CF5" w:rsidRPr="00687E58">
        <w:rPr>
          <w:rFonts w:ascii="Arial" w:eastAsia="Times New Roman" w:hAnsi="Arial" w:cs="Arial"/>
          <w:color w:val="000000"/>
          <w:sz w:val="24"/>
          <w:szCs w:val="24"/>
        </w:rPr>
        <w:t>(Liu, 2022</w:t>
      </w:r>
      <w:r w:rsidR="00B25DEB" w:rsidRPr="00687E58">
        <w:rPr>
          <w:rFonts w:ascii="Arial" w:eastAsia="Times New Roman" w:hAnsi="Arial" w:cs="Arial"/>
          <w:color w:val="000000"/>
          <w:sz w:val="24"/>
          <w:szCs w:val="24"/>
        </w:rPr>
        <w:t>)</w:t>
      </w:r>
    </w:p>
    <w:p w14:paraId="693E79FA" w14:textId="6CC21CA1" w:rsidR="009B115D" w:rsidRPr="00687E58" w:rsidRDefault="00B37039" w:rsidP="00687E58">
      <w:pPr>
        <w:spacing w:after="0" w:line="360" w:lineRule="auto"/>
        <w:jc w:val="both"/>
        <w:rPr>
          <w:rFonts w:ascii="Arial" w:eastAsia="Times New Roman" w:hAnsi="Arial" w:cs="Arial"/>
          <w:color w:val="000000"/>
          <w:sz w:val="24"/>
          <w:szCs w:val="24"/>
        </w:rPr>
      </w:pPr>
      <w:r w:rsidRPr="00687E58">
        <w:rPr>
          <w:rFonts w:ascii="Arial" w:eastAsia="Times New Roman" w:hAnsi="Arial" w:cs="Arial"/>
          <w:color w:val="000000"/>
          <w:sz w:val="24"/>
          <w:szCs w:val="24"/>
        </w:rPr>
        <w:t xml:space="preserve">  </w:t>
      </w:r>
      <w:r w:rsidR="009B115D" w:rsidRPr="00687E58">
        <w:rPr>
          <w:rFonts w:ascii="Arial" w:eastAsia="Times New Roman" w:hAnsi="Arial" w:cs="Arial"/>
          <w:color w:val="000000"/>
          <w:sz w:val="24"/>
          <w:szCs w:val="24"/>
        </w:rPr>
        <w:t xml:space="preserve">In the hotel industry, employee engagement is critical to the success of the business. The hotel industry is highly competitive, and the quality of service provided by employees can make a significant difference in guest satisfaction and loyalty. Engaged employees are more likely to provide excellent customer service, which can lead to positive guest reviews, repeat business, and word-of-mouth recommendations. </w:t>
      </w:r>
      <w:r w:rsidR="00F91CF5" w:rsidRPr="00687E58">
        <w:rPr>
          <w:rFonts w:ascii="Arial" w:eastAsia="Times New Roman" w:hAnsi="Arial" w:cs="Arial"/>
          <w:color w:val="000000"/>
          <w:sz w:val="24"/>
          <w:szCs w:val="24"/>
        </w:rPr>
        <w:t>(</w:t>
      </w:r>
      <w:proofErr w:type="spellStart"/>
      <w:r w:rsidR="00F91CF5" w:rsidRPr="00687E58">
        <w:rPr>
          <w:rFonts w:ascii="Arial" w:eastAsia="Times New Roman" w:hAnsi="Arial" w:cs="Arial"/>
          <w:color w:val="000000"/>
          <w:sz w:val="24"/>
          <w:szCs w:val="24"/>
        </w:rPr>
        <w:t>Alimam</w:t>
      </w:r>
      <w:proofErr w:type="spellEnd"/>
      <w:r w:rsidR="00F91CF5" w:rsidRPr="00687E58">
        <w:rPr>
          <w:rFonts w:ascii="Arial" w:eastAsia="Times New Roman" w:hAnsi="Arial" w:cs="Arial"/>
          <w:color w:val="000000"/>
          <w:sz w:val="24"/>
          <w:szCs w:val="24"/>
        </w:rPr>
        <w:t xml:space="preserve">, 2017) </w:t>
      </w:r>
      <w:r w:rsidR="009B115D" w:rsidRPr="00687E58">
        <w:rPr>
          <w:rFonts w:ascii="Arial" w:eastAsia="Times New Roman" w:hAnsi="Arial" w:cs="Arial"/>
          <w:color w:val="000000"/>
          <w:sz w:val="24"/>
          <w:szCs w:val="24"/>
        </w:rPr>
        <w:t>In contrast, disengaged employees may provide poor service, which can lead to negative guest reviews and a decline in business.</w:t>
      </w:r>
    </w:p>
    <w:p w14:paraId="10DDF087" w14:textId="7C5B20CB" w:rsidR="009B115D" w:rsidRPr="00687E58" w:rsidRDefault="00B37039" w:rsidP="00687E58">
      <w:pPr>
        <w:spacing w:after="0" w:line="360" w:lineRule="auto"/>
        <w:jc w:val="both"/>
        <w:rPr>
          <w:rFonts w:ascii="Arial" w:eastAsia="Times New Roman" w:hAnsi="Arial" w:cs="Arial"/>
          <w:color w:val="000000"/>
          <w:sz w:val="24"/>
          <w:szCs w:val="24"/>
        </w:rPr>
      </w:pPr>
      <w:r w:rsidRPr="00687E58">
        <w:rPr>
          <w:rFonts w:ascii="Arial" w:eastAsia="Times New Roman" w:hAnsi="Arial" w:cs="Arial"/>
          <w:color w:val="000000"/>
          <w:sz w:val="24"/>
          <w:szCs w:val="24"/>
        </w:rPr>
        <w:t xml:space="preserve">   </w:t>
      </w:r>
      <w:r w:rsidR="009B115D" w:rsidRPr="00687E58">
        <w:rPr>
          <w:rFonts w:ascii="Arial" w:eastAsia="Times New Roman" w:hAnsi="Arial" w:cs="Arial"/>
          <w:color w:val="000000"/>
          <w:sz w:val="24"/>
          <w:szCs w:val="24"/>
        </w:rPr>
        <w:t>Several factors can affect employee engagement in the hotel industry, including Leadership and Management</w:t>
      </w:r>
      <w:r w:rsidRPr="00687E58">
        <w:rPr>
          <w:rFonts w:ascii="Arial" w:eastAsia="Times New Roman" w:hAnsi="Arial" w:cs="Arial"/>
          <w:color w:val="000000"/>
          <w:sz w:val="24"/>
          <w:szCs w:val="24"/>
        </w:rPr>
        <w:t xml:space="preserve">. </w:t>
      </w:r>
      <w:r w:rsidR="009B115D" w:rsidRPr="00687E58">
        <w:rPr>
          <w:rFonts w:ascii="Arial" w:eastAsia="Times New Roman" w:hAnsi="Arial" w:cs="Arial"/>
          <w:color w:val="000000"/>
          <w:sz w:val="24"/>
          <w:szCs w:val="24"/>
        </w:rPr>
        <w:t>The quality of leadership and management in a hotel can have a significant impact on employee engagement. Good leaders inspire and motivate their employees, create a positive work culture, and provide opportunities for growth and development.</w:t>
      </w:r>
      <w:r w:rsidR="00F91CF5" w:rsidRPr="00687E58">
        <w:rPr>
          <w:rFonts w:ascii="Arial" w:eastAsia="Times New Roman" w:hAnsi="Arial" w:cs="Arial"/>
          <w:color w:val="000000"/>
          <w:sz w:val="24"/>
          <w:szCs w:val="24"/>
        </w:rPr>
        <w:t>(</w:t>
      </w:r>
      <w:proofErr w:type="spellStart"/>
      <w:r w:rsidR="00F91CF5" w:rsidRPr="00687E58">
        <w:rPr>
          <w:rFonts w:ascii="Arial" w:eastAsia="Times New Roman" w:hAnsi="Arial" w:cs="Arial"/>
          <w:color w:val="000000"/>
          <w:sz w:val="24"/>
          <w:szCs w:val="24"/>
        </w:rPr>
        <w:t>Suyanti</w:t>
      </w:r>
      <w:proofErr w:type="spellEnd"/>
      <w:r w:rsidR="00F91CF5" w:rsidRPr="00687E58">
        <w:rPr>
          <w:rFonts w:ascii="Arial" w:eastAsia="Times New Roman" w:hAnsi="Arial" w:cs="Arial"/>
          <w:color w:val="000000"/>
          <w:sz w:val="24"/>
          <w:szCs w:val="24"/>
        </w:rPr>
        <w:t xml:space="preserve">, </w:t>
      </w:r>
      <w:proofErr w:type="spellStart"/>
      <w:r w:rsidR="00F91CF5" w:rsidRPr="00687E58">
        <w:rPr>
          <w:rFonts w:ascii="Arial" w:eastAsia="Times New Roman" w:hAnsi="Arial" w:cs="Arial"/>
          <w:color w:val="000000"/>
          <w:sz w:val="24"/>
          <w:szCs w:val="24"/>
        </w:rPr>
        <w:t>Absah</w:t>
      </w:r>
      <w:proofErr w:type="spellEnd"/>
      <w:r w:rsidR="00F91CF5" w:rsidRPr="00687E58">
        <w:rPr>
          <w:rFonts w:ascii="Arial" w:eastAsia="Times New Roman" w:hAnsi="Arial" w:cs="Arial"/>
          <w:color w:val="000000"/>
          <w:sz w:val="24"/>
          <w:szCs w:val="24"/>
        </w:rPr>
        <w:t>, 2019)</w:t>
      </w:r>
      <w:r w:rsidR="009B115D" w:rsidRPr="00687E58">
        <w:rPr>
          <w:rFonts w:ascii="Arial" w:eastAsia="Times New Roman" w:hAnsi="Arial" w:cs="Arial"/>
          <w:color w:val="000000"/>
          <w:sz w:val="24"/>
          <w:szCs w:val="24"/>
        </w:rPr>
        <w:t xml:space="preserve"> In contrast, poor leaders may micromanage, provide inadequate support, and fail to recognize and reward good performance, which can lead to employee disengagement.</w:t>
      </w:r>
      <w:r w:rsidR="0048351B" w:rsidRPr="00687E58">
        <w:rPr>
          <w:rFonts w:ascii="Arial" w:eastAsia="Times New Roman" w:hAnsi="Arial" w:cs="Arial"/>
          <w:color w:val="000000"/>
          <w:sz w:val="24"/>
          <w:szCs w:val="24"/>
        </w:rPr>
        <w:t xml:space="preserve"> </w:t>
      </w:r>
      <w:r w:rsidR="009B115D" w:rsidRPr="00687E58">
        <w:rPr>
          <w:rFonts w:ascii="Arial" w:eastAsia="Times New Roman" w:hAnsi="Arial" w:cs="Arial"/>
          <w:color w:val="000000"/>
          <w:sz w:val="24"/>
          <w:szCs w:val="24"/>
        </w:rPr>
        <w:t>The physical work environment can also affect employee engagement. A clean, comfortable, and well-maintained work environment can promote employee well-being and job satisfaction.</w:t>
      </w:r>
      <w:r w:rsidR="0048351B" w:rsidRPr="00687E58">
        <w:rPr>
          <w:rFonts w:ascii="Arial" w:eastAsia="Times New Roman" w:hAnsi="Arial" w:cs="Arial"/>
          <w:color w:val="000000"/>
          <w:sz w:val="24"/>
          <w:szCs w:val="24"/>
        </w:rPr>
        <w:t xml:space="preserve"> However</w:t>
      </w:r>
      <w:r w:rsidR="009B115D" w:rsidRPr="00687E58">
        <w:rPr>
          <w:rFonts w:ascii="Arial" w:eastAsia="Times New Roman" w:hAnsi="Arial" w:cs="Arial"/>
          <w:color w:val="000000"/>
          <w:sz w:val="24"/>
          <w:szCs w:val="24"/>
        </w:rPr>
        <w:t>, a poorly maintained work environment can be stressful and demotivating, leading to employee disengagement.</w:t>
      </w:r>
      <w:r w:rsidR="0048351B" w:rsidRPr="00687E58">
        <w:rPr>
          <w:rFonts w:ascii="Arial" w:eastAsia="Times New Roman" w:hAnsi="Arial" w:cs="Arial"/>
          <w:color w:val="000000"/>
          <w:sz w:val="24"/>
          <w:szCs w:val="24"/>
        </w:rPr>
        <w:t xml:space="preserve"> </w:t>
      </w:r>
      <w:r w:rsidR="009B115D" w:rsidRPr="00687E58">
        <w:rPr>
          <w:rFonts w:ascii="Arial" w:eastAsia="Times New Roman" w:hAnsi="Arial" w:cs="Arial"/>
          <w:color w:val="000000"/>
          <w:sz w:val="24"/>
          <w:szCs w:val="24"/>
        </w:rPr>
        <w:t>Compensation and Benefits</w:t>
      </w:r>
      <w:r w:rsidR="0048351B" w:rsidRPr="00687E58">
        <w:rPr>
          <w:rFonts w:ascii="Arial" w:eastAsia="Times New Roman" w:hAnsi="Arial" w:cs="Arial"/>
          <w:color w:val="000000"/>
          <w:sz w:val="24"/>
          <w:szCs w:val="24"/>
        </w:rPr>
        <w:t xml:space="preserve"> also play a very important role.</w:t>
      </w:r>
      <w:r w:rsidR="009B115D" w:rsidRPr="00687E58">
        <w:rPr>
          <w:rFonts w:ascii="Arial" w:eastAsia="Times New Roman" w:hAnsi="Arial" w:cs="Arial"/>
          <w:color w:val="000000"/>
          <w:sz w:val="24"/>
          <w:szCs w:val="24"/>
        </w:rPr>
        <w:t xml:space="preserve"> Fair compensation and benefits are essential for employee engagement. </w:t>
      </w:r>
      <w:r w:rsidR="00077DBB" w:rsidRPr="00687E58">
        <w:rPr>
          <w:rFonts w:ascii="Arial" w:eastAsia="Times New Roman" w:hAnsi="Arial" w:cs="Arial"/>
          <w:color w:val="000000"/>
          <w:sz w:val="24"/>
          <w:szCs w:val="24"/>
        </w:rPr>
        <w:t>(</w:t>
      </w:r>
      <w:r w:rsidR="00077DBB" w:rsidRPr="00687E58">
        <w:rPr>
          <w:rFonts w:ascii="Arial" w:hAnsi="Arial" w:cs="Arial"/>
          <w:color w:val="000000"/>
          <w:sz w:val="24"/>
          <w:szCs w:val="24"/>
        </w:rPr>
        <w:t>Meng, Qi and Li 2011)</w:t>
      </w:r>
      <w:r w:rsidR="00963785" w:rsidRPr="00687E58">
        <w:rPr>
          <w:rFonts w:ascii="Arial" w:hAnsi="Arial" w:cs="Arial"/>
          <w:color w:val="000000"/>
          <w:sz w:val="24"/>
          <w:szCs w:val="24"/>
        </w:rPr>
        <w:t xml:space="preserve"> </w:t>
      </w:r>
      <w:r w:rsidR="00963785" w:rsidRPr="00687E58">
        <w:rPr>
          <w:rFonts w:ascii="Arial" w:eastAsia="Times New Roman" w:hAnsi="Arial" w:cs="Arial"/>
          <w:color w:val="000000"/>
          <w:sz w:val="24"/>
          <w:szCs w:val="24"/>
        </w:rPr>
        <w:t xml:space="preserve">If </w:t>
      </w:r>
      <w:r w:rsidR="009B115D" w:rsidRPr="00687E58">
        <w:rPr>
          <w:rFonts w:ascii="Arial" w:eastAsia="Times New Roman" w:hAnsi="Arial" w:cs="Arial"/>
          <w:color w:val="000000"/>
          <w:sz w:val="24"/>
          <w:szCs w:val="24"/>
        </w:rPr>
        <w:t xml:space="preserve">employees </w:t>
      </w:r>
      <w:r w:rsidR="009B115D" w:rsidRPr="00687E58">
        <w:rPr>
          <w:rFonts w:ascii="Arial" w:eastAsia="Times New Roman" w:hAnsi="Arial" w:cs="Arial"/>
          <w:color w:val="000000"/>
          <w:sz w:val="24"/>
          <w:szCs w:val="24"/>
        </w:rPr>
        <w:lastRenderedPageBreak/>
        <w:t>feel that they are being paid fairly and receive good benefits, they are more likely to be engaged and committed to their work</w:t>
      </w:r>
      <w:r w:rsidR="0048351B" w:rsidRPr="00687E58">
        <w:rPr>
          <w:rFonts w:ascii="Arial" w:eastAsia="Times New Roman" w:hAnsi="Arial" w:cs="Arial"/>
          <w:color w:val="000000"/>
          <w:sz w:val="24"/>
          <w:szCs w:val="24"/>
        </w:rPr>
        <w:t xml:space="preserve">, while </w:t>
      </w:r>
      <w:r w:rsidR="009B115D" w:rsidRPr="00687E58">
        <w:rPr>
          <w:rFonts w:ascii="Arial" w:eastAsia="Times New Roman" w:hAnsi="Arial" w:cs="Arial"/>
          <w:color w:val="000000"/>
          <w:sz w:val="24"/>
          <w:szCs w:val="24"/>
        </w:rPr>
        <w:t>poor compensation and benefits can lead to employee disengagement and high turnover.</w:t>
      </w:r>
      <w:r w:rsidR="0048351B" w:rsidRPr="00687E58">
        <w:rPr>
          <w:rFonts w:ascii="Arial" w:eastAsia="Times New Roman" w:hAnsi="Arial" w:cs="Arial"/>
          <w:color w:val="000000"/>
          <w:sz w:val="24"/>
          <w:szCs w:val="24"/>
        </w:rPr>
        <w:t xml:space="preserve"> </w:t>
      </w:r>
      <w:r w:rsidR="009B115D" w:rsidRPr="00687E58">
        <w:rPr>
          <w:rFonts w:ascii="Arial" w:eastAsia="Times New Roman" w:hAnsi="Arial" w:cs="Arial"/>
          <w:color w:val="000000"/>
          <w:sz w:val="24"/>
          <w:szCs w:val="24"/>
        </w:rPr>
        <w:t xml:space="preserve">Training and </w:t>
      </w:r>
      <w:r w:rsidR="00963785" w:rsidRPr="00687E58">
        <w:rPr>
          <w:rFonts w:ascii="Arial" w:eastAsia="Times New Roman" w:hAnsi="Arial" w:cs="Arial"/>
          <w:color w:val="000000"/>
          <w:sz w:val="24"/>
          <w:szCs w:val="24"/>
        </w:rPr>
        <w:t>d</w:t>
      </w:r>
      <w:r w:rsidR="009B115D" w:rsidRPr="00687E58">
        <w:rPr>
          <w:rFonts w:ascii="Arial" w:eastAsia="Times New Roman" w:hAnsi="Arial" w:cs="Arial"/>
          <w:color w:val="000000"/>
          <w:sz w:val="24"/>
          <w:szCs w:val="24"/>
        </w:rPr>
        <w:t>evelopment</w:t>
      </w:r>
      <w:r w:rsidR="0048351B" w:rsidRPr="00687E58">
        <w:rPr>
          <w:rFonts w:ascii="Arial" w:eastAsia="Times New Roman" w:hAnsi="Arial" w:cs="Arial"/>
          <w:color w:val="000000"/>
          <w:sz w:val="24"/>
          <w:szCs w:val="24"/>
        </w:rPr>
        <w:t xml:space="preserve"> must be seen as a crucial factor in the employer-employee relationship, because o</w:t>
      </w:r>
      <w:r w:rsidR="009B115D" w:rsidRPr="00687E58">
        <w:rPr>
          <w:rFonts w:ascii="Arial" w:eastAsia="Times New Roman" w:hAnsi="Arial" w:cs="Arial"/>
          <w:color w:val="000000"/>
          <w:sz w:val="24"/>
          <w:szCs w:val="24"/>
        </w:rPr>
        <w:t>pportunities for training and development can also affect engagement</w:t>
      </w:r>
      <w:r w:rsidR="00963785" w:rsidRPr="00687E58">
        <w:rPr>
          <w:rFonts w:ascii="Arial" w:eastAsia="Times New Roman" w:hAnsi="Arial" w:cs="Arial"/>
          <w:color w:val="000000"/>
          <w:sz w:val="24"/>
          <w:szCs w:val="24"/>
        </w:rPr>
        <w:t>.</w:t>
      </w:r>
      <w:r w:rsidR="00077DBB" w:rsidRPr="00687E58">
        <w:rPr>
          <w:rFonts w:ascii="Arial" w:eastAsia="Times New Roman" w:hAnsi="Arial" w:cs="Arial"/>
          <w:color w:val="000000"/>
          <w:sz w:val="24"/>
          <w:szCs w:val="24"/>
        </w:rPr>
        <w:t xml:space="preserve"> (</w:t>
      </w:r>
      <w:proofErr w:type="spellStart"/>
      <w:r w:rsidR="00077DBB" w:rsidRPr="00687E58">
        <w:rPr>
          <w:rFonts w:ascii="Arial" w:hAnsi="Arial" w:cs="Arial"/>
          <w:color w:val="000000"/>
          <w:sz w:val="24"/>
          <w:szCs w:val="24"/>
        </w:rPr>
        <w:t>Ababneh</w:t>
      </w:r>
      <w:proofErr w:type="spellEnd"/>
      <w:r w:rsidR="00077DBB" w:rsidRPr="00687E58">
        <w:rPr>
          <w:rFonts w:ascii="Arial" w:hAnsi="Arial" w:cs="Arial"/>
          <w:color w:val="000000"/>
          <w:sz w:val="24"/>
          <w:szCs w:val="24"/>
        </w:rPr>
        <w:t>, 2021</w:t>
      </w:r>
      <w:r w:rsidR="00077DBB" w:rsidRPr="00687E58">
        <w:rPr>
          <w:rFonts w:ascii="Arial" w:eastAsia="Times New Roman" w:hAnsi="Arial" w:cs="Arial"/>
          <w:color w:val="000000"/>
          <w:sz w:val="24"/>
          <w:szCs w:val="24"/>
        </w:rPr>
        <w:t>)</w:t>
      </w:r>
      <w:r w:rsidR="00CA2A98" w:rsidRPr="00687E58">
        <w:rPr>
          <w:rFonts w:ascii="Arial" w:eastAsia="Times New Roman" w:hAnsi="Arial" w:cs="Arial"/>
          <w:color w:val="000000"/>
          <w:sz w:val="24"/>
          <w:szCs w:val="24"/>
        </w:rPr>
        <w:t xml:space="preserve"> </w:t>
      </w:r>
      <w:r w:rsidR="009B115D" w:rsidRPr="00687E58">
        <w:rPr>
          <w:rFonts w:ascii="Arial" w:eastAsia="Times New Roman" w:hAnsi="Arial" w:cs="Arial"/>
          <w:color w:val="000000"/>
          <w:sz w:val="24"/>
          <w:szCs w:val="24"/>
        </w:rPr>
        <w:t>When employees have the opportunity to learn new skills and advance in their careers, they are more likely to be engaged and committed to their work</w:t>
      </w:r>
      <w:r w:rsidR="0048351B" w:rsidRPr="00687E58">
        <w:rPr>
          <w:rFonts w:ascii="Arial" w:eastAsia="Times New Roman" w:hAnsi="Arial" w:cs="Arial"/>
          <w:color w:val="000000"/>
          <w:sz w:val="24"/>
          <w:szCs w:val="24"/>
        </w:rPr>
        <w:t xml:space="preserve">. </w:t>
      </w:r>
      <w:r w:rsidR="009B115D" w:rsidRPr="00687E58">
        <w:rPr>
          <w:rFonts w:ascii="Arial" w:eastAsia="Times New Roman" w:hAnsi="Arial" w:cs="Arial"/>
          <w:color w:val="000000"/>
          <w:sz w:val="24"/>
          <w:szCs w:val="24"/>
        </w:rPr>
        <w:t xml:space="preserve">Work-life balance is also </w:t>
      </w:r>
      <w:r w:rsidR="0048351B" w:rsidRPr="00687E58">
        <w:rPr>
          <w:rFonts w:ascii="Arial" w:eastAsia="Times New Roman" w:hAnsi="Arial" w:cs="Arial"/>
          <w:color w:val="000000"/>
          <w:sz w:val="24"/>
          <w:szCs w:val="24"/>
        </w:rPr>
        <w:t>a very important factor that must be taken in consideration.</w:t>
      </w:r>
      <w:r w:rsidR="009B115D" w:rsidRPr="00687E58">
        <w:rPr>
          <w:rFonts w:ascii="Arial" w:eastAsia="Times New Roman" w:hAnsi="Arial" w:cs="Arial"/>
          <w:color w:val="000000"/>
          <w:sz w:val="24"/>
          <w:szCs w:val="24"/>
        </w:rPr>
        <w:t xml:space="preserve"> </w:t>
      </w:r>
      <w:r w:rsidR="00CA2A98" w:rsidRPr="00687E58">
        <w:rPr>
          <w:rFonts w:ascii="Arial" w:eastAsia="Times New Roman" w:hAnsi="Arial" w:cs="Arial"/>
          <w:color w:val="000000"/>
          <w:sz w:val="24"/>
          <w:szCs w:val="24"/>
        </w:rPr>
        <w:t>(</w:t>
      </w:r>
      <w:r w:rsidR="00CA2A98" w:rsidRPr="00687E58">
        <w:rPr>
          <w:rFonts w:ascii="Arial" w:hAnsi="Arial" w:cs="Arial"/>
          <w:color w:val="000000"/>
          <w:sz w:val="24"/>
          <w:szCs w:val="24"/>
        </w:rPr>
        <w:t>Mansoor</w:t>
      </w:r>
      <w:r w:rsidR="00CA2A98" w:rsidRPr="00687E58">
        <w:rPr>
          <w:rFonts w:ascii="Arial" w:eastAsia="Times New Roman" w:hAnsi="Arial" w:cs="Arial"/>
          <w:color w:val="000000"/>
          <w:sz w:val="24"/>
          <w:szCs w:val="24"/>
        </w:rPr>
        <w:t xml:space="preserve"> et al.,2022) </w:t>
      </w:r>
      <w:r w:rsidR="009B115D" w:rsidRPr="00687E58">
        <w:rPr>
          <w:rFonts w:ascii="Arial" w:eastAsia="Times New Roman" w:hAnsi="Arial" w:cs="Arial"/>
          <w:color w:val="000000"/>
          <w:sz w:val="24"/>
          <w:szCs w:val="24"/>
        </w:rPr>
        <w:t>When employees have a good work-life balance, they are more committed to their work</w:t>
      </w:r>
      <w:r w:rsidR="00333047" w:rsidRPr="00687E58">
        <w:rPr>
          <w:rFonts w:ascii="Arial" w:eastAsia="Times New Roman" w:hAnsi="Arial" w:cs="Arial"/>
          <w:color w:val="000000"/>
          <w:sz w:val="24"/>
          <w:szCs w:val="24"/>
        </w:rPr>
        <w:t>, while stress leads to</w:t>
      </w:r>
      <w:r w:rsidR="009B115D" w:rsidRPr="00687E58">
        <w:rPr>
          <w:rFonts w:ascii="Arial" w:eastAsia="Times New Roman" w:hAnsi="Arial" w:cs="Arial"/>
          <w:color w:val="000000"/>
          <w:sz w:val="24"/>
          <w:szCs w:val="24"/>
        </w:rPr>
        <w:t xml:space="preserve"> disengage</w:t>
      </w:r>
      <w:r w:rsidR="00333047" w:rsidRPr="00687E58">
        <w:rPr>
          <w:rFonts w:ascii="Arial" w:eastAsia="Times New Roman" w:hAnsi="Arial" w:cs="Arial"/>
          <w:color w:val="000000"/>
          <w:sz w:val="24"/>
          <w:szCs w:val="24"/>
        </w:rPr>
        <w:t>ment</w:t>
      </w:r>
      <w:r w:rsidR="009B115D" w:rsidRPr="00687E58">
        <w:rPr>
          <w:rFonts w:ascii="Arial" w:eastAsia="Times New Roman" w:hAnsi="Arial" w:cs="Arial"/>
          <w:color w:val="000000"/>
          <w:sz w:val="24"/>
          <w:szCs w:val="24"/>
        </w:rPr>
        <w:t xml:space="preserve"> and unproductiv</w:t>
      </w:r>
      <w:r w:rsidR="00333047" w:rsidRPr="00687E58">
        <w:rPr>
          <w:rFonts w:ascii="Arial" w:eastAsia="Times New Roman" w:hAnsi="Arial" w:cs="Arial"/>
          <w:color w:val="000000"/>
          <w:sz w:val="24"/>
          <w:szCs w:val="24"/>
        </w:rPr>
        <w:t>ity</w:t>
      </w:r>
      <w:r w:rsidR="009B115D" w:rsidRPr="00687E58">
        <w:rPr>
          <w:rFonts w:ascii="Arial" w:eastAsia="Times New Roman" w:hAnsi="Arial" w:cs="Arial"/>
          <w:color w:val="000000"/>
          <w:sz w:val="24"/>
          <w:szCs w:val="24"/>
        </w:rPr>
        <w:t>.</w:t>
      </w:r>
    </w:p>
    <w:p w14:paraId="4B8C85EA" w14:textId="50C4B78B" w:rsidR="004B2255" w:rsidRPr="00687E58" w:rsidRDefault="004B2255" w:rsidP="00687E58">
      <w:pPr>
        <w:spacing w:after="0" w:line="360" w:lineRule="auto"/>
        <w:jc w:val="both"/>
        <w:rPr>
          <w:rFonts w:ascii="Arial" w:eastAsia="Times New Roman" w:hAnsi="Arial" w:cs="Arial"/>
          <w:color w:val="000000"/>
          <w:sz w:val="24"/>
          <w:szCs w:val="24"/>
        </w:rPr>
      </w:pPr>
      <w:r w:rsidRPr="00687E58">
        <w:rPr>
          <w:rFonts w:ascii="Arial" w:eastAsia="Times New Roman" w:hAnsi="Arial" w:cs="Arial"/>
          <w:color w:val="000000"/>
          <w:sz w:val="24"/>
          <w:szCs w:val="24"/>
        </w:rPr>
        <w:t xml:space="preserve">   Human resources (HR) plays a critical role in engaging employees and promoting a positive workplace culture. HR can facilitate employee engagement in multiple ways. Starting with recruitment, HR can help to ensure that the onboarding processes are effective in attracting and retaining the right talent. This includes creating a welcoming and inclusive onboarding experience that helps new employees feel connected to the organization from the start.</w:t>
      </w:r>
      <w:r w:rsidR="00965D13" w:rsidRPr="00687E58">
        <w:rPr>
          <w:rFonts w:ascii="Arial" w:eastAsia="Times New Roman" w:hAnsi="Arial" w:cs="Arial"/>
          <w:color w:val="000000"/>
          <w:sz w:val="24"/>
          <w:szCs w:val="24"/>
        </w:rPr>
        <w:t xml:space="preserve"> </w:t>
      </w:r>
      <w:r w:rsidR="00B3695C" w:rsidRPr="00687E58">
        <w:rPr>
          <w:rFonts w:ascii="Arial" w:eastAsia="Times New Roman" w:hAnsi="Arial" w:cs="Arial"/>
          <w:color w:val="000000"/>
          <w:sz w:val="24"/>
          <w:szCs w:val="24"/>
        </w:rPr>
        <w:t>(</w:t>
      </w:r>
      <w:r w:rsidR="00B3695C" w:rsidRPr="00687E58">
        <w:rPr>
          <w:rFonts w:ascii="Arial" w:hAnsi="Arial" w:cs="Arial"/>
          <w:color w:val="000000"/>
          <w:sz w:val="24"/>
          <w:szCs w:val="24"/>
        </w:rPr>
        <w:t xml:space="preserve">‌Li, Cui, Peng, 2017) </w:t>
      </w:r>
      <w:r w:rsidRPr="00687E58">
        <w:rPr>
          <w:rFonts w:ascii="Arial" w:eastAsia="Times New Roman" w:hAnsi="Arial" w:cs="Arial"/>
          <w:color w:val="000000"/>
          <w:sz w:val="24"/>
          <w:szCs w:val="24"/>
        </w:rPr>
        <w:t>The department can help on providing the right training and development opportunities to employees, helping them to develop new skills and progress in their careers. This can improve employee job satisfaction and retention rates, as well as enhance the organization's overall performance.</w:t>
      </w:r>
      <w:r w:rsidR="00B321AC" w:rsidRPr="00687E58">
        <w:rPr>
          <w:rFonts w:ascii="Arial" w:hAnsi="Arial" w:cs="Arial"/>
          <w:color w:val="000000"/>
          <w:sz w:val="24"/>
          <w:szCs w:val="24"/>
        </w:rPr>
        <w:t xml:space="preserve"> (</w:t>
      </w:r>
      <w:proofErr w:type="spellStart"/>
      <w:r w:rsidR="00B321AC" w:rsidRPr="00687E58">
        <w:rPr>
          <w:rFonts w:ascii="Arial" w:hAnsi="Arial" w:cs="Arial"/>
          <w:color w:val="000000"/>
          <w:sz w:val="24"/>
          <w:szCs w:val="24"/>
        </w:rPr>
        <w:t>Kleinaltenkamp</w:t>
      </w:r>
      <w:proofErr w:type="spellEnd"/>
      <w:r w:rsidR="00B321AC" w:rsidRPr="00687E58">
        <w:rPr>
          <w:rFonts w:ascii="Arial" w:hAnsi="Arial" w:cs="Arial"/>
          <w:color w:val="000000"/>
          <w:sz w:val="24"/>
          <w:szCs w:val="24"/>
        </w:rPr>
        <w:t xml:space="preserve"> et al., 2019)</w:t>
      </w:r>
      <w:r w:rsidR="00965D13" w:rsidRPr="00687E58">
        <w:rPr>
          <w:rFonts w:ascii="Arial" w:eastAsia="Times New Roman" w:hAnsi="Arial" w:cs="Arial"/>
          <w:color w:val="000000"/>
          <w:sz w:val="24"/>
          <w:szCs w:val="24"/>
        </w:rPr>
        <w:t xml:space="preserve"> </w:t>
      </w:r>
      <w:r w:rsidRPr="00687E58">
        <w:rPr>
          <w:rFonts w:ascii="Arial" w:eastAsia="Times New Roman" w:hAnsi="Arial" w:cs="Arial"/>
          <w:color w:val="000000"/>
          <w:sz w:val="24"/>
          <w:szCs w:val="24"/>
        </w:rPr>
        <w:t>Communication is the key. HR can foster a culture of open communication and transparency by encouraging regular feedback and dialogue between employees and management.</w:t>
      </w:r>
      <w:r w:rsidR="00B3695C" w:rsidRPr="00687E58">
        <w:rPr>
          <w:rFonts w:ascii="Arial" w:eastAsia="Times New Roman" w:hAnsi="Arial" w:cs="Arial"/>
          <w:color w:val="000000"/>
          <w:sz w:val="24"/>
          <w:szCs w:val="24"/>
        </w:rPr>
        <w:t xml:space="preserve"> (</w:t>
      </w:r>
      <w:r w:rsidR="00B3695C" w:rsidRPr="00687E58">
        <w:rPr>
          <w:rFonts w:ascii="Arial" w:hAnsi="Arial" w:cs="Arial"/>
          <w:color w:val="000000"/>
          <w:sz w:val="24"/>
          <w:szCs w:val="24"/>
        </w:rPr>
        <w:t xml:space="preserve">My-Quyen, </w:t>
      </w:r>
      <w:proofErr w:type="spellStart"/>
      <w:r w:rsidR="00B3695C" w:rsidRPr="00687E58">
        <w:rPr>
          <w:rFonts w:ascii="Arial" w:hAnsi="Arial" w:cs="Arial"/>
          <w:color w:val="000000"/>
          <w:sz w:val="24"/>
          <w:szCs w:val="24"/>
        </w:rPr>
        <w:t>Hau</w:t>
      </w:r>
      <w:proofErr w:type="spellEnd"/>
      <w:r w:rsidR="00B3695C" w:rsidRPr="00687E58">
        <w:rPr>
          <w:rFonts w:ascii="Arial" w:hAnsi="Arial" w:cs="Arial"/>
          <w:color w:val="000000"/>
          <w:sz w:val="24"/>
          <w:szCs w:val="24"/>
        </w:rPr>
        <w:t>, 2021)</w:t>
      </w:r>
      <w:r w:rsidRPr="00687E58">
        <w:rPr>
          <w:rFonts w:ascii="Arial" w:eastAsia="Times New Roman" w:hAnsi="Arial" w:cs="Arial"/>
          <w:color w:val="000000"/>
          <w:sz w:val="24"/>
          <w:szCs w:val="24"/>
        </w:rPr>
        <w:t xml:space="preserve"> This can help to build trust and promote a sense of shared purpose, leading to increased engagement and productivity. They can create employee recognition and reward programs that acknowledge and celebrate employee achievements and contributions, building a positive workplace culture and motivate employees to perform at their best.</w:t>
      </w:r>
      <w:r w:rsidR="001222BD" w:rsidRPr="00687E58">
        <w:rPr>
          <w:rFonts w:ascii="Arial" w:eastAsia="Times New Roman" w:hAnsi="Arial" w:cs="Arial"/>
          <w:color w:val="000000"/>
          <w:sz w:val="24"/>
          <w:szCs w:val="24"/>
        </w:rPr>
        <w:t xml:space="preserve"> (</w:t>
      </w:r>
      <w:proofErr w:type="spellStart"/>
      <w:r w:rsidR="001222BD" w:rsidRPr="00687E58">
        <w:rPr>
          <w:rFonts w:ascii="Arial" w:hAnsi="Arial" w:cs="Arial"/>
          <w:color w:val="333333"/>
          <w:sz w:val="24"/>
          <w:szCs w:val="24"/>
          <w:shd w:val="clear" w:color="auto" w:fill="FFFFFF"/>
        </w:rPr>
        <w:t>Anitha</w:t>
      </w:r>
      <w:proofErr w:type="spellEnd"/>
      <w:r w:rsidR="001222BD" w:rsidRPr="00687E58">
        <w:rPr>
          <w:rFonts w:ascii="Arial" w:hAnsi="Arial" w:cs="Arial"/>
          <w:color w:val="333333"/>
          <w:sz w:val="24"/>
          <w:szCs w:val="24"/>
          <w:shd w:val="clear" w:color="auto" w:fill="FFFFFF"/>
        </w:rPr>
        <w:t>, 2014)</w:t>
      </w:r>
    </w:p>
    <w:p w14:paraId="3BAED571" w14:textId="3D3F34C1" w:rsidR="00965D13" w:rsidRPr="00687E58" w:rsidRDefault="00965D13" w:rsidP="00687E58">
      <w:pPr>
        <w:spacing w:after="0" w:line="360" w:lineRule="auto"/>
        <w:jc w:val="both"/>
        <w:rPr>
          <w:rFonts w:ascii="Arial" w:eastAsia="Times New Roman" w:hAnsi="Arial" w:cs="Arial"/>
          <w:color w:val="000000"/>
          <w:sz w:val="24"/>
          <w:szCs w:val="24"/>
        </w:rPr>
      </w:pPr>
    </w:p>
    <w:p w14:paraId="6176F60B" w14:textId="5A5D9ADA" w:rsidR="007D1326" w:rsidRPr="00687E58" w:rsidRDefault="007D1326" w:rsidP="00687E58">
      <w:pPr>
        <w:spacing w:line="360" w:lineRule="auto"/>
        <w:jc w:val="both"/>
        <w:rPr>
          <w:rFonts w:ascii="Arial" w:hAnsi="Arial" w:cs="Arial"/>
          <w:sz w:val="24"/>
          <w:szCs w:val="24"/>
        </w:rPr>
      </w:pPr>
      <w:r w:rsidRPr="00687E58">
        <w:rPr>
          <w:rFonts w:ascii="Arial" w:hAnsi="Arial" w:cs="Arial"/>
          <w:sz w:val="24"/>
          <w:szCs w:val="24"/>
        </w:rPr>
        <w:t xml:space="preserve">   </w:t>
      </w:r>
      <w:r w:rsidRPr="00687E58">
        <w:rPr>
          <w:rFonts w:ascii="Arial" w:hAnsi="Arial" w:cs="Arial"/>
          <w:sz w:val="24"/>
          <w:szCs w:val="24"/>
        </w:rPr>
        <w:t xml:space="preserve">The term "employee lifecycle" describes the various phases an employee experiences while working for an </w:t>
      </w:r>
      <w:r w:rsidRPr="00687E58">
        <w:rPr>
          <w:rFonts w:ascii="Arial" w:hAnsi="Arial" w:cs="Arial"/>
          <w:sz w:val="24"/>
          <w:szCs w:val="24"/>
        </w:rPr>
        <w:t>organization</w:t>
      </w:r>
      <w:r w:rsidRPr="00687E58">
        <w:rPr>
          <w:rFonts w:ascii="Arial" w:hAnsi="Arial" w:cs="Arial"/>
          <w:sz w:val="24"/>
          <w:szCs w:val="24"/>
        </w:rPr>
        <w:t>, from hiring to termination. It can be divided into several important stages.</w:t>
      </w:r>
    </w:p>
    <w:p w14:paraId="76489A74" w14:textId="5F8737DD" w:rsidR="00965D13" w:rsidRPr="00687E58" w:rsidRDefault="00965D13" w:rsidP="00687E58">
      <w:pPr>
        <w:spacing w:line="360" w:lineRule="auto"/>
        <w:jc w:val="both"/>
        <w:rPr>
          <w:rFonts w:ascii="Arial" w:hAnsi="Arial" w:cs="Arial"/>
          <w:sz w:val="24"/>
          <w:szCs w:val="24"/>
        </w:rPr>
      </w:pPr>
      <w:r w:rsidRPr="00687E58">
        <w:rPr>
          <w:rFonts w:ascii="Arial" w:hAnsi="Arial" w:cs="Arial"/>
          <w:sz w:val="24"/>
          <w:szCs w:val="24"/>
        </w:rPr>
        <w:lastRenderedPageBreak/>
        <w:t xml:space="preserve">   Recruitment phase is the process of finding and attracting suitable candidates to fill job vacancies within an organization. It can involve advertising vacancies, screening resumes, conducting interviews, and ultimately selecting the most qualified candidate for the position.</w:t>
      </w:r>
      <w:r w:rsidR="00CA2A98" w:rsidRPr="00687E58">
        <w:rPr>
          <w:rFonts w:ascii="Arial" w:hAnsi="Arial" w:cs="Arial"/>
          <w:sz w:val="24"/>
          <w:szCs w:val="24"/>
        </w:rPr>
        <w:t xml:space="preserve"> </w:t>
      </w:r>
      <w:r w:rsidR="00B3695C" w:rsidRPr="00687E58">
        <w:rPr>
          <w:rFonts w:ascii="Arial" w:hAnsi="Arial" w:cs="Arial"/>
          <w:sz w:val="24"/>
          <w:szCs w:val="24"/>
        </w:rPr>
        <w:t>(</w:t>
      </w:r>
      <w:r w:rsidR="00CA2A98" w:rsidRPr="00687E58">
        <w:rPr>
          <w:rFonts w:ascii="Arial" w:hAnsi="Arial" w:cs="Arial"/>
          <w:color w:val="000000"/>
          <w:sz w:val="24"/>
          <w:szCs w:val="24"/>
        </w:rPr>
        <w:t>Han, Chen, 202</w:t>
      </w:r>
      <w:r w:rsidR="00B3695C" w:rsidRPr="00687E58">
        <w:rPr>
          <w:rFonts w:ascii="Arial" w:hAnsi="Arial" w:cs="Arial"/>
          <w:color w:val="000000"/>
          <w:sz w:val="24"/>
          <w:szCs w:val="24"/>
        </w:rPr>
        <w:t>2</w:t>
      </w:r>
      <w:r w:rsidR="00CA2A98" w:rsidRPr="00687E58">
        <w:rPr>
          <w:rFonts w:ascii="Arial" w:hAnsi="Arial" w:cs="Arial"/>
          <w:color w:val="000000"/>
          <w:sz w:val="24"/>
          <w:szCs w:val="24"/>
        </w:rPr>
        <w:t>)</w:t>
      </w:r>
      <w:r w:rsidRPr="00687E58">
        <w:rPr>
          <w:rFonts w:ascii="Arial" w:hAnsi="Arial" w:cs="Arial"/>
          <w:sz w:val="24"/>
          <w:szCs w:val="24"/>
        </w:rPr>
        <w:t xml:space="preserve"> Once a candidate has been selected, the onboarding process begins. This includes introducing the new employee to the organization's culture, policies, and procedures, as well as providing training and support to help them acclimate to their new role. Performance management is the next phase which involves setting expectations for employees, monitoring their progress, providing feedback, and conducting formal evaluations of their performance. This process helps ensure that employees are meeting expectations and contributing to the organization's goals. Career Development is a very important step as organizations may provide opportunities for employees to advance their careers, such as through training, mentorship, or job rotations. This can help employees develop new skills, take on new responsibilities, and ultimately progress within the organization.</w:t>
      </w:r>
      <w:r w:rsidR="001222BD" w:rsidRPr="00687E58">
        <w:rPr>
          <w:rFonts w:ascii="Arial" w:hAnsi="Arial" w:cs="Arial"/>
          <w:color w:val="000000"/>
          <w:sz w:val="24"/>
          <w:szCs w:val="24"/>
        </w:rPr>
        <w:t xml:space="preserve"> (Bakker, Demerouti, 2008)  </w:t>
      </w:r>
      <w:r w:rsidRPr="00687E58">
        <w:rPr>
          <w:rFonts w:ascii="Arial" w:hAnsi="Arial" w:cs="Arial"/>
          <w:sz w:val="24"/>
          <w:szCs w:val="24"/>
        </w:rPr>
        <w:t>Providing competitive compensation and benefits packages, offering opportunities for professional development, and creating a positive workplace culture represents the retention stage where the turnover can be reduced significantly. The last phase is separation. At some point, employees may leave the organization, either through resignation, retirement, or termination. It's important to handle these situations professionally and respectfully, providing support to departing employees as needed.</w:t>
      </w:r>
      <w:r w:rsidR="001222BD" w:rsidRPr="00687E58">
        <w:rPr>
          <w:rFonts w:ascii="Arial" w:hAnsi="Arial" w:cs="Arial"/>
          <w:sz w:val="24"/>
          <w:szCs w:val="24"/>
        </w:rPr>
        <w:t xml:space="preserve"> (</w:t>
      </w:r>
      <w:r w:rsidR="001222BD" w:rsidRPr="00687E58">
        <w:rPr>
          <w:rFonts w:ascii="Arial" w:hAnsi="Arial" w:cs="Arial"/>
          <w:color w:val="000000"/>
          <w:sz w:val="24"/>
          <w:szCs w:val="24"/>
        </w:rPr>
        <w:t>Byrne, 2014).</w:t>
      </w:r>
    </w:p>
    <w:p w14:paraId="5A5A3A57" w14:textId="4AE9B96D" w:rsidR="00965D13" w:rsidRPr="00687E58" w:rsidRDefault="00965D13" w:rsidP="00687E58">
      <w:pPr>
        <w:spacing w:line="360" w:lineRule="auto"/>
        <w:jc w:val="both"/>
        <w:rPr>
          <w:rFonts w:ascii="Arial" w:hAnsi="Arial" w:cs="Arial"/>
          <w:sz w:val="24"/>
          <w:szCs w:val="24"/>
        </w:rPr>
      </w:pPr>
      <w:r w:rsidRPr="00687E58">
        <w:rPr>
          <w:rFonts w:ascii="Arial" w:hAnsi="Arial" w:cs="Arial"/>
          <w:sz w:val="24"/>
          <w:szCs w:val="24"/>
        </w:rPr>
        <w:t xml:space="preserve">   By understanding the employee lifecycle and managing each stage effectively, organizations can attract and retain top talent, maximize employee performance, and ultimately achieve their business objectives.</w:t>
      </w:r>
    </w:p>
    <w:p w14:paraId="2E675E45" w14:textId="0A363276" w:rsidR="005E2C04" w:rsidRPr="00687E58" w:rsidRDefault="00687E58" w:rsidP="00687E58">
      <w:pPr>
        <w:spacing w:line="360" w:lineRule="auto"/>
        <w:jc w:val="both"/>
        <w:rPr>
          <w:rFonts w:ascii="Arial" w:hAnsi="Arial" w:cs="Arial"/>
          <w:sz w:val="24"/>
          <w:szCs w:val="24"/>
        </w:rPr>
      </w:pPr>
      <w:r>
        <w:rPr>
          <w:rFonts w:ascii="Arial" w:hAnsi="Arial" w:cs="Arial"/>
          <w:sz w:val="24"/>
          <w:szCs w:val="24"/>
        </w:rPr>
        <w:t xml:space="preserve">   </w:t>
      </w:r>
      <w:r w:rsidR="005E2C04" w:rsidRPr="00687E58">
        <w:rPr>
          <w:rFonts w:ascii="Arial" w:hAnsi="Arial" w:cs="Arial"/>
          <w:sz w:val="24"/>
          <w:szCs w:val="24"/>
        </w:rPr>
        <w:t>The hotel industry is a service-oriented industry that relies heavily on the quality of its employees to provide a positive guest experience. There are a few instances of employee engagement initiatives that hotels can implement to improve employee morale, job satisfaction, and overall performance.</w:t>
      </w:r>
      <w:r w:rsidR="00D35595" w:rsidRPr="00687E58">
        <w:rPr>
          <w:rFonts w:ascii="Arial" w:hAnsi="Arial" w:cs="Arial"/>
          <w:sz w:val="24"/>
          <w:szCs w:val="24"/>
        </w:rPr>
        <w:t xml:space="preserve"> (</w:t>
      </w:r>
      <w:r w:rsidR="00D35595" w:rsidRPr="00687E58">
        <w:rPr>
          <w:rFonts w:ascii="Arial" w:hAnsi="Arial" w:cs="Arial"/>
          <w:color w:val="000000"/>
          <w:sz w:val="24"/>
          <w:szCs w:val="24"/>
        </w:rPr>
        <w:t xml:space="preserve">Wahlberg, </w:t>
      </w:r>
      <w:proofErr w:type="spellStart"/>
      <w:r w:rsidR="00D35595" w:rsidRPr="00687E58">
        <w:rPr>
          <w:rFonts w:ascii="Arial" w:hAnsi="Arial" w:cs="Arial"/>
          <w:color w:val="000000"/>
          <w:sz w:val="24"/>
          <w:szCs w:val="24"/>
        </w:rPr>
        <w:t>Ramalho</w:t>
      </w:r>
      <w:proofErr w:type="spellEnd"/>
      <w:r w:rsidR="00D35595" w:rsidRPr="00687E58">
        <w:rPr>
          <w:rFonts w:ascii="Arial" w:hAnsi="Arial" w:cs="Arial"/>
          <w:color w:val="000000"/>
          <w:sz w:val="24"/>
          <w:szCs w:val="24"/>
        </w:rPr>
        <w:t xml:space="preserve">, </w:t>
      </w:r>
      <w:proofErr w:type="spellStart"/>
      <w:r w:rsidR="00D35595" w:rsidRPr="00687E58">
        <w:rPr>
          <w:rFonts w:ascii="Arial" w:hAnsi="Arial" w:cs="Arial"/>
          <w:color w:val="000000"/>
          <w:sz w:val="24"/>
          <w:szCs w:val="24"/>
        </w:rPr>
        <w:t>Brochado</w:t>
      </w:r>
      <w:proofErr w:type="spellEnd"/>
      <w:r w:rsidR="00D35595" w:rsidRPr="00687E58">
        <w:rPr>
          <w:rFonts w:ascii="Arial" w:hAnsi="Arial" w:cs="Arial"/>
          <w:color w:val="000000"/>
          <w:sz w:val="24"/>
          <w:szCs w:val="24"/>
        </w:rPr>
        <w:t>, 2017)</w:t>
      </w:r>
    </w:p>
    <w:p w14:paraId="4E983842" w14:textId="02AB17B9" w:rsidR="005E2C04" w:rsidRPr="00687E58" w:rsidRDefault="00687E58" w:rsidP="00687E58">
      <w:pPr>
        <w:spacing w:line="360" w:lineRule="auto"/>
        <w:jc w:val="both"/>
        <w:rPr>
          <w:rFonts w:ascii="Arial" w:hAnsi="Arial" w:cs="Arial"/>
          <w:sz w:val="24"/>
          <w:szCs w:val="24"/>
        </w:rPr>
      </w:pPr>
      <w:r>
        <w:rPr>
          <w:rFonts w:ascii="Arial" w:hAnsi="Arial" w:cs="Arial"/>
          <w:sz w:val="24"/>
          <w:szCs w:val="24"/>
        </w:rPr>
        <w:t xml:space="preserve">   </w:t>
      </w:r>
      <w:r w:rsidR="005E2C04" w:rsidRPr="00687E58">
        <w:rPr>
          <w:rFonts w:ascii="Arial" w:hAnsi="Arial" w:cs="Arial"/>
          <w:sz w:val="24"/>
          <w:szCs w:val="24"/>
        </w:rPr>
        <w:t xml:space="preserve">Recognition Programs is one of the best and easiest way to create a good environment for a hotel employee.  Hotels can create recognition programs that celebrate and reward employees for their outstanding performance, such as "employee of the month" awards </w:t>
      </w:r>
      <w:r w:rsidR="005E2C04" w:rsidRPr="00687E58">
        <w:rPr>
          <w:rFonts w:ascii="Arial" w:hAnsi="Arial" w:cs="Arial"/>
          <w:sz w:val="24"/>
          <w:szCs w:val="24"/>
        </w:rPr>
        <w:lastRenderedPageBreak/>
        <w:t>or certificates of appreciation. This can help to boost employee morale and motivation, as well as increase job satisfaction. Providing training and development, such as “customer support training”, “Interacting with guests” or “Hospitality Management”, can help employees learn new skills and grow in their roles. This can lead to increased job satisfaction, as well as improved performance and productivity.</w:t>
      </w:r>
      <w:r w:rsidR="00E9530C" w:rsidRPr="00687E58">
        <w:rPr>
          <w:rFonts w:ascii="Arial" w:hAnsi="Arial" w:cs="Arial"/>
          <w:sz w:val="24"/>
          <w:szCs w:val="24"/>
        </w:rPr>
        <w:t xml:space="preserve"> (</w:t>
      </w:r>
      <w:r w:rsidR="00E9530C" w:rsidRPr="00687E58">
        <w:rPr>
          <w:rFonts w:ascii="Arial" w:hAnsi="Arial" w:cs="Arial"/>
          <w:color w:val="000000"/>
          <w:sz w:val="24"/>
          <w:szCs w:val="24"/>
        </w:rPr>
        <w:t xml:space="preserve">Han, Yang, Mohamed, 2022) </w:t>
      </w:r>
      <w:r w:rsidR="005E2C04" w:rsidRPr="00687E58">
        <w:rPr>
          <w:rFonts w:ascii="Arial" w:hAnsi="Arial" w:cs="Arial"/>
          <w:sz w:val="24"/>
          <w:szCs w:val="24"/>
        </w:rPr>
        <w:t xml:space="preserve">Premier Inn and Marriott hotels provide a package of training for all their employees to maintain and develop their professionalism and skills. These training programs have been a great success over the years and their employees are very satisfied with the outcomes. Employee Feedback on a regular basis can help to identify areas for improvement and provide insight into employee satisfaction levels. This can be done through surveys, suggestion boxes, or regular check-ins with supervisors. Moreover, hotels can offer wellness programs that promote physical and mental health, such as gym memberships, stress-reduction workshops, and mental health resources, reducing stress and burnout among employees. </w:t>
      </w:r>
      <w:r w:rsidR="00760116" w:rsidRPr="00687E58">
        <w:rPr>
          <w:rFonts w:ascii="Arial" w:hAnsi="Arial" w:cs="Arial"/>
          <w:sz w:val="24"/>
          <w:szCs w:val="24"/>
        </w:rPr>
        <w:t>(</w:t>
      </w:r>
      <w:r w:rsidR="00760116" w:rsidRPr="00687E58">
        <w:rPr>
          <w:rFonts w:ascii="Arial" w:hAnsi="Arial" w:cs="Arial"/>
          <w:color w:val="000000"/>
          <w:sz w:val="24"/>
          <w:szCs w:val="24"/>
        </w:rPr>
        <w:t xml:space="preserve">Kim, 2018) </w:t>
      </w:r>
      <w:r w:rsidR="005E2C04" w:rsidRPr="00687E58">
        <w:rPr>
          <w:rFonts w:ascii="Arial" w:hAnsi="Arial" w:cs="Arial"/>
          <w:sz w:val="24"/>
          <w:szCs w:val="24"/>
        </w:rPr>
        <w:t>Creating employee engagement committees made up of staff from different departments can help to foster a sense of community and collaboration. These committees can organize social events, volunteer activities, and other initiatives that promote team-building.</w:t>
      </w:r>
    </w:p>
    <w:p w14:paraId="40B328D9" w14:textId="77777777" w:rsidR="005E2C04" w:rsidRPr="00687E58" w:rsidRDefault="005E2C04" w:rsidP="00687E58">
      <w:pPr>
        <w:spacing w:line="360" w:lineRule="auto"/>
        <w:jc w:val="both"/>
        <w:rPr>
          <w:rFonts w:ascii="Arial" w:hAnsi="Arial" w:cs="Arial"/>
          <w:sz w:val="24"/>
          <w:szCs w:val="24"/>
        </w:rPr>
      </w:pPr>
      <w:r w:rsidRPr="00687E58">
        <w:rPr>
          <w:rFonts w:ascii="Arial" w:hAnsi="Arial" w:cs="Arial"/>
          <w:sz w:val="24"/>
          <w:szCs w:val="24"/>
        </w:rPr>
        <w:t xml:space="preserve">   By implementing these and other employee engagement initiatives, hotels can create a positive and supportive work environment that helps to attract and retain top talent, improve guest satisfaction, and ultimately drive business success.</w:t>
      </w:r>
    </w:p>
    <w:p w14:paraId="037B5B39" w14:textId="77777777" w:rsidR="005E2C04" w:rsidRPr="00687E58" w:rsidRDefault="005E2C04" w:rsidP="00687E58">
      <w:pPr>
        <w:spacing w:line="360" w:lineRule="auto"/>
        <w:jc w:val="both"/>
        <w:rPr>
          <w:rFonts w:ascii="Arial" w:hAnsi="Arial" w:cs="Arial"/>
          <w:sz w:val="24"/>
          <w:szCs w:val="24"/>
        </w:rPr>
      </w:pPr>
    </w:p>
    <w:p w14:paraId="42D56097" w14:textId="482BE6D4" w:rsidR="009B115D" w:rsidRPr="00687E58" w:rsidRDefault="00FD636C" w:rsidP="00687E58">
      <w:pPr>
        <w:spacing w:after="0" w:line="360" w:lineRule="auto"/>
        <w:jc w:val="both"/>
        <w:rPr>
          <w:rFonts w:ascii="Arial" w:eastAsia="Times New Roman" w:hAnsi="Arial" w:cs="Arial"/>
          <w:color w:val="000000"/>
          <w:sz w:val="24"/>
          <w:szCs w:val="24"/>
        </w:rPr>
      </w:pPr>
      <w:r w:rsidRPr="00687E58">
        <w:rPr>
          <w:rFonts w:ascii="Arial" w:eastAsia="Times New Roman" w:hAnsi="Arial" w:cs="Arial"/>
          <w:color w:val="000000"/>
          <w:sz w:val="24"/>
          <w:szCs w:val="24"/>
        </w:rPr>
        <w:t xml:space="preserve">   </w:t>
      </w:r>
      <w:r w:rsidR="00797982" w:rsidRPr="00687E58">
        <w:rPr>
          <w:rFonts w:ascii="Arial" w:eastAsia="Times New Roman" w:hAnsi="Arial" w:cs="Arial"/>
          <w:color w:val="000000"/>
          <w:sz w:val="24"/>
          <w:szCs w:val="24"/>
        </w:rPr>
        <w:t xml:space="preserve"> </w:t>
      </w:r>
      <w:r w:rsidR="004B2255" w:rsidRPr="00687E58">
        <w:rPr>
          <w:rFonts w:ascii="Arial" w:eastAsia="Times New Roman" w:hAnsi="Arial" w:cs="Arial"/>
          <w:color w:val="000000"/>
          <w:sz w:val="24"/>
          <w:szCs w:val="24"/>
        </w:rPr>
        <w:t>T</w:t>
      </w:r>
      <w:r w:rsidR="009B115D" w:rsidRPr="00687E58">
        <w:rPr>
          <w:rFonts w:ascii="Arial" w:eastAsia="Times New Roman" w:hAnsi="Arial" w:cs="Arial"/>
          <w:color w:val="000000"/>
          <w:sz w:val="24"/>
          <w:szCs w:val="24"/>
        </w:rPr>
        <w:t>he “Employee Engagement Model” is a framework that outlines the key factors that contribute to employee engagement. This model was developed by David Zinger, a consultant who specializes in employee engagement, and is widely used by organizations to improve employee engagement and productivity</w:t>
      </w:r>
      <w:r w:rsidR="00797982" w:rsidRPr="00687E58">
        <w:rPr>
          <w:rFonts w:ascii="Arial" w:eastAsia="Times New Roman" w:hAnsi="Arial" w:cs="Arial"/>
          <w:color w:val="000000"/>
          <w:sz w:val="24"/>
          <w:szCs w:val="24"/>
        </w:rPr>
        <w:t>.</w:t>
      </w:r>
    </w:p>
    <w:p w14:paraId="0EE750CF" w14:textId="4A32E93E" w:rsidR="009B115D" w:rsidRPr="00687E58" w:rsidRDefault="009B115D" w:rsidP="00687E58">
      <w:pPr>
        <w:spacing w:after="0" w:line="360" w:lineRule="auto"/>
        <w:jc w:val="both"/>
        <w:rPr>
          <w:rFonts w:ascii="Arial" w:eastAsia="Times New Roman" w:hAnsi="Arial" w:cs="Arial"/>
          <w:color w:val="000000"/>
          <w:sz w:val="24"/>
          <w:szCs w:val="24"/>
        </w:rPr>
      </w:pPr>
      <w:r w:rsidRPr="00687E58">
        <w:rPr>
          <w:rFonts w:ascii="Arial" w:eastAsia="Times New Roman" w:hAnsi="Arial" w:cs="Arial"/>
          <w:color w:val="000000"/>
          <w:sz w:val="24"/>
          <w:szCs w:val="24"/>
        </w:rPr>
        <w:t xml:space="preserve">The Zinger Model is based on the idea that employee engagement is a combination of three key factors: meaningful work, supportive management, and a positive work environment. </w:t>
      </w:r>
    </w:p>
    <w:p w14:paraId="5B13C168" w14:textId="77777777" w:rsidR="009B115D" w:rsidRPr="00687E58" w:rsidRDefault="009B115D" w:rsidP="00687E58">
      <w:pPr>
        <w:spacing w:after="0" w:line="360" w:lineRule="auto"/>
        <w:jc w:val="both"/>
        <w:rPr>
          <w:rFonts w:ascii="Arial" w:eastAsia="Times New Roman" w:hAnsi="Arial" w:cs="Arial"/>
          <w:color w:val="000000"/>
          <w:sz w:val="24"/>
          <w:szCs w:val="24"/>
        </w:rPr>
      </w:pPr>
      <w:r w:rsidRPr="00687E58">
        <w:rPr>
          <w:rFonts w:ascii="Arial" w:eastAsia="Times New Roman" w:hAnsi="Arial" w:cs="Arial"/>
          <w:color w:val="000000"/>
          <w:sz w:val="24"/>
          <w:szCs w:val="24"/>
        </w:rPr>
        <w:t xml:space="preserve">The first component of the Zinger Model is meaningful work. This refers to the degree to which employees find their work meaningful, challenging, and rewarding. Engaged </w:t>
      </w:r>
      <w:r w:rsidRPr="00687E58">
        <w:rPr>
          <w:rFonts w:ascii="Arial" w:eastAsia="Times New Roman" w:hAnsi="Arial" w:cs="Arial"/>
          <w:color w:val="000000"/>
          <w:sz w:val="24"/>
          <w:szCs w:val="24"/>
        </w:rPr>
        <w:lastRenderedPageBreak/>
        <w:t>employees feel that their work has a purpose and contributes to the success of the organization. To create meaningful work, organizations need to provide clear goals and expectations, offer opportunities for learning and development, and recognize and reward good performance.</w:t>
      </w:r>
    </w:p>
    <w:p w14:paraId="1FEF9311" w14:textId="740C6AF8" w:rsidR="009B115D" w:rsidRPr="00687E58" w:rsidRDefault="00687E58" w:rsidP="00687E58">
      <w:pPr>
        <w:spacing w:after="0" w:line="360" w:lineRule="auto"/>
        <w:jc w:val="both"/>
        <w:rPr>
          <w:rFonts w:ascii="Arial" w:eastAsia="Times New Roman" w:hAnsi="Arial" w:cs="Arial"/>
          <w:color w:val="000000"/>
          <w:sz w:val="24"/>
          <w:szCs w:val="24"/>
        </w:rPr>
      </w:pPr>
      <w:r>
        <w:rPr>
          <w:rFonts w:ascii="Arial" w:eastAsia="Times New Roman" w:hAnsi="Arial" w:cs="Arial"/>
          <w:color w:val="000000"/>
          <w:sz w:val="24"/>
          <w:szCs w:val="24"/>
        </w:rPr>
        <w:t xml:space="preserve">   </w:t>
      </w:r>
      <w:r w:rsidR="009B115D" w:rsidRPr="00687E58">
        <w:rPr>
          <w:rFonts w:ascii="Arial" w:eastAsia="Times New Roman" w:hAnsi="Arial" w:cs="Arial"/>
          <w:color w:val="000000"/>
          <w:sz w:val="24"/>
          <w:szCs w:val="24"/>
        </w:rPr>
        <w:t xml:space="preserve">The second component of the Zinger Model is supportive management. This refers to the quality of the relationship between employees and their supervisors. </w:t>
      </w:r>
      <w:r w:rsidR="00760116" w:rsidRPr="00687E58">
        <w:rPr>
          <w:rFonts w:ascii="Arial" w:eastAsia="Times New Roman" w:hAnsi="Arial" w:cs="Arial"/>
          <w:color w:val="000000"/>
          <w:sz w:val="24"/>
          <w:szCs w:val="24"/>
        </w:rPr>
        <w:t>(</w:t>
      </w:r>
      <w:r w:rsidR="00760116" w:rsidRPr="00687E58">
        <w:rPr>
          <w:rFonts w:ascii="Arial" w:hAnsi="Arial" w:cs="Arial"/>
          <w:color w:val="000000"/>
          <w:sz w:val="24"/>
          <w:szCs w:val="24"/>
        </w:rPr>
        <w:t xml:space="preserve">Lee, Ok 2015) </w:t>
      </w:r>
      <w:r w:rsidR="009B115D" w:rsidRPr="00687E58">
        <w:rPr>
          <w:rFonts w:ascii="Arial" w:eastAsia="Times New Roman" w:hAnsi="Arial" w:cs="Arial"/>
          <w:color w:val="000000"/>
          <w:sz w:val="24"/>
          <w:szCs w:val="24"/>
        </w:rPr>
        <w:t>Engaged employees have supportive managers who provide guidance, feedback, and recognition, and who help employees navigate challenges and obstacles. To create supportive management, organizations need to invest in leadership development, provide training for managers, and encourage open communication and collaboration.</w:t>
      </w:r>
      <w:r w:rsidR="00D35595" w:rsidRPr="00687E58">
        <w:rPr>
          <w:rFonts w:ascii="Arial" w:eastAsia="Times New Roman" w:hAnsi="Arial" w:cs="Arial"/>
          <w:color w:val="000000"/>
          <w:sz w:val="24"/>
          <w:szCs w:val="24"/>
        </w:rPr>
        <w:t xml:space="preserve"> (</w:t>
      </w:r>
      <w:r w:rsidR="00D35595" w:rsidRPr="00687E58">
        <w:rPr>
          <w:rFonts w:ascii="Arial" w:hAnsi="Arial" w:cs="Arial"/>
          <w:color w:val="000000"/>
          <w:sz w:val="24"/>
          <w:szCs w:val="24"/>
        </w:rPr>
        <w:t>Park, Johnson, Chaudhuri, 2019)</w:t>
      </w:r>
    </w:p>
    <w:p w14:paraId="44E9B650" w14:textId="36951941" w:rsidR="009B115D" w:rsidRPr="00687E58" w:rsidRDefault="00687E58" w:rsidP="00687E58">
      <w:pPr>
        <w:spacing w:after="0" w:line="360" w:lineRule="auto"/>
        <w:jc w:val="both"/>
        <w:rPr>
          <w:rFonts w:ascii="Arial" w:eastAsia="Times New Roman" w:hAnsi="Arial" w:cs="Arial"/>
          <w:color w:val="000000"/>
          <w:sz w:val="24"/>
          <w:szCs w:val="24"/>
        </w:rPr>
      </w:pPr>
      <w:r>
        <w:rPr>
          <w:rFonts w:ascii="Arial" w:eastAsia="Times New Roman" w:hAnsi="Arial" w:cs="Arial"/>
          <w:color w:val="000000"/>
          <w:sz w:val="24"/>
          <w:szCs w:val="24"/>
        </w:rPr>
        <w:t xml:space="preserve">   </w:t>
      </w:r>
      <w:r w:rsidR="009B115D" w:rsidRPr="00687E58">
        <w:rPr>
          <w:rFonts w:ascii="Arial" w:eastAsia="Times New Roman" w:hAnsi="Arial" w:cs="Arial"/>
          <w:color w:val="000000"/>
          <w:sz w:val="24"/>
          <w:szCs w:val="24"/>
        </w:rPr>
        <w:t>The third component of the Zinger Model is a positive work environment. This refers to the physical, social, and cultural factors that contribute to employee well-being and job satisfaction. Engaged employees work in an environment that is safe, comfortable, and welcoming, and where they feel valued and respected. To create a positive work environment, organizations need to provide adequate resources and equipment, promote a culture of respect and inclusivity, and encourage work-life balance.</w:t>
      </w:r>
    </w:p>
    <w:p w14:paraId="12672426" w14:textId="74CF7E69" w:rsidR="009B115D" w:rsidRPr="00687E58" w:rsidRDefault="00687E58" w:rsidP="00687E58">
      <w:pPr>
        <w:spacing w:after="0" w:line="360" w:lineRule="auto"/>
        <w:jc w:val="both"/>
        <w:rPr>
          <w:rFonts w:ascii="Arial" w:eastAsia="Times New Roman" w:hAnsi="Arial" w:cs="Arial"/>
          <w:color w:val="000000"/>
          <w:sz w:val="24"/>
          <w:szCs w:val="24"/>
        </w:rPr>
      </w:pPr>
      <w:r>
        <w:rPr>
          <w:rFonts w:ascii="Arial" w:eastAsia="Times New Roman" w:hAnsi="Arial" w:cs="Arial"/>
          <w:color w:val="000000"/>
          <w:sz w:val="24"/>
          <w:szCs w:val="24"/>
        </w:rPr>
        <w:t xml:space="preserve">   </w:t>
      </w:r>
      <w:r w:rsidR="009B115D" w:rsidRPr="00687E58">
        <w:rPr>
          <w:rFonts w:ascii="Arial" w:eastAsia="Times New Roman" w:hAnsi="Arial" w:cs="Arial"/>
          <w:color w:val="000000"/>
          <w:sz w:val="24"/>
          <w:szCs w:val="24"/>
        </w:rPr>
        <w:t>The Zinger Model is important because it provides a clear framework for improving employee engagement. By focusing on these three components, organizations can create a work environment that fosters engagement, motivation, and productivity. In addition, the Zinger Model can be used to identify areas for improvement and to develop strategies for addressing them.</w:t>
      </w:r>
      <w:r w:rsidR="00D35595" w:rsidRPr="00687E58">
        <w:rPr>
          <w:rFonts w:ascii="Arial" w:eastAsia="Times New Roman" w:hAnsi="Arial" w:cs="Arial"/>
          <w:color w:val="000000"/>
          <w:sz w:val="24"/>
          <w:szCs w:val="24"/>
        </w:rPr>
        <w:t xml:space="preserve"> (Farrell, 2022) </w:t>
      </w:r>
      <w:r w:rsidR="00FC393F" w:rsidRPr="00687E58">
        <w:rPr>
          <w:rFonts w:ascii="Arial" w:eastAsia="Times New Roman" w:hAnsi="Arial" w:cs="Arial"/>
          <w:color w:val="000000"/>
          <w:sz w:val="24"/>
          <w:szCs w:val="24"/>
        </w:rPr>
        <w:t xml:space="preserve"> </w:t>
      </w:r>
      <w:r w:rsidR="009B115D" w:rsidRPr="00687E58">
        <w:rPr>
          <w:rFonts w:ascii="Arial" w:eastAsia="Times New Roman" w:hAnsi="Arial" w:cs="Arial"/>
          <w:color w:val="000000"/>
          <w:sz w:val="24"/>
          <w:szCs w:val="24"/>
        </w:rPr>
        <w:t>By implementing the Zinger Model, organizations can create a work environment that is not only engaging but also fulfilling and rewarding for employees.</w:t>
      </w:r>
    </w:p>
    <w:p w14:paraId="6B16FF79" w14:textId="77777777" w:rsidR="00797982" w:rsidRPr="00687E58" w:rsidRDefault="00797982" w:rsidP="00687E58">
      <w:pPr>
        <w:spacing w:line="360" w:lineRule="auto"/>
        <w:jc w:val="both"/>
        <w:rPr>
          <w:rFonts w:ascii="Arial" w:hAnsi="Arial" w:cs="Arial"/>
          <w:sz w:val="24"/>
          <w:szCs w:val="24"/>
        </w:rPr>
      </w:pPr>
    </w:p>
    <w:p w14:paraId="1FA4DDE3" w14:textId="3C034583" w:rsidR="00FC7E9D" w:rsidRPr="00687E58" w:rsidRDefault="00965D13" w:rsidP="00687E58">
      <w:pPr>
        <w:spacing w:line="360" w:lineRule="auto"/>
        <w:jc w:val="both"/>
        <w:rPr>
          <w:rFonts w:ascii="Arial" w:hAnsi="Arial" w:cs="Arial"/>
          <w:sz w:val="24"/>
          <w:szCs w:val="24"/>
        </w:rPr>
      </w:pPr>
      <w:r w:rsidRPr="00687E58">
        <w:rPr>
          <w:rFonts w:ascii="Arial" w:hAnsi="Arial" w:cs="Arial"/>
          <w:sz w:val="24"/>
          <w:szCs w:val="24"/>
        </w:rPr>
        <w:t xml:space="preserve">   </w:t>
      </w:r>
      <w:r w:rsidR="006C684A" w:rsidRPr="00687E58">
        <w:rPr>
          <w:rFonts w:ascii="Arial" w:hAnsi="Arial" w:cs="Arial"/>
          <w:sz w:val="24"/>
          <w:szCs w:val="24"/>
        </w:rPr>
        <w:t>Marriott International is known for its strong employee engagement initiatives</w:t>
      </w:r>
      <w:r w:rsidR="00152A33" w:rsidRPr="00687E58">
        <w:rPr>
          <w:rFonts w:ascii="Arial" w:hAnsi="Arial" w:cs="Arial"/>
          <w:sz w:val="24"/>
          <w:szCs w:val="24"/>
        </w:rPr>
        <w:t xml:space="preserve"> </w:t>
      </w:r>
      <w:r w:rsidR="00FD636C" w:rsidRPr="00687E58">
        <w:rPr>
          <w:rFonts w:ascii="Arial" w:hAnsi="Arial" w:cs="Arial"/>
          <w:sz w:val="24"/>
          <w:szCs w:val="24"/>
        </w:rPr>
        <w:t xml:space="preserve">and for </w:t>
      </w:r>
      <w:r w:rsidR="00152A33" w:rsidRPr="00687E58">
        <w:rPr>
          <w:rFonts w:ascii="Arial" w:hAnsi="Arial" w:cs="Arial"/>
          <w:sz w:val="24"/>
          <w:szCs w:val="24"/>
        </w:rPr>
        <w:t>its commitment to caring for</w:t>
      </w:r>
      <w:r w:rsidR="00FD636C" w:rsidRPr="00687E58">
        <w:rPr>
          <w:rFonts w:ascii="Arial" w:hAnsi="Arial" w:cs="Arial"/>
          <w:sz w:val="24"/>
          <w:szCs w:val="24"/>
        </w:rPr>
        <w:t xml:space="preserve"> all</w:t>
      </w:r>
      <w:r w:rsidR="00152A33" w:rsidRPr="00687E58">
        <w:rPr>
          <w:rFonts w:ascii="Arial" w:hAnsi="Arial" w:cs="Arial"/>
          <w:sz w:val="24"/>
          <w:szCs w:val="24"/>
        </w:rPr>
        <w:t xml:space="preserve"> employees.</w:t>
      </w:r>
      <w:r w:rsidR="00FD636C" w:rsidRPr="00687E58">
        <w:rPr>
          <w:rFonts w:ascii="Arial" w:hAnsi="Arial" w:cs="Arial"/>
          <w:sz w:val="24"/>
          <w:szCs w:val="24"/>
        </w:rPr>
        <w:t xml:space="preserve"> </w:t>
      </w:r>
      <w:r w:rsidR="006C684A" w:rsidRPr="00687E58">
        <w:rPr>
          <w:rFonts w:ascii="Arial" w:hAnsi="Arial" w:cs="Arial"/>
          <w:sz w:val="24"/>
          <w:szCs w:val="24"/>
        </w:rPr>
        <w:t>Marriott Bonvoy Employee Discount Program</w:t>
      </w:r>
      <w:r w:rsidR="00FD636C" w:rsidRPr="00687E58">
        <w:rPr>
          <w:rFonts w:ascii="Arial" w:hAnsi="Arial" w:cs="Arial"/>
          <w:sz w:val="24"/>
          <w:szCs w:val="24"/>
        </w:rPr>
        <w:t xml:space="preserve"> is the first example on how the company engages its employees. </w:t>
      </w:r>
      <w:r w:rsidR="006C684A" w:rsidRPr="00687E58">
        <w:rPr>
          <w:rFonts w:ascii="Arial" w:hAnsi="Arial" w:cs="Arial"/>
          <w:sz w:val="24"/>
          <w:szCs w:val="24"/>
        </w:rPr>
        <w:t>Marriott offers its employees discounted rates on hotel stays, helping to create a sense of belonging and pride in the company.</w:t>
      </w:r>
      <w:r w:rsidR="00FD636C" w:rsidRPr="00687E58">
        <w:rPr>
          <w:rFonts w:ascii="Arial" w:hAnsi="Arial" w:cs="Arial"/>
          <w:sz w:val="24"/>
          <w:szCs w:val="24"/>
        </w:rPr>
        <w:t xml:space="preserve"> </w:t>
      </w:r>
      <w:r w:rsidR="006C684A" w:rsidRPr="00687E58">
        <w:rPr>
          <w:rFonts w:ascii="Arial" w:hAnsi="Arial" w:cs="Arial"/>
          <w:sz w:val="24"/>
          <w:szCs w:val="24"/>
        </w:rPr>
        <w:t xml:space="preserve">My Marriott Hotel is an online game that simulates the day-to-day operations of a Marriott hotel, giving employees the opportunity to experience different </w:t>
      </w:r>
      <w:r w:rsidR="006C684A" w:rsidRPr="00687E58">
        <w:rPr>
          <w:rFonts w:ascii="Arial" w:hAnsi="Arial" w:cs="Arial"/>
          <w:sz w:val="24"/>
          <w:szCs w:val="24"/>
        </w:rPr>
        <w:lastRenderedPageBreak/>
        <w:t>roles and departments within the organization.</w:t>
      </w:r>
      <w:r w:rsidR="00FD636C" w:rsidRPr="00687E58">
        <w:rPr>
          <w:rFonts w:ascii="Arial" w:hAnsi="Arial" w:cs="Arial"/>
          <w:sz w:val="24"/>
          <w:szCs w:val="24"/>
        </w:rPr>
        <w:t xml:space="preserve"> Moreover, </w:t>
      </w:r>
      <w:r w:rsidR="006C684A" w:rsidRPr="00687E58">
        <w:rPr>
          <w:rFonts w:ascii="Arial" w:hAnsi="Arial" w:cs="Arial"/>
          <w:sz w:val="24"/>
          <w:szCs w:val="24"/>
        </w:rPr>
        <w:t>Marriott holds career chat sessions with employees to discuss career development and opportunities within the company, helping to promote employee growth and advancement.</w:t>
      </w:r>
      <w:r w:rsidR="00FD636C" w:rsidRPr="00687E58">
        <w:rPr>
          <w:rFonts w:ascii="Arial" w:hAnsi="Arial" w:cs="Arial"/>
          <w:sz w:val="24"/>
          <w:szCs w:val="24"/>
        </w:rPr>
        <w:t xml:space="preserve"> The company developed the </w:t>
      </w:r>
      <w:r w:rsidR="006C684A" w:rsidRPr="00687E58">
        <w:rPr>
          <w:rFonts w:ascii="Arial" w:hAnsi="Arial" w:cs="Arial"/>
          <w:sz w:val="24"/>
          <w:szCs w:val="24"/>
        </w:rPr>
        <w:t xml:space="preserve">Marriott's </w:t>
      </w:r>
      <w:proofErr w:type="spellStart"/>
      <w:r w:rsidR="006C684A" w:rsidRPr="00687E58">
        <w:rPr>
          <w:rFonts w:ascii="Arial" w:hAnsi="Arial" w:cs="Arial"/>
          <w:sz w:val="24"/>
          <w:szCs w:val="24"/>
        </w:rPr>
        <w:t>TakeCare</w:t>
      </w:r>
      <w:proofErr w:type="spellEnd"/>
      <w:r w:rsidR="006C684A" w:rsidRPr="00687E58">
        <w:rPr>
          <w:rFonts w:ascii="Arial" w:hAnsi="Arial" w:cs="Arial"/>
          <w:sz w:val="24"/>
          <w:szCs w:val="24"/>
        </w:rPr>
        <w:t xml:space="preserve"> program </w:t>
      </w:r>
      <w:r w:rsidR="00FD636C" w:rsidRPr="00687E58">
        <w:rPr>
          <w:rFonts w:ascii="Arial" w:hAnsi="Arial" w:cs="Arial"/>
          <w:sz w:val="24"/>
          <w:szCs w:val="24"/>
        </w:rPr>
        <w:t xml:space="preserve">just e few year ago, which </w:t>
      </w:r>
      <w:r w:rsidR="006C684A" w:rsidRPr="00687E58">
        <w:rPr>
          <w:rFonts w:ascii="Arial" w:hAnsi="Arial" w:cs="Arial"/>
          <w:sz w:val="24"/>
          <w:szCs w:val="24"/>
        </w:rPr>
        <w:t>offers a range of health and wellness resources, such as fitness classes, mental health resources, and healthy eating options, to support employee well-being and work-life balance.</w:t>
      </w:r>
      <w:r w:rsidR="00FD636C" w:rsidRPr="00687E58">
        <w:rPr>
          <w:rFonts w:ascii="Arial" w:hAnsi="Arial" w:cs="Arial"/>
          <w:sz w:val="24"/>
          <w:szCs w:val="24"/>
        </w:rPr>
        <w:t xml:space="preserve"> </w:t>
      </w:r>
      <w:r w:rsidR="006C684A" w:rsidRPr="00687E58">
        <w:rPr>
          <w:rFonts w:ascii="Arial" w:hAnsi="Arial" w:cs="Arial"/>
          <w:sz w:val="24"/>
          <w:szCs w:val="24"/>
        </w:rPr>
        <w:t xml:space="preserve">By offering these and other employee engagement initiatives, Marriott is able to create a positive and supportive work environment that promotes employee satisfaction, retention, and ultimately, business </w:t>
      </w:r>
      <w:r w:rsidR="00FD636C" w:rsidRPr="00687E58">
        <w:rPr>
          <w:rFonts w:ascii="Arial" w:hAnsi="Arial" w:cs="Arial"/>
          <w:sz w:val="24"/>
          <w:szCs w:val="24"/>
        </w:rPr>
        <w:t>accomplishments</w:t>
      </w:r>
      <w:r w:rsidR="006C684A" w:rsidRPr="00687E58">
        <w:rPr>
          <w:rFonts w:ascii="Arial" w:hAnsi="Arial" w:cs="Arial"/>
          <w:sz w:val="24"/>
          <w:szCs w:val="24"/>
        </w:rPr>
        <w:t>.</w:t>
      </w:r>
      <w:r w:rsidR="004876F1" w:rsidRPr="00687E58">
        <w:rPr>
          <w:rFonts w:ascii="Arial" w:hAnsi="Arial" w:cs="Arial"/>
          <w:sz w:val="24"/>
          <w:szCs w:val="24"/>
        </w:rPr>
        <w:t xml:space="preserve"> </w:t>
      </w:r>
      <w:bookmarkStart w:id="0" w:name="_Hlk127114083"/>
    </w:p>
    <w:bookmarkEnd w:id="0"/>
    <w:p w14:paraId="40CB2BDA" w14:textId="72914CC6" w:rsidR="00B51727" w:rsidRPr="00687E58" w:rsidRDefault="00687E58" w:rsidP="00687E58">
      <w:pPr>
        <w:spacing w:line="360" w:lineRule="auto"/>
        <w:jc w:val="both"/>
        <w:rPr>
          <w:rFonts w:ascii="Arial" w:hAnsi="Arial" w:cs="Arial"/>
          <w:sz w:val="24"/>
          <w:szCs w:val="24"/>
        </w:rPr>
      </w:pPr>
      <w:r>
        <w:rPr>
          <w:rFonts w:ascii="Arial" w:hAnsi="Arial" w:cs="Arial"/>
          <w:sz w:val="24"/>
          <w:szCs w:val="24"/>
        </w:rPr>
        <w:t xml:space="preserve">   </w:t>
      </w:r>
      <w:r w:rsidR="00B51727" w:rsidRPr="00687E58">
        <w:rPr>
          <w:rFonts w:ascii="Arial" w:hAnsi="Arial" w:cs="Arial"/>
          <w:sz w:val="24"/>
          <w:szCs w:val="24"/>
        </w:rPr>
        <w:t>Based on the biggest hospitality companies examples on employee engagement, as a manager in a hotel, I understood that engaging the team is crucial for maintaining a positive work environment and providing exceptional guest experiences. Some of the best ways I can encourage and engage my team would be open communication, empowerment and support. Communication is essential to building trust and creating a positive work environment. Regularly communicating with my team and encouraging them to share their feedback and ideas.</w:t>
      </w:r>
    </w:p>
    <w:p w14:paraId="57AD3FCE" w14:textId="40766CE9" w:rsidR="00B51727" w:rsidRPr="00687E58" w:rsidRDefault="00687E58" w:rsidP="00687E58">
      <w:pPr>
        <w:spacing w:line="360" w:lineRule="auto"/>
        <w:jc w:val="both"/>
        <w:rPr>
          <w:rFonts w:ascii="Arial" w:hAnsi="Arial" w:cs="Arial"/>
          <w:sz w:val="24"/>
          <w:szCs w:val="24"/>
        </w:rPr>
      </w:pPr>
      <w:r>
        <w:rPr>
          <w:rFonts w:ascii="Arial" w:hAnsi="Arial" w:cs="Arial"/>
          <w:sz w:val="24"/>
          <w:szCs w:val="24"/>
        </w:rPr>
        <w:t xml:space="preserve">   </w:t>
      </w:r>
      <w:r w:rsidR="00B51727" w:rsidRPr="00687E58">
        <w:rPr>
          <w:rFonts w:ascii="Arial" w:hAnsi="Arial" w:cs="Arial"/>
          <w:sz w:val="24"/>
          <w:szCs w:val="24"/>
        </w:rPr>
        <w:t xml:space="preserve">Encouraging the team to take ownership of their work and empower them to make decisions can help to create a sense of ownership and pride in their work and also Celebrating the achievements and successes of </w:t>
      </w:r>
      <w:r w:rsidR="00FC393F" w:rsidRPr="00687E58">
        <w:rPr>
          <w:rFonts w:ascii="Arial" w:hAnsi="Arial" w:cs="Arial"/>
          <w:sz w:val="24"/>
          <w:szCs w:val="24"/>
        </w:rPr>
        <w:t>my</w:t>
      </w:r>
      <w:r w:rsidR="00B51727" w:rsidRPr="00687E58">
        <w:rPr>
          <w:rFonts w:ascii="Arial" w:hAnsi="Arial" w:cs="Arial"/>
          <w:sz w:val="24"/>
          <w:szCs w:val="24"/>
        </w:rPr>
        <w:t xml:space="preserve"> team, whether big or small</w:t>
      </w:r>
      <w:r w:rsidR="00FC393F" w:rsidRPr="00687E58">
        <w:rPr>
          <w:rFonts w:ascii="Arial" w:hAnsi="Arial" w:cs="Arial"/>
          <w:sz w:val="24"/>
          <w:szCs w:val="24"/>
        </w:rPr>
        <w:t xml:space="preserve"> would make a huge impact on our relationship</w:t>
      </w:r>
      <w:r w:rsidR="00B51727" w:rsidRPr="00687E58">
        <w:rPr>
          <w:rFonts w:ascii="Arial" w:hAnsi="Arial" w:cs="Arial"/>
          <w:sz w:val="24"/>
          <w:szCs w:val="24"/>
        </w:rPr>
        <w:t>.</w:t>
      </w:r>
    </w:p>
    <w:p w14:paraId="4B1BEE8D" w14:textId="77777777" w:rsidR="00687E58" w:rsidRDefault="00FC393F" w:rsidP="00687E58">
      <w:pPr>
        <w:spacing w:line="360" w:lineRule="auto"/>
        <w:jc w:val="both"/>
        <w:rPr>
          <w:rFonts w:ascii="Arial" w:hAnsi="Arial" w:cs="Arial"/>
          <w:sz w:val="24"/>
          <w:szCs w:val="24"/>
        </w:rPr>
      </w:pPr>
      <w:r w:rsidRPr="00687E58">
        <w:rPr>
          <w:rFonts w:ascii="Arial" w:hAnsi="Arial" w:cs="Arial"/>
          <w:sz w:val="24"/>
          <w:szCs w:val="24"/>
        </w:rPr>
        <w:t xml:space="preserve">   In conclusion, employee engagement is a critical component of success in the hospitality industry. Engaged employees are more motivated, productive, and committed to providing exceptional guest experiences. Hospitality employers should consider implementing strategies that foster a positive workplace culture, such as providing training and development opportunities, celebrating achievements, and promoting work-life balance. By prioritizing employee engagement, hospitality employers can improve employee satisfaction and retention rates, leading to increased productivity and profitability. Ultimately, a culture of engagement and inclusivity is key to providing exceptional guest experiences and building long-term customer loyalty in the hospitality industry.</w:t>
      </w:r>
    </w:p>
    <w:p w14:paraId="5E66F8DA" w14:textId="334DCF71" w:rsidR="00760116" w:rsidRPr="00687E58" w:rsidRDefault="00760116" w:rsidP="00687E58">
      <w:pPr>
        <w:spacing w:line="360" w:lineRule="auto"/>
        <w:jc w:val="both"/>
        <w:rPr>
          <w:rFonts w:ascii="Arial" w:hAnsi="Arial" w:cs="Arial"/>
          <w:sz w:val="24"/>
          <w:szCs w:val="24"/>
        </w:rPr>
      </w:pPr>
      <w:r w:rsidRPr="00687E58">
        <w:rPr>
          <w:rFonts w:ascii="Arial" w:hAnsi="Arial" w:cs="Arial"/>
          <w:color w:val="000000"/>
          <w:sz w:val="24"/>
          <w:szCs w:val="24"/>
        </w:rPr>
        <w:lastRenderedPageBreak/>
        <w:t>Reference list</w:t>
      </w:r>
    </w:p>
    <w:p w14:paraId="1A91A045" w14:textId="77777777" w:rsidR="00760116" w:rsidRPr="00687E58" w:rsidRDefault="00760116" w:rsidP="00687E58">
      <w:pPr>
        <w:pStyle w:val="NormalWeb"/>
        <w:spacing w:before="0" w:beforeAutospacing="0" w:after="0" w:afterAutospacing="0" w:line="360" w:lineRule="auto"/>
        <w:jc w:val="both"/>
        <w:rPr>
          <w:rFonts w:ascii="Arial" w:hAnsi="Arial" w:cs="Arial"/>
          <w:color w:val="000000"/>
        </w:rPr>
      </w:pPr>
    </w:p>
    <w:p w14:paraId="5F9CA5FB" w14:textId="77777777" w:rsidR="00760116" w:rsidRPr="00687E58" w:rsidRDefault="00760116" w:rsidP="00687E58">
      <w:pPr>
        <w:pStyle w:val="NormalWeb"/>
        <w:spacing w:before="0" w:beforeAutospacing="0" w:after="0" w:afterAutospacing="0" w:line="360" w:lineRule="auto"/>
        <w:jc w:val="both"/>
        <w:rPr>
          <w:rFonts w:ascii="Arial" w:hAnsi="Arial" w:cs="Arial"/>
          <w:color w:val="000000"/>
        </w:rPr>
      </w:pPr>
    </w:p>
    <w:p w14:paraId="17986E05" w14:textId="2B237322" w:rsidR="00760116" w:rsidRPr="00687E58" w:rsidRDefault="00760116" w:rsidP="00687E58">
      <w:pPr>
        <w:pStyle w:val="NormalWeb"/>
        <w:numPr>
          <w:ilvl w:val="0"/>
          <w:numId w:val="8"/>
        </w:numPr>
        <w:spacing w:line="360" w:lineRule="auto"/>
        <w:jc w:val="both"/>
        <w:rPr>
          <w:rFonts w:ascii="Arial" w:hAnsi="Arial" w:cs="Arial"/>
          <w:color w:val="333333"/>
          <w:shd w:val="clear" w:color="auto" w:fill="FFFFFF"/>
        </w:rPr>
      </w:pPr>
      <w:r w:rsidRPr="00687E58">
        <w:rPr>
          <w:rFonts w:ascii="Arial" w:hAnsi="Arial" w:cs="Arial"/>
        </w:rPr>
        <w:t>‌</w:t>
      </w:r>
      <w:r w:rsidRPr="00687E58">
        <w:rPr>
          <w:rFonts w:ascii="Arial" w:hAnsi="Arial" w:cs="Arial"/>
          <w:shd w:val="clear" w:color="auto" w:fill="FFFFFF"/>
        </w:rPr>
        <w:t xml:space="preserve"> </w:t>
      </w:r>
      <w:proofErr w:type="spellStart"/>
      <w:r w:rsidRPr="00687E58">
        <w:rPr>
          <w:rFonts w:ascii="Arial" w:hAnsi="Arial" w:cs="Arial"/>
          <w:shd w:val="clear" w:color="auto" w:fill="FFFFFF"/>
        </w:rPr>
        <w:t>Anitha</w:t>
      </w:r>
      <w:proofErr w:type="spellEnd"/>
      <w:r w:rsidRPr="00687E58">
        <w:rPr>
          <w:rFonts w:ascii="Arial" w:hAnsi="Arial" w:cs="Arial"/>
          <w:shd w:val="clear" w:color="auto" w:fill="FFFFFF"/>
        </w:rPr>
        <w:t xml:space="preserve">  J. (2014), "Determinants of employee engagement and their impact on employee performance", International Journal of Productivity and Performance Management, Vol. 63.</w:t>
      </w:r>
      <w:r w:rsidR="001943F9" w:rsidRPr="00687E58">
        <w:rPr>
          <w:rFonts w:ascii="Arial" w:hAnsi="Arial" w:cs="Arial"/>
          <w:shd w:val="clear" w:color="auto" w:fill="FFFFFF"/>
        </w:rPr>
        <w:t xml:space="preserve"> </w:t>
      </w:r>
      <w:r w:rsidR="001943F9" w:rsidRPr="00687E58">
        <w:rPr>
          <w:rFonts w:ascii="Arial" w:hAnsi="Arial" w:cs="Arial"/>
        </w:rPr>
        <w:t xml:space="preserve">[online] Available </w:t>
      </w:r>
      <w:r w:rsidR="001943F9" w:rsidRPr="00687E58">
        <w:rPr>
          <w:rFonts w:ascii="Arial" w:hAnsi="Arial" w:cs="Arial"/>
          <w:color w:val="000000"/>
        </w:rPr>
        <w:t xml:space="preserve">at: </w:t>
      </w:r>
      <w:r w:rsidRPr="00687E58">
        <w:rPr>
          <w:rFonts w:ascii="Arial" w:hAnsi="Arial" w:cs="Arial"/>
          <w:color w:val="333333"/>
          <w:shd w:val="clear" w:color="auto" w:fill="FFFFFF"/>
        </w:rPr>
        <w:t xml:space="preserve"> </w:t>
      </w:r>
      <w:hyperlink r:id="rId5" w:history="1">
        <w:r w:rsidRPr="00687E58">
          <w:rPr>
            <w:rStyle w:val="Hyperlink"/>
            <w:rFonts w:ascii="Arial" w:hAnsi="Arial" w:cs="Arial"/>
            <w:shd w:val="clear" w:color="auto" w:fill="FFFFFF"/>
          </w:rPr>
          <w:t>https://doi.org/10.1108/IJPPM-01-2013-0008</w:t>
        </w:r>
      </w:hyperlink>
      <w:r w:rsidR="001943F9" w:rsidRPr="00687E58">
        <w:rPr>
          <w:rStyle w:val="Hyperlink"/>
          <w:rFonts w:ascii="Arial" w:hAnsi="Arial" w:cs="Arial"/>
          <w:shd w:val="clear" w:color="auto" w:fill="FFFFFF"/>
        </w:rPr>
        <w:t xml:space="preserve"> </w:t>
      </w:r>
      <w:r w:rsidR="001943F9" w:rsidRPr="00687E58">
        <w:rPr>
          <w:rFonts w:ascii="Arial" w:hAnsi="Arial" w:cs="Arial"/>
          <w:color w:val="000000"/>
        </w:rPr>
        <w:t>[Accessed 7 Feb. 2023].</w:t>
      </w:r>
    </w:p>
    <w:p w14:paraId="4DC17581" w14:textId="37365196" w:rsidR="00760116" w:rsidRPr="00687E58" w:rsidRDefault="00760116" w:rsidP="00687E58">
      <w:pPr>
        <w:pStyle w:val="NormalWeb"/>
        <w:numPr>
          <w:ilvl w:val="0"/>
          <w:numId w:val="8"/>
        </w:numPr>
        <w:spacing w:before="0" w:beforeAutospacing="0" w:after="0" w:afterAutospacing="0" w:line="360" w:lineRule="auto"/>
        <w:jc w:val="both"/>
        <w:rPr>
          <w:rFonts w:ascii="Arial" w:hAnsi="Arial" w:cs="Arial"/>
          <w:color w:val="000000"/>
        </w:rPr>
      </w:pPr>
      <w:r w:rsidRPr="00687E58">
        <w:rPr>
          <w:rFonts w:ascii="Arial" w:hAnsi="Arial" w:cs="Arial"/>
          <w:color w:val="000000"/>
        </w:rPr>
        <w:t>‌ Lee, J. (Jay) and Ok, C. “Michael” (2015). Hotel Employee Work Engagement and Its Consequences. </w:t>
      </w:r>
      <w:r w:rsidRPr="00687E58">
        <w:rPr>
          <w:rFonts w:ascii="Arial" w:hAnsi="Arial" w:cs="Arial"/>
          <w:i/>
          <w:iCs/>
          <w:color w:val="000000"/>
        </w:rPr>
        <w:t>Journal of Hospitality Marketing &amp; Management</w:t>
      </w:r>
      <w:r w:rsidRPr="00687E58">
        <w:rPr>
          <w:rFonts w:ascii="Arial" w:hAnsi="Arial" w:cs="Arial"/>
          <w:color w:val="000000"/>
        </w:rPr>
        <w:t>, 25(2)</w:t>
      </w:r>
      <w:r w:rsidR="001943F9" w:rsidRPr="00687E58">
        <w:rPr>
          <w:rFonts w:ascii="Arial" w:hAnsi="Arial" w:cs="Arial"/>
          <w:color w:val="000000"/>
        </w:rPr>
        <w:t>.</w:t>
      </w:r>
      <w:r w:rsidRPr="00687E58">
        <w:rPr>
          <w:rFonts w:ascii="Arial" w:hAnsi="Arial" w:cs="Arial"/>
          <w:color w:val="000000"/>
        </w:rPr>
        <w:t xml:space="preserve"> </w:t>
      </w:r>
      <w:r w:rsidR="001943F9" w:rsidRPr="00687E58">
        <w:rPr>
          <w:rFonts w:ascii="Arial" w:hAnsi="Arial" w:cs="Arial"/>
          <w:color w:val="000000"/>
        </w:rPr>
        <w:t xml:space="preserve">[online] Available at:  </w:t>
      </w:r>
      <w:proofErr w:type="spellStart"/>
      <w:r w:rsidRPr="00687E58">
        <w:rPr>
          <w:rFonts w:ascii="Arial" w:hAnsi="Arial" w:cs="Arial"/>
          <w:color w:val="000000"/>
        </w:rPr>
        <w:t>doi:https</w:t>
      </w:r>
      <w:proofErr w:type="spellEnd"/>
      <w:r w:rsidRPr="00687E58">
        <w:rPr>
          <w:rFonts w:ascii="Arial" w:hAnsi="Arial" w:cs="Arial"/>
          <w:color w:val="000000"/>
        </w:rPr>
        <w:t>://doi.org/10.1080/19368623.2014.994154.</w:t>
      </w:r>
      <w:r w:rsidR="001943F9" w:rsidRPr="00687E58">
        <w:rPr>
          <w:rFonts w:ascii="Arial" w:hAnsi="Arial" w:cs="Arial"/>
          <w:color w:val="000000"/>
        </w:rPr>
        <w:t xml:space="preserve"> </w:t>
      </w:r>
      <w:r w:rsidR="001943F9" w:rsidRPr="00687E58">
        <w:rPr>
          <w:rFonts w:ascii="Arial" w:hAnsi="Arial" w:cs="Arial"/>
          <w:color w:val="000000"/>
        </w:rPr>
        <w:t xml:space="preserve">[Accessed </w:t>
      </w:r>
      <w:r w:rsidR="001943F9" w:rsidRPr="00687E58">
        <w:rPr>
          <w:rFonts w:ascii="Arial" w:hAnsi="Arial" w:cs="Arial"/>
          <w:color w:val="000000"/>
        </w:rPr>
        <w:t>6</w:t>
      </w:r>
      <w:r w:rsidR="001943F9" w:rsidRPr="00687E58">
        <w:rPr>
          <w:rFonts w:ascii="Arial" w:hAnsi="Arial" w:cs="Arial"/>
          <w:color w:val="000000"/>
        </w:rPr>
        <w:t xml:space="preserve"> Feb. 2023].</w:t>
      </w:r>
    </w:p>
    <w:p w14:paraId="11C5BED7" w14:textId="77777777" w:rsidR="00760116" w:rsidRPr="00687E58" w:rsidRDefault="00760116" w:rsidP="00687E58">
      <w:pPr>
        <w:pStyle w:val="NormalWeb"/>
        <w:numPr>
          <w:ilvl w:val="0"/>
          <w:numId w:val="8"/>
        </w:numPr>
        <w:spacing w:before="0" w:beforeAutospacing="0" w:after="0" w:afterAutospacing="0" w:line="360" w:lineRule="auto"/>
        <w:jc w:val="both"/>
        <w:rPr>
          <w:rFonts w:ascii="Arial" w:hAnsi="Arial" w:cs="Arial"/>
          <w:color w:val="000000"/>
        </w:rPr>
      </w:pPr>
      <w:proofErr w:type="spellStart"/>
      <w:r w:rsidRPr="00687E58">
        <w:rPr>
          <w:rFonts w:ascii="Arial" w:hAnsi="Arial" w:cs="Arial"/>
          <w:color w:val="000000"/>
        </w:rPr>
        <w:t>Ababneh</w:t>
      </w:r>
      <w:proofErr w:type="spellEnd"/>
      <w:r w:rsidRPr="00687E58">
        <w:rPr>
          <w:rFonts w:ascii="Arial" w:hAnsi="Arial" w:cs="Arial"/>
          <w:color w:val="000000"/>
        </w:rPr>
        <w:t xml:space="preserve">, O.M.A. (2021), "The impact of organizational culture archetypes on quality performance and total quality management: the role of employee engagement and individual values", International Journal of Quality &amp; Reliability Management, Vol. 38 No. 6, [online] Available at:  </w:t>
      </w:r>
      <w:hyperlink r:id="rId6" w:history="1">
        <w:r w:rsidRPr="00687E58">
          <w:rPr>
            <w:rStyle w:val="Hyperlink"/>
            <w:rFonts w:ascii="Arial" w:hAnsi="Arial" w:cs="Arial"/>
          </w:rPr>
          <w:t>https://doi.org/10.1108/IJQRM-05-2020-0178</w:t>
        </w:r>
      </w:hyperlink>
      <w:r w:rsidRPr="00687E58">
        <w:rPr>
          <w:rFonts w:ascii="Arial" w:hAnsi="Arial" w:cs="Arial"/>
          <w:color w:val="000000"/>
        </w:rPr>
        <w:t xml:space="preserve"> [Accessed 7 Feb. 2023].</w:t>
      </w:r>
    </w:p>
    <w:p w14:paraId="6A3703F0" w14:textId="39E4B771" w:rsidR="00760116" w:rsidRPr="00687E58" w:rsidRDefault="00760116" w:rsidP="00687E58">
      <w:pPr>
        <w:pStyle w:val="NormalWeb"/>
        <w:numPr>
          <w:ilvl w:val="0"/>
          <w:numId w:val="8"/>
        </w:numPr>
        <w:spacing w:before="0" w:beforeAutospacing="0" w:after="0" w:afterAutospacing="0" w:line="360" w:lineRule="auto"/>
        <w:jc w:val="both"/>
        <w:rPr>
          <w:rFonts w:ascii="Arial" w:hAnsi="Arial" w:cs="Arial"/>
          <w:color w:val="000000"/>
        </w:rPr>
      </w:pPr>
      <w:proofErr w:type="spellStart"/>
      <w:r w:rsidRPr="00687E58">
        <w:rPr>
          <w:rFonts w:ascii="Arial" w:hAnsi="Arial" w:cs="Arial"/>
          <w:color w:val="000000"/>
        </w:rPr>
        <w:t>ALimam</w:t>
      </w:r>
      <w:proofErr w:type="spellEnd"/>
      <w:r w:rsidRPr="00687E58">
        <w:rPr>
          <w:rFonts w:ascii="Arial" w:hAnsi="Arial" w:cs="Arial"/>
          <w:color w:val="000000"/>
        </w:rPr>
        <w:t>, O.M.A. (2017). Employee engagement and its effect on facilitating business performance. </w:t>
      </w:r>
      <w:r w:rsidRPr="00687E58">
        <w:rPr>
          <w:rFonts w:ascii="Arial" w:hAnsi="Arial" w:cs="Arial"/>
          <w:i/>
          <w:iCs/>
          <w:color w:val="000000"/>
        </w:rPr>
        <w:t>repository.sustech.edu</w:t>
      </w:r>
      <w:r w:rsidRPr="00687E58">
        <w:rPr>
          <w:rFonts w:ascii="Arial" w:hAnsi="Arial" w:cs="Arial"/>
          <w:color w:val="000000"/>
        </w:rPr>
        <w:t>. [online] Available at: https://repository.sustech.edu/handle/123456789/20997 [Accessed 7 Feb. 2023].</w:t>
      </w:r>
    </w:p>
    <w:p w14:paraId="165E3CA0" w14:textId="77777777" w:rsidR="001943F9" w:rsidRPr="00687E58" w:rsidRDefault="001943F9" w:rsidP="00687E58">
      <w:pPr>
        <w:pStyle w:val="NormalWeb"/>
        <w:spacing w:before="0" w:beforeAutospacing="0" w:after="0" w:afterAutospacing="0" w:line="360" w:lineRule="auto"/>
        <w:ind w:left="720"/>
        <w:jc w:val="both"/>
        <w:rPr>
          <w:rFonts w:ascii="Arial" w:hAnsi="Arial" w:cs="Arial"/>
          <w:color w:val="000000"/>
        </w:rPr>
      </w:pPr>
    </w:p>
    <w:p w14:paraId="5B9EF31D" w14:textId="05AC2FD4" w:rsidR="00760116" w:rsidRPr="00687E58" w:rsidRDefault="00760116" w:rsidP="00687E58">
      <w:pPr>
        <w:pStyle w:val="NormalWeb"/>
        <w:numPr>
          <w:ilvl w:val="0"/>
          <w:numId w:val="8"/>
        </w:numPr>
        <w:spacing w:line="360" w:lineRule="auto"/>
        <w:jc w:val="both"/>
        <w:rPr>
          <w:rFonts w:ascii="Arial" w:hAnsi="Arial" w:cs="Arial"/>
          <w:color w:val="000000"/>
        </w:rPr>
      </w:pPr>
      <w:r w:rsidRPr="00687E58">
        <w:rPr>
          <w:rFonts w:ascii="Arial" w:hAnsi="Arial" w:cs="Arial"/>
          <w:color w:val="000000"/>
        </w:rPr>
        <w:t xml:space="preserve">Bakker, A.B. and Demerouti, E. (2008), "Towards a model of work engagement", Career Development International, Vol. 13 </w:t>
      </w:r>
      <w:r w:rsidR="001943F9" w:rsidRPr="00687E58">
        <w:rPr>
          <w:rFonts w:ascii="Arial" w:hAnsi="Arial" w:cs="Arial"/>
          <w:color w:val="000000"/>
        </w:rPr>
        <w:t xml:space="preserve">[online] Available at:  </w:t>
      </w:r>
      <w:hyperlink r:id="rId7" w:history="1">
        <w:r w:rsidR="001943F9" w:rsidRPr="00687E58">
          <w:rPr>
            <w:rStyle w:val="Hyperlink"/>
            <w:rFonts w:ascii="Arial" w:hAnsi="Arial" w:cs="Arial"/>
          </w:rPr>
          <w:t>https://doi.org/10.1108/13620430810870476</w:t>
        </w:r>
      </w:hyperlink>
      <w:r w:rsidR="001943F9" w:rsidRPr="00687E58">
        <w:rPr>
          <w:rFonts w:ascii="Arial" w:hAnsi="Arial" w:cs="Arial"/>
        </w:rPr>
        <w:t xml:space="preserve"> </w:t>
      </w:r>
      <w:r w:rsidR="001943F9" w:rsidRPr="00687E58">
        <w:rPr>
          <w:rFonts w:ascii="Arial" w:hAnsi="Arial" w:cs="Arial"/>
          <w:color w:val="000000"/>
        </w:rPr>
        <w:t xml:space="preserve">[Accessed </w:t>
      </w:r>
      <w:r w:rsidR="001943F9" w:rsidRPr="00687E58">
        <w:rPr>
          <w:rFonts w:ascii="Arial" w:hAnsi="Arial" w:cs="Arial"/>
          <w:color w:val="000000"/>
        </w:rPr>
        <w:t>8</w:t>
      </w:r>
      <w:r w:rsidR="001943F9" w:rsidRPr="00687E58">
        <w:rPr>
          <w:rFonts w:ascii="Arial" w:hAnsi="Arial" w:cs="Arial"/>
          <w:color w:val="000000"/>
        </w:rPr>
        <w:t xml:space="preserve"> Feb. 2023].</w:t>
      </w:r>
    </w:p>
    <w:p w14:paraId="5E501058" w14:textId="77777777" w:rsidR="001943F9" w:rsidRPr="00687E58" w:rsidRDefault="001943F9" w:rsidP="00687E58">
      <w:pPr>
        <w:pStyle w:val="NormalWeb"/>
        <w:spacing w:line="360" w:lineRule="auto"/>
        <w:ind w:left="720"/>
        <w:jc w:val="both"/>
        <w:rPr>
          <w:rFonts w:ascii="Arial" w:hAnsi="Arial" w:cs="Arial"/>
          <w:color w:val="000000"/>
        </w:rPr>
      </w:pPr>
    </w:p>
    <w:p w14:paraId="17D41D31" w14:textId="361CA14E" w:rsidR="00760116" w:rsidRPr="00687E58" w:rsidRDefault="00760116" w:rsidP="00687E58">
      <w:pPr>
        <w:pStyle w:val="NormalWeb"/>
        <w:numPr>
          <w:ilvl w:val="0"/>
          <w:numId w:val="8"/>
        </w:numPr>
        <w:spacing w:line="360" w:lineRule="auto"/>
        <w:jc w:val="both"/>
        <w:rPr>
          <w:rFonts w:ascii="Arial" w:hAnsi="Arial" w:cs="Arial"/>
          <w:color w:val="000000"/>
        </w:rPr>
      </w:pPr>
      <w:r w:rsidRPr="00687E58">
        <w:rPr>
          <w:rFonts w:ascii="Arial" w:hAnsi="Arial" w:cs="Arial"/>
          <w:color w:val="000000"/>
        </w:rPr>
        <w:t>Byrne, Z.S. (2014). Understanding Employee Engagement: Theory, Research, and Practice (1st ed.). Routledge.</w:t>
      </w:r>
      <w:r w:rsidR="001943F9" w:rsidRPr="00687E58">
        <w:rPr>
          <w:rFonts w:ascii="Arial" w:hAnsi="Arial" w:cs="Arial"/>
          <w:color w:val="000000"/>
        </w:rPr>
        <w:t xml:space="preserve"> </w:t>
      </w:r>
      <w:r w:rsidR="001943F9" w:rsidRPr="00687E58">
        <w:rPr>
          <w:rFonts w:ascii="Arial" w:hAnsi="Arial" w:cs="Arial"/>
          <w:color w:val="000000"/>
        </w:rPr>
        <w:t xml:space="preserve">[online] Available at:  </w:t>
      </w:r>
      <w:r w:rsidRPr="00687E58">
        <w:rPr>
          <w:rFonts w:ascii="Arial" w:hAnsi="Arial" w:cs="Arial"/>
          <w:color w:val="000000"/>
        </w:rPr>
        <w:t xml:space="preserve"> </w:t>
      </w:r>
      <w:hyperlink r:id="rId8" w:history="1">
        <w:r w:rsidRPr="00687E58">
          <w:rPr>
            <w:rStyle w:val="Hyperlink"/>
            <w:rFonts w:ascii="Arial" w:hAnsi="Arial" w:cs="Arial"/>
          </w:rPr>
          <w:t>https://doi.org/10.4324/9780203385944</w:t>
        </w:r>
      </w:hyperlink>
      <w:r w:rsidR="001943F9" w:rsidRPr="00687E58">
        <w:rPr>
          <w:rFonts w:ascii="Arial" w:hAnsi="Arial" w:cs="Arial"/>
          <w:color w:val="000000"/>
        </w:rPr>
        <w:t xml:space="preserve"> [</w:t>
      </w:r>
      <w:r w:rsidRPr="00687E58">
        <w:rPr>
          <w:rFonts w:ascii="Arial" w:hAnsi="Arial" w:cs="Arial"/>
          <w:color w:val="000000"/>
        </w:rPr>
        <w:t>Accessed 7 Feb. 2023].</w:t>
      </w:r>
    </w:p>
    <w:p w14:paraId="3F7099D2" w14:textId="77777777" w:rsidR="00760116" w:rsidRPr="00687E58" w:rsidRDefault="00760116" w:rsidP="00687E58">
      <w:pPr>
        <w:pStyle w:val="NormalWeb"/>
        <w:numPr>
          <w:ilvl w:val="0"/>
          <w:numId w:val="8"/>
        </w:numPr>
        <w:spacing w:line="360" w:lineRule="auto"/>
        <w:jc w:val="both"/>
        <w:rPr>
          <w:rFonts w:ascii="Arial" w:hAnsi="Arial" w:cs="Arial"/>
        </w:rPr>
      </w:pPr>
      <w:r w:rsidRPr="00687E58">
        <w:rPr>
          <w:rStyle w:val="hlfld-contribauthor"/>
          <w:rFonts w:ascii="Arial" w:eastAsiaTheme="majorEastAsia" w:hAnsi="Arial" w:cs="Arial"/>
        </w:rPr>
        <w:lastRenderedPageBreak/>
        <w:t xml:space="preserve">Farrell Kathleen </w:t>
      </w:r>
      <w:r w:rsidRPr="00687E58">
        <w:rPr>
          <w:rFonts w:ascii="Arial" w:hAnsi="Arial" w:cs="Arial"/>
        </w:rPr>
        <w:t xml:space="preserve">(2022) , Transformational Leadership for the Hospitality and Tourism Industry. Humanistic Perspectives in Hospitality and Tourism, Volume 1 </w:t>
      </w:r>
    </w:p>
    <w:p w14:paraId="5DC9EFE5" w14:textId="0364F8B8" w:rsidR="00760116" w:rsidRPr="00687E58" w:rsidRDefault="00760116" w:rsidP="00687E58">
      <w:pPr>
        <w:pStyle w:val="NormalWeb"/>
        <w:numPr>
          <w:ilvl w:val="0"/>
          <w:numId w:val="8"/>
        </w:numPr>
        <w:spacing w:before="0" w:beforeAutospacing="0" w:after="0" w:afterAutospacing="0" w:line="360" w:lineRule="auto"/>
        <w:jc w:val="both"/>
        <w:rPr>
          <w:rFonts w:ascii="Arial" w:hAnsi="Arial" w:cs="Arial"/>
          <w:color w:val="000000"/>
        </w:rPr>
      </w:pPr>
      <w:r w:rsidRPr="00687E58">
        <w:rPr>
          <w:rFonts w:ascii="Arial" w:hAnsi="Arial" w:cs="Arial"/>
        </w:rPr>
        <w:t xml:space="preserve">Han, X., Chen, S. (2022). From employee engagement to customer engagement: </w:t>
      </w:r>
      <w:r w:rsidRPr="00687E58">
        <w:rPr>
          <w:rFonts w:ascii="Arial" w:hAnsi="Arial" w:cs="Arial"/>
          <w:color w:val="000000"/>
        </w:rPr>
        <w:t>A multilevel dual-path model of engagement spillover effects in service ecosystems. </w:t>
      </w:r>
      <w:r w:rsidRPr="00687E58">
        <w:rPr>
          <w:rFonts w:ascii="Arial" w:hAnsi="Arial" w:cs="Arial"/>
          <w:i/>
          <w:iCs/>
          <w:color w:val="000000"/>
        </w:rPr>
        <w:t>Journal of Retailing and Consumer Services</w:t>
      </w:r>
      <w:r w:rsidRPr="00687E58">
        <w:rPr>
          <w:rFonts w:ascii="Arial" w:hAnsi="Arial" w:cs="Arial"/>
          <w:color w:val="000000"/>
        </w:rPr>
        <w:t xml:space="preserve">, 64. [online] Available at: </w:t>
      </w:r>
      <w:proofErr w:type="spellStart"/>
      <w:r w:rsidRPr="00687E58">
        <w:rPr>
          <w:rFonts w:ascii="Arial" w:hAnsi="Arial" w:cs="Arial"/>
          <w:color w:val="000000"/>
        </w:rPr>
        <w:t>doi:https</w:t>
      </w:r>
      <w:proofErr w:type="spellEnd"/>
      <w:r w:rsidRPr="00687E58">
        <w:rPr>
          <w:rFonts w:ascii="Arial" w:hAnsi="Arial" w:cs="Arial"/>
          <w:color w:val="000000"/>
        </w:rPr>
        <w:t>://doi.org/10.1016/j.jretconser.2021.102815. [Accessed 5 Feb. 2023].</w:t>
      </w:r>
    </w:p>
    <w:p w14:paraId="53A653FA" w14:textId="77777777" w:rsidR="001943F9" w:rsidRPr="00687E58" w:rsidRDefault="001943F9" w:rsidP="00687E58">
      <w:pPr>
        <w:pStyle w:val="NormalWeb"/>
        <w:spacing w:before="0" w:beforeAutospacing="0" w:after="0" w:afterAutospacing="0" w:line="360" w:lineRule="auto"/>
        <w:ind w:left="720"/>
        <w:jc w:val="both"/>
        <w:rPr>
          <w:rFonts w:ascii="Arial" w:hAnsi="Arial" w:cs="Arial"/>
          <w:color w:val="000000"/>
        </w:rPr>
      </w:pPr>
    </w:p>
    <w:p w14:paraId="2704FF88" w14:textId="3876CCE3" w:rsidR="00760116" w:rsidRPr="00687E58" w:rsidRDefault="00760116" w:rsidP="00687E58">
      <w:pPr>
        <w:pStyle w:val="NormalWeb"/>
        <w:numPr>
          <w:ilvl w:val="0"/>
          <w:numId w:val="8"/>
        </w:numPr>
        <w:spacing w:line="360" w:lineRule="auto"/>
        <w:jc w:val="both"/>
        <w:rPr>
          <w:rFonts w:ascii="Arial" w:hAnsi="Arial" w:cs="Arial"/>
          <w:color w:val="000000"/>
        </w:rPr>
      </w:pPr>
      <w:r w:rsidRPr="00687E58">
        <w:rPr>
          <w:rFonts w:ascii="Arial" w:hAnsi="Arial" w:cs="Arial"/>
          <w:color w:val="000000"/>
        </w:rPr>
        <w:t>Han, Y., Yang, Y. and Mohamed, R. (2022), "A bibliometric analysis of work engagement in the hospitality and tourism industry", Journal of Hospitality and Tourism Insights, Vol.</w:t>
      </w:r>
      <w:r w:rsidR="001943F9" w:rsidRPr="00687E58">
        <w:rPr>
          <w:rFonts w:ascii="Arial" w:hAnsi="Arial" w:cs="Arial"/>
          <w:color w:val="000000"/>
        </w:rPr>
        <w:t xml:space="preserve">13 </w:t>
      </w:r>
      <w:r w:rsidR="001943F9" w:rsidRPr="00687E58">
        <w:rPr>
          <w:rFonts w:ascii="Arial" w:hAnsi="Arial" w:cs="Arial"/>
          <w:color w:val="000000"/>
        </w:rPr>
        <w:t xml:space="preserve">[online] Available at:  </w:t>
      </w:r>
      <w:hyperlink r:id="rId9" w:history="1">
        <w:r w:rsidR="001943F9" w:rsidRPr="00687E58">
          <w:rPr>
            <w:rStyle w:val="Hyperlink"/>
            <w:rFonts w:ascii="Arial" w:hAnsi="Arial" w:cs="Arial"/>
          </w:rPr>
          <w:t>https://doi.org/10.1108/JHTI-06-2022-0235</w:t>
        </w:r>
      </w:hyperlink>
      <w:r w:rsidR="001943F9" w:rsidRPr="00687E58">
        <w:rPr>
          <w:rFonts w:ascii="Arial" w:hAnsi="Arial" w:cs="Arial"/>
        </w:rPr>
        <w:t xml:space="preserve"> </w:t>
      </w:r>
      <w:r w:rsidR="001943F9" w:rsidRPr="00687E58">
        <w:rPr>
          <w:rFonts w:ascii="Arial" w:hAnsi="Arial" w:cs="Arial"/>
          <w:color w:val="000000"/>
        </w:rPr>
        <w:t>[Accessed 7 Feb. 2023].</w:t>
      </w:r>
    </w:p>
    <w:p w14:paraId="05CBC7FF" w14:textId="3925F895" w:rsidR="00760116" w:rsidRPr="00687E58" w:rsidRDefault="00760116" w:rsidP="00687E58">
      <w:pPr>
        <w:pStyle w:val="NormalWeb"/>
        <w:numPr>
          <w:ilvl w:val="0"/>
          <w:numId w:val="8"/>
        </w:numPr>
        <w:spacing w:before="0" w:beforeAutospacing="0" w:after="0" w:afterAutospacing="0" w:line="360" w:lineRule="auto"/>
        <w:jc w:val="both"/>
        <w:rPr>
          <w:rFonts w:ascii="Arial" w:hAnsi="Arial" w:cs="Arial"/>
          <w:color w:val="000000"/>
        </w:rPr>
      </w:pPr>
      <w:r w:rsidRPr="00687E58">
        <w:rPr>
          <w:rFonts w:ascii="Arial" w:hAnsi="Arial" w:cs="Arial"/>
          <w:color w:val="000000"/>
        </w:rPr>
        <w:t>Kim, K.-S. (2018). The Influence of Hotels High-Commitment HRM on Job Engagement of Employees: Mediating Effects of Workplace Happiness and Mental Health. </w:t>
      </w:r>
      <w:r w:rsidRPr="00687E58">
        <w:rPr>
          <w:rFonts w:ascii="Arial" w:hAnsi="Arial" w:cs="Arial"/>
          <w:i/>
          <w:iCs/>
          <w:color w:val="000000"/>
        </w:rPr>
        <w:t>Applied Research in Quality of Life</w:t>
      </w:r>
      <w:r w:rsidRPr="00687E58">
        <w:rPr>
          <w:rFonts w:ascii="Arial" w:hAnsi="Arial" w:cs="Arial"/>
          <w:color w:val="000000"/>
        </w:rPr>
        <w:t xml:space="preserve">. </w:t>
      </w:r>
      <w:r w:rsidR="001943F9" w:rsidRPr="00687E58">
        <w:rPr>
          <w:rFonts w:ascii="Arial" w:hAnsi="Arial" w:cs="Arial"/>
          <w:color w:val="000000"/>
        </w:rPr>
        <w:t xml:space="preserve">[online] Available at:  </w:t>
      </w:r>
      <w:proofErr w:type="spellStart"/>
      <w:r w:rsidRPr="00687E58">
        <w:rPr>
          <w:rFonts w:ascii="Arial" w:hAnsi="Arial" w:cs="Arial"/>
          <w:color w:val="000000"/>
        </w:rPr>
        <w:t>doi:https</w:t>
      </w:r>
      <w:proofErr w:type="spellEnd"/>
      <w:r w:rsidRPr="00687E58">
        <w:rPr>
          <w:rFonts w:ascii="Arial" w:hAnsi="Arial" w:cs="Arial"/>
          <w:color w:val="000000"/>
        </w:rPr>
        <w:t>://doi.org/10.1007/s11482-018-9626-z</w:t>
      </w:r>
      <w:r w:rsidR="001943F9" w:rsidRPr="00687E58">
        <w:rPr>
          <w:rFonts w:ascii="Arial" w:hAnsi="Arial" w:cs="Arial"/>
          <w:color w:val="000000"/>
        </w:rPr>
        <w:t xml:space="preserve">  </w:t>
      </w:r>
      <w:r w:rsidR="001943F9" w:rsidRPr="00687E58">
        <w:rPr>
          <w:rFonts w:ascii="Arial" w:hAnsi="Arial" w:cs="Arial"/>
          <w:color w:val="000000"/>
        </w:rPr>
        <w:t>[Accessed 7 Feb. 2023].</w:t>
      </w:r>
    </w:p>
    <w:p w14:paraId="75C42EF7" w14:textId="6CCD70A7" w:rsidR="00760116" w:rsidRPr="00687E58" w:rsidRDefault="00760116" w:rsidP="00687E58">
      <w:pPr>
        <w:pStyle w:val="NormalWeb"/>
        <w:numPr>
          <w:ilvl w:val="0"/>
          <w:numId w:val="8"/>
        </w:numPr>
        <w:spacing w:before="0" w:beforeAutospacing="0" w:after="0" w:afterAutospacing="0" w:line="360" w:lineRule="auto"/>
        <w:jc w:val="both"/>
        <w:rPr>
          <w:rFonts w:ascii="Arial" w:hAnsi="Arial" w:cs="Arial"/>
          <w:color w:val="000000"/>
        </w:rPr>
      </w:pPr>
      <w:proofErr w:type="spellStart"/>
      <w:r w:rsidRPr="00687E58">
        <w:rPr>
          <w:rFonts w:ascii="Arial" w:hAnsi="Arial" w:cs="Arial"/>
          <w:color w:val="000000"/>
        </w:rPr>
        <w:t>Kleinaltenkamp</w:t>
      </w:r>
      <w:proofErr w:type="spellEnd"/>
      <w:r w:rsidRPr="00687E58">
        <w:rPr>
          <w:rFonts w:ascii="Arial" w:hAnsi="Arial" w:cs="Arial"/>
          <w:color w:val="000000"/>
        </w:rPr>
        <w:t xml:space="preserve">, M., </w:t>
      </w:r>
      <w:proofErr w:type="spellStart"/>
      <w:r w:rsidRPr="00687E58">
        <w:rPr>
          <w:rFonts w:ascii="Arial" w:hAnsi="Arial" w:cs="Arial"/>
          <w:color w:val="000000"/>
        </w:rPr>
        <w:t>Karpen</w:t>
      </w:r>
      <w:proofErr w:type="spellEnd"/>
      <w:r w:rsidRPr="00687E58">
        <w:rPr>
          <w:rFonts w:ascii="Arial" w:hAnsi="Arial" w:cs="Arial"/>
          <w:color w:val="000000"/>
        </w:rPr>
        <w:t xml:space="preserve">, I.O., </w:t>
      </w:r>
      <w:proofErr w:type="spellStart"/>
      <w:r w:rsidRPr="00687E58">
        <w:rPr>
          <w:rFonts w:ascii="Arial" w:hAnsi="Arial" w:cs="Arial"/>
          <w:color w:val="000000"/>
        </w:rPr>
        <w:t>Plewa</w:t>
      </w:r>
      <w:proofErr w:type="spellEnd"/>
      <w:r w:rsidRPr="00687E58">
        <w:rPr>
          <w:rFonts w:ascii="Arial" w:hAnsi="Arial" w:cs="Arial"/>
          <w:color w:val="000000"/>
        </w:rPr>
        <w:t xml:space="preserve">, C., </w:t>
      </w:r>
      <w:proofErr w:type="spellStart"/>
      <w:r w:rsidRPr="00687E58">
        <w:rPr>
          <w:rFonts w:ascii="Arial" w:hAnsi="Arial" w:cs="Arial"/>
          <w:color w:val="000000"/>
        </w:rPr>
        <w:t>Jaakkola</w:t>
      </w:r>
      <w:proofErr w:type="spellEnd"/>
      <w:r w:rsidRPr="00687E58">
        <w:rPr>
          <w:rFonts w:ascii="Arial" w:hAnsi="Arial" w:cs="Arial"/>
          <w:color w:val="000000"/>
        </w:rPr>
        <w:t>, E. and Conduit, J. (2019). Collective engagement in organizational settings. </w:t>
      </w:r>
      <w:r w:rsidRPr="00687E58">
        <w:rPr>
          <w:rFonts w:ascii="Arial" w:hAnsi="Arial" w:cs="Arial"/>
          <w:i/>
          <w:iCs/>
          <w:color w:val="000000"/>
        </w:rPr>
        <w:t>Industrial Marketing Management</w:t>
      </w:r>
      <w:r w:rsidRPr="00687E58">
        <w:rPr>
          <w:rFonts w:ascii="Arial" w:hAnsi="Arial" w:cs="Arial"/>
          <w:color w:val="000000"/>
        </w:rPr>
        <w:t xml:space="preserve">, 80. </w:t>
      </w:r>
      <w:r w:rsidR="001943F9" w:rsidRPr="00687E58">
        <w:rPr>
          <w:rFonts w:ascii="Arial" w:hAnsi="Arial" w:cs="Arial"/>
          <w:color w:val="000000"/>
        </w:rPr>
        <w:t xml:space="preserve">[online] Available at:  </w:t>
      </w:r>
      <w:r w:rsidR="001943F9" w:rsidRPr="00687E58">
        <w:rPr>
          <w:rFonts w:ascii="Arial" w:hAnsi="Arial" w:cs="Arial"/>
          <w:color w:val="000000"/>
        </w:rPr>
        <w:t xml:space="preserve"> </w:t>
      </w:r>
      <w:proofErr w:type="spellStart"/>
      <w:r w:rsidRPr="00687E58">
        <w:rPr>
          <w:rFonts w:ascii="Arial" w:hAnsi="Arial" w:cs="Arial"/>
          <w:color w:val="000000"/>
        </w:rPr>
        <w:t>doi:https</w:t>
      </w:r>
      <w:proofErr w:type="spellEnd"/>
      <w:r w:rsidRPr="00687E58">
        <w:rPr>
          <w:rFonts w:ascii="Arial" w:hAnsi="Arial" w:cs="Arial"/>
          <w:color w:val="000000"/>
        </w:rPr>
        <w:t>://doi.org/10.1016/j.indmarman.2019.02.009</w:t>
      </w:r>
      <w:r w:rsidR="001943F9" w:rsidRPr="00687E58">
        <w:rPr>
          <w:rFonts w:ascii="Arial" w:hAnsi="Arial" w:cs="Arial"/>
          <w:color w:val="000000"/>
        </w:rPr>
        <w:t xml:space="preserve"> </w:t>
      </w:r>
      <w:r w:rsidR="001943F9" w:rsidRPr="00687E58">
        <w:rPr>
          <w:rFonts w:ascii="Arial" w:hAnsi="Arial" w:cs="Arial"/>
          <w:color w:val="000000"/>
        </w:rPr>
        <w:t xml:space="preserve">[Accessed </w:t>
      </w:r>
      <w:r w:rsidR="001943F9" w:rsidRPr="00687E58">
        <w:rPr>
          <w:rFonts w:ascii="Arial" w:hAnsi="Arial" w:cs="Arial"/>
          <w:color w:val="000000"/>
        </w:rPr>
        <w:t>10</w:t>
      </w:r>
      <w:r w:rsidR="001943F9" w:rsidRPr="00687E58">
        <w:rPr>
          <w:rFonts w:ascii="Arial" w:hAnsi="Arial" w:cs="Arial"/>
          <w:color w:val="000000"/>
        </w:rPr>
        <w:t xml:space="preserve"> Feb. 2023].</w:t>
      </w:r>
    </w:p>
    <w:p w14:paraId="024AB5D1" w14:textId="77777777" w:rsidR="00760116" w:rsidRPr="00687E58" w:rsidRDefault="00760116" w:rsidP="00687E58">
      <w:pPr>
        <w:pStyle w:val="NormalWeb"/>
        <w:numPr>
          <w:ilvl w:val="0"/>
          <w:numId w:val="8"/>
        </w:numPr>
        <w:spacing w:before="0" w:beforeAutospacing="0" w:after="0" w:afterAutospacing="0" w:line="360" w:lineRule="auto"/>
        <w:jc w:val="both"/>
        <w:rPr>
          <w:rFonts w:ascii="Arial" w:hAnsi="Arial" w:cs="Arial"/>
          <w:color w:val="000000"/>
        </w:rPr>
      </w:pPr>
      <w:r w:rsidRPr="00687E58">
        <w:rPr>
          <w:rFonts w:ascii="Arial" w:hAnsi="Arial" w:cs="Arial"/>
          <w:color w:val="000000"/>
        </w:rPr>
        <w:t>Lee, J. (2012). Antecedents and consequences of employee engagement: empirical study of hotel employees and managers. </w:t>
      </w:r>
      <w:r w:rsidRPr="00687E58">
        <w:rPr>
          <w:rFonts w:ascii="Arial" w:hAnsi="Arial" w:cs="Arial"/>
          <w:i/>
          <w:iCs/>
          <w:color w:val="000000"/>
        </w:rPr>
        <w:t>krex.k-state.edu</w:t>
      </w:r>
      <w:r w:rsidRPr="00687E58">
        <w:rPr>
          <w:rFonts w:ascii="Arial" w:hAnsi="Arial" w:cs="Arial"/>
          <w:color w:val="000000"/>
        </w:rPr>
        <w:t>. [online] Available at: https://krex.k-state.edu/handle/2097/13653 [Accessed 10 Feb. 2023].</w:t>
      </w:r>
    </w:p>
    <w:p w14:paraId="072DBE9D" w14:textId="48F080D0" w:rsidR="00760116" w:rsidRPr="00687E58" w:rsidRDefault="00760116" w:rsidP="00687E58">
      <w:pPr>
        <w:pStyle w:val="NormalWeb"/>
        <w:numPr>
          <w:ilvl w:val="0"/>
          <w:numId w:val="8"/>
        </w:numPr>
        <w:spacing w:before="0" w:beforeAutospacing="0" w:after="0" w:afterAutospacing="0" w:line="360" w:lineRule="auto"/>
        <w:jc w:val="both"/>
        <w:rPr>
          <w:rFonts w:ascii="Arial" w:hAnsi="Arial" w:cs="Arial"/>
          <w:color w:val="000000"/>
        </w:rPr>
      </w:pPr>
      <w:r w:rsidRPr="00687E58">
        <w:rPr>
          <w:rFonts w:ascii="Arial" w:hAnsi="Arial" w:cs="Arial"/>
          <w:color w:val="000000"/>
        </w:rPr>
        <w:t>‌Li, C., Cui, G. and Peng, L. (2017). The signaling effect of management response in engaging customers: A study of the hotel industry. </w:t>
      </w:r>
      <w:r w:rsidRPr="00687E58">
        <w:rPr>
          <w:rFonts w:ascii="Arial" w:hAnsi="Arial" w:cs="Arial"/>
          <w:i/>
          <w:iCs/>
          <w:color w:val="000000"/>
        </w:rPr>
        <w:t>Tourism Management</w:t>
      </w:r>
      <w:r w:rsidRPr="00687E58">
        <w:rPr>
          <w:rFonts w:ascii="Arial" w:hAnsi="Arial" w:cs="Arial"/>
          <w:color w:val="000000"/>
        </w:rPr>
        <w:t xml:space="preserve">, 62, [online] Available at: </w:t>
      </w:r>
      <w:proofErr w:type="spellStart"/>
      <w:r w:rsidRPr="00687E58">
        <w:rPr>
          <w:rFonts w:ascii="Arial" w:hAnsi="Arial" w:cs="Arial"/>
          <w:color w:val="000000"/>
        </w:rPr>
        <w:t>doi:https</w:t>
      </w:r>
      <w:proofErr w:type="spellEnd"/>
      <w:r w:rsidRPr="00687E58">
        <w:rPr>
          <w:rFonts w:ascii="Arial" w:hAnsi="Arial" w:cs="Arial"/>
          <w:color w:val="000000"/>
        </w:rPr>
        <w:t>://doi.org/10.1016/j.tourman.2017.03.009. [Accessed 6 Feb. 2023].</w:t>
      </w:r>
    </w:p>
    <w:p w14:paraId="4D8A9343" w14:textId="77777777" w:rsidR="001943F9" w:rsidRPr="00687E58" w:rsidRDefault="001943F9" w:rsidP="00687E58">
      <w:pPr>
        <w:pStyle w:val="NormalWeb"/>
        <w:spacing w:before="0" w:beforeAutospacing="0" w:after="0" w:afterAutospacing="0" w:line="360" w:lineRule="auto"/>
        <w:ind w:left="720"/>
        <w:jc w:val="both"/>
        <w:rPr>
          <w:rFonts w:ascii="Arial" w:hAnsi="Arial" w:cs="Arial"/>
          <w:color w:val="000000"/>
        </w:rPr>
      </w:pPr>
    </w:p>
    <w:p w14:paraId="00F63C8C" w14:textId="77777777" w:rsidR="00760116" w:rsidRPr="00687E58" w:rsidRDefault="00760116" w:rsidP="00687E58">
      <w:pPr>
        <w:pStyle w:val="ListParagraph"/>
        <w:numPr>
          <w:ilvl w:val="0"/>
          <w:numId w:val="8"/>
        </w:numPr>
        <w:spacing w:line="360" w:lineRule="auto"/>
        <w:jc w:val="both"/>
        <w:rPr>
          <w:rFonts w:ascii="Arial" w:hAnsi="Arial" w:cs="Arial"/>
          <w:sz w:val="24"/>
          <w:szCs w:val="24"/>
        </w:rPr>
      </w:pPr>
      <w:r w:rsidRPr="00687E58">
        <w:rPr>
          <w:rFonts w:ascii="Arial" w:hAnsi="Arial" w:cs="Arial"/>
          <w:sz w:val="24"/>
          <w:szCs w:val="24"/>
        </w:rPr>
        <w:t xml:space="preserve">Liu Rose, (2022), "Employee engagement, its antecedents and effects on business performance in hospitality industry: a multilevel analysis", International Journal of Contemporary Hospitality Management, Vol. 34 </w:t>
      </w:r>
    </w:p>
    <w:p w14:paraId="017D711D" w14:textId="2067A3B1" w:rsidR="00760116" w:rsidRPr="00687E58" w:rsidRDefault="00760116" w:rsidP="00687E58">
      <w:pPr>
        <w:pStyle w:val="NormalWeb"/>
        <w:numPr>
          <w:ilvl w:val="0"/>
          <w:numId w:val="8"/>
        </w:numPr>
        <w:spacing w:before="0" w:beforeAutospacing="0" w:after="0" w:afterAutospacing="0" w:line="360" w:lineRule="auto"/>
        <w:jc w:val="both"/>
        <w:rPr>
          <w:rFonts w:ascii="Arial" w:hAnsi="Arial" w:cs="Arial"/>
          <w:color w:val="000000"/>
        </w:rPr>
      </w:pPr>
      <w:r w:rsidRPr="00687E58">
        <w:rPr>
          <w:rFonts w:ascii="Arial" w:hAnsi="Arial" w:cs="Arial"/>
          <w:color w:val="000000"/>
        </w:rPr>
        <w:lastRenderedPageBreak/>
        <w:t>Mansoor, A., Wahab, S.A., Jahan, S. and Islam, A. (2022). Boosting Employees’ Performance through the Affective Commitment and Transformational Leadership: The Role of Employee Engagement as a Mediator. </w:t>
      </w:r>
      <w:r w:rsidRPr="00687E58">
        <w:rPr>
          <w:rFonts w:ascii="Arial" w:hAnsi="Arial" w:cs="Arial"/>
          <w:i/>
          <w:iCs/>
          <w:color w:val="000000"/>
        </w:rPr>
        <w:t>Vision: The Journal of Business Perspective</w:t>
      </w:r>
      <w:r w:rsidRPr="00687E58">
        <w:rPr>
          <w:rFonts w:ascii="Arial" w:hAnsi="Arial" w:cs="Arial"/>
          <w:color w:val="000000"/>
        </w:rPr>
        <w:t xml:space="preserve">, [online] Available at: </w:t>
      </w:r>
      <w:proofErr w:type="spellStart"/>
      <w:r w:rsidRPr="00687E58">
        <w:rPr>
          <w:rFonts w:ascii="Arial" w:hAnsi="Arial" w:cs="Arial"/>
          <w:color w:val="000000"/>
        </w:rPr>
        <w:t>doi:https</w:t>
      </w:r>
      <w:proofErr w:type="spellEnd"/>
      <w:r w:rsidRPr="00687E58">
        <w:rPr>
          <w:rFonts w:ascii="Arial" w:hAnsi="Arial" w:cs="Arial"/>
          <w:color w:val="000000"/>
        </w:rPr>
        <w:t>://doi.org/10.1177/09722629221130847 [Accessed 5 Feb. 2023].</w:t>
      </w:r>
    </w:p>
    <w:p w14:paraId="42FF7BDE" w14:textId="77777777" w:rsidR="001943F9" w:rsidRPr="00687E58" w:rsidRDefault="001943F9" w:rsidP="00687E58">
      <w:pPr>
        <w:pStyle w:val="NormalWeb"/>
        <w:spacing w:before="0" w:beforeAutospacing="0" w:after="0" w:afterAutospacing="0" w:line="360" w:lineRule="auto"/>
        <w:ind w:left="720"/>
        <w:jc w:val="both"/>
        <w:rPr>
          <w:rFonts w:ascii="Arial" w:hAnsi="Arial" w:cs="Arial"/>
          <w:color w:val="000000"/>
        </w:rPr>
      </w:pPr>
    </w:p>
    <w:p w14:paraId="44691AD7" w14:textId="72D74281" w:rsidR="00760116" w:rsidRPr="00687E58" w:rsidRDefault="00760116" w:rsidP="00687E58">
      <w:pPr>
        <w:pStyle w:val="NormalWeb"/>
        <w:numPr>
          <w:ilvl w:val="0"/>
          <w:numId w:val="8"/>
        </w:numPr>
        <w:spacing w:before="0" w:beforeAutospacing="0" w:after="0" w:afterAutospacing="0" w:line="360" w:lineRule="auto"/>
        <w:jc w:val="both"/>
        <w:rPr>
          <w:rFonts w:ascii="Arial" w:hAnsi="Arial" w:cs="Arial"/>
          <w:color w:val="000000"/>
        </w:rPr>
      </w:pPr>
      <w:r w:rsidRPr="00687E58">
        <w:rPr>
          <w:rFonts w:ascii="Arial" w:hAnsi="Arial" w:cs="Arial"/>
          <w:color w:val="000000"/>
        </w:rPr>
        <w:t>Meng, Y., Qi, S. and Li, L. (2011). A study on the impact of hotel leaders’ psychological capital on employee engagement. </w:t>
      </w:r>
      <w:r w:rsidRPr="00687E58">
        <w:rPr>
          <w:rFonts w:ascii="Arial" w:hAnsi="Arial" w:cs="Arial"/>
          <w:i/>
          <w:iCs/>
          <w:color w:val="000000"/>
        </w:rPr>
        <w:t>ICSSSM11</w:t>
      </w:r>
      <w:r w:rsidRPr="00687E58">
        <w:rPr>
          <w:rFonts w:ascii="Arial" w:hAnsi="Arial" w:cs="Arial"/>
          <w:color w:val="000000"/>
        </w:rPr>
        <w:t>. [online] Available at:</w:t>
      </w:r>
      <w:r w:rsidR="00687E58" w:rsidRPr="00687E58">
        <w:rPr>
          <w:rFonts w:ascii="Arial" w:hAnsi="Arial" w:cs="Arial"/>
        </w:rPr>
        <w:t xml:space="preserve"> </w:t>
      </w:r>
      <w:hyperlink r:id="rId10" w:history="1">
        <w:r w:rsidR="00687E58" w:rsidRPr="00687E58">
          <w:rPr>
            <w:rStyle w:val="Hyperlink"/>
            <w:rFonts w:ascii="Arial" w:hAnsi="Arial" w:cs="Arial"/>
          </w:rPr>
          <w:t>https://www.emerald.com/insight/content/doi/10.1108/IJPPM-01-2013-0008/full/html</w:t>
        </w:r>
      </w:hyperlink>
      <w:r w:rsidR="00687E58" w:rsidRPr="00687E58">
        <w:rPr>
          <w:rFonts w:ascii="Arial" w:hAnsi="Arial" w:cs="Arial"/>
          <w:color w:val="000000"/>
        </w:rPr>
        <w:t xml:space="preserve"> </w:t>
      </w:r>
      <w:r w:rsidR="001943F9" w:rsidRPr="00687E58">
        <w:rPr>
          <w:rFonts w:ascii="Arial" w:hAnsi="Arial" w:cs="Arial"/>
          <w:color w:val="000000"/>
        </w:rPr>
        <w:t xml:space="preserve"> </w:t>
      </w:r>
      <w:r w:rsidR="001943F9" w:rsidRPr="00687E58">
        <w:rPr>
          <w:rFonts w:ascii="Arial" w:hAnsi="Arial" w:cs="Arial"/>
          <w:color w:val="000000"/>
        </w:rPr>
        <w:t>[Accessed 7 Feb. 2023].</w:t>
      </w:r>
    </w:p>
    <w:p w14:paraId="0F37761D" w14:textId="77777777" w:rsidR="00760116" w:rsidRPr="00687E58" w:rsidRDefault="00760116" w:rsidP="00687E58">
      <w:pPr>
        <w:pStyle w:val="NormalWeb"/>
        <w:numPr>
          <w:ilvl w:val="0"/>
          <w:numId w:val="8"/>
        </w:numPr>
        <w:spacing w:before="0" w:beforeAutospacing="0" w:after="0" w:afterAutospacing="0" w:line="360" w:lineRule="auto"/>
        <w:jc w:val="both"/>
        <w:rPr>
          <w:rFonts w:ascii="Arial" w:hAnsi="Arial" w:cs="Arial"/>
          <w:color w:val="000000"/>
        </w:rPr>
      </w:pPr>
      <w:r w:rsidRPr="00687E58">
        <w:rPr>
          <w:rFonts w:ascii="Arial" w:hAnsi="Arial" w:cs="Arial"/>
          <w:color w:val="000000"/>
        </w:rPr>
        <w:t xml:space="preserve">My-Quyen, M.T. and </w:t>
      </w:r>
      <w:proofErr w:type="spellStart"/>
      <w:r w:rsidRPr="00687E58">
        <w:rPr>
          <w:rFonts w:ascii="Arial" w:hAnsi="Arial" w:cs="Arial"/>
          <w:color w:val="000000"/>
        </w:rPr>
        <w:t>Hau</w:t>
      </w:r>
      <w:proofErr w:type="spellEnd"/>
      <w:r w:rsidRPr="00687E58">
        <w:rPr>
          <w:rFonts w:ascii="Arial" w:hAnsi="Arial" w:cs="Arial"/>
          <w:color w:val="000000"/>
        </w:rPr>
        <w:t>, L.N. (2021). Transforming customer brand engagement to co-creation value through participation energy and effort. </w:t>
      </w:r>
      <w:r w:rsidRPr="00687E58">
        <w:rPr>
          <w:rFonts w:ascii="Arial" w:hAnsi="Arial" w:cs="Arial"/>
          <w:i/>
          <w:iCs/>
          <w:color w:val="000000"/>
        </w:rPr>
        <w:t>Service Business</w:t>
      </w:r>
      <w:r w:rsidRPr="00687E58">
        <w:rPr>
          <w:rFonts w:ascii="Arial" w:hAnsi="Arial" w:cs="Arial"/>
          <w:color w:val="000000"/>
        </w:rPr>
        <w:t xml:space="preserve">, 15(3). [online] Available at:  </w:t>
      </w:r>
      <w:proofErr w:type="spellStart"/>
      <w:r w:rsidRPr="00687E58">
        <w:rPr>
          <w:rFonts w:ascii="Arial" w:hAnsi="Arial" w:cs="Arial"/>
          <w:color w:val="000000"/>
        </w:rPr>
        <w:t>doi:https</w:t>
      </w:r>
      <w:proofErr w:type="spellEnd"/>
      <w:r w:rsidRPr="00687E58">
        <w:rPr>
          <w:rFonts w:ascii="Arial" w:hAnsi="Arial" w:cs="Arial"/>
          <w:color w:val="000000"/>
        </w:rPr>
        <w:t>://doi.org/10.1007/s11628-021-00452-x. [Accessed 5 Feb. 2023].</w:t>
      </w:r>
    </w:p>
    <w:p w14:paraId="5DBAE178" w14:textId="3811AA36" w:rsidR="00760116" w:rsidRPr="00687E58" w:rsidRDefault="00760116" w:rsidP="00687E58">
      <w:pPr>
        <w:pStyle w:val="NormalWeb"/>
        <w:numPr>
          <w:ilvl w:val="0"/>
          <w:numId w:val="8"/>
        </w:numPr>
        <w:spacing w:line="360" w:lineRule="auto"/>
        <w:jc w:val="both"/>
        <w:rPr>
          <w:rFonts w:ascii="Arial" w:hAnsi="Arial" w:cs="Arial"/>
          <w:color w:val="000000"/>
        </w:rPr>
      </w:pPr>
      <w:r w:rsidRPr="00687E58">
        <w:rPr>
          <w:rFonts w:ascii="Arial" w:hAnsi="Arial" w:cs="Arial"/>
          <w:color w:val="000000"/>
        </w:rPr>
        <w:t xml:space="preserve">Park, S., Johnson, K.R. and Chaudhuri, S. (2019), "Promoting work engagement in the hotel sector: review and analysis", Management Research Review, Vol. 42. </w:t>
      </w:r>
      <w:r w:rsidR="001943F9" w:rsidRPr="00687E58">
        <w:rPr>
          <w:rFonts w:ascii="Arial" w:hAnsi="Arial" w:cs="Arial"/>
          <w:color w:val="000000"/>
        </w:rPr>
        <w:t xml:space="preserve">[online] Available at:  </w:t>
      </w:r>
      <w:hyperlink r:id="rId11" w:history="1">
        <w:r w:rsidRPr="00687E58">
          <w:rPr>
            <w:rStyle w:val="Hyperlink"/>
            <w:rFonts w:ascii="Arial" w:hAnsi="Arial" w:cs="Arial"/>
          </w:rPr>
          <w:t>https://doi.org/10.1108/MRR-03-2018-0126</w:t>
        </w:r>
      </w:hyperlink>
      <w:r w:rsidR="001943F9" w:rsidRPr="00687E58">
        <w:rPr>
          <w:rStyle w:val="Hyperlink"/>
          <w:rFonts w:ascii="Arial" w:hAnsi="Arial" w:cs="Arial"/>
        </w:rPr>
        <w:t xml:space="preserve"> </w:t>
      </w:r>
      <w:r w:rsidR="001943F9" w:rsidRPr="00687E58">
        <w:rPr>
          <w:rFonts w:ascii="Arial" w:hAnsi="Arial" w:cs="Arial"/>
          <w:color w:val="000000"/>
        </w:rPr>
        <w:t>[Accessed 7 Feb. 2023].</w:t>
      </w:r>
    </w:p>
    <w:p w14:paraId="65689581" w14:textId="2633C1FD" w:rsidR="00760116" w:rsidRPr="00687E58" w:rsidRDefault="00760116" w:rsidP="00687E58">
      <w:pPr>
        <w:pStyle w:val="NormalWeb"/>
        <w:numPr>
          <w:ilvl w:val="0"/>
          <w:numId w:val="8"/>
        </w:numPr>
        <w:spacing w:before="0" w:beforeAutospacing="0" w:after="0" w:afterAutospacing="0" w:line="360" w:lineRule="auto"/>
        <w:jc w:val="both"/>
        <w:rPr>
          <w:rFonts w:ascii="Arial" w:hAnsi="Arial" w:cs="Arial"/>
          <w:color w:val="000000"/>
        </w:rPr>
      </w:pPr>
      <w:proofErr w:type="spellStart"/>
      <w:r w:rsidRPr="00687E58">
        <w:rPr>
          <w:rFonts w:ascii="Arial" w:hAnsi="Arial" w:cs="Arial"/>
          <w:color w:val="000000"/>
        </w:rPr>
        <w:t>Suyanti</w:t>
      </w:r>
      <w:proofErr w:type="spellEnd"/>
      <w:r w:rsidRPr="00687E58">
        <w:rPr>
          <w:rFonts w:ascii="Arial" w:hAnsi="Arial" w:cs="Arial"/>
          <w:color w:val="000000"/>
        </w:rPr>
        <w:t xml:space="preserve">, </w:t>
      </w:r>
      <w:proofErr w:type="spellStart"/>
      <w:r w:rsidRPr="00687E58">
        <w:rPr>
          <w:rFonts w:ascii="Arial" w:hAnsi="Arial" w:cs="Arial"/>
          <w:color w:val="000000"/>
        </w:rPr>
        <w:t>Nasution</w:t>
      </w:r>
      <w:proofErr w:type="spellEnd"/>
      <w:r w:rsidRPr="00687E58">
        <w:rPr>
          <w:rFonts w:ascii="Arial" w:hAnsi="Arial" w:cs="Arial"/>
          <w:color w:val="000000"/>
        </w:rPr>
        <w:t xml:space="preserve">, H. and </w:t>
      </w:r>
      <w:proofErr w:type="spellStart"/>
      <w:r w:rsidRPr="00687E58">
        <w:rPr>
          <w:rFonts w:ascii="Arial" w:hAnsi="Arial" w:cs="Arial"/>
          <w:color w:val="000000"/>
        </w:rPr>
        <w:t>Absah</w:t>
      </w:r>
      <w:proofErr w:type="spellEnd"/>
      <w:r w:rsidRPr="00687E58">
        <w:rPr>
          <w:rFonts w:ascii="Arial" w:hAnsi="Arial" w:cs="Arial"/>
          <w:color w:val="000000"/>
        </w:rPr>
        <w:t>, Y. (2019). Effective Employee Engagement Using SWOT Analysis. </w:t>
      </w:r>
      <w:r w:rsidRPr="00687E58">
        <w:rPr>
          <w:rFonts w:ascii="Arial" w:hAnsi="Arial" w:cs="Arial"/>
          <w:i/>
          <w:iCs/>
          <w:color w:val="000000"/>
        </w:rPr>
        <w:t>Proceedings of the 2019 International Conference on Organizational Innovation (ICOI 2019)</w:t>
      </w:r>
      <w:r w:rsidRPr="00687E58">
        <w:rPr>
          <w:rFonts w:ascii="Arial" w:hAnsi="Arial" w:cs="Arial"/>
          <w:color w:val="000000"/>
        </w:rPr>
        <w:t xml:space="preserve">. [online] </w:t>
      </w:r>
      <w:proofErr w:type="spellStart"/>
      <w:r w:rsidRPr="00687E58">
        <w:rPr>
          <w:rFonts w:ascii="Arial" w:hAnsi="Arial" w:cs="Arial"/>
          <w:color w:val="000000"/>
        </w:rPr>
        <w:t>doi:https</w:t>
      </w:r>
      <w:proofErr w:type="spellEnd"/>
      <w:r w:rsidRPr="00687E58">
        <w:rPr>
          <w:rFonts w:ascii="Arial" w:hAnsi="Arial" w:cs="Arial"/>
          <w:color w:val="000000"/>
        </w:rPr>
        <w:t>://doi.org/10.2991/icoi-19.2019.57 [Accessed 10 Feb. 2023].</w:t>
      </w:r>
    </w:p>
    <w:p w14:paraId="2AA5C6AD" w14:textId="77777777" w:rsidR="001943F9" w:rsidRPr="00687E58" w:rsidRDefault="001943F9" w:rsidP="00687E58">
      <w:pPr>
        <w:pStyle w:val="NormalWeb"/>
        <w:spacing w:before="0" w:beforeAutospacing="0" w:after="0" w:afterAutospacing="0" w:line="360" w:lineRule="auto"/>
        <w:ind w:left="720"/>
        <w:jc w:val="both"/>
        <w:rPr>
          <w:rFonts w:ascii="Arial" w:hAnsi="Arial" w:cs="Arial"/>
          <w:color w:val="000000"/>
        </w:rPr>
      </w:pPr>
    </w:p>
    <w:p w14:paraId="783C58B1" w14:textId="1A3DE2B3" w:rsidR="00760116" w:rsidRPr="00687E58" w:rsidRDefault="00760116" w:rsidP="00687E58">
      <w:pPr>
        <w:pStyle w:val="NormalWeb"/>
        <w:numPr>
          <w:ilvl w:val="0"/>
          <w:numId w:val="8"/>
        </w:numPr>
        <w:spacing w:line="360" w:lineRule="auto"/>
        <w:jc w:val="both"/>
        <w:rPr>
          <w:rFonts w:ascii="Arial" w:hAnsi="Arial" w:cs="Arial"/>
          <w:color w:val="000000"/>
        </w:rPr>
      </w:pPr>
      <w:r w:rsidRPr="00687E58">
        <w:rPr>
          <w:rFonts w:ascii="Arial" w:hAnsi="Arial" w:cs="Arial"/>
          <w:color w:val="000000"/>
        </w:rPr>
        <w:t xml:space="preserve">Wahlberg, T.A., </w:t>
      </w:r>
      <w:proofErr w:type="spellStart"/>
      <w:r w:rsidRPr="00687E58">
        <w:rPr>
          <w:rFonts w:ascii="Arial" w:hAnsi="Arial" w:cs="Arial"/>
          <w:color w:val="000000"/>
        </w:rPr>
        <w:t>Ramalho</w:t>
      </w:r>
      <w:proofErr w:type="spellEnd"/>
      <w:r w:rsidRPr="00687E58">
        <w:rPr>
          <w:rFonts w:ascii="Arial" w:hAnsi="Arial" w:cs="Arial"/>
          <w:color w:val="000000"/>
        </w:rPr>
        <w:t xml:space="preserve">, N. and </w:t>
      </w:r>
      <w:proofErr w:type="spellStart"/>
      <w:r w:rsidRPr="00687E58">
        <w:rPr>
          <w:rFonts w:ascii="Arial" w:hAnsi="Arial" w:cs="Arial"/>
          <w:color w:val="000000"/>
        </w:rPr>
        <w:t>Brochado</w:t>
      </w:r>
      <w:proofErr w:type="spellEnd"/>
      <w:r w:rsidRPr="00687E58">
        <w:rPr>
          <w:rFonts w:ascii="Arial" w:hAnsi="Arial" w:cs="Arial"/>
          <w:color w:val="000000"/>
        </w:rPr>
        <w:t>, A. (2017), "Quality of working life and engagement in hostels", Tourism Review, Vol. 72.</w:t>
      </w:r>
      <w:r w:rsidR="001943F9" w:rsidRPr="00687E58">
        <w:rPr>
          <w:rFonts w:ascii="Arial" w:hAnsi="Arial" w:cs="Arial"/>
          <w:color w:val="000000"/>
        </w:rPr>
        <w:t xml:space="preserve"> </w:t>
      </w:r>
      <w:r w:rsidR="001943F9" w:rsidRPr="00687E58">
        <w:rPr>
          <w:rFonts w:ascii="Arial" w:hAnsi="Arial" w:cs="Arial"/>
          <w:color w:val="000000"/>
        </w:rPr>
        <w:t xml:space="preserve">[online] Available at:  </w:t>
      </w:r>
      <w:r w:rsidRPr="00687E58">
        <w:rPr>
          <w:rFonts w:ascii="Arial" w:hAnsi="Arial" w:cs="Arial"/>
          <w:color w:val="000000"/>
        </w:rPr>
        <w:t xml:space="preserve"> </w:t>
      </w:r>
      <w:hyperlink r:id="rId12" w:history="1">
        <w:r w:rsidRPr="00687E58">
          <w:rPr>
            <w:rStyle w:val="Hyperlink"/>
            <w:rFonts w:ascii="Arial" w:hAnsi="Arial" w:cs="Arial"/>
          </w:rPr>
          <w:t>https://doi.org/10.1108/TR-03-2017-0050</w:t>
        </w:r>
      </w:hyperlink>
      <w:r w:rsidR="001943F9" w:rsidRPr="00687E58">
        <w:rPr>
          <w:rStyle w:val="Hyperlink"/>
          <w:rFonts w:ascii="Arial" w:hAnsi="Arial" w:cs="Arial"/>
        </w:rPr>
        <w:t xml:space="preserve">  </w:t>
      </w:r>
      <w:r w:rsidR="001943F9" w:rsidRPr="00687E58">
        <w:rPr>
          <w:rFonts w:ascii="Arial" w:hAnsi="Arial" w:cs="Arial"/>
          <w:color w:val="000000"/>
        </w:rPr>
        <w:t xml:space="preserve">[Accessed </w:t>
      </w:r>
      <w:r w:rsidR="001943F9" w:rsidRPr="00687E58">
        <w:rPr>
          <w:rFonts w:ascii="Arial" w:hAnsi="Arial" w:cs="Arial"/>
          <w:color w:val="000000"/>
        </w:rPr>
        <w:t>5</w:t>
      </w:r>
      <w:r w:rsidR="001943F9" w:rsidRPr="00687E58">
        <w:rPr>
          <w:rFonts w:ascii="Arial" w:hAnsi="Arial" w:cs="Arial"/>
          <w:color w:val="000000"/>
        </w:rPr>
        <w:t xml:space="preserve"> Feb. 2023].</w:t>
      </w:r>
    </w:p>
    <w:p w14:paraId="26675AF2" w14:textId="77777777" w:rsidR="00D35595" w:rsidRPr="00760116" w:rsidRDefault="00D35595" w:rsidP="00D35595">
      <w:pPr>
        <w:pStyle w:val="NormalWeb"/>
        <w:rPr>
          <w:color w:val="000000"/>
        </w:rPr>
      </w:pPr>
      <w:r w:rsidRPr="00760116">
        <w:rPr>
          <w:color w:val="000000"/>
        </w:rPr>
        <w:t>‌</w:t>
      </w:r>
    </w:p>
    <w:p w14:paraId="4F25F495" w14:textId="6618BED1" w:rsidR="00D35595" w:rsidRDefault="00D35595" w:rsidP="00D35595">
      <w:pPr>
        <w:pStyle w:val="NormalWeb"/>
        <w:rPr>
          <w:rFonts w:ascii="Calibri" w:hAnsi="Calibri" w:cs="Calibri"/>
          <w:color w:val="000000"/>
          <w:sz w:val="27"/>
          <w:szCs w:val="27"/>
        </w:rPr>
      </w:pPr>
    </w:p>
    <w:p w14:paraId="0966B9C6" w14:textId="77777777" w:rsidR="00D35595" w:rsidRDefault="00D35595" w:rsidP="00B321AC">
      <w:pPr>
        <w:pStyle w:val="NormalWeb"/>
        <w:rPr>
          <w:rFonts w:ascii="Calibri" w:hAnsi="Calibri" w:cs="Calibri"/>
          <w:color w:val="000000"/>
          <w:sz w:val="27"/>
          <w:szCs w:val="27"/>
        </w:rPr>
      </w:pPr>
    </w:p>
    <w:p w14:paraId="68D273B6" w14:textId="77777777" w:rsidR="00B3695C" w:rsidRDefault="00B3695C" w:rsidP="00B3695C">
      <w:pPr>
        <w:pStyle w:val="NormalWeb"/>
        <w:spacing w:before="0" w:beforeAutospacing="0" w:after="0" w:afterAutospacing="0" w:line="360" w:lineRule="atLeast"/>
        <w:rPr>
          <w:rFonts w:ascii="Calibri" w:hAnsi="Calibri" w:cs="Calibri"/>
          <w:color w:val="000000"/>
          <w:sz w:val="27"/>
          <w:szCs w:val="27"/>
        </w:rPr>
      </w:pPr>
    </w:p>
    <w:p w14:paraId="2B3063B1" w14:textId="6CAE066C" w:rsidR="00B3695C" w:rsidRDefault="00B3695C" w:rsidP="00B3695C">
      <w:pPr>
        <w:pStyle w:val="NormalWeb"/>
        <w:spacing w:before="0" w:beforeAutospacing="0" w:after="0" w:afterAutospacing="0" w:line="360" w:lineRule="atLeast"/>
        <w:rPr>
          <w:rFonts w:ascii="Calibri" w:hAnsi="Calibri" w:cs="Calibri"/>
          <w:color w:val="000000"/>
          <w:sz w:val="27"/>
          <w:szCs w:val="27"/>
        </w:rPr>
      </w:pPr>
    </w:p>
    <w:p w14:paraId="7A6D3C89" w14:textId="77777777" w:rsidR="00B3695C" w:rsidRDefault="00B3695C" w:rsidP="00B3695C">
      <w:pPr>
        <w:pStyle w:val="NormalWeb"/>
        <w:rPr>
          <w:rFonts w:ascii="Calibri" w:hAnsi="Calibri" w:cs="Calibri"/>
          <w:color w:val="000000"/>
          <w:sz w:val="27"/>
          <w:szCs w:val="27"/>
        </w:rPr>
      </w:pPr>
      <w:r>
        <w:rPr>
          <w:rFonts w:ascii="Calibri" w:hAnsi="Calibri" w:cs="Calibri"/>
          <w:color w:val="000000"/>
          <w:sz w:val="27"/>
          <w:szCs w:val="27"/>
        </w:rPr>
        <w:t>‌</w:t>
      </w:r>
    </w:p>
    <w:p w14:paraId="48EEFA35" w14:textId="4BB85FA9" w:rsidR="00B3695C" w:rsidRDefault="00B3695C" w:rsidP="00B3695C">
      <w:pPr>
        <w:pStyle w:val="NormalWeb"/>
        <w:rPr>
          <w:rFonts w:ascii="Calibri" w:hAnsi="Calibri" w:cs="Calibri"/>
          <w:color w:val="000000"/>
          <w:sz w:val="27"/>
          <w:szCs w:val="27"/>
        </w:rPr>
      </w:pPr>
    </w:p>
    <w:p w14:paraId="5BFE24CF" w14:textId="77777777" w:rsidR="00B3695C" w:rsidRDefault="00B3695C" w:rsidP="00CA2A98">
      <w:pPr>
        <w:pStyle w:val="NormalWeb"/>
        <w:spacing w:before="0" w:beforeAutospacing="0" w:after="0" w:afterAutospacing="0" w:line="360" w:lineRule="atLeast"/>
        <w:rPr>
          <w:rFonts w:ascii="Calibri" w:hAnsi="Calibri" w:cs="Calibri"/>
          <w:color w:val="000000"/>
          <w:sz w:val="27"/>
          <w:szCs w:val="27"/>
        </w:rPr>
      </w:pPr>
    </w:p>
    <w:p w14:paraId="34D0ADD0" w14:textId="52B55E92" w:rsidR="00CA2A98" w:rsidRDefault="00CA2A98" w:rsidP="00CA2A98">
      <w:pPr>
        <w:pStyle w:val="NormalWeb"/>
        <w:spacing w:before="0" w:beforeAutospacing="0" w:after="0" w:afterAutospacing="0" w:line="360" w:lineRule="atLeast"/>
        <w:rPr>
          <w:rFonts w:ascii="Calibri" w:hAnsi="Calibri" w:cs="Calibri"/>
          <w:color w:val="000000"/>
          <w:sz w:val="27"/>
          <w:szCs w:val="27"/>
        </w:rPr>
      </w:pPr>
    </w:p>
    <w:p w14:paraId="44A8DF9A" w14:textId="77777777" w:rsidR="00CA2A98" w:rsidRDefault="00CA2A98" w:rsidP="00CA2A98">
      <w:pPr>
        <w:pStyle w:val="NormalWeb"/>
        <w:rPr>
          <w:rFonts w:ascii="Calibri" w:hAnsi="Calibri" w:cs="Calibri"/>
          <w:color w:val="000000"/>
          <w:sz w:val="27"/>
          <w:szCs w:val="27"/>
        </w:rPr>
      </w:pPr>
      <w:r>
        <w:rPr>
          <w:rFonts w:ascii="Calibri" w:hAnsi="Calibri" w:cs="Calibri"/>
          <w:color w:val="000000"/>
          <w:sz w:val="27"/>
          <w:szCs w:val="27"/>
        </w:rPr>
        <w:t>‌</w:t>
      </w:r>
    </w:p>
    <w:p w14:paraId="353B33F1" w14:textId="77777777" w:rsidR="00CA2A98" w:rsidRDefault="00CA2A98" w:rsidP="00CA2A98">
      <w:pPr>
        <w:pStyle w:val="NormalWeb"/>
        <w:spacing w:before="0" w:beforeAutospacing="0" w:after="0" w:afterAutospacing="0" w:line="360" w:lineRule="atLeast"/>
        <w:rPr>
          <w:rFonts w:ascii="Calibri" w:hAnsi="Calibri" w:cs="Calibri"/>
          <w:color w:val="000000"/>
          <w:sz w:val="27"/>
          <w:szCs w:val="27"/>
        </w:rPr>
      </w:pPr>
    </w:p>
    <w:p w14:paraId="5384EF3F" w14:textId="77777777" w:rsidR="00CA2A98" w:rsidRDefault="00CA2A98" w:rsidP="00CA2A98">
      <w:pPr>
        <w:pStyle w:val="NormalWeb"/>
        <w:rPr>
          <w:rFonts w:ascii="Calibri" w:hAnsi="Calibri" w:cs="Calibri"/>
          <w:color w:val="000000"/>
          <w:sz w:val="27"/>
          <w:szCs w:val="27"/>
        </w:rPr>
      </w:pPr>
      <w:r>
        <w:rPr>
          <w:rFonts w:ascii="Calibri" w:hAnsi="Calibri" w:cs="Calibri"/>
          <w:color w:val="000000"/>
          <w:sz w:val="27"/>
          <w:szCs w:val="27"/>
        </w:rPr>
        <w:t>‌</w:t>
      </w:r>
    </w:p>
    <w:p w14:paraId="066D8CA5" w14:textId="77777777" w:rsidR="00077DBB" w:rsidRDefault="00077DBB" w:rsidP="00F91CF5">
      <w:pPr>
        <w:pStyle w:val="NormalWeb"/>
        <w:spacing w:before="0" w:beforeAutospacing="0" w:after="0" w:afterAutospacing="0" w:line="360" w:lineRule="atLeast"/>
        <w:rPr>
          <w:rFonts w:ascii="Calibri" w:hAnsi="Calibri" w:cs="Calibri"/>
          <w:color w:val="000000"/>
          <w:sz w:val="27"/>
          <w:szCs w:val="27"/>
        </w:rPr>
      </w:pPr>
    </w:p>
    <w:p w14:paraId="13F0E963" w14:textId="77777777" w:rsidR="00F91CF5" w:rsidRDefault="00F91CF5" w:rsidP="00F91CF5">
      <w:pPr>
        <w:pStyle w:val="NormalWeb"/>
        <w:rPr>
          <w:rFonts w:ascii="Calibri" w:hAnsi="Calibri" w:cs="Calibri"/>
          <w:color w:val="000000"/>
          <w:sz w:val="27"/>
          <w:szCs w:val="27"/>
        </w:rPr>
      </w:pPr>
      <w:r>
        <w:rPr>
          <w:rFonts w:ascii="Calibri" w:hAnsi="Calibri" w:cs="Calibri"/>
          <w:color w:val="000000"/>
          <w:sz w:val="27"/>
          <w:szCs w:val="27"/>
        </w:rPr>
        <w:t>‌</w:t>
      </w:r>
    </w:p>
    <w:p w14:paraId="19FF23CC" w14:textId="77777777" w:rsidR="00F91CF5" w:rsidRDefault="00F91CF5" w:rsidP="00F91CF5">
      <w:pPr>
        <w:pStyle w:val="NormalWeb"/>
        <w:spacing w:before="0" w:beforeAutospacing="0" w:after="0" w:afterAutospacing="0" w:line="360" w:lineRule="atLeast"/>
        <w:rPr>
          <w:rFonts w:ascii="Calibri" w:hAnsi="Calibri" w:cs="Calibri"/>
          <w:color w:val="000000"/>
          <w:sz w:val="27"/>
          <w:szCs w:val="27"/>
        </w:rPr>
      </w:pPr>
    </w:p>
    <w:p w14:paraId="548A8795" w14:textId="77777777" w:rsidR="00F91CF5" w:rsidRDefault="00F91CF5" w:rsidP="00F91CF5">
      <w:pPr>
        <w:pStyle w:val="NormalWeb"/>
        <w:rPr>
          <w:rFonts w:ascii="Calibri" w:hAnsi="Calibri" w:cs="Calibri"/>
          <w:color w:val="000000"/>
          <w:sz w:val="27"/>
          <w:szCs w:val="27"/>
        </w:rPr>
      </w:pPr>
      <w:r>
        <w:rPr>
          <w:rFonts w:ascii="Calibri" w:hAnsi="Calibri" w:cs="Calibri"/>
          <w:color w:val="000000"/>
          <w:sz w:val="27"/>
          <w:szCs w:val="27"/>
        </w:rPr>
        <w:t>‌</w:t>
      </w:r>
    </w:p>
    <w:p w14:paraId="11F38E91" w14:textId="77777777" w:rsidR="00F91CF5" w:rsidRDefault="00F91CF5" w:rsidP="00B14644">
      <w:pPr>
        <w:pStyle w:val="NormalWeb"/>
        <w:spacing w:before="0" w:beforeAutospacing="0" w:after="0" w:afterAutospacing="0" w:line="360" w:lineRule="atLeast"/>
        <w:rPr>
          <w:rFonts w:ascii="Calibri" w:hAnsi="Calibri" w:cs="Calibri"/>
          <w:color w:val="000000"/>
          <w:sz w:val="27"/>
          <w:szCs w:val="27"/>
        </w:rPr>
      </w:pPr>
    </w:p>
    <w:p w14:paraId="30B23702" w14:textId="77777777" w:rsidR="00B14644" w:rsidRDefault="00B14644" w:rsidP="00B14644">
      <w:pPr>
        <w:pStyle w:val="NormalWeb"/>
        <w:rPr>
          <w:rFonts w:ascii="Calibri" w:hAnsi="Calibri" w:cs="Calibri"/>
          <w:color w:val="000000"/>
          <w:sz w:val="27"/>
          <w:szCs w:val="27"/>
        </w:rPr>
      </w:pPr>
      <w:r>
        <w:rPr>
          <w:rFonts w:ascii="Calibri" w:hAnsi="Calibri" w:cs="Calibri"/>
          <w:color w:val="000000"/>
          <w:sz w:val="27"/>
          <w:szCs w:val="27"/>
        </w:rPr>
        <w:t>‌</w:t>
      </w:r>
    </w:p>
    <w:p w14:paraId="1158BAD7" w14:textId="77777777" w:rsidR="00B14644" w:rsidRPr="00152A33" w:rsidRDefault="00B14644" w:rsidP="00FC393F">
      <w:pPr>
        <w:rPr>
          <w:rFonts w:ascii="Times New Roman" w:hAnsi="Times New Roman" w:cs="Times New Roman"/>
          <w:sz w:val="28"/>
          <w:szCs w:val="28"/>
        </w:rPr>
      </w:pPr>
    </w:p>
    <w:sectPr w:rsidR="00B14644" w:rsidRPr="00152A3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E0869"/>
    <w:multiLevelType w:val="hybridMultilevel"/>
    <w:tmpl w:val="94946B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1675907"/>
    <w:multiLevelType w:val="hybridMultilevel"/>
    <w:tmpl w:val="595ED4E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F704287"/>
    <w:multiLevelType w:val="multilevel"/>
    <w:tmpl w:val="0074B2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E0655B"/>
    <w:multiLevelType w:val="multilevel"/>
    <w:tmpl w:val="4FFA7B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911C32"/>
    <w:multiLevelType w:val="hybridMultilevel"/>
    <w:tmpl w:val="C14E72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3D0A7854"/>
    <w:multiLevelType w:val="multilevel"/>
    <w:tmpl w:val="E0584D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1913C50"/>
    <w:multiLevelType w:val="multilevel"/>
    <w:tmpl w:val="2FA053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316137B"/>
    <w:multiLevelType w:val="hybridMultilevel"/>
    <w:tmpl w:val="22741B4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434249426">
    <w:abstractNumId w:val="5"/>
  </w:num>
  <w:num w:numId="2" w16cid:durableId="135029439">
    <w:abstractNumId w:val="2"/>
  </w:num>
  <w:num w:numId="3" w16cid:durableId="1976792703">
    <w:abstractNumId w:val="6"/>
  </w:num>
  <w:num w:numId="4" w16cid:durableId="721829564">
    <w:abstractNumId w:val="3"/>
  </w:num>
  <w:num w:numId="5" w16cid:durableId="317733137">
    <w:abstractNumId w:val="1"/>
  </w:num>
  <w:num w:numId="6" w16cid:durableId="1855218345">
    <w:abstractNumId w:val="4"/>
  </w:num>
  <w:num w:numId="7" w16cid:durableId="523372567">
    <w:abstractNumId w:val="0"/>
  </w:num>
  <w:num w:numId="8" w16cid:durableId="50701779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115D"/>
    <w:rsid w:val="00077DBB"/>
    <w:rsid w:val="001222BD"/>
    <w:rsid w:val="0014205F"/>
    <w:rsid w:val="00152A33"/>
    <w:rsid w:val="001943F9"/>
    <w:rsid w:val="00333047"/>
    <w:rsid w:val="003469F8"/>
    <w:rsid w:val="00472C3D"/>
    <w:rsid w:val="0048351B"/>
    <w:rsid w:val="004876F1"/>
    <w:rsid w:val="004B2255"/>
    <w:rsid w:val="005E2C04"/>
    <w:rsid w:val="00687E58"/>
    <w:rsid w:val="006C684A"/>
    <w:rsid w:val="00760116"/>
    <w:rsid w:val="00797982"/>
    <w:rsid w:val="007D1326"/>
    <w:rsid w:val="00852BE7"/>
    <w:rsid w:val="00963785"/>
    <w:rsid w:val="00965D13"/>
    <w:rsid w:val="009B115D"/>
    <w:rsid w:val="00A54121"/>
    <w:rsid w:val="00B14644"/>
    <w:rsid w:val="00B25DEB"/>
    <w:rsid w:val="00B321AC"/>
    <w:rsid w:val="00B3695C"/>
    <w:rsid w:val="00B37039"/>
    <w:rsid w:val="00B51727"/>
    <w:rsid w:val="00CA2A98"/>
    <w:rsid w:val="00D35595"/>
    <w:rsid w:val="00E9530C"/>
    <w:rsid w:val="00F91CF5"/>
    <w:rsid w:val="00FC393F"/>
    <w:rsid w:val="00FC7E9D"/>
    <w:rsid w:val="00FD63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5B884"/>
  <w15:chartTrackingRefBased/>
  <w15:docId w15:val="{19FFF8A5-C463-46AA-B197-1C0F8C39C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2C04"/>
  </w:style>
  <w:style w:type="paragraph" w:styleId="Heading1">
    <w:name w:val="heading 1"/>
    <w:basedOn w:val="Normal"/>
    <w:next w:val="Normal"/>
    <w:link w:val="Heading1Char"/>
    <w:uiPriority w:val="9"/>
    <w:qFormat/>
    <w:rsid w:val="003469F8"/>
    <w:pPr>
      <w:keepNext/>
      <w:keepLines/>
      <w:spacing w:before="240" w:after="0" w:line="240" w:lineRule="auto"/>
      <w:outlineLvl w:val="0"/>
    </w:pPr>
    <w:rPr>
      <w:rFonts w:ascii="Times New Roman" w:eastAsiaTheme="majorEastAsia" w:hAnsi="Times New Roman" w:cstheme="majorBidi"/>
      <w:noProof/>
      <w:sz w:val="36"/>
      <w:szCs w:val="32"/>
    </w:rPr>
  </w:style>
  <w:style w:type="paragraph" w:styleId="Heading2">
    <w:name w:val="heading 2"/>
    <w:basedOn w:val="Normal"/>
    <w:next w:val="Normal"/>
    <w:link w:val="Heading2Char"/>
    <w:uiPriority w:val="9"/>
    <w:semiHidden/>
    <w:unhideWhenUsed/>
    <w:qFormat/>
    <w:rsid w:val="0014205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9F8"/>
    <w:rPr>
      <w:rFonts w:ascii="Times New Roman" w:eastAsiaTheme="majorEastAsia" w:hAnsi="Times New Roman" w:cstheme="majorBidi"/>
      <w:noProof/>
      <w:sz w:val="36"/>
      <w:szCs w:val="32"/>
    </w:rPr>
  </w:style>
  <w:style w:type="paragraph" w:styleId="NormalWeb">
    <w:name w:val="Normal (Web)"/>
    <w:basedOn w:val="Normal"/>
    <w:uiPriority w:val="99"/>
    <w:semiHidden/>
    <w:unhideWhenUsed/>
    <w:rsid w:val="009B115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2Char">
    <w:name w:val="Heading 2 Char"/>
    <w:basedOn w:val="DefaultParagraphFont"/>
    <w:link w:val="Heading2"/>
    <w:uiPriority w:val="9"/>
    <w:semiHidden/>
    <w:rsid w:val="0014205F"/>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CA2A98"/>
    <w:rPr>
      <w:color w:val="0563C1" w:themeColor="hyperlink"/>
      <w:u w:val="single"/>
    </w:rPr>
  </w:style>
  <w:style w:type="character" w:styleId="UnresolvedMention">
    <w:name w:val="Unresolved Mention"/>
    <w:basedOn w:val="DefaultParagraphFont"/>
    <w:uiPriority w:val="99"/>
    <w:semiHidden/>
    <w:unhideWhenUsed/>
    <w:rsid w:val="00CA2A98"/>
    <w:rPr>
      <w:color w:val="605E5C"/>
      <w:shd w:val="clear" w:color="auto" w:fill="E1DFDD"/>
    </w:rPr>
  </w:style>
  <w:style w:type="character" w:styleId="Emphasis">
    <w:name w:val="Emphasis"/>
    <w:basedOn w:val="DefaultParagraphFont"/>
    <w:uiPriority w:val="20"/>
    <w:qFormat/>
    <w:rsid w:val="00B321AC"/>
    <w:rPr>
      <w:i/>
      <w:iCs/>
    </w:rPr>
  </w:style>
  <w:style w:type="character" w:customStyle="1" w:styleId="hlfld-contribauthor">
    <w:name w:val="hlfld-contribauthor"/>
    <w:basedOn w:val="DefaultParagraphFont"/>
    <w:rsid w:val="00E9530C"/>
  </w:style>
  <w:style w:type="paragraph" w:styleId="ListParagraph">
    <w:name w:val="List Paragraph"/>
    <w:basedOn w:val="Normal"/>
    <w:uiPriority w:val="34"/>
    <w:qFormat/>
    <w:rsid w:val="0076011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85646">
      <w:bodyDiv w:val="1"/>
      <w:marLeft w:val="0"/>
      <w:marRight w:val="0"/>
      <w:marTop w:val="0"/>
      <w:marBottom w:val="0"/>
      <w:divBdr>
        <w:top w:val="none" w:sz="0" w:space="0" w:color="auto"/>
        <w:left w:val="none" w:sz="0" w:space="0" w:color="auto"/>
        <w:bottom w:val="none" w:sz="0" w:space="0" w:color="auto"/>
        <w:right w:val="none" w:sz="0" w:space="0" w:color="auto"/>
      </w:divBdr>
      <w:divsChild>
        <w:div w:id="2106147898">
          <w:marLeft w:val="0"/>
          <w:marRight w:val="0"/>
          <w:marTop w:val="0"/>
          <w:marBottom w:val="0"/>
          <w:divBdr>
            <w:top w:val="single" w:sz="2" w:space="0" w:color="D9D9E3"/>
            <w:left w:val="single" w:sz="2" w:space="0" w:color="D9D9E3"/>
            <w:bottom w:val="single" w:sz="2" w:space="0" w:color="D9D9E3"/>
            <w:right w:val="single" w:sz="2" w:space="0" w:color="D9D9E3"/>
          </w:divBdr>
          <w:divsChild>
            <w:div w:id="441730470">
              <w:marLeft w:val="0"/>
              <w:marRight w:val="0"/>
              <w:marTop w:val="0"/>
              <w:marBottom w:val="0"/>
              <w:divBdr>
                <w:top w:val="single" w:sz="2" w:space="0" w:color="D9D9E3"/>
                <w:left w:val="single" w:sz="2" w:space="0" w:color="D9D9E3"/>
                <w:bottom w:val="single" w:sz="2" w:space="0" w:color="D9D9E3"/>
                <w:right w:val="single" w:sz="2" w:space="0" w:color="D9D9E3"/>
              </w:divBdr>
              <w:divsChild>
                <w:div w:id="164790168">
                  <w:marLeft w:val="0"/>
                  <w:marRight w:val="0"/>
                  <w:marTop w:val="0"/>
                  <w:marBottom w:val="0"/>
                  <w:divBdr>
                    <w:top w:val="single" w:sz="2" w:space="0" w:color="D9D9E3"/>
                    <w:left w:val="single" w:sz="2" w:space="0" w:color="D9D9E3"/>
                    <w:bottom w:val="single" w:sz="2" w:space="0" w:color="D9D9E3"/>
                    <w:right w:val="single" w:sz="2" w:space="0" w:color="D9D9E3"/>
                  </w:divBdr>
                  <w:divsChild>
                    <w:div w:id="1542937690">
                      <w:marLeft w:val="0"/>
                      <w:marRight w:val="0"/>
                      <w:marTop w:val="0"/>
                      <w:marBottom w:val="0"/>
                      <w:divBdr>
                        <w:top w:val="single" w:sz="2" w:space="0" w:color="D9D9E3"/>
                        <w:left w:val="single" w:sz="2" w:space="0" w:color="D9D9E3"/>
                        <w:bottom w:val="single" w:sz="2" w:space="0" w:color="D9D9E3"/>
                        <w:right w:val="single" w:sz="2" w:space="0" w:color="D9D9E3"/>
                      </w:divBdr>
                      <w:divsChild>
                        <w:div w:id="805322465">
                          <w:marLeft w:val="0"/>
                          <w:marRight w:val="0"/>
                          <w:marTop w:val="0"/>
                          <w:marBottom w:val="0"/>
                          <w:divBdr>
                            <w:top w:val="single" w:sz="2" w:space="0" w:color="auto"/>
                            <w:left w:val="single" w:sz="2" w:space="0" w:color="auto"/>
                            <w:bottom w:val="single" w:sz="6" w:space="0" w:color="auto"/>
                            <w:right w:val="single" w:sz="2" w:space="0" w:color="auto"/>
                          </w:divBdr>
                          <w:divsChild>
                            <w:div w:id="453253230">
                              <w:marLeft w:val="0"/>
                              <w:marRight w:val="0"/>
                              <w:marTop w:val="100"/>
                              <w:marBottom w:val="100"/>
                              <w:divBdr>
                                <w:top w:val="single" w:sz="2" w:space="0" w:color="D9D9E3"/>
                                <w:left w:val="single" w:sz="2" w:space="0" w:color="D9D9E3"/>
                                <w:bottom w:val="single" w:sz="2" w:space="0" w:color="D9D9E3"/>
                                <w:right w:val="single" w:sz="2" w:space="0" w:color="D9D9E3"/>
                              </w:divBdr>
                              <w:divsChild>
                                <w:div w:id="1183325183">
                                  <w:marLeft w:val="0"/>
                                  <w:marRight w:val="0"/>
                                  <w:marTop w:val="0"/>
                                  <w:marBottom w:val="0"/>
                                  <w:divBdr>
                                    <w:top w:val="single" w:sz="2" w:space="0" w:color="D9D9E3"/>
                                    <w:left w:val="single" w:sz="2" w:space="0" w:color="D9D9E3"/>
                                    <w:bottom w:val="single" w:sz="2" w:space="0" w:color="D9D9E3"/>
                                    <w:right w:val="single" w:sz="2" w:space="0" w:color="D9D9E3"/>
                                  </w:divBdr>
                                  <w:divsChild>
                                    <w:div w:id="2100523641">
                                      <w:marLeft w:val="0"/>
                                      <w:marRight w:val="0"/>
                                      <w:marTop w:val="0"/>
                                      <w:marBottom w:val="0"/>
                                      <w:divBdr>
                                        <w:top w:val="single" w:sz="2" w:space="0" w:color="D9D9E3"/>
                                        <w:left w:val="single" w:sz="2" w:space="0" w:color="D9D9E3"/>
                                        <w:bottom w:val="single" w:sz="2" w:space="0" w:color="D9D9E3"/>
                                        <w:right w:val="single" w:sz="2" w:space="0" w:color="D9D9E3"/>
                                      </w:divBdr>
                                      <w:divsChild>
                                        <w:div w:id="394209690">
                                          <w:marLeft w:val="0"/>
                                          <w:marRight w:val="0"/>
                                          <w:marTop w:val="0"/>
                                          <w:marBottom w:val="0"/>
                                          <w:divBdr>
                                            <w:top w:val="single" w:sz="2" w:space="0" w:color="D9D9E3"/>
                                            <w:left w:val="single" w:sz="2" w:space="0" w:color="D9D9E3"/>
                                            <w:bottom w:val="single" w:sz="2" w:space="0" w:color="D9D9E3"/>
                                            <w:right w:val="single" w:sz="2" w:space="0" w:color="D9D9E3"/>
                                          </w:divBdr>
                                          <w:divsChild>
                                            <w:div w:id="12043684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2462407">
          <w:marLeft w:val="0"/>
          <w:marRight w:val="0"/>
          <w:marTop w:val="0"/>
          <w:marBottom w:val="0"/>
          <w:divBdr>
            <w:top w:val="none" w:sz="0" w:space="0" w:color="auto"/>
            <w:left w:val="none" w:sz="0" w:space="0" w:color="auto"/>
            <w:bottom w:val="none" w:sz="0" w:space="0" w:color="auto"/>
            <w:right w:val="none" w:sz="0" w:space="0" w:color="auto"/>
          </w:divBdr>
        </w:div>
      </w:divsChild>
    </w:div>
    <w:div w:id="205992135">
      <w:bodyDiv w:val="1"/>
      <w:marLeft w:val="0"/>
      <w:marRight w:val="0"/>
      <w:marTop w:val="0"/>
      <w:marBottom w:val="0"/>
      <w:divBdr>
        <w:top w:val="none" w:sz="0" w:space="0" w:color="auto"/>
        <w:left w:val="none" w:sz="0" w:space="0" w:color="auto"/>
        <w:bottom w:val="none" w:sz="0" w:space="0" w:color="auto"/>
        <w:right w:val="none" w:sz="0" w:space="0" w:color="auto"/>
      </w:divBdr>
    </w:div>
    <w:div w:id="378668924">
      <w:bodyDiv w:val="1"/>
      <w:marLeft w:val="0"/>
      <w:marRight w:val="0"/>
      <w:marTop w:val="0"/>
      <w:marBottom w:val="0"/>
      <w:divBdr>
        <w:top w:val="none" w:sz="0" w:space="0" w:color="auto"/>
        <w:left w:val="none" w:sz="0" w:space="0" w:color="auto"/>
        <w:bottom w:val="none" w:sz="0" w:space="0" w:color="auto"/>
        <w:right w:val="none" w:sz="0" w:space="0" w:color="auto"/>
      </w:divBdr>
    </w:div>
    <w:div w:id="576135032">
      <w:bodyDiv w:val="1"/>
      <w:marLeft w:val="0"/>
      <w:marRight w:val="0"/>
      <w:marTop w:val="0"/>
      <w:marBottom w:val="0"/>
      <w:divBdr>
        <w:top w:val="none" w:sz="0" w:space="0" w:color="auto"/>
        <w:left w:val="none" w:sz="0" w:space="0" w:color="auto"/>
        <w:bottom w:val="none" w:sz="0" w:space="0" w:color="auto"/>
        <w:right w:val="none" w:sz="0" w:space="0" w:color="auto"/>
      </w:divBdr>
    </w:div>
    <w:div w:id="661279715">
      <w:bodyDiv w:val="1"/>
      <w:marLeft w:val="0"/>
      <w:marRight w:val="0"/>
      <w:marTop w:val="0"/>
      <w:marBottom w:val="0"/>
      <w:divBdr>
        <w:top w:val="none" w:sz="0" w:space="0" w:color="auto"/>
        <w:left w:val="none" w:sz="0" w:space="0" w:color="auto"/>
        <w:bottom w:val="none" w:sz="0" w:space="0" w:color="auto"/>
        <w:right w:val="none" w:sz="0" w:space="0" w:color="auto"/>
      </w:divBdr>
    </w:div>
    <w:div w:id="674768282">
      <w:bodyDiv w:val="1"/>
      <w:marLeft w:val="0"/>
      <w:marRight w:val="0"/>
      <w:marTop w:val="0"/>
      <w:marBottom w:val="0"/>
      <w:divBdr>
        <w:top w:val="none" w:sz="0" w:space="0" w:color="auto"/>
        <w:left w:val="none" w:sz="0" w:space="0" w:color="auto"/>
        <w:bottom w:val="none" w:sz="0" w:space="0" w:color="auto"/>
        <w:right w:val="none" w:sz="0" w:space="0" w:color="auto"/>
      </w:divBdr>
    </w:div>
    <w:div w:id="756286748">
      <w:bodyDiv w:val="1"/>
      <w:marLeft w:val="0"/>
      <w:marRight w:val="0"/>
      <w:marTop w:val="0"/>
      <w:marBottom w:val="0"/>
      <w:divBdr>
        <w:top w:val="none" w:sz="0" w:space="0" w:color="auto"/>
        <w:left w:val="none" w:sz="0" w:space="0" w:color="auto"/>
        <w:bottom w:val="none" w:sz="0" w:space="0" w:color="auto"/>
        <w:right w:val="none" w:sz="0" w:space="0" w:color="auto"/>
      </w:divBdr>
    </w:div>
    <w:div w:id="758677207">
      <w:bodyDiv w:val="1"/>
      <w:marLeft w:val="0"/>
      <w:marRight w:val="0"/>
      <w:marTop w:val="0"/>
      <w:marBottom w:val="0"/>
      <w:divBdr>
        <w:top w:val="none" w:sz="0" w:space="0" w:color="auto"/>
        <w:left w:val="none" w:sz="0" w:space="0" w:color="auto"/>
        <w:bottom w:val="none" w:sz="0" w:space="0" w:color="auto"/>
        <w:right w:val="none" w:sz="0" w:space="0" w:color="auto"/>
      </w:divBdr>
    </w:div>
    <w:div w:id="824323532">
      <w:bodyDiv w:val="1"/>
      <w:marLeft w:val="0"/>
      <w:marRight w:val="0"/>
      <w:marTop w:val="0"/>
      <w:marBottom w:val="0"/>
      <w:divBdr>
        <w:top w:val="none" w:sz="0" w:space="0" w:color="auto"/>
        <w:left w:val="none" w:sz="0" w:space="0" w:color="auto"/>
        <w:bottom w:val="none" w:sz="0" w:space="0" w:color="auto"/>
        <w:right w:val="none" w:sz="0" w:space="0" w:color="auto"/>
      </w:divBdr>
    </w:div>
    <w:div w:id="888616602">
      <w:bodyDiv w:val="1"/>
      <w:marLeft w:val="0"/>
      <w:marRight w:val="0"/>
      <w:marTop w:val="0"/>
      <w:marBottom w:val="0"/>
      <w:divBdr>
        <w:top w:val="none" w:sz="0" w:space="0" w:color="auto"/>
        <w:left w:val="none" w:sz="0" w:space="0" w:color="auto"/>
        <w:bottom w:val="none" w:sz="0" w:space="0" w:color="auto"/>
        <w:right w:val="none" w:sz="0" w:space="0" w:color="auto"/>
      </w:divBdr>
    </w:div>
    <w:div w:id="957222947">
      <w:bodyDiv w:val="1"/>
      <w:marLeft w:val="0"/>
      <w:marRight w:val="0"/>
      <w:marTop w:val="0"/>
      <w:marBottom w:val="0"/>
      <w:divBdr>
        <w:top w:val="none" w:sz="0" w:space="0" w:color="auto"/>
        <w:left w:val="none" w:sz="0" w:space="0" w:color="auto"/>
        <w:bottom w:val="none" w:sz="0" w:space="0" w:color="auto"/>
        <w:right w:val="none" w:sz="0" w:space="0" w:color="auto"/>
      </w:divBdr>
    </w:div>
    <w:div w:id="1008141197">
      <w:bodyDiv w:val="1"/>
      <w:marLeft w:val="0"/>
      <w:marRight w:val="0"/>
      <w:marTop w:val="0"/>
      <w:marBottom w:val="0"/>
      <w:divBdr>
        <w:top w:val="none" w:sz="0" w:space="0" w:color="auto"/>
        <w:left w:val="none" w:sz="0" w:space="0" w:color="auto"/>
        <w:bottom w:val="none" w:sz="0" w:space="0" w:color="auto"/>
        <w:right w:val="none" w:sz="0" w:space="0" w:color="auto"/>
      </w:divBdr>
    </w:div>
    <w:div w:id="1388841742">
      <w:bodyDiv w:val="1"/>
      <w:marLeft w:val="0"/>
      <w:marRight w:val="0"/>
      <w:marTop w:val="0"/>
      <w:marBottom w:val="0"/>
      <w:divBdr>
        <w:top w:val="none" w:sz="0" w:space="0" w:color="auto"/>
        <w:left w:val="none" w:sz="0" w:space="0" w:color="auto"/>
        <w:bottom w:val="none" w:sz="0" w:space="0" w:color="auto"/>
        <w:right w:val="none" w:sz="0" w:space="0" w:color="auto"/>
      </w:divBdr>
    </w:div>
    <w:div w:id="1502813002">
      <w:bodyDiv w:val="1"/>
      <w:marLeft w:val="0"/>
      <w:marRight w:val="0"/>
      <w:marTop w:val="0"/>
      <w:marBottom w:val="0"/>
      <w:divBdr>
        <w:top w:val="none" w:sz="0" w:space="0" w:color="auto"/>
        <w:left w:val="none" w:sz="0" w:space="0" w:color="auto"/>
        <w:bottom w:val="none" w:sz="0" w:space="0" w:color="auto"/>
        <w:right w:val="none" w:sz="0" w:space="0" w:color="auto"/>
      </w:divBdr>
    </w:div>
    <w:div w:id="1606035236">
      <w:bodyDiv w:val="1"/>
      <w:marLeft w:val="0"/>
      <w:marRight w:val="0"/>
      <w:marTop w:val="0"/>
      <w:marBottom w:val="0"/>
      <w:divBdr>
        <w:top w:val="none" w:sz="0" w:space="0" w:color="auto"/>
        <w:left w:val="none" w:sz="0" w:space="0" w:color="auto"/>
        <w:bottom w:val="none" w:sz="0" w:space="0" w:color="auto"/>
        <w:right w:val="none" w:sz="0" w:space="0" w:color="auto"/>
      </w:divBdr>
    </w:div>
    <w:div w:id="1649822136">
      <w:bodyDiv w:val="1"/>
      <w:marLeft w:val="0"/>
      <w:marRight w:val="0"/>
      <w:marTop w:val="0"/>
      <w:marBottom w:val="0"/>
      <w:divBdr>
        <w:top w:val="none" w:sz="0" w:space="0" w:color="auto"/>
        <w:left w:val="none" w:sz="0" w:space="0" w:color="auto"/>
        <w:bottom w:val="none" w:sz="0" w:space="0" w:color="auto"/>
        <w:right w:val="none" w:sz="0" w:space="0" w:color="auto"/>
      </w:divBdr>
    </w:div>
    <w:div w:id="1687829900">
      <w:bodyDiv w:val="1"/>
      <w:marLeft w:val="0"/>
      <w:marRight w:val="0"/>
      <w:marTop w:val="0"/>
      <w:marBottom w:val="0"/>
      <w:divBdr>
        <w:top w:val="none" w:sz="0" w:space="0" w:color="auto"/>
        <w:left w:val="none" w:sz="0" w:space="0" w:color="auto"/>
        <w:bottom w:val="none" w:sz="0" w:space="0" w:color="auto"/>
        <w:right w:val="none" w:sz="0" w:space="0" w:color="auto"/>
      </w:divBdr>
    </w:div>
    <w:div w:id="1716199492">
      <w:bodyDiv w:val="1"/>
      <w:marLeft w:val="0"/>
      <w:marRight w:val="0"/>
      <w:marTop w:val="0"/>
      <w:marBottom w:val="0"/>
      <w:divBdr>
        <w:top w:val="none" w:sz="0" w:space="0" w:color="auto"/>
        <w:left w:val="none" w:sz="0" w:space="0" w:color="auto"/>
        <w:bottom w:val="none" w:sz="0" w:space="0" w:color="auto"/>
        <w:right w:val="none" w:sz="0" w:space="0" w:color="auto"/>
      </w:divBdr>
    </w:div>
    <w:div w:id="1906605084">
      <w:bodyDiv w:val="1"/>
      <w:marLeft w:val="0"/>
      <w:marRight w:val="0"/>
      <w:marTop w:val="0"/>
      <w:marBottom w:val="0"/>
      <w:divBdr>
        <w:top w:val="none" w:sz="0" w:space="0" w:color="auto"/>
        <w:left w:val="none" w:sz="0" w:space="0" w:color="auto"/>
        <w:bottom w:val="none" w:sz="0" w:space="0" w:color="auto"/>
        <w:right w:val="none" w:sz="0" w:space="0" w:color="auto"/>
      </w:divBdr>
    </w:div>
    <w:div w:id="2006277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324/9780203385944"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08/13620430810870476" TargetMode="External"/><Relationship Id="rId12" Type="http://schemas.openxmlformats.org/officeDocument/2006/relationships/hyperlink" Target="https://doi.org/10.1108/TR-03-2017-005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108/IJQRM-05-2020-0178" TargetMode="External"/><Relationship Id="rId11" Type="http://schemas.openxmlformats.org/officeDocument/2006/relationships/hyperlink" Target="https://doi.org/10.1108/MRR-03-2018-0126" TargetMode="External"/><Relationship Id="rId5" Type="http://schemas.openxmlformats.org/officeDocument/2006/relationships/hyperlink" Target="https://doi.org/10.1108/IJPPM-01-2013-0008" TargetMode="External"/><Relationship Id="rId10" Type="http://schemas.openxmlformats.org/officeDocument/2006/relationships/hyperlink" Target="https://www.emerald.com/insight/content/doi/10.1108/IJPPM-01-2013-0008/full/html" TargetMode="External"/><Relationship Id="rId4" Type="http://schemas.openxmlformats.org/officeDocument/2006/relationships/webSettings" Target="webSettings.xml"/><Relationship Id="rId9" Type="http://schemas.openxmlformats.org/officeDocument/2006/relationships/hyperlink" Target="https://doi.org/10.1108/JHTI-06-2022-023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11</Pages>
  <Words>2995</Words>
  <Characters>17076</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Marina Borcoman</dc:creator>
  <cp:keywords/>
  <dc:description/>
  <cp:lastModifiedBy>Marina Borcoman</cp:lastModifiedBy>
  <cp:revision>5</cp:revision>
  <dcterms:created xsi:type="dcterms:W3CDTF">2023-02-12T13:14:00Z</dcterms:created>
  <dcterms:modified xsi:type="dcterms:W3CDTF">2023-02-12T17:40:00Z</dcterms:modified>
</cp:coreProperties>
</file>