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59D6C8" w14:textId="2FAA8750" w:rsidR="003F07FA" w:rsidRPr="008932A1" w:rsidRDefault="00CA423D" w:rsidP="008932A1">
      <w:pPr>
        <w:spacing w:line="360" w:lineRule="auto"/>
        <w:jc w:val="both"/>
        <w:rPr>
          <w:rFonts w:ascii="Arial" w:hAnsi="Arial" w:cs="Arial"/>
        </w:rPr>
      </w:pPr>
      <w:r w:rsidRPr="008932A1">
        <w:rPr>
          <w:rFonts w:ascii="Arial" w:hAnsi="Arial" w:cs="Arial"/>
        </w:rPr>
        <w:t xml:space="preserve">This essay is based on Teaching </w:t>
      </w:r>
      <w:r w:rsidR="001136E7" w:rsidRPr="008932A1">
        <w:rPr>
          <w:rFonts w:ascii="Arial" w:hAnsi="Arial" w:cs="Arial"/>
        </w:rPr>
        <w:t>A</w:t>
      </w:r>
      <w:r w:rsidRPr="008932A1">
        <w:rPr>
          <w:rFonts w:ascii="Arial" w:hAnsi="Arial" w:cs="Arial"/>
        </w:rPr>
        <w:t>ssistants and their role within the school. Primarily focusing on their pastoral care role to the children</w:t>
      </w:r>
      <w:r w:rsidR="00E85C6C" w:rsidRPr="008932A1">
        <w:rPr>
          <w:rFonts w:ascii="Arial" w:hAnsi="Arial" w:cs="Arial"/>
        </w:rPr>
        <w:t xml:space="preserve"> </w:t>
      </w:r>
      <w:r w:rsidRPr="008932A1">
        <w:rPr>
          <w:rFonts w:ascii="Arial" w:hAnsi="Arial" w:cs="Arial"/>
        </w:rPr>
        <w:t>within the setting.</w:t>
      </w:r>
    </w:p>
    <w:p w14:paraId="5AB4B098" w14:textId="3B533488" w:rsidR="00CB2187" w:rsidRPr="008932A1" w:rsidRDefault="00CB2187" w:rsidP="008932A1">
      <w:pPr>
        <w:spacing w:line="360" w:lineRule="auto"/>
        <w:jc w:val="both"/>
        <w:rPr>
          <w:rFonts w:ascii="Arial" w:hAnsi="Arial" w:cs="Arial"/>
          <w:color w:val="000000" w:themeColor="text1"/>
          <w:spacing w:val="2"/>
          <w:shd w:val="clear" w:color="auto" w:fill="FFFFFF"/>
        </w:rPr>
      </w:pPr>
      <w:r w:rsidRPr="008932A1">
        <w:rPr>
          <w:rFonts w:ascii="Arial" w:hAnsi="Arial" w:cs="Arial"/>
          <w:color w:val="000000" w:themeColor="text1"/>
        </w:rPr>
        <w:t>The role of a</w:t>
      </w:r>
      <w:r w:rsidR="003F07FA" w:rsidRPr="008932A1">
        <w:rPr>
          <w:rFonts w:ascii="Arial" w:hAnsi="Arial" w:cs="Arial"/>
          <w:color w:val="000000" w:themeColor="text1"/>
        </w:rPr>
        <w:t xml:space="preserve"> Teaching Assistant </w:t>
      </w:r>
      <w:r w:rsidR="003F07FA" w:rsidRPr="008932A1">
        <w:rPr>
          <w:rFonts w:ascii="Arial" w:hAnsi="Arial" w:cs="Arial"/>
        </w:rPr>
        <w:t>as</w:t>
      </w:r>
      <w:r w:rsidRPr="008932A1">
        <w:rPr>
          <w:rFonts w:ascii="Arial" w:hAnsi="Arial" w:cs="Arial"/>
        </w:rPr>
        <w:t xml:space="preserve"> </w:t>
      </w:r>
      <w:r w:rsidRPr="008932A1">
        <w:rPr>
          <w:rFonts w:ascii="Arial" w:hAnsi="Arial" w:cs="Arial"/>
          <w:color w:val="000000" w:themeColor="text1"/>
        </w:rPr>
        <w:t>a provider of pastoral care to children and young people in my opinion is vital to their individual development.</w:t>
      </w:r>
      <w:r w:rsidR="009A55DE" w:rsidRPr="008932A1">
        <w:rPr>
          <w:rFonts w:ascii="Arial" w:hAnsi="Arial" w:cs="Arial"/>
          <w:color w:val="000000" w:themeColor="text1"/>
        </w:rPr>
        <w:t xml:space="preserve"> Goleman, (1996) also believes that </w:t>
      </w:r>
      <w:r w:rsidR="009A55DE" w:rsidRPr="008932A1">
        <w:rPr>
          <w:rFonts w:ascii="Arial" w:hAnsi="Arial" w:cs="Arial"/>
          <w:color w:val="000000" w:themeColor="text1"/>
          <w:shd w:val="clear" w:color="auto" w:fill="FFFFFF"/>
        </w:rPr>
        <w:t xml:space="preserve">pastoral care is </w:t>
      </w:r>
      <w:r w:rsidR="00A9473D" w:rsidRPr="008932A1">
        <w:rPr>
          <w:rFonts w:ascii="Arial" w:hAnsi="Arial" w:cs="Arial"/>
          <w:color w:val="000000" w:themeColor="text1"/>
          <w:shd w:val="clear" w:color="auto" w:fill="FFFFFF"/>
        </w:rPr>
        <w:t xml:space="preserve">absolutely necessary </w:t>
      </w:r>
      <w:r w:rsidR="009A55DE" w:rsidRPr="008932A1">
        <w:rPr>
          <w:rFonts w:ascii="Arial" w:hAnsi="Arial" w:cs="Arial"/>
          <w:color w:val="000000" w:themeColor="text1"/>
          <w:shd w:val="clear" w:color="auto" w:fill="FFFFFF"/>
        </w:rPr>
        <w:t xml:space="preserve">for </w:t>
      </w:r>
      <w:r w:rsidR="00287CDC" w:rsidRPr="008932A1">
        <w:rPr>
          <w:rFonts w:ascii="Arial" w:hAnsi="Arial" w:cs="Arial"/>
          <w:color w:val="000000" w:themeColor="text1"/>
          <w:shd w:val="clear" w:color="auto" w:fill="FFFFFF"/>
        </w:rPr>
        <w:t xml:space="preserve">enriched </w:t>
      </w:r>
      <w:r w:rsidR="009A55DE" w:rsidRPr="008932A1">
        <w:rPr>
          <w:rFonts w:ascii="Arial" w:hAnsi="Arial" w:cs="Arial"/>
          <w:color w:val="000000" w:themeColor="text1"/>
          <w:shd w:val="clear" w:color="auto" w:fill="FFFFFF"/>
        </w:rPr>
        <w:t xml:space="preserve">development and </w:t>
      </w:r>
      <w:r w:rsidR="00287CDC" w:rsidRPr="008932A1">
        <w:rPr>
          <w:rFonts w:ascii="Arial" w:hAnsi="Arial" w:cs="Arial"/>
          <w:color w:val="000000" w:themeColor="text1"/>
          <w:shd w:val="clear" w:color="auto" w:fill="FFFFFF"/>
        </w:rPr>
        <w:t xml:space="preserve">that it </w:t>
      </w:r>
      <w:r w:rsidR="009A55DE" w:rsidRPr="008932A1">
        <w:rPr>
          <w:rFonts w:ascii="Arial" w:hAnsi="Arial" w:cs="Arial"/>
          <w:color w:val="000000" w:themeColor="text1"/>
          <w:shd w:val="clear" w:color="auto" w:fill="FFFFFF"/>
        </w:rPr>
        <w:t xml:space="preserve">may </w:t>
      </w:r>
      <w:r w:rsidR="006F36B0" w:rsidRPr="008932A1">
        <w:rPr>
          <w:rFonts w:ascii="Arial" w:hAnsi="Arial" w:cs="Arial"/>
          <w:color w:val="000000" w:themeColor="text1"/>
          <w:shd w:val="clear" w:color="auto" w:fill="FFFFFF"/>
        </w:rPr>
        <w:t xml:space="preserve">even </w:t>
      </w:r>
      <w:r w:rsidR="009A55DE" w:rsidRPr="008932A1">
        <w:rPr>
          <w:rFonts w:ascii="Arial" w:hAnsi="Arial" w:cs="Arial"/>
          <w:color w:val="000000" w:themeColor="text1"/>
          <w:shd w:val="clear" w:color="auto" w:fill="FFFFFF"/>
        </w:rPr>
        <w:t xml:space="preserve">be more important than </w:t>
      </w:r>
      <w:r w:rsidR="00287CDC" w:rsidRPr="008932A1">
        <w:rPr>
          <w:rFonts w:ascii="Arial" w:hAnsi="Arial" w:cs="Arial"/>
          <w:color w:val="000000" w:themeColor="text1"/>
          <w:shd w:val="clear" w:color="auto" w:fill="FFFFFF"/>
        </w:rPr>
        <w:t xml:space="preserve">their </w:t>
      </w:r>
      <w:r w:rsidR="009A55DE" w:rsidRPr="008932A1">
        <w:rPr>
          <w:rFonts w:ascii="Arial" w:hAnsi="Arial" w:cs="Arial"/>
          <w:color w:val="000000" w:themeColor="text1"/>
          <w:shd w:val="clear" w:color="auto" w:fill="FFFFFF"/>
        </w:rPr>
        <w:t>academic development.</w:t>
      </w:r>
      <w:r w:rsidR="009A55DE" w:rsidRPr="008932A1">
        <w:rPr>
          <w:rFonts w:ascii="Arial" w:hAnsi="Arial" w:cs="Arial"/>
          <w:color w:val="000000" w:themeColor="text1"/>
        </w:rPr>
        <w:t xml:space="preserve"> </w:t>
      </w:r>
      <w:r w:rsidRPr="008932A1">
        <w:rPr>
          <w:rFonts w:ascii="Arial" w:hAnsi="Arial" w:cs="Arial"/>
          <w:color w:val="000000" w:themeColor="text1"/>
        </w:rPr>
        <w:t>Pastoral care is not only a complementary practice it is a “</w:t>
      </w:r>
      <w:r w:rsidRPr="008932A1">
        <w:rPr>
          <w:rFonts w:ascii="Arial" w:hAnsi="Arial" w:cs="Arial"/>
          <w:color w:val="000000" w:themeColor="text1"/>
          <w:spacing w:val="2"/>
          <w:shd w:val="clear" w:color="auto" w:fill="FFFFFF"/>
        </w:rPr>
        <w:t>policy and practice fully integrated throughout the teaching and learning and structural organisation of a school to effectively meet the personal, social and academic needs of students.” Cross and Lester</w:t>
      </w:r>
      <w:r w:rsidR="00287CDC" w:rsidRPr="008932A1">
        <w:rPr>
          <w:rFonts w:ascii="Arial" w:hAnsi="Arial" w:cs="Arial"/>
          <w:color w:val="000000" w:themeColor="text1"/>
          <w:spacing w:val="2"/>
          <w:shd w:val="clear" w:color="auto" w:fill="FFFFFF"/>
        </w:rPr>
        <w:t>,</w:t>
      </w:r>
      <w:r w:rsidRPr="008932A1">
        <w:rPr>
          <w:rFonts w:ascii="Arial" w:hAnsi="Arial" w:cs="Arial"/>
          <w:color w:val="000000" w:themeColor="text1"/>
          <w:spacing w:val="2"/>
          <w:shd w:val="clear" w:color="auto" w:fill="FFFFFF"/>
        </w:rPr>
        <w:t xml:space="preserve"> (2014</w:t>
      </w:r>
      <w:r w:rsidR="00CA423D" w:rsidRPr="008932A1">
        <w:rPr>
          <w:rFonts w:ascii="Arial" w:hAnsi="Arial" w:cs="Arial"/>
          <w:color w:val="000000" w:themeColor="text1"/>
          <w:spacing w:val="2"/>
          <w:shd w:val="clear" w:color="auto" w:fill="FFFFFF"/>
        </w:rPr>
        <w:t>)</w:t>
      </w:r>
      <w:r w:rsidR="001136E7" w:rsidRPr="008932A1">
        <w:rPr>
          <w:rFonts w:ascii="Arial" w:hAnsi="Arial" w:cs="Arial"/>
          <w:color w:val="000000" w:themeColor="text1"/>
          <w:spacing w:val="2"/>
          <w:shd w:val="clear" w:color="auto" w:fill="FFFFFF"/>
        </w:rPr>
        <w:t>.</w:t>
      </w:r>
    </w:p>
    <w:p w14:paraId="3F2D8242" w14:textId="4FEAE53C" w:rsidR="00287CDC" w:rsidRPr="008932A1" w:rsidRDefault="00287CDC" w:rsidP="008932A1">
      <w:pPr>
        <w:spacing w:line="360" w:lineRule="auto"/>
        <w:jc w:val="both"/>
        <w:rPr>
          <w:rFonts w:ascii="Arial" w:hAnsi="Arial" w:cs="Arial"/>
          <w:color w:val="000000" w:themeColor="text1"/>
          <w:spacing w:val="2"/>
          <w:shd w:val="clear" w:color="auto" w:fill="FFFFFF"/>
        </w:rPr>
      </w:pPr>
    </w:p>
    <w:p w14:paraId="2FD625CB" w14:textId="3C593C5D" w:rsidR="00F46AA9" w:rsidRPr="008932A1" w:rsidRDefault="00E54551" w:rsidP="008932A1">
      <w:pPr>
        <w:spacing w:line="360" w:lineRule="auto"/>
        <w:jc w:val="both"/>
        <w:rPr>
          <w:rFonts w:ascii="Arial" w:hAnsi="Arial" w:cs="Arial"/>
          <w:color w:val="000000" w:themeColor="text1"/>
          <w:spacing w:val="2"/>
          <w:shd w:val="clear" w:color="auto" w:fill="FFFFFF"/>
        </w:rPr>
      </w:pPr>
      <w:r w:rsidRPr="008932A1">
        <w:rPr>
          <w:rFonts w:ascii="Arial" w:hAnsi="Arial" w:cs="Arial"/>
          <w:color w:val="000000" w:themeColor="text1"/>
          <w:spacing w:val="2"/>
          <w:shd w:val="clear" w:color="auto" w:fill="FFFFFF"/>
        </w:rPr>
        <w:t xml:space="preserve">In most secondary schools, there are a specific pastoral care leader in which young people can visit for support and guidance. However, in a primary setting. Majority of pastoral carers are the </w:t>
      </w:r>
      <w:r w:rsidR="00A9473D" w:rsidRPr="008932A1">
        <w:rPr>
          <w:rFonts w:ascii="Arial" w:hAnsi="Arial" w:cs="Arial"/>
          <w:color w:val="000000" w:themeColor="text1"/>
          <w:spacing w:val="2"/>
          <w:shd w:val="clear" w:color="auto" w:fill="FFFFFF"/>
        </w:rPr>
        <w:t xml:space="preserve">Teaching Assistants </w:t>
      </w:r>
      <w:r w:rsidRPr="008932A1">
        <w:rPr>
          <w:rFonts w:ascii="Arial" w:hAnsi="Arial" w:cs="Arial"/>
          <w:color w:val="000000" w:themeColor="text1"/>
          <w:spacing w:val="2"/>
          <w:shd w:val="clear" w:color="auto" w:fill="FFFFFF"/>
        </w:rPr>
        <w:t xml:space="preserve">themselves who support the children. </w:t>
      </w:r>
      <w:r w:rsidR="00EE29E4" w:rsidRPr="008932A1">
        <w:rPr>
          <w:rFonts w:ascii="Arial" w:hAnsi="Arial" w:cs="Arial"/>
          <w:color w:val="000000" w:themeColor="text1"/>
          <w:spacing w:val="2"/>
          <w:shd w:val="clear" w:color="auto" w:fill="FFFFFF"/>
        </w:rPr>
        <w:t>L</w:t>
      </w:r>
      <w:r w:rsidRPr="008932A1">
        <w:rPr>
          <w:rFonts w:ascii="Arial" w:hAnsi="Arial" w:cs="Arial"/>
          <w:color w:val="000000" w:themeColor="text1"/>
          <w:spacing w:val="2"/>
          <w:shd w:val="clear" w:color="auto" w:fill="FFFFFF"/>
        </w:rPr>
        <w:t>ooking at a child holistically, not just academically. For instance</w:t>
      </w:r>
      <w:r w:rsidR="006A07F7" w:rsidRPr="008932A1">
        <w:rPr>
          <w:rFonts w:ascii="Arial" w:hAnsi="Arial" w:cs="Arial"/>
          <w:color w:val="000000" w:themeColor="text1"/>
          <w:spacing w:val="2"/>
          <w:shd w:val="clear" w:color="auto" w:fill="FFFFFF"/>
        </w:rPr>
        <w:t>, looking at the children within your setting and seeing if th</w:t>
      </w:r>
      <w:r w:rsidR="000F30E0" w:rsidRPr="008932A1">
        <w:rPr>
          <w:rFonts w:ascii="Arial" w:hAnsi="Arial" w:cs="Arial"/>
          <w:color w:val="000000" w:themeColor="text1"/>
          <w:spacing w:val="2"/>
          <w:shd w:val="clear" w:color="auto" w:fill="FFFFFF"/>
        </w:rPr>
        <w:t xml:space="preserve">ey </w:t>
      </w:r>
      <w:r w:rsidR="006A07F7" w:rsidRPr="008932A1">
        <w:rPr>
          <w:rFonts w:ascii="Arial" w:hAnsi="Arial" w:cs="Arial"/>
          <w:color w:val="000000" w:themeColor="text1"/>
          <w:spacing w:val="2"/>
          <w:shd w:val="clear" w:color="auto" w:fill="FFFFFF"/>
        </w:rPr>
        <w:t xml:space="preserve">are safe, happy and are able to perform to their full potential. </w:t>
      </w:r>
      <w:r w:rsidR="000F30E0" w:rsidRPr="008932A1">
        <w:rPr>
          <w:rFonts w:ascii="Arial" w:hAnsi="Arial" w:cs="Arial"/>
          <w:color w:val="000000" w:themeColor="text1"/>
          <w:spacing w:val="2"/>
          <w:shd w:val="clear" w:color="auto" w:fill="FFFFFF"/>
        </w:rPr>
        <w:t xml:space="preserve">However, in order to support a child, you must have the rapport and trust with the individual for when a problem </w:t>
      </w:r>
      <w:r w:rsidR="009D501A" w:rsidRPr="008932A1">
        <w:rPr>
          <w:rFonts w:ascii="Arial" w:hAnsi="Arial" w:cs="Arial"/>
          <w:color w:val="000000" w:themeColor="text1"/>
          <w:spacing w:val="2"/>
          <w:shd w:val="clear" w:color="auto" w:fill="FFFFFF"/>
        </w:rPr>
        <w:t>arises, they</w:t>
      </w:r>
      <w:r w:rsidR="000F30E0" w:rsidRPr="008932A1">
        <w:rPr>
          <w:rFonts w:ascii="Arial" w:hAnsi="Arial" w:cs="Arial"/>
          <w:color w:val="000000" w:themeColor="text1"/>
          <w:spacing w:val="2"/>
          <w:shd w:val="clear" w:color="auto" w:fill="FFFFFF"/>
        </w:rPr>
        <w:t xml:space="preserve"> are comfortable with you to speak out and gain support. </w:t>
      </w:r>
    </w:p>
    <w:p w14:paraId="6E085E8E" w14:textId="5A696B8E" w:rsidR="00E54551" w:rsidRPr="008932A1" w:rsidRDefault="00287CDC" w:rsidP="008932A1">
      <w:pPr>
        <w:spacing w:line="360" w:lineRule="auto"/>
        <w:jc w:val="both"/>
        <w:rPr>
          <w:rFonts w:ascii="Arial" w:hAnsi="Arial" w:cs="Arial"/>
          <w:color w:val="000000" w:themeColor="text1"/>
          <w:spacing w:val="2"/>
          <w:shd w:val="clear" w:color="auto" w:fill="FFFFFF"/>
        </w:rPr>
      </w:pPr>
      <w:r w:rsidRPr="008932A1">
        <w:rPr>
          <w:rFonts w:ascii="Arial" w:hAnsi="Arial" w:cs="Arial"/>
          <w:color w:val="000000" w:themeColor="text1"/>
          <w:spacing w:val="2"/>
          <w:shd w:val="clear" w:color="auto" w:fill="FFFFFF"/>
        </w:rPr>
        <w:t>This is shown through Rogers (</w:t>
      </w:r>
      <w:r w:rsidR="00E54551" w:rsidRPr="008932A1">
        <w:rPr>
          <w:rFonts w:ascii="Arial" w:hAnsi="Arial" w:cs="Arial"/>
          <w:color w:val="000000" w:themeColor="text1"/>
          <w:spacing w:val="2"/>
          <w:shd w:val="clear" w:color="auto" w:fill="FFFFFF"/>
        </w:rPr>
        <w:t>19</w:t>
      </w:r>
      <w:r w:rsidR="000F30E0" w:rsidRPr="008932A1">
        <w:rPr>
          <w:rFonts w:ascii="Arial" w:hAnsi="Arial" w:cs="Arial"/>
          <w:color w:val="000000" w:themeColor="text1"/>
          <w:spacing w:val="2"/>
          <w:shd w:val="clear" w:color="auto" w:fill="FFFFFF"/>
        </w:rPr>
        <w:t>57</w:t>
      </w:r>
      <w:r w:rsidR="00E54551" w:rsidRPr="008932A1">
        <w:rPr>
          <w:rFonts w:ascii="Arial" w:hAnsi="Arial" w:cs="Arial"/>
          <w:color w:val="000000" w:themeColor="text1"/>
          <w:spacing w:val="2"/>
          <w:shd w:val="clear" w:color="auto" w:fill="FFFFFF"/>
        </w:rPr>
        <w:t>)</w:t>
      </w:r>
      <w:r w:rsidR="000F30E0" w:rsidRPr="008932A1">
        <w:rPr>
          <w:rFonts w:ascii="Arial" w:hAnsi="Arial" w:cs="Arial"/>
          <w:color w:val="000000" w:themeColor="text1"/>
          <w:spacing w:val="2"/>
          <w:shd w:val="clear" w:color="auto" w:fill="FFFFFF"/>
        </w:rPr>
        <w:t xml:space="preserve"> </w:t>
      </w:r>
      <w:r w:rsidR="00E54551" w:rsidRPr="008932A1">
        <w:rPr>
          <w:rFonts w:ascii="Arial" w:hAnsi="Arial" w:cs="Arial"/>
          <w:color w:val="000000" w:themeColor="text1"/>
          <w:spacing w:val="2"/>
          <w:shd w:val="clear" w:color="auto" w:fill="FFFFFF"/>
        </w:rPr>
        <w:t>research and his necessary and sufficient core conditions. These being, “</w:t>
      </w:r>
      <w:r w:rsidR="00E54551" w:rsidRPr="008932A1">
        <w:rPr>
          <w:rFonts w:ascii="Arial" w:hAnsi="Arial" w:cs="Arial"/>
          <w:color w:val="000000" w:themeColor="text1"/>
          <w:shd w:val="clear" w:color="auto" w:fill="FFFFFF"/>
        </w:rPr>
        <w:t>1. Congruence (genuineness or realness), 2. Unconditional positive regard (acceptance and caring), and 3</w:t>
      </w:r>
      <w:r w:rsidR="00FF3DCD" w:rsidRPr="008932A1">
        <w:rPr>
          <w:rFonts w:ascii="Arial" w:hAnsi="Arial" w:cs="Arial"/>
          <w:color w:val="000000" w:themeColor="text1"/>
          <w:shd w:val="clear" w:color="auto" w:fill="FFFFFF"/>
        </w:rPr>
        <w:t>. A</w:t>
      </w:r>
      <w:r w:rsidR="00E54551" w:rsidRPr="008932A1">
        <w:rPr>
          <w:rFonts w:ascii="Arial" w:hAnsi="Arial" w:cs="Arial"/>
          <w:color w:val="000000" w:themeColor="text1"/>
          <w:shd w:val="clear" w:color="auto" w:fill="FFFFFF"/>
        </w:rPr>
        <w:t>ccurate empathic understanding (an ability to deeply grasp the subjective world of another person).</w:t>
      </w:r>
      <w:r w:rsidR="000F30E0" w:rsidRPr="008932A1">
        <w:rPr>
          <w:rFonts w:ascii="Arial" w:hAnsi="Arial" w:cs="Arial"/>
          <w:color w:val="000000" w:themeColor="text1"/>
          <w:shd w:val="clear" w:color="auto" w:fill="FFFFFF"/>
        </w:rPr>
        <w:t xml:space="preserve"> Pierce, (2016). </w:t>
      </w:r>
      <w:r w:rsidR="00F46AA9" w:rsidRPr="008932A1">
        <w:rPr>
          <w:rFonts w:ascii="Arial" w:hAnsi="Arial" w:cs="Arial"/>
          <w:color w:val="000000" w:themeColor="text1"/>
          <w:shd w:val="clear" w:color="auto" w:fill="FFFFFF"/>
        </w:rPr>
        <w:t>When working as a 1:1, before I even cared for the child in the school setting, I had meeting days</w:t>
      </w:r>
      <w:r w:rsidR="00EE29E4" w:rsidRPr="008932A1">
        <w:rPr>
          <w:rFonts w:ascii="Arial" w:hAnsi="Arial" w:cs="Arial"/>
          <w:color w:val="000000" w:themeColor="text1"/>
          <w:shd w:val="clear" w:color="auto" w:fill="FFFFFF"/>
        </w:rPr>
        <w:t xml:space="preserve"> </w:t>
      </w:r>
      <w:r w:rsidR="00F46AA9" w:rsidRPr="008932A1">
        <w:rPr>
          <w:rFonts w:ascii="Arial" w:hAnsi="Arial" w:cs="Arial"/>
          <w:color w:val="000000" w:themeColor="text1"/>
          <w:shd w:val="clear" w:color="auto" w:fill="FFFFFF"/>
        </w:rPr>
        <w:t>in surroundings that he felt comfortable in</w:t>
      </w:r>
      <w:r w:rsidR="00EE29E4" w:rsidRPr="008932A1">
        <w:rPr>
          <w:rFonts w:ascii="Arial" w:hAnsi="Arial" w:cs="Arial"/>
          <w:color w:val="000000" w:themeColor="text1"/>
          <w:shd w:val="clear" w:color="auto" w:fill="FFFFFF"/>
        </w:rPr>
        <w:t xml:space="preserve">, </w:t>
      </w:r>
      <w:r w:rsidR="00F46AA9" w:rsidRPr="008932A1">
        <w:rPr>
          <w:rFonts w:ascii="Arial" w:hAnsi="Arial" w:cs="Arial"/>
          <w:color w:val="000000" w:themeColor="text1"/>
          <w:shd w:val="clear" w:color="auto" w:fill="FFFFFF"/>
        </w:rPr>
        <w:t>such as the park. This allowed him to feel comfortable enough to talk and for me to gain his trust and respect. In another situation, when a problem arises with a child such as a child protection issue</w:t>
      </w:r>
      <w:r w:rsidR="00CB698C" w:rsidRPr="008932A1">
        <w:rPr>
          <w:rFonts w:ascii="Arial" w:hAnsi="Arial" w:cs="Arial"/>
          <w:color w:val="000000" w:themeColor="text1"/>
          <w:shd w:val="clear" w:color="auto" w:fill="FFFFFF"/>
        </w:rPr>
        <w:t xml:space="preserve">. It is </w:t>
      </w:r>
      <w:r w:rsidR="00A9473D" w:rsidRPr="008932A1">
        <w:rPr>
          <w:rFonts w:ascii="Arial" w:hAnsi="Arial" w:cs="Arial"/>
          <w:color w:val="000000" w:themeColor="text1"/>
          <w:shd w:val="clear" w:color="auto" w:fill="FFFFFF"/>
        </w:rPr>
        <w:t>essential</w:t>
      </w:r>
      <w:r w:rsidR="00CB698C" w:rsidRPr="008932A1">
        <w:rPr>
          <w:rFonts w:ascii="Arial" w:hAnsi="Arial" w:cs="Arial"/>
          <w:color w:val="000000" w:themeColor="text1"/>
          <w:shd w:val="clear" w:color="auto" w:fill="FFFFFF"/>
        </w:rPr>
        <w:t xml:space="preserve"> to follow the guidelines from the Children’s Act 2004, which states that “</w:t>
      </w:r>
      <w:r w:rsidR="00CB698C" w:rsidRPr="008932A1">
        <w:rPr>
          <w:rFonts w:ascii="Arial" w:hAnsi="Arial" w:cs="Arial"/>
          <w:color w:val="000000" w:themeColor="text1"/>
        </w:rPr>
        <w:t>Whilst adults need to be aware of the need to listen and support children and young people, they must also understand the importance of not promising to keep secrets.” N</w:t>
      </w:r>
      <w:r w:rsidR="00167EC5" w:rsidRPr="008932A1">
        <w:rPr>
          <w:rFonts w:ascii="Arial" w:hAnsi="Arial" w:cs="Arial"/>
          <w:color w:val="000000" w:themeColor="text1"/>
        </w:rPr>
        <w:t xml:space="preserve">ational Health Service </w:t>
      </w:r>
      <w:r w:rsidR="00CB698C" w:rsidRPr="008932A1">
        <w:rPr>
          <w:rFonts w:ascii="Arial" w:hAnsi="Arial" w:cs="Arial"/>
          <w:color w:val="000000" w:themeColor="text1"/>
        </w:rPr>
        <w:t xml:space="preserve">(N.D). I </w:t>
      </w:r>
      <w:r w:rsidR="00F46AA9" w:rsidRPr="008932A1">
        <w:rPr>
          <w:rFonts w:ascii="Arial" w:hAnsi="Arial" w:cs="Arial"/>
          <w:color w:val="000000" w:themeColor="text1"/>
          <w:shd w:val="clear" w:color="auto" w:fill="FFFFFF"/>
        </w:rPr>
        <w:t xml:space="preserve">always make the child aware that I may have to speak to someone else in order to sort the </w:t>
      </w:r>
      <w:r w:rsidR="00167EC5" w:rsidRPr="008932A1">
        <w:rPr>
          <w:rFonts w:ascii="Arial" w:hAnsi="Arial" w:cs="Arial"/>
          <w:color w:val="000000" w:themeColor="text1"/>
          <w:shd w:val="clear" w:color="auto" w:fill="FFFFFF"/>
        </w:rPr>
        <w:t>greatest</w:t>
      </w:r>
      <w:r w:rsidR="00F46AA9" w:rsidRPr="008932A1">
        <w:rPr>
          <w:rFonts w:ascii="Arial" w:hAnsi="Arial" w:cs="Arial"/>
          <w:color w:val="000000" w:themeColor="text1"/>
          <w:shd w:val="clear" w:color="auto" w:fill="FFFFFF"/>
        </w:rPr>
        <w:t xml:space="preserve"> possible outcome for the individual. </w:t>
      </w:r>
    </w:p>
    <w:p w14:paraId="330CA52C" w14:textId="20CA231F" w:rsidR="000F30E0" w:rsidRPr="008932A1" w:rsidRDefault="000F30E0" w:rsidP="008932A1">
      <w:pPr>
        <w:spacing w:line="360" w:lineRule="auto"/>
        <w:jc w:val="both"/>
        <w:rPr>
          <w:rFonts w:ascii="Arial" w:hAnsi="Arial" w:cs="Arial"/>
          <w:color w:val="000000" w:themeColor="text1"/>
          <w:shd w:val="clear" w:color="auto" w:fill="FFFFFF"/>
        </w:rPr>
      </w:pPr>
    </w:p>
    <w:p w14:paraId="15F4DAD5" w14:textId="7C260600" w:rsidR="002936AB" w:rsidRPr="008932A1" w:rsidRDefault="00514343" w:rsidP="008932A1">
      <w:pPr>
        <w:spacing w:line="360" w:lineRule="auto"/>
        <w:jc w:val="both"/>
        <w:rPr>
          <w:rFonts w:ascii="Arial" w:hAnsi="Arial" w:cs="Arial"/>
          <w:color w:val="000000" w:themeColor="text1"/>
          <w:shd w:val="clear" w:color="auto" w:fill="FFFFFF"/>
        </w:rPr>
      </w:pPr>
      <w:r w:rsidRPr="008932A1">
        <w:rPr>
          <w:rFonts w:ascii="Arial" w:hAnsi="Arial" w:cs="Arial"/>
          <w:color w:val="000000" w:themeColor="text1"/>
          <w:shd w:val="clear" w:color="auto" w:fill="FFFFFF"/>
        </w:rPr>
        <w:t xml:space="preserve">A pastoral carer also looks at the children’s health and well-being. The Welsh Network of Healthy School Schemes launched in 1999. </w:t>
      </w:r>
      <w:r w:rsidR="002E54D1" w:rsidRPr="008932A1">
        <w:rPr>
          <w:rFonts w:ascii="Arial" w:hAnsi="Arial" w:cs="Arial"/>
          <w:color w:val="000000" w:themeColor="text1"/>
          <w:shd w:val="clear" w:color="auto" w:fill="FFFFFF"/>
        </w:rPr>
        <w:t xml:space="preserve">As </w:t>
      </w:r>
      <w:r w:rsidRPr="008932A1">
        <w:rPr>
          <w:rFonts w:ascii="Arial" w:hAnsi="Arial" w:cs="Arial"/>
          <w:color w:val="000000" w:themeColor="text1"/>
          <w:shd w:val="clear" w:color="auto" w:fill="FFFFFF"/>
        </w:rPr>
        <w:t>Charles</w:t>
      </w:r>
      <w:r w:rsidR="003F07FA" w:rsidRPr="008932A1">
        <w:rPr>
          <w:rFonts w:ascii="Arial" w:hAnsi="Arial" w:cs="Arial"/>
          <w:color w:val="000000" w:themeColor="text1"/>
          <w:shd w:val="clear" w:color="auto" w:fill="FFFFFF"/>
        </w:rPr>
        <w:t xml:space="preserve"> (2019)</w:t>
      </w:r>
      <w:r w:rsidR="002E54D1" w:rsidRPr="008932A1">
        <w:rPr>
          <w:rFonts w:ascii="Arial" w:hAnsi="Arial" w:cs="Arial"/>
          <w:color w:val="000000" w:themeColor="text1"/>
          <w:shd w:val="clear" w:color="auto" w:fill="FFFFFF"/>
        </w:rPr>
        <w:t xml:space="preserve"> comments:</w:t>
      </w:r>
    </w:p>
    <w:p w14:paraId="37A69585" w14:textId="2F97D33A" w:rsidR="002936AB" w:rsidRPr="008932A1" w:rsidRDefault="00514343" w:rsidP="008932A1">
      <w:pPr>
        <w:spacing w:line="360" w:lineRule="auto"/>
        <w:ind w:left="567" w:right="567"/>
        <w:jc w:val="both"/>
        <w:rPr>
          <w:rFonts w:ascii="Arial" w:hAnsi="Arial" w:cs="Arial"/>
          <w:color w:val="000000"/>
          <w:shd w:val="clear" w:color="auto" w:fill="FFFFFF"/>
        </w:rPr>
      </w:pPr>
      <w:r w:rsidRPr="008932A1">
        <w:rPr>
          <w:rFonts w:ascii="Arial" w:hAnsi="Arial" w:cs="Arial"/>
          <w:color w:val="000000"/>
          <w:shd w:val="clear" w:color="auto" w:fill="FFFFFF"/>
        </w:rPr>
        <w:lastRenderedPageBreak/>
        <w:t>‘Healthy School’ takes responsibility for maintaining and promoting the health of all who ‘learn, work, play and live’ not only by</w:t>
      </w:r>
      <w:r w:rsidR="002E54D1" w:rsidRPr="008932A1">
        <w:rPr>
          <w:rFonts w:ascii="Arial" w:hAnsi="Arial" w:cs="Arial"/>
          <w:color w:val="000000"/>
          <w:shd w:val="clear" w:color="auto" w:fill="FFFFFF"/>
        </w:rPr>
        <w:t xml:space="preserve"> </w:t>
      </w:r>
      <w:r w:rsidRPr="008932A1">
        <w:rPr>
          <w:rFonts w:ascii="Arial" w:hAnsi="Arial" w:cs="Arial"/>
          <w:color w:val="000000"/>
          <w:shd w:val="clear" w:color="auto" w:fill="FFFFFF"/>
        </w:rPr>
        <w:t>teaching pupils about how to lead healthy lives but by enabling pupils to take control over aspects of the environment which influence their health.</w:t>
      </w:r>
      <w:r w:rsidR="002E54D1" w:rsidRPr="008932A1">
        <w:rPr>
          <w:rFonts w:ascii="Arial" w:hAnsi="Arial" w:cs="Arial"/>
          <w:color w:val="000000"/>
          <w:shd w:val="clear" w:color="auto" w:fill="FFFFFF"/>
        </w:rPr>
        <w:t xml:space="preserve"> </w:t>
      </w:r>
    </w:p>
    <w:p w14:paraId="015DA156" w14:textId="77777777" w:rsidR="00E11CF5" w:rsidRPr="008932A1" w:rsidRDefault="00E11CF5" w:rsidP="008932A1">
      <w:pPr>
        <w:spacing w:line="360" w:lineRule="auto"/>
        <w:jc w:val="both"/>
        <w:rPr>
          <w:rFonts w:ascii="Arial" w:hAnsi="Arial" w:cs="Arial"/>
          <w:color w:val="FF0000"/>
          <w:shd w:val="clear" w:color="auto" w:fill="FFFFFF"/>
        </w:rPr>
      </w:pPr>
    </w:p>
    <w:p w14:paraId="342E67B6" w14:textId="77777777" w:rsidR="00226742" w:rsidRPr="008932A1" w:rsidRDefault="002936AB" w:rsidP="008932A1">
      <w:pPr>
        <w:spacing w:line="360" w:lineRule="auto"/>
        <w:jc w:val="both"/>
        <w:rPr>
          <w:rFonts w:ascii="Arial" w:hAnsi="Arial" w:cs="Arial"/>
          <w:color w:val="000000" w:themeColor="text1"/>
          <w:shd w:val="clear" w:color="auto" w:fill="FFFFFF"/>
        </w:rPr>
      </w:pPr>
      <w:r w:rsidRPr="008932A1">
        <w:rPr>
          <w:rFonts w:ascii="Arial" w:hAnsi="Arial" w:cs="Arial"/>
          <w:color w:val="000000"/>
          <w:shd w:val="clear" w:color="auto" w:fill="FFFFFF"/>
        </w:rPr>
        <w:t xml:space="preserve">The seven areas of health topics within the scheme are; </w:t>
      </w:r>
    </w:p>
    <w:p w14:paraId="44C6A8AC" w14:textId="734D8FC0" w:rsidR="002936AB" w:rsidRPr="008932A1" w:rsidRDefault="002936AB" w:rsidP="008932A1">
      <w:pPr>
        <w:spacing w:line="360" w:lineRule="auto"/>
        <w:jc w:val="both"/>
        <w:rPr>
          <w:rFonts w:ascii="Arial" w:hAnsi="Arial" w:cs="Arial"/>
          <w:color w:val="000000" w:themeColor="text1"/>
          <w:shd w:val="clear" w:color="auto" w:fill="FFFFFF"/>
        </w:rPr>
      </w:pPr>
      <w:r w:rsidRPr="008932A1">
        <w:rPr>
          <w:rFonts w:ascii="Arial" w:hAnsi="Arial" w:cs="Arial"/>
          <w:color w:val="000000" w:themeColor="text1"/>
        </w:rPr>
        <w:t>Food and Fitness, Mental and Emotional Health and Well Being, Personal Development and Relationships, Substance Use and Misuse, Environment, Safety and Hygiene</w:t>
      </w:r>
      <w:r w:rsidR="00226742" w:rsidRPr="008932A1">
        <w:rPr>
          <w:rFonts w:ascii="Arial" w:hAnsi="Arial" w:cs="Arial"/>
          <w:color w:val="000000" w:themeColor="text1"/>
        </w:rPr>
        <w:t>.</w:t>
      </w:r>
    </w:p>
    <w:p w14:paraId="4A9A82DD" w14:textId="3CFAA95C" w:rsidR="00226742" w:rsidRPr="008932A1" w:rsidRDefault="002E54D1" w:rsidP="008932A1">
      <w:pPr>
        <w:spacing w:line="360" w:lineRule="auto"/>
        <w:jc w:val="both"/>
        <w:rPr>
          <w:rFonts w:ascii="Arial" w:hAnsi="Arial" w:cs="Arial"/>
          <w:color w:val="000000"/>
          <w:shd w:val="clear" w:color="auto" w:fill="FFFFFF"/>
        </w:rPr>
      </w:pPr>
      <w:r w:rsidRPr="008932A1">
        <w:rPr>
          <w:rFonts w:ascii="Arial" w:hAnsi="Arial" w:cs="Arial"/>
          <w:color w:val="000000"/>
          <w:shd w:val="clear" w:color="auto" w:fill="FFFFFF"/>
        </w:rPr>
        <w:t>This can be seen throughout the school. For instance, after school sports clubs, enabling children to understand the importance of keeping fit and healthy</w:t>
      </w:r>
      <w:r w:rsidR="002936AB" w:rsidRPr="008932A1">
        <w:rPr>
          <w:rFonts w:ascii="Arial" w:hAnsi="Arial" w:cs="Arial"/>
          <w:color w:val="000000"/>
          <w:shd w:val="clear" w:color="auto" w:fill="FFFFFF"/>
        </w:rPr>
        <w:t xml:space="preserve"> and t</w:t>
      </w:r>
      <w:r w:rsidRPr="008932A1">
        <w:rPr>
          <w:rFonts w:ascii="Arial" w:hAnsi="Arial" w:cs="Arial"/>
          <w:color w:val="000000"/>
          <w:shd w:val="clear" w:color="auto" w:fill="FFFFFF"/>
        </w:rPr>
        <w:t>he salad bar at lunch promotes the importance of healthy eating</w:t>
      </w:r>
      <w:r w:rsidR="002936AB" w:rsidRPr="008932A1">
        <w:rPr>
          <w:rFonts w:ascii="Arial" w:hAnsi="Arial" w:cs="Arial"/>
          <w:color w:val="000000"/>
          <w:shd w:val="clear" w:color="auto" w:fill="FFFFFF"/>
        </w:rPr>
        <w:t>.</w:t>
      </w:r>
      <w:r w:rsidRPr="008932A1">
        <w:rPr>
          <w:rFonts w:ascii="Arial" w:hAnsi="Arial" w:cs="Arial"/>
          <w:color w:val="000000"/>
          <w:shd w:val="clear" w:color="auto" w:fill="FFFFFF"/>
        </w:rPr>
        <w:t xml:space="preserve"> </w:t>
      </w:r>
      <w:r w:rsidR="002936AB" w:rsidRPr="008932A1">
        <w:rPr>
          <w:rFonts w:ascii="Arial" w:hAnsi="Arial" w:cs="Arial"/>
          <w:color w:val="000000"/>
          <w:shd w:val="clear" w:color="auto" w:fill="FFFFFF"/>
        </w:rPr>
        <w:t xml:space="preserve">The </w:t>
      </w:r>
      <w:r w:rsidR="00EA0EFF" w:rsidRPr="008932A1">
        <w:rPr>
          <w:rFonts w:ascii="Arial" w:hAnsi="Arial" w:cs="Arial"/>
          <w:color w:val="000000"/>
          <w:shd w:val="clear" w:color="auto" w:fill="FFFFFF"/>
        </w:rPr>
        <w:t>children’s</w:t>
      </w:r>
      <w:r w:rsidR="002936AB" w:rsidRPr="008932A1">
        <w:rPr>
          <w:rFonts w:ascii="Arial" w:hAnsi="Arial" w:cs="Arial"/>
          <w:color w:val="000000"/>
          <w:shd w:val="clear" w:color="auto" w:fill="FFFFFF"/>
        </w:rPr>
        <w:t xml:space="preserve"> mental and emotional health are monitored on a daily basis. For instance,</w:t>
      </w:r>
      <w:r w:rsidR="00E85C6C" w:rsidRPr="008932A1">
        <w:rPr>
          <w:rFonts w:ascii="Arial" w:hAnsi="Arial" w:cs="Arial"/>
          <w:color w:val="000000"/>
          <w:shd w:val="clear" w:color="auto" w:fill="FFFFFF"/>
        </w:rPr>
        <w:t xml:space="preserve"> </w:t>
      </w:r>
      <w:r w:rsidR="002936AB" w:rsidRPr="008932A1">
        <w:rPr>
          <w:rFonts w:ascii="Arial" w:hAnsi="Arial" w:cs="Arial"/>
          <w:color w:val="000000"/>
          <w:shd w:val="clear" w:color="auto" w:fill="FFFFFF"/>
        </w:rPr>
        <w:t xml:space="preserve">I take part in </w:t>
      </w:r>
      <w:r w:rsidR="00EE29E4" w:rsidRPr="008932A1">
        <w:rPr>
          <w:rFonts w:ascii="Arial" w:hAnsi="Arial" w:cs="Arial"/>
          <w:color w:val="000000"/>
          <w:shd w:val="clear" w:color="auto" w:fill="FFFFFF"/>
        </w:rPr>
        <w:t xml:space="preserve">a </w:t>
      </w:r>
      <w:r w:rsidR="002936AB" w:rsidRPr="008932A1">
        <w:rPr>
          <w:rFonts w:ascii="Arial" w:hAnsi="Arial" w:cs="Arial"/>
          <w:color w:val="000000"/>
          <w:shd w:val="clear" w:color="auto" w:fill="FFFFFF"/>
        </w:rPr>
        <w:t>check in</w:t>
      </w:r>
      <w:r w:rsidR="00226742" w:rsidRPr="008932A1">
        <w:rPr>
          <w:rFonts w:ascii="Arial" w:hAnsi="Arial" w:cs="Arial"/>
          <w:color w:val="000000"/>
          <w:shd w:val="clear" w:color="auto" w:fill="FFFFFF"/>
        </w:rPr>
        <w:t xml:space="preserve"> and out routine </w:t>
      </w:r>
      <w:r w:rsidR="002936AB" w:rsidRPr="008932A1">
        <w:rPr>
          <w:rFonts w:ascii="Arial" w:hAnsi="Arial" w:cs="Arial"/>
          <w:color w:val="000000"/>
          <w:shd w:val="clear" w:color="auto" w:fill="FFFFFF"/>
        </w:rPr>
        <w:t xml:space="preserve">with the children, this enables them to speak about any issues that may be concerning them. </w:t>
      </w:r>
      <w:r w:rsidR="00EA0EFF" w:rsidRPr="008932A1">
        <w:rPr>
          <w:rFonts w:ascii="Arial" w:hAnsi="Arial" w:cs="Arial"/>
          <w:color w:val="000000"/>
          <w:shd w:val="clear" w:color="auto" w:fill="FFFFFF"/>
        </w:rPr>
        <w:t>As seen through Maslow (1970) “</w:t>
      </w:r>
      <w:r w:rsidR="00EA0EFF" w:rsidRPr="008932A1">
        <w:rPr>
          <w:rFonts w:ascii="Arial" w:hAnsi="Arial" w:cs="Arial"/>
        </w:rPr>
        <w:t>work in social and affective health can support efforts to teach the academic curriculum. The importance of satisfying emotional and social needs before people can concentrate on matters of the intellect has long been recognised” (Wearne, 2013, p.5)</w:t>
      </w:r>
    </w:p>
    <w:p w14:paraId="13D033A4" w14:textId="114EF904" w:rsidR="00FF3DCD" w:rsidRPr="008932A1" w:rsidRDefault="00226742" w:rsidP="008932A1">
      <w:pPr>
        <w:spacing w:line="360" w:lineRule="auto"/>
        <w:jc w:val="both"/>
        <w:rPr>
          <w:rFonts w:ascii="Arial" w:hAnsi="Arial" w:cs="Arial"/>
          <w:color w:val="636363"/>
          <w:bdr w:val="none" w:sz="0" w:space="0" w:color="auto" w:frame="1"/>
        </w:rPr>
      </w:pPr>
      <w:r w:rsidRPr="008932A1">
        <w:rPr>
          <w:rFonts w:ascii="Arial" w:hAnsi="Arial" w:cs="Arial"/>
          <w:color w:val="000000"/>
          <w:shd w:val="clear" w:color="auto" w:fill="FFFFFF"/>
        </w:rPr>
        <w:t>In the school setting, some children come in, not ready to sit down and learn</w:t>
      </w:r>
      <w:r w:rsidR="00E85C6C" w:rsidRPr="008932A1">
        <w:rPr>
          <w:rFonts w:ascii="Arial" w:hAnsi="Arial" w:cs="Arial"/>
          <w:color w:val="000000"/>
          <w:shd w:val="clear" w:color="auto" w:fill="FFFFFF"/>
        </w:rPr>
        <w:t>, d</w:t>
      </w:r>
      <w:r w:rsidRPr="008932A1">
        <w:rPr>
          <w:rFonts w:ascii="Arial" w:hAnsi="Arial" w:cs="Arial"/>
          <w:color w:val="000000"/>
          <w:shd w:val="clear" w:color="auto" w:fill="FFFFFF"/>
        </w:rPr>
        <w:t xml:space="preserve">ue to circumstances that may be occurring at home. </w:t>
      </w:r>
      <w:r w:rsidR="001136E7" w:rsidRPr="008932A1">
        <w:rPr>
          <w:rFonts w:ascii="Arial" w:hAnsi="Arial" w:cs="Arial"/>
          <w:color w:val="000000"/>
          <w:shd w:val="clear" w:color="auto" w:fill="FFFFFF"/>
        </w:rPr>
        <w:t xml:space="preserve">According to Miles (2019) “Children with a high number of ACEs are often in pain. They are struggling to regulate themselves, their emotions and their behaviour”. </w:t>
      </w:r>
      <w:r w:rsidR="00FF3DCD" w:rsidRPr="008932A1">
        <w:rPr>
          <w:rFonts w:ascii="Arial" w:hAnsi="Arial" w:cs="Arial"/>
          <w:color w:val="000000"/>
          <w:shd w:val="clear" w:color="auto" w:fill="FFFFFF"/>
        </w:rPr>
        <w:t>Also shown through Maslow (1943). He created the hierarchy of needs. His theory states that certain needs must be met in order to satisfy higher-level needs. Zoya Faisal (2018) states that:</w:t>
      </w:r>
    </w:p>
    <w:p w14:paraId="0907756E" w14:textId="7E30A3FF" w:rsidR="00EE29E4" w:rsidRPr="008932A1" w:rsidRDefault="00FF3DCD" w:rsidP="008932A1">
      <w:pPr>
        <w:spacing w:line="360" w:lineRule="auto"/>
        <w:ind w:left="567" w:right="567"/>
        <w:jc w:val="both"/>
        <w:rPr>
          <w:rFonts w:ascii="Arial" w:hAnsi="Arial" w:cs="Arial"/>
          <w:color w:val="000000" w:themeColor="text1"/>
          <w:bdr w:val="none" w:sz="0" w:space="0" w:color="auto" w:frame="1"/>
        </w:rPr>
      </w:pPr>
      <w:r w:rsidRPr="008932A1">
        <w:rPr>
          <w:rFonts w:ascii="Arial" w:hAnsi="Arial" w:cs="Arial"/>
          <w:color w:val="000000" w:themeColor="text1"/>
          <w:bdr w:val="none" w:sz="0" w:space="0" w:color="auto" w:frame="1"/>
        </w:rPr>
        <w:t>The physiological need is of utmost importance and holds the first level in hierarchy of needs. These needs are the basics, food, water, and shelter. If the physiological needs have not been met, the teacher should understand that students may not be able to focus on learning.</w:t>
      </w:r>
    </w:p>
    <w:p w14:paraId="41504D3A" w14:textId="77777777" w:rsidR="009D501A" w:rsidRPr="008932A1" w:rsidRDefault="009D501A" w:rsidP="008932A1">
      <w:pPr>
        <w:spacing w:line="360" w:lineRule="auto"/>
        <w:jc w:val="both"/>
        <w:rPr>
          <w:rFonts w:ascii="Arial" w:hAnsi="Arial" w:cs="Arial"/>
          <w:color w:val="000000"/>
          <w:shd w:val="clear" w:color="auto" w:fill="FFFFFF"/>
        </w:rPr>
      </w:pPr>
    </w:p>
    <w:p w14:paraId="7D6508B7" w14:textId="28410CA3" w:rsidR="008C693D" w:rsidRPr="008932A1" w:rsidRDefault="00226742" w:rsidP="008932A1">
      <w:pPr>
        <w:spacing w:line="360" w:lineRule="auto"/>
        <w:jc w:val="both"/>
        <w:rPr>
          <w:rFonts w:ascii="Arial" w:hAnsi="Arial" w:cs="Arial"/>
          <w:color w:val="000000"/>
          <w:shd w:val="clear" w:color="auto" w:fill="FFFFFF"/>
        </w:rPr>
      </w:pPr>
      <w:r w:rsidRPr="008932A1">
        <w:rPr>
          <w:rFonts w:ascii="Arial" w:hAnsi="Arial" w:cs="Arial"/>
          <w:color w:val="000000"/>
          <w:shd w:val="clear" w:color="auto" w:fill="FFFFFF"/>
        </w:rPr>
        <w:t xml:space="preserve">For these children, it is my job to let them know they are safe, this may not be through words but by </w:t>
      </w:r>
      <w:r w:rsidR="008C693D" w:rsidRPr="008932A1">
        <w:rPr>
          <w:rFonts w:ascii="Arial" w:hAnsi="Arial" w:cs="Arial"/>
          <w:color w:val="000000"/>
          <w:shd w:val="clear" w:color="auto" w:fill="FFFFFF"/>
        </w:rPr>
        <w:t xml:space="preserve">walking alongside them while they comprehend their emotion. </w:t>
      </w:r>
      <w:r w:rsidRPr="008932A1">
        <w:rPr>
          <w:rFonts w:ascii="Arial" w:hAnsi="Arial" w:cs="Arial"/>
          <w:color w:val="000000"/>
          <w:shd w:val="clear" w:color="auto" w:fill="FFFFFF"/>
        </w:rPr>
        <w:t xml:space="preserve">Or simply just making them a piece of toast because they </w:t>
      </w:r>
      <w:r w:rsidR="003F07FA" w:rsidRPr="008932A1">
        <w:rPr>
          <w:rFonts w:ascii="Arial" w:hAnsi="Arial" w:cs="Arial"/>
          <w:color w:val="000000" w:themeColor="text1"/>
          <w:shd w:val="clear" w:color="auto" w:fill="FFFFFF"/>
        </w:rPr>
        <w:t xml:space="preserve">were not </w:t>
      </w:r>
      <w:r w:rsidRPr="008932A1">
        <w:rPr>
          <w:rFonts w:ascii="Arial" w:hAnsi="Arial" w:cs="Arial"/>
          <w:color w:val="000000"/>
          <w:shd w:val="clear" w:color="auto" w:fill="FFFFFF"/>
        </w:rPr>
        <w:t xml:space="preserve">able to have breakfast that morning. However, there may be children that </w:t>
      </w:r>
      <w:r w:rsidR="006A4C1A" w:rsidRPr="008932A1">
        <w:rPr>
          <w:rFonts w:ascii="Arial" w:hAnsi="Arial" w:cs="Arial"/>
          <w:color w:val="000000" w:themeColor="text1"/>
          <w:shd w:val="clear" w:color="auto" w:fill="FFFFFF"/>
        </w:rPr>
        <w:t>do not</w:t>
      </w:r>
      <w:r w:rsidRPr="008932A1">
        <w:rPr>
          <w:rFonts w:ascii="Arial" w:hAnsi="Arial" w:cs="Arial"/>
          <w:color w:val="000000" w:themeColor="text1"/>
          <w:shd w:val="clear" w:color="auto" w:fill="FFFFFF"/>
        </w:rPr>
        <w:t xml:space="preserve"> </w:t>
      </w:r>
      <w:r w:rsidRPr="008932A1">
        <w:rPr>
          <w:rFonts w:ascii="Arial" w:hAnsi="Arial" w:cs="Arial"/>
          <w:color w:val="000000"/>
          <w:shd w:val="clear" w:color="auto" w:fill="FFFFFF"/>
        </w:rPr>
        <w:t xml:space="preserve">talk and show different emotion for support. </w:t>
      </w:r>
      <w:r w:rsidR="006F36B0" w:rsidRPr="008932A1">
        <w:rPr>
          <w:rFonts w:ascii="Arial" w:hAnsi="Arial" w:cs="Arial"/>
          <w:color w:val="000000"/>
          <w:shd w:val="clear" w:color="auto" w:fill="FFFFFF"/>
        </w:rPr>
        <w:t>So,</w:t>
      </w:r>
      <w:r w:rsidRPr="008932A1">
        <w:rPr>
          <w:rFonts w:ascii="Arial" w:hAnsi="Arial" w:cs="Arial"/>
          <w:color w:val="000000"/>
          <w:shd w:val="clear" w:color="auto" w:fill="FFFFFF"/>
        </w:rPr>
        <w:t xml:space="preserve"> learning about themselves, and about different emotions </w:t>
      </w:r>
      <w:r w:rsidR="00A9473D" w:rsidRPr="008932A1">
        <w:rPr>
          <w:rFonts w:ascii="Arial" w:hAnsi="Arial" w:cs="Arial"/>
          <w:color w:val="000000"/>
          <w:shd w:val="clear" w:color="auto" w:fill="FFFFFF"/>
        </w:rPr>
        <w:t xml:space="preserve">is absolutely </w:t>
      </w:r>
      <w:r w:rsidR="00A9473D" w:rsidRPr="008932A1">
        <w:rPr>
          <w:rFonts w:ascii="Arial" w:hAnsi="Arial" w:cs="Arial"/>
          <w:color w:val="000000"/>
          <w:shd w:val="clear" w:color="auto" w:fill="FFFFFF"/>
        </w:rPr>
        <w:lastRenderedPageBreak/>
        <w:t>necessary</w:t>
      </w:r>
      <w:r w:rsidRPr="008932A1">
        <w:rPr>
          <w:rFonts w:ascii="Arial" w:hAnsi="Arial" w:cs="Arial"/>
          <w:color w:val="000000"/>
          <w:shd w:val="clear" w:color="auto" w:fill="FFFFFF"/>
        </w:rPr>
        <w:t xml:space="preserve"> for their own understanding</w:t>
      </w:r>
      <w:r w:rsidR="00FF3DCD" w:rsidRPr="008932A1">
        <w:rPr>
          <w:rFonts w:ascii="Arial" w:hAnsi="Arial" w:cs="Arial"/>
          <w:color w:val="000000"/>
          <w:shd w:val="clear" w:color="auto" w:fill="FFFFFF"/>
        </w:rPr>
        <w:t xml:space="preserve"> and development</w:t>
      </w:r>
      <w:r w:rsidRPr="008932A1">
        <w:rPr>
          <w:rFonts w:ascii="Arial" w:hAnsi="Arial" w:cs="Arial"/>
          <w:color w:val="000000"/>
          <w:shd w:val="clear" w:color="auto" w:fill="FFFFFF"/>
        </w:rPr>
        <w:t xml:space="preserve">. This can be seen through </w:t>
      </w:r>
      <w:r w:rsidR="00E11CF5" w:rsidRPr="008932A1">
        <w:rPr>
          <w:rFonts w:ascii="Arial" w:hAnsi="Arial" w:cs="Arial"/>
          <w:color w:val="000000"/>
          <w:shd w:val="clear" w:color="auto" w:fill="FFFFFF"/>
        </w:rPr>
        <w:t xml:space="preserve">Physical, Social, </w:t>
      </w:r>
      <w:r w:rsidR="008C693D" w:rsidRPr="008932A1">
        <w:rPr>
          <w:rFonts w:ascii="Arial" w:hAnsi="Arial" w:cs="Arial"/>
          <w:color w:val="000000"/>
          <w:shd w:val="clear" w:color="auto" w:fill="FFFFFF"/>
        </w:rPr>
        <w:t>H</w:t>
      </w:r>
      <w:r w:rsidR="00E11CF5" w:rsidRPr="008932A1">
        <w:rPr>
          <w:rFonts w:ascii="Arial" w:hAnsi="Arial" w:cs="Arial"/>
          <w:color w:val="000000"/>
          <w:shd w:val="clear" w:color="auto" w:fill="FFFFFF"/>
        </w:rPr>
        <w:t xml:space="preserve">ealth and Economic </w:t>
      </w:r>
      <w:r w:rsidRPr="008932A1">
        <w:rPr>
          <w:rFonts w:ascii="Arial" w:hAnsi="Arial" w:cs="Arial"/>
          <w:color w:val="000000"/>
          <w:shd w:val="clear" w:color="auto" w:fill="FFFFFF"/>
        </w:rPr>
        <w:t xml:space="preserve">lessons, and through that, teaching children about their own individual self, the community around them and the idea of citizenship. </w:t>
      </w:r>
    </w:p>
    <w:p w14:paraId="1DC91219" w14:textId="45C80FD0" w:rsidR="00EE29E4" w:rsidRPr="008932A1" w:rsidRDefault="00EE29E4" w:rsidP="008932A1">
      <w:pPr>
        <w:jc w:val="both"/>
        <w:rPr>
          <w:rFonts w:ascii="Arial" w:hAnsi="Arial" w:cs="Arial"/>
        </w:rPr>
      </w:pPr>
    </w:p>
    <w:p w14:paraId="65F51860" w14:textId="578E216D" w:rsidR="005945A7" w:rsidRPr="008932A1" w:rsidRDefault="00416518" w:rsidP="008932A1">
      <w:pPr>
        <w:spacing w:line="360" w:lineRule="auto"/>
        <w:jc w:val="both"/>
        <w:rPr>
          <w:rFonts w:ascii="Arial" w:hAnsi="Arial" w:cs="Arial"/>
          <w:shd w:val="clear" w:color="auto" w:fill="FFFFFF"/>
        </w:rPr>
      </w:pPr>
      <w:r w:rsidRPr="008932A1">
        <w:rPr>
          <w:rFonts w:ascii="Arial" w:hAnsi="Arial" w:cs="Arial"/>
        </w:rPr>
        <w:t xml:space="preserve">From my own observations it is </w:t>
      </w:r>
      <w:r w:rsidR="00E85C6C" w:rsidRPr="008932A1">
        <w:rPr>
          <w:rFonts w:ascii="Arial" w:hAnsi="Arial" w:cs="Arial"/>
        </w:rPr>
        <w:t>displayed</w:t>
      </w:r>
      <w:r w:rsidRPr="008932A1">
        <w:rPr>
          <w:rFonts w:ascii="Arial" w:hAnsi="Arial" w:cs="Arial"/>
        </w:rPr>
        <w:t xml:space="preserve"> that Teaching Assistants have many different roles within the school setting. These include,</w:t>
      </w:r>
      <w:r w:rsidR="005945A7" w:rsidRPr="008932A1">
        <w:rPr>
          <w:rFonts w:ascii="Arial" w:hAnsi="Arial" w:cs="Arial"/>
        </w:rPr>
        <w:t xml:space="preserve"> supporting the teacher to ensure that the children fulfil their full potential, setting up equipment in which children can use to support their own learning, supporting children that need additional support with their work and also helping children develop their own independent learning skills. According to the Education Endowment Foundation, a study has found that “</w:t>
      </w:r>
      <w:r w:rsidR="005945A7" w:rsidRPr="008932A1">
        <w:rPr>
          <w:rFonts w:ascii="Arial" w:hAnsi="Arial" w:cs="Arial"/>
          <w:shd w:val="clear" w:color="auto" w:fill="FFFFFF"/>
        </w:rPr>
        <w:t>intensive support from teaching assistants with small groups of reception class children boosted children’s vocabulary, listening, narrative and conversational skills.</w:t>
      </w:r>
      <w:r w:rsidR="005945A7" w:rsidRPr="008932A1">
        <w:rPr>
          <w:rFonts w:ascii="Arial" w:hAnsi="Arial" w:cs="Arial"/>
          <w:shd w:val="clear" w:color="auto" w:fill="FFFFFF"/>
        </w:rPr>
        <w:t xml:space="preserve">” Nursery World, (2016). </w:t>
      </w:r>
    </w:p>
    <w:p w14:paraId="43955DC5" w14:textId="58303A0B" w:rsidR="00ED1A01" w:rsidRPr="008932A1" w:rsidRDefault="009D501A" w:rsidP="008932A1">
      <w:pPr>
        <w:spacing w:line="360" w:lineRule="auto"/>
        <w:jc w:val="both"/>
        <w:rPr>
          <w:rFonts w:ascii="Arial" w:hAnsi="Arial" w:cs="Arial"/>
        </w:rPr>
      </w:pPr>
      <w:r w:rsidRPr="008932A1">
        <w:rPr>
          <w:rFonts w:ascii="Arial" w:hAnsi="Arial" w:cs="Arial"/>
        </w:rPr>
        <w:t xml:space="preserve">   </w:t>
      </w:r>
      <w:r w:rsidR="008712D6" w:rsidRPr="008932A1">
        <w:rPr>
          <w:rFonts w:ascii="Arial" w:hAnsi="Arial" w:cs="Arial"/>
        </w:rPr>
        <w:t xml:space="preserve">Children with ACE’s often suffer from traumatic stress which in turn alters how they develop. </w:t>
      </w:r>
      <w:r w:rsidR="00494E58" w:rsidRPr="008932A1">
        <w:rPr>
          <w:rFonts w:ascii="Arial" w:hAnsi="Arial" w:cs="Arial"/>
        </w:rPr>
        <w:t>A child begins to develop from the time they are born. A child with ACE’s is more likely to</w:t>
      </w:r>
      <w:r w:rsidR="00494E58" w:rsidRPr="008932A1">
        <w:rPr>
          <w:rFonts w:ascii="Arial" w:hAnsi="Arial" w:cs="Arial"/>
          <w:shd w:val="clear" w:color="auto" w:fill="FFFFFF"/>
        </w:rPr>
        <w:t xml:space="preserve"> have an increased risk of “</w:t>
      </w:r>
      <w:r w:rsidR="00494E58" w:rsidRPr="008932A1">
        <w:rPr>
          <w:rFonts w:ascii="Arial" w:hAnsi="Arial" w:cs="Arial"/>
          <w:shd w:val="clear" w:color="auto" w:fill="FFFFFF"/>
        </w:rPr>
        <w:t>adopting anti-social and health-harming behaviours, accelerated development of chronic disease and premature death</w:t>
      </w:r>
      <w:r w:rsidR="00494E58" w:rsidRPr="008932A1">
        <w:rPr>
          <w:rFonts w:ascii="Arial" w:hAnsi="Arial" w:cs="Arial"/>
          <w:shd w:val="clear" w:color="auto" w:fill="FFFFFF"/>
        </w:rPr>
        <w:t>” Bellis et al (</w:t>
      </w:r>
      <w:r w:rsidRPr="008932A1">
        <w:rPr>
          <w:rFonts w:ascii="Arial" w:hAnsi="Arial" w:cs="Arial"/>
          <w:shd w:val="clear" w:color="auto" w:fill="FFFFFF"/>
        </w:rPr>
        <w:t xml:space="preserve">2018). </w:t>
      </w:r>
      <w:r w:rsidR="00494E58" w:rsidRPr="008932A1">
        <w:rPr>
          <w:rFonts w:ascii="Arial" w:hAnsi="Arial" w:cs="Arial"/>
        </w:rPr>
        <w:t>This is why it is vital for the T</w:t>
      </w:r>
      <w:r w:rsidR="00A9473D" w:rsidRPr="008932A1">
        <w:rPr>
          <w:rFonts w:ascii="Arial" w:hAnsi="Arial" w:cs="Arial"/>
        </w:rPr>
        <w:t>eaching Assistant</w:t>
      </w:r>
      <w:r w:rsidR="00494E58" w:rsidRPr="008932A1">
        <w:rPr>
          <w:rFonts w:ascii="Arial" w:hAnsi="Arial" w:cs="Arial"/>
        </w:rPr>
        <w:t xml:space="preserve"> to </w:t>
      </w:r>
      <w:r w:rsidR="00A9473D" w:rsidRPr="008932A1">
        <w:rPr>
          <w:rFonts w:ascii="Arial" w:hAnsi="Arial" w:cs="Arial"/>
        </w:rPr>
        <w:t>work carefully alongside the children and support them when needed but also promote independence for their development and understanding</w:t>
      </w:r>
      <w:r w:rsidR="005B35C5" w:rsidRPr="008932A1">
        <w:rPr>
          <w:rFonts w:ascii="Arial" w:hAnsi="Arial" w:cs="Arial"/>
        </w:rPr>
        <w:t xml:space="preserve">. </w:t>
      </w:r>
      <w:r w:rsidR="00A9473D" w:rsidRPr="008932A1">
        <w:rPr>
          <w:rFonts w:ascii="Arial" w:hAnsi="Arial" w:cs="Arial"/>
        </w:rPr>
        <w:t>It is also essential for Teaching Assistants to provide</w:t>
      </w:r>
      <w:r w:rsidR="00494E58" w:rsidRPr="008932A1">
        <w:rPr>
          <w:rFonts w:ascii="Arial" w:hAnsi="Arial" w:cs="Arial"/>
        </w:rPr>
        <w:t xml:space="preserve"> pastoral care from</w:t>
      </w:r>
      <w:r w:rsidR="00A9473D" w:rsidRPr="008932A1">
        <w:rPr>
          <w:rFonts w:ascii="Arial" w:hAnsi="Arial" w:cs="Arial"/>
        </w:rPr>
        <w:t xml:space="preserve"> </w:t>
      </w:r>
      <w:r w:rsidR="00494E58" w:rsidRPr="008932A1">
        <w:rPr>
          <w:rFonts w:ascii="Arial" w:hAnsi="Arial" w:cs="Arial"/>
        </w:rPr>
        <w:t xml:space="preserve">early years </w:t>
      </w:r>
      <w:r w:rsidRPr="008932A1">
        <w:rPr>
          <w:rFonts w:ascii="Arial" w:hAnsi="Arial" w:cs="Arial"/>
        </w:rPr>
        <w:t xml:space="preserve">in school </w:t>
      </w:r>
      <w:r w:rsidR="00494E58" w:rsidRPr="008932A1">
        <w:rPr>
          <w:rFonts w:ascii="Arial" w:hAnsi="Arial" w:cs="Arial"/>
        </w:rPr>
        <w:t>to ensure that the child can begin to develop from the start of their school life</w:t>
      </w:r>
      <w:r w:rsidRPr="008932A1">
        <w:rPr>
          <w:rFonts w:ascii="Arial" w:hAnsi="Arial" w:cs="Arial"/>
        </w:rPr>
        <w:t>. Therefore, achieving their potential</w:t>
      </w:r>
      <w:r w:rsidR="00494E58" w:rsidRPr="008932A1">
        <w:rPr>
          <w:rFonts w:ascii="Arial" w:hAnsi="Arial" w:cs="Arial"/>
        </w:rPr>
        <w:t>.</w:t>
      </w:r>
      <w:r w:rsidR="005B35C5" w:rsidRPr="008932A1">
        <w:rPr>
          <w:rFonts w:ascii="Arial" w:hAnsi="Arial" w:cs="Arial"/>
        </w:rPr>
        <w:t xml:space="preserve"> </w:t>
      </w:r>
    </w:p>
    <w:p w14:paraId="667E3A21" w14:textId="77777777" w:rsidR="003115C6" w:rsidRPr="008932A1" w:rsidRDefault="003115C6" w:rsidP="008932A1">
      <w:pPr>
        <w:spacing w:line="360" w:lineRule="auto"/>
        <w:jc w:val="both"/>
        <w:rPr>
          <w:rFonts w:ascii="Arial" w:hAnsi="Arial" w:cs="Arial"/>
          <w:color w:val="000000" w:themeColor="text1"/>
          <w:spacing w:val="2"/>
          <w:shd w:val="clear" w:color="auto" w:fill="FFFFFF"/>
        </w:rPr>
      </w:pPr>
    </w:p>
    <w:p w14:paraId="014F6FC8" w14:textId="3828172A" w:rsidR="003115C6" w:rsidRPr="008932A1" w:rsidRDefault="009D3FBD" w:rsidP="008932A1">
      <w:pPr>
        <w:spacing w:line="360" w:lineRule="auto"/>
        <w:jc w:val="both"/>
        <w:rPr>
          <w:rFonts w:ascii="Arial" w:hAnsi="Arial" w:cs="Arial"/>
          <w:color w:val="000000"/>
          <w:shd w:val="clear" w:color="auto" w:fill="FFFFFF"/>
        </w:rPr>
      </w:pPr>
      <w:r w:rsidRPr="008932A1">
        <w:rPr>
          <w:rFonts w:ascii="Arial" w:hAnsi="Arial" w:cs="Arial"/>
          <w:color w:val="000000" w:themeColor="text1"/>
          <w:spacing w:val="2"/>
          <w:shd w:val="clear" w:color="auto" w:fill="FFFFFF"/>
        </w:rPr>
        <w:t>T</w:t>
      </w:r>
      <w:r w:rsidR="00A9473D" w:rsidRPr="008932A1">
        <w:rPr>
          <w:rFonts w:ascii="Arial" w:hAnsi="Arial" w:cs="Arial"/>
          <w:color w:val="000000" w:themeColor="text1"/>
          <w:spacing w:val="2"/>
          <w:shd w:val="clear" w:color="auto" w:fill="FFFFFF"/>
        </w:rPr>
        <w:t>eaching Assistants</w:t>
      </w:r>
      <w:r w:rsidRPr="008932A1">
        <w:rPr>
          <w:rFonts w:ascii="Arial" w:hAnsi="Arial" w:cs="Arial"/>
          <w:color w:val="000000" w:themeColor="text1"/>
          <w:spacing w:val="2"/>
          <w:shd w:val="clear" w:color="auto" w:fill="FFFFFF"/>
        </w:rPr>
        <w:t xml:space="preserve"> have been placed more often than not, to provide an in-depth range of pastoral care. T</w:t>
      </w:r>
      <w:r w:rsidR="00A9473D" w:rsidRPr="008932A1">
        <w:rPr>
          <w:rFonts w:ascii="Arial" w:hAnsi="Arial" w:cs="Arial"/>
          <w:color w:val="000000" w:themeColor="text1"/>
          <w:spacing w:val="2"/>
          <w:shd w:val="clear" w:color="auto" w:fill="FFFFFF"/>
        </w:rPr>
        <w:t>eaching As</w:t>
      </w:r>
      <w:r w:rsidRPr="008932A1">
        <w:rPr>
          <w:rFonts w:ascii="Arial" w:hAnsi="Arial" w:cs="Arial"/>
          <w:color w:val="000000" w:themeColor="text1"/>
          <w:spacing w:val="2"/>
          <w:shd w:val="clear" w:color="auto" w:fill="FFFFFF"/>
        </w:rPr>
        <w:t>s</w:t>
      </w:r>
      <w:r w:rsidR="00A9473D" w:rsidRPr="008932A1">
        <w:rPr>
          <w:rFonts w:ascii="Arial" w:hAnsi="Arial" w:cs="Arial"/>
          <w:color w:val="000000" w:themeColor="text1"/>
          <w:spacing w:val="2"/>
          <w:shd w:val="clear" w:color="auto" w:fill="FFFFFF"/>
        </w:rPr>
        <w:t>istants</w:t>
      </w:r>
      <w:r w:rsidRPr="008932A1">
        <w:rPr>
          <w:rFonts w:ascii="Arial" w:hAnsi="Arial" w:cs="Arial"/>
          <w:color w:val="000000" w:themeColor="text1"/>
          <w:spacing w:val="2"/>
          <w:shd w:val="clear" w:color="auto" w:fill="FFFFFF"/>
        </w:rPr>
        <w:t xml:space="preserve"> have many different opportunities to build a good rapport with </w:t>
      </w:r>
      <w:r w:rsidR="00E85C6C" w:rsidRPr="008932A1">
        <w:rPr>
          <w:rFonts w:ascii="Arial" w:hAnsi="Arial" w:cs="Arial"/>
          <w:color w:val="000000" w:themeColor="text1"/>
          <w:spacing w:val="2"/>
          <w:shd w:val="clear" w:color="auto" w:fill="FFFFFF"/>
        </w:rPr>
        <w:t xml:space="preserve">the </w:t>
      </w:r>
      <w:r w:rsidRPr="008932A1">
        <w:rPr>
          <w:rFonts w:ascii="Arial" w:hAnsi="Arial" w:cs="Arial"/>
          <w:color w:val="000000" w:themeColor="text1"/>
          <w:spacing w:val="2"/>
          <w:shd w:val="clear" w:color="auto" w:fill="FFFFFF"/>
        </w:rPr>
        <w:t xml:space="preserve">children in order to fulfil their full potential while supporting their wellbeing. Having a close rapport with the children can also support their development academically. A study led by </w:t>
      </w:r>
      <w:proofErr w:type="spellStart"/>
      <w:r w:rsidRPr="008932A1">
        <w:rPr>
          <w:rFonts w:ascii="Arial" w:hAnsi="Arial" w:cs="Arial"/>
          <w:color w:val="000000" w:themeColor="text1"/>
          <w:shd w:val="clear" w:color="auto" w:fill="FFFFFF"/>
        </w:rPr>
        <w:t>Sointu</w:t>
      </w:r>
      <w:proofErr w:type="spellEnd"/>
      <w:r w:rsidRPr="008932A1">
        <w:rPr>
          <w:rFonts w:ascii="Arial" w:hAnsi="Arial" w:cs="Arial"/>
          <w:color w:val="000000" w:themeColor="text1"/>
          <w:shd w:val="clear" w:color="auto" w:fill="FFFFFF"/>
        </w:rPr>
        <w:t xml:space="preserve"> et al (2016) “talks about how student strengths are associated with how they connect with their teachers. It is also evident that how a student performs in the classroom is directly correlated with their perception of the teacher.” </w:t>
      </w:r>
      <w:r w:rsidRPr="008932A1">
        <w:rPr>
          <w:rFonts w:ascii="Arial" w:hAnsi="Arial" w:cs="Arial"/>
          <w:color w:val="000000"/>
          <w:shd w:val="clear" w:color="auto" w:fill="FFFFFF"/>
        </w:rPr>
        <w:t>(Nathan, 2018, p.6).</w:t>
      </w:r>
      <w:r w:rsidR="00416518" w:rsidRPr="008932A1">
        <w:rPr>
          <w:rFonts w:ascii="Arial" w:hAnsi="Arial" w:cs="Arial"/>
          <w:color w:val="000000"/>
          <w:shd w:val="clear" w:color="auto" w:fill="FFFFFF"/>
        </w:rPr>
        <w:t xml:space="preserve"> </w:t>
      </w:r>
      <w:r w:rsidR="00ED1A01" w:rsidRPr="008932A1">
        <w:rPr>
          <w:rFonts w:ascii="Arial" w:hAnsi="Arial" w:cs="Arial"/>
          <w:color w:val="000000"/>
          <w:shd w:val="clear" w:color="auto" w:fill="FFFFFF"/>
        </w:rPr>
        <w:t>However, other research suggests that “</w:t>
      </w:r>
      <w:r w:rsidR="00ED1A01" w:rsidRPr="008932A1">
        <w:rPr>
          <w:rFonts w:ascii="Arial" w:hAnsi="Arial" w:cs="Arial"/>
          <w:color w:val="000000"/>
          <w:shd w:val="clear" w:color="auto" w:fill="FFFFFF"/>
        </w:rPr>
        <w:t>the more time pupils spend with TAs, the less time they spend being taught by the teacher.  As a result, pupils with the most need can become separated from the teacher and the curriculum.</w:t>
      </w:r>
      <w:r w:rsidR="00ED1A01" w:rsidRPr="008932A1">
        <w:rPr>
          <w:rFonts w:ascii="Arial" w:hAnsi="Arial" w:cs="Arial"/>
          <w:color w:val="000000"/>
          <w:shd w:val="clear" w:color="auto" w:fill="FFFFFF"/>
        </w:rPr>
        <w:t xml:space="preserve">” Teaching Times, (2009). Except, in my opinion. Being a </w:t>
      </w:r>
      <w:r w:rsidR="00ED1A01" w:rsidRPr="008932A1">
        <w:rPr>
          <w:rFonts w:ascii="Arial" w:hAnsi="Arial" w:cs="Arial"/>
          <w:color w:val="000000"/>
          <w:shd w:val="clear" w:color="auto" w:fill="FFFFFF"/>
        </w:rPr>
        <w:lastRenderedPageBreak/>
        <w:t xml:space="preserve">Teaching Assistant and taking part in Accelerated Literacy with children that have a low ability in reading, </w:t>
      </w:r>
      <w:r w:rsidR="00ED1A01" w:rsidRPr="008932A1">
        <w:rPr>
          <w:rFonts w:ascii="Arial" w:hAnsi="Arial" w:cs="Arial"/>
          <w:color w:val="000000"/>
          <w:shd w:val="clear" w:color="auto" w:fill="FFFFFF"/>
        </w:rPr>
        <w:t>boosts the</w:t>
      </w:r>
      <w:r w:rsidR="00ED1A01" w:rsidRPr="008932A1">
        <w:rPr>
          <w:rFonts w:ascii="Arial" w:hAnsi="Arial" w:cs="Arial"/>
          <w:color w:val="000000"/>
          <w:shd w:val="clear" w:color="auto" w:fill="FFFFFF"/>
        </w:rPr>
        <w:t xml:space="preserve">ir </w:t>
      </w:r>
      <w:r w:rsidR="00ED1A01" w:rsidRPr="008932A1">
        <w:rPr>
          <w:rFonts w:ascii="Arial" w:hAnsi="Arial" w:cs="Arial"/>
          <w:color w:val="000000"/>
          <w:shd w:val="clear" w:color="auto" w:fill="FFFFFF"/>
        </w:rPr>
        <w:t xml:space="preserve">development reading and writing age. </w:t>
      </w:r>
      <w:r w:rsidR="00ED1A01" w:rsidRPr="008932A1">
        <w:rPr>
          <w:rFonts w:ascii="Arial" w:hAnsi="Arial" w:cs="Arial"/>
          <w:color w:val="000000"/>
          <w:shd w:val="clear" w:color="auto" w:fill="FFFFFF"/>
        </w:rPr>
        <w:t>This intervention is supported by the Teaching Assistant every day for twenty minutes for fifty straight days. According to the Education Endowment Foundation, ‘Accelerated Reading produces “</w:t>
      </w:r>
      <w:r w:rsidR="003630B2" w:rsidRPr="008932A1">
        <w:rPr>
          <w:rFonts w:ascii="Arial" w:hAnsi="Arial" w:cs="Arial"/>
          <w:color w:val="000000"/>
          <w:shd w:val="clear" w:color="auto" w:fill="FFFFFF"/>
        </w:rPr>
        <w:t>particularly</w:t>
      </w:r>
      <w:r w:rsidR="00ED1A01" w:rsidRPr="008932A1">
        <w:rPr>
          <w:rFonts w:ascii="Arial" w:hAnsi="Arial" w:cs="Arial"/>
          <w:color w:val="000000"/>
          <w:shd w:val="clear" w:color="auto" w:fill="FFFFFF"/>
        </w:rPr>
        <w:t xml:space="preserve"> </w:t>
      </w:r>
      <w:r w:rsidR="003630B2" w:rsidRPr="008932A1">
        <w:rPr>
          <w:rFonts w:ascii="Arial" w:hAnsi="Arial" w:cs="Arial"/>
          <w:color w:val="000000"/>
          <w:shd w:val="clear" w:color="auto" w:fill="FFFFFF"/>
        </w:rPr>
        <w:t>positive</w:t>
      </w:r>
      <w:r w:rsidR="00ED1A01" w:rsidRPr="008932A1">
        <w:rPr>
          <w:rFonts w:ascii="Arial" w:hAnsi="Arial" w:cs="Arial"/>
          <w:color w:val="000000"/>
          <w:shd w:val="clear" w:color="auto" w:fill="FFFFFF"/>
        </w:rPr>
        <w:t xml:space="preserve"> effects” and ‘</w:t>
      </w:r>
      <w:r w:rsidR="003630B2" w:rsidRPr="008932A1">
        <w:rPr>
          <w:rFonts w:ascii="Arial" w:hAnsi="Arial" w:cs="Arial"/>
          <w:color w:val="000000"/>
          <w:shd w:val="clear" w:color="auto" w:fill="FFFFFF"/>
        </w:rPr>
        <w:t xml:space="preserve">the programme increased reading age of by three months in just 22 weeks. The effect on low-income pupils were even greater, with reading ages improving by five additional months.’ Renaissance, (N.D). Children are able to read books relating to their current topic in class, </w:t>
      </w:r>
      <w:r w:rsidR="00E85C6C" w:rsidRPr="008932A1">
        <w:rPr>
          <w:rFonts w:ascii="Arial" w:hAnsi="Arial" w:cs="Arial"/>
          <w:color w:val="000000"/>
          <w:shd w:val="clear" w:color="auto" w:fill="FFFFFF"/>
        </w:rPr>
        <w:t>following</w:t>
      </w:r>
      <w:r w:rsidR="003630B2" w:rsidRPr="008932A1">
        <w:rPr>
          <w:rFonts w:ascii="Arial" w:hAnsi="Arial" w:cs="Arial"/>
          <w:color w:val="000000"/>
          <w:shd w:val="clear" w:color="auto" w:fill="FFFFFF"/>
        </w:rPr>
        <w:t xml:space="preserve"> the curriculum. Communication is also key, feedback is passed on after every </w:t>
      </w:r>
      <w:r w:rsidR="00D450F0" w:rsidRPr="008932A1">
        <w:rPr>
          <w:rFonts w:ascii="Arial" w:hAnsi="Arial" w:cs="Arial"/>
          <w:color w:val="000000"/>
          <w:shd w:val="clear" w:color="auto" w:fill="FFFFFF"/>
        </w:rPr>
        <w:t>session,</w:t>
      </w:r>
      <w:r w:rsidR="003630B2" w:rsidRPr="008932A1">
        <w:rPr>
          <w:rFonts w:ascii="Arial" w:hAnsi="Arial" w:cs="Arial"/>
          <w:color w:val="000000"/>
          <w:shd w:val="clear" w:color="auto" w:fill="FFFFFF"/>
        </w:rPr>
        <w:t xml:space="preserve"> so the Teaching Assistant, child and </w:t>
      </w:r>
      <w:r w:rsidR="00D450F0" w:rsidRPr="008932A1">
        <w:rPr>
          <w:rFonts w:ascii="Arial" w:hAnsi="Arial" w:cs="Arial"/>
          <w:color w:val="000000"/>
          <w:shd w:val="clear" w:color="auto" w:fill="FFFFFF"/>
        </w:rPr>
        <w:t>t</w:t>
      </w:r>
      <w:r w:rsidR="003630B2" w:rsidRPr="008932A1">
        <w:rPr>
          <w:rFonts w:ascii="Arial" w:hAnsi="Arial" w:cs="Arial"/>
          <w:color w:val="000000"/>
          <w:shd w:val="clear" w:color="auto" w:fill="FFFFFF"/>
        </w:rPr>
        <w:t xml:space="preserve">eacher all are connected in order to support the child. </w:t>
      </w:r>
    </w:p>
    <w:p w14:paraId="6BD6F4BF" w14:textId="30783A86" w:rsidR="00A2268A" w:rsidRPr="008932A1" w:rsidRDefault="00A2268A" w:rsidP="008932A1">
      <w:pPr>
        <w:jc w:val="both"/>
        <w:rPr>
          <w:rFonts w:ascii="Arial" w:hAnsi="Arial" w:cs="Arial"/>
        </w:rPr>
      </w:pPr>
    </w:p>
    <w:p w14:paraId="3998A62F" w14:textId="28F9341B" w:rsidR="00A23C6E" w:rsidRPr="008932A1" w:rsidRDefault="00A2268A" w:rsidP="008932A1">
      <w:pPr>
        <w:spacing w:line="360" w:lineRule="auto"/>
        <w:jc w:val="both"/>
        <w:rPr>
          <w:rFonts w:ascii="Arial" w:hAnsi="Arial" w:cs="Arial"/>
        </w:rPr>
      </w:pPr>
      <w:r w:rsidRPr="008932A1">
        <w:rPr>
          <w:rFonts w:ascii="Arial" w:hAnsi="Arial" w:cs="Arial"/>
        </w:rPr>
        <w:t xml:space="preserve">In conclusion, </w:t>
      </w:r>
      <w:r w:rsidR="0009156B" w:rsidRPr="008932A1">
        <w:rPr>
          <w:rFonts w:ascii="Arial" w:hAnsi="Arial" w:cs="Arial"/>
        </w:rPr>
        <w:t xml:space="preserve">I believe that Teaching Assistants are an exceptionally important </w:t>
      </w:r>
      <w:r w:rsidR="00A23C6E" w:rsidRPr="008932A1">
        <w:rPr>
          <w:rFonts w:ascii="Arial" w:hAnsi="Arial" w:cs="Arial"/>
        </w:rPr>
        <w:t xml:space="preserve">part of the day to day running of the classroom. The roles that they participate in supports the teacher in the running of the classroom while supporting the children with their learning and development. While their pastoral role supports the children with their social and well-being skills. I also believe that, it is important for Teaching Assistants and </w:t>
      </w:r>
      <w:r w:rsidR="00E85C6C" w:rsidRPr="008932A1">
        <w:rPr>
          <w:rFonts w:ascii="Arial" w:hAnsi="Arial" w:cs="Arial"/>
        </w:rPr>
        <w:t>T</w:t>
      </w:r>
      <w:r w:rsidR="00A23C6E" w:rsidRPr="008932A1">
        <w:rPr>
          <w:rFonts w:ascii="Arial" w:hAnsi="Arial" w:cs="Arial"/>
        </w:rPr>
        <w:t xml:space="preserve">eachers to allow periods for </w:t>
      </w:r>
      <w:r w:rsidR="00E85C6C" w:rsidRPr="008932A1">
        <w:rPr>
          <w:rFonts w:ascii="Arial" w:hAnsi="Arial" w:cs="Arial"/>
        </w:rPr>
        <w:t xml:space="preserve">the </w:t>
      </w:r>
      <w:r w:rsidR="00A23C6E" w:rsidRPr="008932A1">
        <w:rPr>
          <w:rFonts w:ascii="Arial" w:hAnsi="Arial" w:cs="Arial"/>
        </w:rPr>
        <w:t>children to have time for</w:t>
      </w:r>
      <w:r w:rsidR="00E85C6C" w:rsidRPr="008932A1">
        <w:rPr>
          <w:rFonts w:ascii="Arial" w:hAnsi="Arial" w:cs="Arial"/>
        </w:rPr>
        <w:t xml:space="preserve"> their own</w:t>
      </w:r>
      <w:r w:rsidR="00A23C6E" w:rsidRPr="008932A1">
        <w:rPr>
          <w:rFonts w:ascii="Arial" w:hAnsi="Arial" w:cs="Arial"/>
        </w:rPr>
        <w:t xml:space="preserve"> self-care and reflection, whether this be </w:t>
      </w:r>
      <w:r w:rsidR="00A23C6E" w:rsidRPr="008932A1">
        <w:rPr>
          <w:rFonts w:ascii="Arial" w:hAnsi="Arial" w:cs="Arial"/>
        </w:rPr>
        <w:t>at the beginning of the school day</w:t>
      </w:r>
      <w:r w:rsidR="00E85C6C" w:rsidRPr="008932A1">
        <w:rPr>
          <w:rFonts w:ascii="Arial" w:hAnsi="Arial" w:cs="Arial"/>
        </w:rPr>
        <w:t>,</w:t>
      </w:r>
      <w:r w:rsidR="00A23C6E" w:rsidRPr="008932A1">
        <w:rPr>
          <w:rFonts w:ascii="Arial" w:hAnsi="Arial" w:cs="Arial"/>
        </w:rPr>
        <w:t xml:space="preserve"> in order for them to comprehend their emotions</w:t>
      </w:r>
      <w:r w:rsidR="00E85C6C" w:rsidRPr="008932A1">
        <w:rPr>
          <w:rFonts w:ascii="Arial" w:hAnsi="Arial" w:cs="Arial"/>
        </w:rPr>
        <w:t>,</w:t>
      </w:r>
      <w:r w:rsidR="00A23C6E" w:rsidRPr="008932A1">
        <w:rPr>
          <w:rFonts w:ascii="Arial" w:hAnsi="Arial" w:cs="Arial"/>
        </w:rPr>
        <w:t xml:space="preserve"> ready to start the day on a positive note</w:t>
      </w:r>
      <w:r w:rsidR="00E85C6C" w:rsidRPr="008932A1">
        <w:rPr>
          <w:rFonts w:ascii="Arial" w:hAnsi="Arial" w:cs="Arial"/>
        </w:rPr>
        <w:t>. O</w:t>
      </w:r>
      <w:r w:rsidR="00A23C6E" w:rsidRPr="008932A1">
        <w:rPr>
          <w:rFonts w:ascii="Arial" w:hAnsi="Arial" w:cs="Arial"/>
        </w:rPr>
        <w:t>r</w:t>
      </w:r>
      <w:r w:rsidR="00A23C6E" w:rsidRPr="008932A1">
        <w:rPr>
          <w:rFonts w:ascii="Arial" w:hAnsi="Arial" w:cs="Arial"/>
        </w:rPr>
        <w:t xml:space="preserve"> </w:t>
      </w:r>
      <w:r w:rsidR="00A23C6E" w:rsidRPr="008932A1">
        <w:rPr>
          <w:rFonts w:ascii="Arial" w:hAnsi="Arial" w:cs="Arial"/>
        </w:rPr>
        <w:t>at the end of the day</w:t>
      </w:r>
      <w:r w:rsidR="00E85C6C" w:rsidRPr="008932A1">
        <w:rPr>
          <w:rFonts w:ascii="Arial" w:hAnsi="Arial" w:cs="Arial"/>
        </w:rPr>
        <w:t xml:space="preserve">, </w:t>
      </w:r>
      <w:r w:rsidR="00A23C6E" w:rsidRPr="008932A1">
        <w:rPr>
          <w:rFonts w:ascii="Arial" w:hAnsi="Arial" w:cs="Arial"/>
        </w:rPr>
        <w:t>to collect their thoughts and feelings about the</w:t>
      </w:r>
      <w:r w:rsidR="00E85C6C" w:rsidRPr="008932A1">
        <w:rPr>
          <w:rFonts w:ascii="Arial" w:hAnsi="Arial" w:cs="Arial"/>
        </w:rPr>
        <w:t xml:space="preserve"> school</w:t>
      </w:r>
      <w:r w:rsidR="00A23C6E" w:rsidRPr="008932A1">
        <w:rPr>
          <w:rFonts w:ascii="Arial" w:hAnsi="Arial" w:cs="Arial"/>
        </w:rPr>
        <w:t xml:space="preserve"> day that has passed.</w:t>
      </w:r>
    </w:p>
    <w:p w14:paraId="78FDA4AD" w14:textId="35A37E5A" w:rsidR="003115C6" w:rsidRDefault="003115C6" w:rsidP="00E85C6C">
      <w:pPr>
        <w:jc w:val="both"/>
      </w:pPr>
    </w:p>
    <w:p w14:paraId="5C332620" w14:textId="314A74E4" w:rsidR="003115C6" w:rsidRDefault="003115C6" w:rsidP="00E85C6C">
      <w:pPr>
        <w:jc w:val="both"/>
      </w:pPr>
    </w:p>
    <w:p w14:paraId="40E49786" w14:textId="77777777" w:rsidR="008932A1" w:rsidRDefault="008932A1" w:rsidP="00E85C6C">
      <w:pPr>
        <w:jc w:val="both"/>
        <w:rPr>
          <w:rFonts w:ascii="Arial" w:hAnsi="Arial" w:cs="Arial"/>
        </w:rPr>
      </w:pPr>
    </w:p>
    <w:p w14:paraId="3BCDA90E" w14:textId="77777777" w:rsidR="008932A1" w:rsidRDefault="008932A1" w:rsidP="00E85C6C">
      <w:pPr>
        <w:jc w:val="both"/>
        <w:rPr>
          <w:rFonts w:ascii="Arial" w:hAnsi="Arial" w:cs="Arial"/>
        </w:rPr>
      </w:pPr>
    </w:p>
    <w:p w14:paraId="078CBF00" w14:textId="77777777" w:rsidR="008932A1" w:rsidRDefault="008932A1" w:rsidP="00E85C6C">
      <w:pPr>
        <w:jc w:val="both"/>
        <w:rPr>
          <w:rFonts w:ascii="Arial" w:hAnsi="Arial" w:cs="Arial"/>
        </w:rPr>
      </w:pPr>
    </w:p>
    <w:p w14:paraId="27B3A4ED" w14:textId="77777777" w:rsidR="008932A1" w:rsidRDefault="008932A1" w:rsidP="00E85C6C">
      <w:pPr>
        <w:jc w:val="both"/>
        <w:rPr>
          <w:rFonts w:ascii="Arial" w:hAnsi="Arial" w:cs="Arial"/>
        </w:rPr>
      </w:pPr>
    </w:p>
    <w:p w14:paraId="5023A7B5" w14:textId="77777777" w:rsidR="008932A1" w:rsidRDefault="008932A1" w:rsidP="00E85C6C">
      <w:pPr>
        <w:jc w:val="both"/>
        <w:rPr>
          <w:rFonts w:ascii="Arial" w:hAnsi="Arial" w:cs="Arial"/>
        </w:rPr>
      </w:pPr>
    </w:p>
    <w:p w14:paraId="3DD4394E" w14:textId="77777777" w:rsidR="008932A1" w:rsidRDefault="008932A1" w:rsidP="00E85C6C">
      <w:pPr>
        <w:jc w:val="both"/>
        <w:rPr>
          <w:rFonts w:ascii="Arial" w:hAnsi="Arial" w:cs="Arial"/>
        </w:rPr>
      </w:pPr>
    </w:p>
    <w:p w14:paraId="59EA361B" w14:textId="77777777" w:rsidR="008932A1" w:rsidRDefault="008932A1" w:rsidP="00E85C6C">
      <w:pPr>
        <w:jc w:val="both"/>
        <w:rPr>
          <w:rFonts w:ascii="Arial" w:hAnsi="Arial" w:cs="Arial"/>
        </w:rPr>
      </w:pPr>
    </w:p>
    <w:p w14:paraId="0EAE0EF3" w14:textId="77777777" w:rsidR="008932A1" w:rsidRDefault="008932A1" w:rsidP="00E85C6C">
      <w:pPr>
        <w:jc w:val="both"/>
        <w:rPr>
          <w:rFonts w:ascii="Arial" w:hAnsi="Arial" w:cs="Arial"/>
        </w:rPr>
      </w:pPr>
    </w:p>
    <w:p w14:paraId="42A9BE1E" w14:textId="77777777" w:rsidR="008932A1" w:rsidRDefault="008932A1" w:rsidP="00E85C6C">
      <w:pPr>
        <w:jc w:val="both"/>
        <w:rPr>
          <w:rFonts w:ascii="Arial" w:hAnsi="Arial" w:cs="Arial"/>
        </w:rPr>
      </w:pPr>
    </w:p>
    <w:p w14:paraId="6D51B2FF" w14:textId="77777777" w:rsidR="008932A1" w:rsidRDefault="008932A1" w:rsidP="00E85C6C">
      <w:pPr>
        <w:jc w:val="both"/>
        <w:rPr>
          <w:rFonts w:ascii="Arial" w:hAnsi="Arial" w:cs="Arial"/>
        </w:rPr>
      </w:pPr>
    </w:p>
    <w:p w14:paraId="10730B73" w14:textId="04EF59B9" w:rsidR="003115C6" w:rsidRDefault="003115C6" w:rsidP="00E85C6C">
      <w:pPr>
        <w:jc w:val="both"/>
        <w:rPr>
          <w:rFonts w:ascii="Arial" w:hAnsi="Arial" w:cs="Arial"/>
        </w:rPr>
      </w:pPr>
      <w:r w:rsidRPr="003115C6">
        <w:rPr>
          <w:rFonts w:ascii="Arial" w:hAnsi="Arial" w:cs="Arial"/>
        </w:rPr>
        <w:t>Reference list:</w:t>
      </w:r>
    </w:p>
    <w:p w14:paraId="731BF419" w14:textId="77777777" w:rsidR="00E85C6C" w:rsidRPr="00E85C6C" w:rsidRDefault="00E85C6C" w:rsidP="00E85C6C"/>
    <w:p w14:paraId="4769EBB3" w14:textId="77777777" w:rsidR="00E85C6C" w:rsidRPr="003115C6" w:rsidRDefault="00E85C6C" w:rsidP="00E85C6C">
      <w:pPr>
        <w:pStyle w:val="Heading1"/>
        <w:spacing w:before="0" w:beforeAutospacing="0" w:after="240" w:afterAutospacing="0"/>
        <w:rPr>
          <w:rFonts w:ascii="Arial" w:hAnsi="Arial" w:cs="Arial"/>
          <w:b w:val="0"/>
          <w:bCs w:val="0"/>
          <w:sz w:val="24"/>
          <w:szCs w:val="24"/>
        </w:rPr>
      </w:pPr>
      <w:r w:rsidRPr="003115C6">
        <w:rPr>
          <w:rFonts w:ascii="Arial" w:hAnsi="Arial" w:cs="Arial"/>
          <w:b w:val="0"/>
          <w:bCs w:val="0"/>
          <w:sz w:val="24"/>
          <w:szCs w:val="24"/>
        </w:rPr>
        <w:t xml:space="preserve">Bellis, M et al, (2018). </w:t>
      </w:r>
      <w:r w:rsidRPr="003115C6">
        <w:rPr>
          <w:rFonts w:ascii="Arial" w:hAnsi="Arial" w:cs="Arial"/>
          <w:b w:val="0"/>
          <w:bCs w:val="0"/>
          <w:i/>
          <w:iCs/>
          <w:sz w:val="24"/>
          <w:szCs w:val="24"/>
        </w:rPr>
        <w:t xml:space="preserve">Adverse childhood experiences and sources of childhood resilience: a retrospective study of their combined relationships with child health and educational attendance. </w:t>
      </w:r>
      <w:r w:rsidRPr="003115C6">
        <w:rPr>
          <w:rFonts w:ascii="Arial" w:hAnsi="Arial" w:cs="Arial"/>
          <w:b w:val="0"/>
          <w:bCs w:val="0"/>
          <w:sz w:val="24"/>
          <w:szCs w:val="24"/>
        </w:rPr>
        <w:t xml:space="preserve">BMC Public Health. Available at: </w:t>
      </w:r>
      <w:hyperlink r:id="rId8" w:history="1">
        <w:r w:rsidRPr="003115C6">
          <w:rPr>
            <w:rStyle w:val="Hyperlink"/>
            <w:rFonts w:ascii="Arial" w:hAnsi="Arial" w:cs="Arial"/>
            <w:b w:val="0"/>
            <w:bCs w:val="0"/>
            <w:sz w:val="24"/>
            <w:szCs w:val="24"/>
          </w:rPr>
          <w:t>https://bmcpublichealth.biomedcentral.com/articles/10.1186/s12889-018-5699-8</w:t>
        </w:r>
      </w:hyperlink>
      <w:r w:rsidRPr="003115C6">
        <w:rPr>
          <w:rFonts w:ascii="Arial" w:hAnsi="Arial" w:cs="Arial"/>
          <w:b w:val="0"/>
          <w:bCs w:val="0"/>
          <w:sz w:val="24"/>
          <w:szCs w:val="24"/>
        </w:rPr>
        <w:t xml:space="preserve"> (Accessed 26 November 2019)</w:t>
      </w:r>
    </w:p>
    <w:p w14:paraId="126DABC0" w14:textId="77777777" w:rsidR="00E85C6C" w:rsidRPr="003115C6" w:rsidRDefault="00E85C6C" w:rsidP="00E85C6C">
      <w:pPr>
        <w:rPr>
          <w:rFonts w:ascii="Arial" w:hAnsi="Arial" w:cs="Arial"/>
          <w:color w:val="000000" w:themeColor="text1"/>
        </w:rPr>
      </w:pPr>
      <w:r w:rsidRPr="003115C6">
        <w:rPr>
          <w:rFonts w:ascii="Arial" w:hAnsi="Arial" w:cs="Arial"/>
          <w:color w:val="000000" w:themeColor="text1"/>
        </w:rPr>
        <w:lastRenderedPageBreak/>
        <w:t xml:space="preserve">Charles, M. (2019). </w:t>
      </w:r>
      <w:r w:rsidRPr="003115C6">
        <w:rPr>
          <w:rFonts w:ascii="Arial" w:hAnsi="Arial" w:cs="Arial"/>
          <w:i/>
          <w:iCs/>
          <w:color w:val="000000" w:themeColor="text1"/>
        </w:rPr>
        <w:t>Welsh Network of healthy school schemes</w:t>
      </w:r>
      <w:r w:rsidRPr="003115C6">
        <w:rPr>
          <w:rFonts w:ascii="Arial" w:hAnsi="Arial" w:cs="Arial"/>
          <w:color w:val="000000" w:themeColor="text1"/>
        </w:rPr>
        <w:t xml:space="preserve">. NHS Wales.  Available at </w:t>
      </w:r>
      <w:hyperlink r:id="rId9" w:history="1">
        <w:r w:rsidRPr="003115C6">
          <w:rPr>
            <w:rStyle w:val="Hyperlink"/>
            <w:rFonts w:ascii="Arial" w:hAnsi="Arial" w:cs="Arial"/>
          </w:rPr>
          <w:t>http://www.wales.nhs.uk/sitesplus/888/page/82249</w:t>
        </w:r>
      </w:hyperlink>
      <w:r w:rsidRPr="003115C6">
        <w:rPr>
          <w:rFonts w:ascii="Arial" w:hAnsi="Arial" w:cs="Arial"/>
          <w:color w:val="000000" w:themeColor="text1"/>
        </w:rPr>
        <w:t xml:space="preserve"> (Accessed:24 November 2019). </w:t>
      </w:r>
    </w:p>
    <w:p w14:paraId="19D17DEB" w14:textId="77777777" w:rsidR="003115C6" w:rsidRPr="003115C6" w:rsidRDefault="003115C6" w:rsidP="003115C6"/>
    <w:p w14:paraId="6D4C018A" w14:textId="77777777" w:rsidR="003115C6" w:rsidRPr="003115C6" w:rsidRDefault="003115C6" w:rsidP="003115C6">
      <w:pPr>
        <w:rPr>
          <w:rFonts w:ascii="Arial" w:hAnsi="Arial" w:cs="Arial"/>
          <w:color w:val="000000" w:themeColor="text1"/>
        </w:rPr>
      </w:pPr>
      <w:r w:rsidRPr="003115C6">
        <w:rPr>
          <w:rFonts w:ascii="Arial" w:hAnsi="Arial" w:cs="Arial"/>
          <w:color w:val="000000" w:themeColor="text1"/>
          <w:spacing w:val="2"/>
          <w:shd w:val="clear" w:color="auto" w:fill="FFFFFF"/>
        </w:rPr>
        <w:t xml:space="preserve">Cross, D. Lester, L. (2014). </w:t>
      </w:r>
      <w:r w:rsidRPr="003115C6">
        <w:rPr>
          <w:rFonts w:ascii="Arial" w:hAnsi="Arial" w:cs="Arial"/>
          <w:i/>
          <w:iCs/>
          <w:color w:val="000000" w:themeColor="text1"/>
          <w:spacing w:val="2"/>
          <w:shd w:val="clear" w:color="auto" w:fill="FFFFFF"/>
        </w:rPr>
        <w:t>Pastoral care: A 10-step plan</w:t>
      </w:r>
      <w:r w:rsidRPr="003115C6">
        <w:rPr>
          <w:rFonts w:ascii="Arial" w:hAnsi="Arial" w:cs="Arial"/>
          <w:color w:val="000000" w:themeColor="text1"/>
          <w:spacing w:val="2"/>
          <w:shd w:val="clear" w:color="auto" w:fill="FFFFFF"/>
        </w:rPr>
        <w:t xml:space="preserve">. Teacher Evidence+ Insight+ Action. Available at: </w:t>
      </w:r>
      <w:hyperlink r:id="rId10" w:history="1">
        <w:r w:rsidRPr="003115C6">
          <w:rPr>
            <w:rStyle w:val="Hyperlink"/>
            <w:rFonts w:ascii="Arial" w:hAnsi="Arial" w:cs="Arial"/>
            <w:spacing w:val="2"/>
            <w:shd w:val="clear" w:color="auto" w:fill="FFFFFF"/>
          </w:rPr>
          <w:t>https://www.teachermagazine.com.au/articles/pastoral-care-a-10-step-action-plan</w:t>
        </w:r>
      </w:hyperlink>
      <w:r w:rsidRPr="003115C6">
        <w:rPr>
          <w:rFonts w:ascii="Arial" w:hAnsi="Arial" w:cs="Arial"/>
          <w:color w:val="000000" w:themeColor="text1"/>
          <w:spacing w:val="2"/>
          <w:shd w:val="clear" w:color="auto" w:fill="FFFFFF"/>
        </w:rPr>
        <w:t xml:space="preserve"> (Accessed 17 November 2019) </w:t>
      </w:r>
    </w:p>
    <w:p w14:paraId="17E4087E" w14:textId="77777777" w:rsidR="003115C6" w:rsidRPr="003115C6" w:rsidRDefault="003115C6" w:rsidP="003115C6">
      <w:pPr>
        <w:rPr>
          <w:rFonts w:ascii="Arial" w:hAnsi="Arial" w:cs="Arial"/>
          <w:color w:val="000000" w:themeColor="text1"/>
        </w:rPr>
      </w:pPr>
    </w:p>
    <w:p w14:paraId="39ED3146" w14:textId="77777777" w:rsidR="008932A1" w:rsidRPr="003115C6" w:rsidRDefault="008932A1" w:rsidP="008932A1">
      <w:pPr>
        <w:pStyle w:val="Heading4"/>
        <w:spacing w:before="0" w:after="150"/>
        <w:rPr>
          <w:rFonts w:ascii="Arial" w:hAnsi="Arial" w:cs="Arial"/>
        </w:rPr>
      </w:pPr>
      <w:r w:rsidRPr="003115C6">
        <w:rPr>
          <w:rFonts w:ascii="Arial" w:hAnsi="Arial" w:cs="Arial"/>
          <w:color w:val="000000" w:themeColor="text1"/>
        </w:rPr>
        <w:t>Faisal, Z. (2018). ‘Maslow’s Hierarchy of needs for learners’, E-learning network. Available at:</w:t>
      </w:r>
      <w:r w:rsidRPr="003115C6">
        <w:rPr>
          <w:rFonts w:ascii="Arial" w:hAnsi="Arial" w:cs="Arial"/>
        </w:rPr>
        <w:t xml:space="preserve"> </w:t>
      </w:r>
      <w:hyperlink r:id="rId11" w:history="1">
        <w:r w:rsidRPr="003115C6">
          <w:rPr>
            <w:rStyle w:val="Hyperlink"/>
            <w:rFonts w:ascii="Arial" w:hAnsi="Arial" w:cs="Arial"/>
          </w:rPr>
          <w:t>https://www.eln.io/blog/maslows-hierarchy-needs-learners</w:t>
        </w:r>
      </w:hyperlink>
      <w:r w:rsidRPr="003115C6">
        <w:rPr>
          <w:rFonts w:ascii="Arial" w:hAnsi="Arial" w:cs="Arial"/>
          <w:color w:val="000000" w:themeColor="text1"/>
        </w:rPr>
        <w:t xml:space="preserve"> (Accessed 26 November 2019)</w:t>
      </w:r>
    </w:p>
    <w:p w14:paraId="5B8812CF" w14:textId="77777777" w:rsidR="008932A1" w:rsidRPr="008932A1" w:rsidRDefault="008932A1" w:rsidP="008932A1"/>
    <w:p w14:paraId="222678E8" w14:textId="4E4293A2" w:rsidR="003115C6" w:rsidRDefault="003115C6" w:rsidP="003115C6">
      <w:pPr>
        <w:rPr>
          <w:rFonts w:ascii="Arial" w:hAnsi="Arial" w:cs="Arial"/>
          <w:color w:val="000000" w:themeColor="text1"/>
        </w:rPr>
      </w:pPr>
      <w:r w:rsidRPr="003115C6">
        <w:rPr>
          <w:rFonts w:ascii="Arial" w:hAnsi="Arial" w:cs="Arial"/>
          <w:color w:val="000000" w:themeColor="text1"/>
        </w:rPr>
        <w:t>Goleman, D. (1996</w:t>
      </w:r>
      <w:r w:rsidRPr="003115C6">
        <w:rPr>
          <w:rFonts w:ascii="Arial" w:hAnsi="Arial" w:cs="Arial"/>
          <w:i/>
          <w:iCs/>
          <w:color w:val="000000" w:themeColor="text1"/>
        </w:rPr>
        <w:t>). Emotional Intelligence: Why it can matter more than IQ</w:t>
      </w:r>
      <w:r w:rsidRPr="003115C6">
        <w:rPr>
          <w:rFonts w:ascii="Arial" w:hAnsi="Arial" w:cs="Arial"/>
          <w:color w:val="000000" w:themeColor="text1"/>
        </w:rPr>
        <w:t xml:space="preserve">. London: Bloomsbury.  </w:t>
      </w:r>
    </w:p>
    <w:p w14:paraId="6B267D20" w14:textId="77777777" w:rsidR="008932A1" w:rsidRPr="008932A1" w:rsidRDefault="008932A1" w:rsidP="008932A1"/>
    <w:p w14:paraId="1AFBF068" w14:textId="77777777" w:rsidR="008932A1" w:rsidRPr="003115C6" w:rsidRDefault="008932A1" w:rsidP="008932A1">
      <w:pPr>
        <w:autoSpaceDE w:val="0"/>
        <w:autoSpaceDN w:val="0"/>
        <w:adjustRightInd w:val="0"/>
        <w:rPr>
          <w:rFonts w:ascii="Arial" w:eastAsiaTheme="minorHAnsi" w:hAnsi="Arial" w:cs="Arial"/>
          <w:lang w:eastAsia="en-US"/>
        </w:rPr>
      </w:pPr>
      <w:r w:rsidRPr="003115C6">
        <w:rPr>
          <w:rFonts w:ascii="Arial" w:hAnsi="Arial" w:cs="Arial"/>
        </w:rPr>
        <w:t>Miles, L. (2019) ‘</w:t>
      </w:r>
      <w:r w:rsidRPr="003115C6">
        <w:rPr>
          <w:rFonts w:ascii="Arial" w:hAnsi="Arial" w:cs="Arial"/>
          <w:i/>
          <w:iCs/>
        </w:rPr>
        <w:t xml:space="preserve">How to support pupils with adverse childhood experiences.’ </w:t>
      </w:r>
      <w:r w:rsidRPr="003115C6">
        <w:rPr>
          <w:rFonts w:ascii="Arial" w:hAnsi="Arial" w:cs="Arial"/>
        </w:rPr>
        <w:t xml:space="preserve">Lynn Miles. </w:t>
      </w:r>
      <w:proofErr w:type="spellStart"/>
      <w:r w:rsidRPr="003115C6">
        <w:rPr>
          <w:rFonts w:ascii="Arial" w:hAnsi="Arial" w:cs="Arial"/>
        </w:rPr>
        <w:t>Tes</w:t>
      </w:r>
      <w:proofErr w:type="spellEnd"/>
      <w:r w:rsidRPr="003115C6">
        <w:rPr>
          <w:rFonts w:ascii="Arial" w:hAnsi="Arial" w:cs="Arial"/>
        </w:rPr>
        <w:t xml:space="preserve">. Available at: </w:t>
      </w:r>
      <w:hyperlink r:id="rId12" w:history="1">
        <w:r w:rsidRPr="003115C6">
          <w:rPr>
            <w:rStyle w:val="Hyperlink"/>
            <w:rFonts w:ascii="Arial" w:eastAsiaTheme="minorHAnsi" w:hAnsi="Arial" w:cs="Arial"/>
            <w:color w:val="4472C4" w:themeColor="accent1"/>
            <w:lang w:eastAsia="en-US"/>
          </w:rPr>
          <w:t>https://www.google.co.uk/amp/s/www.tes.com/news/how-support-pupils-adverse-childhood-experiences%3famp</w:t>
        </w:r>
      </w:hyperlink>
      <w:r w:rsidRPr="003115C6">
        <w:rPr>
          <w:rFonts w:ascii="Arial" w:eastAsiaTheme="minorHAnsi" w:hAnsi="Arial" w:cs="Arial"/>
          <w:color w:val="4472C4" w:themeColor="accent1"/>
          <w:lang w:eastAsia="en-US"/>
        </w:rPr>
        <w:t xml:space="preserve"> </w:t>
      </w:r>
      <w:r w:rsidRPr="003115C6">
        <w:rPr>
          <w:rFonts w:ascii="Arial" w:eastAsiaTheme="minorHAnsi" w:hAnsi="Arial" w:cs="Arial"/>
          <w:lang w:eastAsia="en-US"/>
        </w:rPr>
        <w:t>(Accessed: 26</w:t>
      </w:r>
      <w:r w:rsidRPr="003115C6">
        <w:rPr>
          <w:rFonts w:ascii="Arial" w:eastAsiaTheme="minorHAnsi" w:hAnsi="Arial" w:cs="Arial"/>
          <w:vertAlign w:val="superscript"/>
          <w:lang w:eastAsia="en-US"/>
        </w:rPr>
        <w:t xml:space="preserve"> </w:t>
      </w:r>
      <w:r w:rsidRPr="003115C6">
        <w:rPr>
          <w:rFonts w:ascii="Arial" w:eastAsiaTheme="minorHAnsi" w:hAnsi="Arial" w:cs="Arial"/>
          <w:lang w:eastAsia="en-US"/>
        </w:rPr>
        <w:t>November 2019)</w:t>
      </w:r>
    </w:p>
    <w:p w14:paraId="7C349CA7" w14:textId="77777777" w:rsidR="008932A1" w:rsidRPr="003115C6" w:rsidRDefault="008932A1" w:rsidP="008932A1">
      <w:pPr>
        <w:pStyle w:val="NormalWeb"/>
        <w:rPr>
          <w:rFonts w:ascii="Arial" w:hAnsi="Arial" w:cs="Arial"/>
        </w:rPr>
      </w:pPr>
      <w:r w:rsidRPr="003115C6">
        <w:rPr>
          <w:rFonts w:ascii="Arial" w:hAnsi="Arial" w:cs="Arial"/>
        </w:rPr>
        <w:t xml:space="preserve">Nathan, L. (2018). </w:t>
      </w:r>
      <w:r w:rsidRPr="003115C6">
        <w:rPr>
          <w:rFonts w:ascii="Arial" w:hAnsi="Arial" w:cs="Arial"/>
          <w:i/>
          <w:iCs/>
        </w:rPr>
        <w:t xml:space="preserve">Support and its Impact on Students’ Sense of </w:t>
      </w:r>
      <w:proofErr w:type="spellStart"/>
      <w:r w:rsidRPr="003115C6">
        <w:rPr>
          <w:rFonts w:ascii="Arial" w:hAnsi="Arial" w:cs="Arial"/>
          <w:i/>
          <w:iCs/>
        </w:rPr>
        <w:t>Fulfillment</w:t>
      </w:r>
      <w:proofErr w:type="spellEnd"/>
      <w:r w:rsidRPr="003115C6">
        <w:rPr>
          <w:rFonts w:ascii="Arial" w:hAnsi="Arial" w:cs="Arial"/>
          <w:i/>
          <w:iCs/>
        </w:rPr>
        <w:t xml:space="preserve">. </w:t>
      </w:r>
      <w:r w:rsidRPr="003115C6">
        <w:rPr>
          <w:rFonts w:ascii="Arial" w:hAnsi="Arial" w:cs="Arial"/>
          <w:i/>
          <w:iCs/>
          <w:sz w:val="52"/>
          <w:szCs w:val="52"/>
        </w:rPr>
        <w:t xml:space="preserve"> </w:t>
      </w:r>
      <w:r w:rsidRPr="003115C6">
        <w:rPr>
          <w:rFonts w:ascii="Arial" w:hAnsi="Arial" w:cs="Arial"/>
        </w:rPr>
        <w:t xml:space="preserve">California State University: Monterey Bay.  </w:t>
      </w:r>
    </w:p>
    <w:p w14:paraId="789FA688" w14:textId="77777777" w:rsidR="008932A1" w:rsidRPr="003115C6" w:rsidRDefault="008932A1" w:rsidP="008932A1">
      <w:pPr>
        <w:rPr>
          <w:rFonts w:ascii="Arial" w:hAnsi="Arial" w:cs="Arial"/>
        </w:rPr>
      </w:pPr>
      <w:r w:rsidRPr="003115C6">
        <w:rPr>
          <w:rFonts w:ascii="Arial" w:hAnsi="Arial" w:cs="Arial"/>
        </w:rPr>
        <w:t xml:space="preserve">National Health Service, (N.D) </w:t>
      </w:r>
      <w:r w:rsidRPr="003115C6">
        <w:rPr>
          <w:rFonts w:ascii="Arial" w:hAnsi="Arial" w:cs="Arial"/>
          <w:i/>
          <w:iCs/>
        </w:rPr>
        <w:t xml:space="preserve">Safeguarding Children Policy. </w:t>
      </w:r>
      <w:r w:rsidRPr="003115C6">
        <w:rPr>
          <w:rFonts w:ascii="Arial" w:hAnsi="Arial" w:cs="Arial"/>
        </w:rPr>
        <w:t xml:space="preserve">Available at </w:t>
      </w:r>
      <w:hyperlink r:id="rId13" w:history="1">
        <w:r w:rsidRPr="003115C6">
          <w:rPr>
            <w:rStyle w:val="Hyperlink"/>
            <w:rFonts w:ascii="Arial" w:hAnsi="Arial" w:cs="Arial"/>
          </w:rPr>
          <w:t>http://www.marplemedicalpractice.nhs.uk/safeguarding-children,55452.htm</w:t>
        </w:r>
      </w:hyperlink>
      <w:r w:rsidRPr="003115C6">
        <w:rPr>
          <w:rFonts w:ascii="Arial" w:hAnsi="Arial" w:cs="Arial"/>
        </w:rPr>
        <w:t xml:space="preserve"> (Accessed: 24 November 2019). </w:t>
      </w:r>
    </w:p>
    <w:p w14:paraId="1626DD2D" w14:textId="77777777" w:rsidR="008932A1" w:rsidRDefault="008932A1" w:rsidP="008932A1">
      <w:pPr>
        <w:spacing w:before="100" w:beforeAutospacing="1" w:after="150"/>
        <w:ind w:right="300"/>
        <w:rPr>
          <w:rFonts w:ascii="Arial" w:hAnsi="Arial" w:cs="Arial"/>
          <w:color w:val="000000" w:themeColor="text1"/>
        </w:rPr>
      </w:pPr>
      <w:r w:rsidRPr="003115C6">
        <w:rPr>
          <w:rFonts w:ascii="Arial" w:hAnsi="Arial" w:cs="Arial"/>
          <w:color w:val="000000" w:themeColor="text1"/>
        </w:rPr>
        <w:t xml:space="preserve">Nursery World, (2016). </w:t>
      </w:r>
      <w:r w:rsidRPr="003115C6">
        <w:rPr>
          <w:rFonts w:ascii="Arial" w:hAnsi="Arial" w:cs="Arial"/>
          <w:i/>
          <w:iCs/>
          <w:color w:val="000000" w:themeColor="text1"/>
        </w:rPr>
        <w:t xml:space="preserve">Teaching assistants boost children’s speaking abilities. </w:t>
      </w:r>
      <w:r w:rsidRPr="003115C6">
        <w:rPr>
          <w:rFonts w:ascii="Arial" w:hAnsi="Arial" w:cs="Arial"/>
          <w:color w:val="000000" w:themeColor="text1"/>
        </w:rPr>
        <w:t xml:space="preserve">Available at: </w:t>
      </w:r>
      <w:hyperlink r:id="rId14" w:history="1">
        <w:r w:rsidRPr="003115C6">
          <w:rPr>
            <w:rStyle w:val="Hyperlink"/>
            <w:rFonts w:ascii="Arial" w:hAnsi="Arial" w:cs="Arial"/>
          </w:rPr>
          <w:t>https://www.nurseryworld.co.uk/news/article/teaching-assistants-boost-children-s-speaking-abilities</w:t>
        </w:r>
      </w:hyperlink>
      <w:r w:rsidRPr="003115C6">
        <w:rPr>
          <w:rFonts w:ascii="Arial" w:hAnsi="Arial" w:cs="Arial"/>
          <w:color w:val="000000" w:themeColor="text1"/>
        </w:rPr>
        <w:t xml:space="preserve"> (Accessed 26 November 2019)</w:t>
      </w:r>
    </w:p>
    <w:p w14:paraId="38F9196C" w14:textId="77777777" w:rsidR="003115C6" w:rsidRPr="003115C6" w:rsidRDefault="003115C6" w:rsidP="003115C6">
      <w:pPr>
        <w:rPr>
          <w:rFonts w:ascii="Arial" w:hAnsi="Arial" w:cs="Arial"/>
          <w:color w:val="000000" w:themeColor="text1"/>
        </w:rPr>
      </w:pPr>
    </w:p>
    <w:p w14:paraId="47512677" w14:textId="77777777" w:rsidR="003115C6" w:rsidRPr="003115C6" w:rsidRDefault="003115C6" w:rsidP="003115C6">
      <w:pPr>
        <w:rPr>
          <w:rFonts w:ascii="Arial" w:hAnsi="Arial" w:cs="Arial"/>
          <w:color w:val="000000" w:themeColor="text1"/>
        </w:rPr>
      </w:pPr>
      <w:r w:rsidRPr="003115C6">
        <w:rPr>
          <w:rFonts w:ascii="Arial" w:hAnsi="Arial" w:cs="Arial"/>
          <w:color w:val="000000" w:themeColor="text1"/>
        </w:rPr>
        <w:t xml:space="preserve">Pierce, M. (2016). </w:t>
      </w:r>
      <w:r w:rsidRPr="003115C6">
        <w:rPr>
          <w:rFonts w:ascii="Arial" w:hAnsi="Arial" w:cs="Arial"/>
          <w:i/>
          <w:iCs/>
          <w:color w:val="000000" w:themeColor="text1"/>
        </w:rPr>
        <w:t>3 Core conditions for therapeutic change</w:t>
      </w:r>
      <w:r w:rsidRPr="003115C6">
        <w:rPr>
          <w:rFonts w:ascii="Arial" w:hAnsi="Arial" w:cs="Arial"/>
          <w:color w:val="000000" w:themeColor="text1"/>
        </w:rPr>
        <w:t xml:space="preserve">. Truth Self Counselling. Available at </w:t>
      </w:r>
      <w:hyperlink r:id="rId15" w:history="1">
        <w:r w:rsidRPr="003115C6">
          <w:rPr>
            <w:rStyle w:val="Hyperlink"/>
            <w:rFonts w:ascii="Arial" w:hAnsi="Arial" w:cs="Arial"/>
          </w:rPr>
          <w:t>https://trueselfcounseling.com/2016/02/20/3-core-conditions-for-therapeutic-change/</w:t>
        </w:r>
      </w:hyperlink>
      <w:r w:rsidRPr="003115C6">
        <w:rPr>
          <w:rFonts w:ascii="Arial" w:hAnsi="Arial" w:cs="Arial"/>
          <w:color w:val="000000" w:themeColor="text1"/>
        </w:rPr>
        <w:t xml:space="preserve"> (Accessed: 17 November 2019) </w:t>
      </w:r>
      <w:bookmarkStart w:id="0" w:name="_GoBack"/>
      <w:bookmarkEnd w:id="0"/>
    </w:p>
    <w:p w14:paraId="1FED155B" w14:textId="77777777" w:rsidR="008932A1" w:rsidRPr="003115C6" w:rsidRDefault="008932A1" w:rsidP="008932A1">
      <w:pPr>
        <w:pStyle w:val="Heading1"/>
        <w:spacing w:before="0" w:beforeAutospacing="0" w:after="240" w:afterAutospacing="0"/>
        <w:rPr>
          <w:rFonts w:ascii="Arial" w:hAnsi="Arial" w:cs="Arial"/>
          <w:b w:val="0"/>
          <w:bCs w:val="0"/>
          <w:sz w:val="24"/>
          <w:szCs w:val="24"/>
        </w:rPr>
      </w:pPr>
    </w:p>
    <w:p w14:paraId="655917D4" w14:textId="77777777" w:rsidR="008932A1" w:rsidRPr="003115C6" w:rsidRDefault="008932A1" w:rsidP="008932A1">
      <w:pPr>
        <w:pStyle w:val="Heading2"/>
        <w:spacing w:before="0" w:after="450"/>
        <w:rPr>
          <w:rFonts w:ascii="Arial" w:hAnsi="Arial" w:cs="Arial"/>
          <w:color w:val="auto"/>
          <w:sz w:val="48"/>
          <w:szCs w:val="48"/>
        </w:rPr>
      </w:pPr>
      <w:r w:rsidRPr="003115C6">
        <w:rPr>
          <w:rFonts w:ascii="Arial" w:hAnsi="Arial" w:cs="Arial"/>
          <w:color w:val="auto"/>
          <w:sz w:val="24"/>
          <w:szCs w:val="24"/>
        </w:rPr>
        <w:t xml:space="preserve">Renaissance, (N.D). </w:t>
      </w:r>
      <w:r w:rsidRPr="003115C6">
        <w:rPr>
          <w:rFonts w:ascii="Arial" w:hAnsi="Arial" w:cs="Arial"/>
          <w:i/>
          <w:iCs/>
          <w:color w:val="auto"/>
          <w:sz w:val="24"/>
          <w:szCs w:val="24"/>
        </w:rPr>
        <w:t xml:space="preserve">Engage students, motivate reading practice, and improve reading progress with the complete literacy solution from Renaissance. </w:t>
      </w:r>
      <w:r w:rsidRPr="003115C6">
        <w:rPr>
          <w:rFonts w:ascii="Arial" w:hAnsi="Arial" w:cs="Arial"/>
          <w:color w:val="auto"/>
          <w:sz w:val="24"/>
          <w:szCs w:val="24"/>
        </w:rPr>
        <w:t xml:space="preserve">Available at: </w:t>
      </w:r>
      <w:hyperlink r:id="rId16" w:history="1">
        <w:r w:rsidRPr="003115C6">
          <w:rPr>
            <w:rStyle w:val="Hyperlink"/>
            <w:rFonts w:ascii="Arial" w:hAnsi="Arial" w:cs="Arial"/>
            <w:sz w:val="24"/>
            <w:szCs w:val="24"/>
          </w:rPr>
          <w:t>http://www.renlearn.co.uk/reading/</w:t>
        </w:r>
      </w:hyperlink>
      <w:r w:rsidRPr="003115C6">
        <w:rPr>
          <w:rFonts w:ascii="Arial" w:hAnsi="Arial" w:cs="Arial"/>
          <w:color w:val="auto"/>
          <w:sz w:val="24"/>
          <w:szCs w:val="24"/>
        </w:rPr>
        <w:t xml:space="preserve"> (Accessed 26 November 2019)</w:t>
      </w:r>
    </w:p>
    <w:p w14:paraId="0D205403" w14:textId="77777777" w:rsidR="008932A1" w:rsidRPr="003115C6" w:rsidRDefault="008932A1" w:rsidP="008932A1">
      <w:pPr>
        <w:pStyle w:val="Heading1"/>
        <w:spacing w:before="0" w:beforeAutospacing="0" w:after="0" w:afterAutospacing="0"/>
        <w:rPr>
          <w:rFonts w:ascii="Arial" w:hAnsi="Arial" w:cs="Arial"/>
          <w:color w:val="0E1B5F"/>
          <w:sz w:val="41"/>
          <w:szCs w:val="41"/>
        </w:rPr>
      </w:pPr>
      <w:r w:rsidRPr="003115C6">
        <w:rPr>
          <w:rFonts w:ascii="Arial" w:hAnsi="Arial" w:cs="Arial"/>
          <w:b w:val="0"/>
          <w:bCs w:val="0"/>
          <w:sz w:val="24"/>
          <w:szCs w:val="24"/>
        </w:rPr>
        <w:t xml:space="preserve">Teaching times, (2009). </w:t>
      </w:r>
      <w:r w:rsidRPr="003115C6">
        <w:rPr>
          <w:rFonts w:ascii="Arial" w:hAnsi="Arial" w:cs="Arial"/>
          <w:b w:val="0"/>
          <w:bCs w:val="0"/>
          <w:i/>
          <w:iCs/>
          <w:sz w:val="24"/>
          <w:szCs w:val="24"/>
        </w:rPr>
        <w:t xml:space="preserve">Pupils Using Teaching Assistants Make Less Progress. </w:t>
      </w:r>
      <w:r w:rsidRPr="003115C6">
        <w:rPr>
          <w:rFonts w:ascii="Arial" w:hAnsi="Arial" w:cs="Arial"/>
          <w:b w:val="0"/>
          <w:bCs w:val="0"/>
          <w:sz w:val="24"/>
          <w:szCs w:val="24"/>
        </w:rPr>
        <w:t xml:space="preserve">Imaginative Minds Group. Available at: </w:t>
      </w:r>
      <w:hyperlink r:id="rId17" w:history="1">
        <w:r w:rsidRPr="003115C6">
          <w:rPr>
            <w:rStyle w:val="Hyperlink"/>
            <w:rFonts w:ascii="Arial" w:hAnsi="Arial" w:cs="Arial"/>
            <w:b w:val="0"/>
            <w:bCs w:val="0"/>
            <w:sz w:val="24"/>
            <w:szCs w:val="24"/>
          </w:rPr>
          <w:t>https://www.teachingtimes.com/articles/teaching-assistants-less-progress.htm</w:t>
        </w:r>
      </w:hyperlink>
      <w:r w:rsidRPr="003115C6">
        <w:rPr>
          <w:rFonts w:ascii="Arial" w:hAnsi="Arial" w:cs="Arial"/>
          <w:b w:val="0"/>
          <w:bCs w:val="0"/>
          <w:sz w:val="24"/>
          <w:szCs w:val="24"/>
        </w:rPr>
        <w:t xml:space="preserve"> (Accessed 26 November 2019)</w:t>
      </w:r>
    </w:p>
    <w:p w14:paraId="0F3D8218" w14:textId="77777777" w:rsidR="003115C6" w:rsidRPr="003115C6" w:rsidRDefault="003115C6" w:rsidP="003115C6">
      <w:pPr>
        <w:rPr>
          <w:rFonts w:ascii="Arial" w:hAnsi="Arial" w:cs="Arial"/>
          <w:color w:val="000000" w:themeColor="text1"/>
        </w:rPr>
      </w:pPr>
    </w:p>
    <w:p w14:paraId="043BB36D" w14:textId="5717F231" w:rsidR="00BD7FFA" w:rsidRPr="008932A1" w:rsidRDefault="003115C6" w:rsidP="008932A1">
      <w:pPr>
        <w:pStyle w:val="Heading1"/>
        <w:spacing w:before="0" w:beforeAutospacing="0" w:after="0" w:afterAutospacing="0"/>
        <w:rPr>
          <w:rFonts w:ascii="Arial" w:hAnsi="Arial" w:cs="Arial"/>
          <w:b w:val="0"/>
          <w:bCs w:val="0"/>
          <w:color w:val="000000" w:themeColor="text1"/>
          <w:sz w:val="24"/>
          <w:szCs w:val="24"/>
        </w:rPr>
      </w:pPr>
      <w:r w:rsidRPr="003115C6">
        <w:rPr>
          <w:rFonts w:ascii="Arial" w:hAnsi="Arial" w:cs="Arial"/>
          <w:b w:val="0"/>
          <w:bCs w:val="0"/>
          <w:color w:val="000000" w:themeColor="text1"/>
          <w:sz w:val="24"/>
          <w:szCs w:val="24"/>
        </w:rPr>
        <w:t>Wearne, K. (2013).</w:t>
      </w:r>
      <w:r w:rsidRPr="003115C6">
        <w:rPr>
          <w:rFonts w:ascii="Arial" w:hAnsi="Arial" w:cs="Arial"/>
          <w:color w:val="000000" w:themeColor="text1"/>
        </w:rPr>
        <w:t xml:space="preserve"> </w:t>
      </w:r>
      <w:r w:rsidRPr="003115C6">
        <w:rPr>
          <w:rFonts w:ascii="Arial" w:hAnsi="Arial" w:cs="Arial"/>
          <w:b w:val="0"/>
          <w:bCs w:val="0"/>
          <w:i/>
          <w:iCs/>
          <w:color w:val="000000" w:themeColor="text1"/>
          <w:sz w:val="24"/>
          <w:szCs w:val="24"/>
        </w:rPr>
        <w:t xml:space="preserve">Promoting Mental, Emotional and Social Health: A Whole School Approach. </w:t>
      </w:r>
      <w:r w:rsidRPr="003115C6">
        <w:rPr>
          <w:rFonts w:ascii="Arial" w:hAnsi="Arial" w:cs="Arial"/>
          <w:b w:val="0"/>
          <w:bCs w:val="0"/>
          <w:color w:val="000000" w:themeColor="text1"/>
          <w:sz w:val="24"/>
          <w:szCs w:val="24"/>
        </w:rPr>
        <w:t>London: Routledge.</w:t>
      </w:r>
    </w:p>
    <w:sectPr w:rsidR="00BD7FFA" w:rsidRPr="008932A1" w:rsidSect="00CD2819">
      <w:headerReference w:type="default" r:id="rId18"/>
      <w:footerReference w:type="even" r:id="rId19"/>
      <w:foot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01B35" w14:textId="77777777" w:rsidR="00CE2EC2" w:rsidRDefault="00CE2EC2" w:rsidP="00E85C6C">
      <w:r>
        <w:separator/>
      </w:r>
    </w:p>
  </w:endnote>
  <w:endnote w:type="continuationSeparator" w:id="0">
    <w:p w14:paraId="50EE714A" w14:textId="77777777" w:rsidR="00CE2EC2" w:rsidRDefault="00CE2EC2" w:rsidP="00E85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87167442"/>
      <w:docPartObj>
        <w:docPartGallery w:val="Page Numbers (Bottom of Page)"/>
        <w:docPartUnique/>
      </w:docPartObj>
    </w:sdtPr>
    <w:sdtContent>
      <w:p w14:paraId="5F2D61A5" w14:textId="25F864C2" w:rsidR="00E85C6C" w:rsidRDefault="00E85C6C" w:rsidP="00195E6A">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EE17B7" w14:textId="77777777" w:rsidR="00E85C6C" w:rsidRDefault="00E85C6C" w:rsidP="00E85C6C">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803159"/>
      <w:docPartObj>
        <w:docPartGallery w:val="Page Numbers (Bottom of Page)"/>
        <w:docPartUnique/>
      </w:docPartObj>
    </w:sdtPr>
    <w:sdtContent>
      <w:p w14:paraId="2C79D5F2" w14:textId="4608E7B6" w:rsidR="00E85C6C" w:rsidRDefault="00E85C6C" w:rsidP="00195E6A">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E4DE751" w14:textId="77777777" w:rsidR="00E85C6C" w:rsidRDefault="00E85C6C" w:rsidP="00E85C6C">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570A05" w14:textId="77777777" w:rsidR="00CE2EC2" w:rsidRDefault="00CE2EC2" w:rsidP="00E85C6C">
      <w:r>
        <w:separator/>
      </w:r>
    </w:p>
  </w:footnote>
  <w:footnote w:type="continuationSeparator" w:id="0">
    <w:p w14:paraId="43BA5BF2" w14:textId="77777777" w:rsidR="00CE2EC2" w:rsidRDefault="00CE2EC2" w:rsidP="00E85C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375B8" w14:textId="689BE9CB" w:rsidR="00E85C6C" w:rsidRDefault="00E85C6C">
    <w:pPr>
      <w:pStyle w:val="Header"/>
    </w:pPr>
    <w:r>
      <w:t>1903366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3244E4"/>
    <w:multiLevelType w:val="multilevel"/>
    <w:tmpl w:val="4C62B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6A16E5"/>
    <w:multiLevelType w:val="multilevel"/>
    <w:tmpl w:val="F89E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B34FF0"/>
    <w:multiLevelType w:val="multilevel"/>
    <w:tmpl w:val="C900A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187"/>
    <w:rsid w:val="00054FF6"/>
    <w:rsid w:val="0009156B"/>
    <w:rsid w:val="000B1824"/>
    <w:rsid w:val="000F30E0"/>
    <w:rsid w:val="001136E7"/>
    <w:rsid w:val="00167EC5"/>
    <w:rsid w:val="001730A5"/>
    <w:rsid w:val="00226742"/>
    <w:rsid w:val="00287CDC"/>
    <w:rsid w:val="002936AB"/>
    <w:rsid w:val="002E54D1"/>
    <w:rsid w:val="003115C6"/>
    <w:rsid w:val="003630B2"/>
    <w:rsid w:val="003F07FA"/>
    <w:rsid w:val="00416518"/>
    <w:rsid w:val="00494E58"/>
    <w:rsid w:val="00514343"/>
    <w:rsid w:val="005945A7"/>
    <w:rsid w:val="005B35C5"/>
    <w:rsid w:val="006A07F7"/>
    <w:rsid w:val="006A4C1A"/>
    <w:rsid w:val="006F36B0"/>
    <w:rsid w:val="00797430"/>
    <w:rsid w:val="008712D6"/>
    <w:rsid w:val="008932A1"/>
    <w:rsid w:val="008C693D"/>
    <w:rsid w:val="00910859"/>
    <w:rsid w:val="00943230"/>
    <w:rsid w:val="009A55DE"/>
    <w:rsid w:val="009D3FBD"/>
    <w:rsid w:val="009D501A"/>
    <w:rsid w:val="00A2268A"/>
    <w:rsid w:val="00A23C6E"/>
    <w:rsid w:val="00A9473D"/>
    <w:rsid w:val="00BD7FFA"/>
    <w:rsid w:val="00CA423D"/>
    <w:rsid w:val="00CB2187"/>
    <w:rsid w:val="00CB698C"/>
    <w:rsid w:val="00CD2819"/>
    <w:rsid w:val="00CE2EC2"/>
    <w:rsid w:val="00CE6807"/>
    <w:rsid w:val="00D450F0"/>
    <w:rsid w:val="00E11CF5"/>
    <w:rsid w:val="00E54551"/>
    <w:rsid w:val="00E85C6C"/>
    <w:rsid w:val="00EA0EFF"/>
    <w:rsid w:val="00ED1A01"/>
    <w:rsid w:val="00EE29E4"/>
    <w:rsid w:val="00F46AA9"/>
    <w:rsid w:val="00F53181"/>
    <w:rsid w:val="00FF3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4DA46"/>
  <w15:chartTrackingRefBased/>
  <w15:docId w15:val="{5A9E4820-325A-6148-B550-EFF99E6A3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next w:val="IntenseQuote"/>
    <w:qFormat/>
    <w:rsid w:val="00E54551"/>
    <w:rPr>
      <w:rFonts w:ascii="Times New Roman" w:eastAsia="Times New Roman" w:hAnsi="Times New Roman" w:cs="Times New Roman"/>
      <w:lang w:eastAsia="en-GB"/>
    </w:rPr>
  </w:style>
  <w:style w:type="paragraph" w:styleId="Heading1">
    <w:name w:val="heading 1"/>
    <w:basedOn w:val="Normal"/>
    <w:link w:val="Heading1Char"/>
    <w:uiPriority w:val="9"/>
    <w:qFormat/>
    <w:rsid w:val="00EA0EFF"/>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3115C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BD7FFA"/>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D1A01"/>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0EFF"/>
    <w:pPr>
      <w:spacing w:before="100" w:beforeAutospacing="1" w:after="100" w:afterAutospacing="1"/>
    </w:pPr>
  </w:style>
  <w:style w:type="character" w:customStyle="1" w:styleId="Heading1Char">
    <w:name w:val="Heading 1 Char"/>
    <w:basedOn w:val="DefaultParagraphFont"/>
    <w:link w:val="Heading1"/>
    <w:uiPriority w:val="9"/>
    <w:rsid w:val="00EA0EFF"/>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CB698C"/>
  </w:style>
  <w:style w:type="character" w:styleId="Hyperlink">
    <w:name w:val="Hyperlink"/>
    <w:basedOn w:val="DefaultParagraphFont"/>
    <w:uiPriority w:val="99"/>
    <w:unhideWhenUsed/>
    <w:rsid w:val="00167EC5"/>
    <w:rPr>
      <w:color w:val="0563C1" w:themeColor="hyperlink"/>
      <w:u w:val="single"/>
    </w:rPr>
  </w:style>
  <w:style w:type="character" w:styleId="UnresolvedMention">
    <w:name w:val="Unresolved Mention"/>
    <w:basedOn w:val="DefaultParagraphFont"/>
    <w:uiPriority w:val="99"/>
    <w:semiHidden/>
    <w:unhideWhenUsed/>
    <w:rsid w:val="00167EC5"/>
    <w:rPr>
      <w:color w:val="605E5C"/>
      <w:shd w:val="clear" w:color="auto" w:fill="E1DFDD"/>
    </w:rPr>
  </w:style>
  <w:style w:type="character" w:customStyle="1" w:styleId="Heading4Char">
    <w:name w:val="Heading 4 Char"/>
    <w:basedOn w:val="DefaultParagraphFont"/>
    <w:link w:val="Heading4"/>
    <w:uiPriority w:val="9"/>
    <w:semiHidden/>
    <w:rsid w:val="00BD7FFA"/>
    <w:rPr>
      <w:rFonts w:asciiTheme="majorHAnsi" w:eastAsiaTheme="majorEastAsia" w:hAnsiTheme="majorHAnsi" w:cstheme="majorBidi"/>
      <w:i/>
      <w:iCs/>
      <w:color w:val="2F5496" w:themeColor="accent1" w:themeShade="BF"/>
      <w:lang w:eastAsia="en-GB"/>
    </w:rPr>
  </w:style>
  <w:style w:type="character" w:styleId="FollowedHyperlink">
    <w:name w:val="FollowedHyperlink"/>
    <w:basedOn w:val="DefaultParagraphFont"/>
    <w:uiPriority w:val="99"/>
    <w:semiHidden/>
    <w:unhideWhenUsed/>
    <w:rsid w:val="00BD7FFA"/>
    <w:rPr>
      <w:color w:val="954F72" w:themeColor="followedHyperlink"/>
      <w:u w:val="single"/>
    </w:rPr>
  </w:style>
  <w:style w:type="paragraph" w:styleId="IntenseQuote">
    <w:name w:val="Intense Quote"/>
    <w:basedOn w:val="Normal"/>
    <w:next w:val="Normal"/>
    <w:link w:val="IntenseQuoteChar"/>
    <w:uiPriority w:val="30"/>
    <w:qFormat/>
    <w:rsid w:val="00BD7FF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D7FFA"/>
    <w:rPr>
      <w:rFonts w:ascii="Times New Roman" w:eastAsia="Times New Roman" w:hAnsi="Times New Roman" w:cs="Times New Roman"/>
      <w:i/>
      <w:iCs/>
      <w:color w:val="4472C4" w:themeColor="accent1"/>
      <w:lang w:eastAsia="en-GB"/>
    </w:rPr>
  </w:style>
  <w:style w:type="character" w:customStyle="1" w:styleId="Heading5Char">
    <w:name w:val="Heading 5 Char"/>
    <w:basedOn w:val="DefaultParagraphFont"/>
    <w:link w:val="Heading5"/>
    <w:uiPriority w:val="9"/>
    <w:semiHidden/>
    <w:rsid w:val="00ED1A01"/>
    <w:rPr>
      <w:rFonts w:asciiTheme="majorHAnsi" w:eastAsiaTheme="majorEastAsia" w:hAnsiTheme="majorHAnsi" w:cstheme="majorBidi"/>
      <w:color w:val="2F5496" w:themeColor="accent1" w:themeShade="BF"/>
      <w:lang w:eastAsia="en-GB"/>
    </w:rPr>
  </w:style>
  <w:style w:type="character" w:customStyle="1" w:styleId="Heading2Char">
    <w:name w:val="Heading 2 Char"/>
    <w:basedOn w:val="DefaultParagraphFont"/>
    <w:link w:val="Heading2"/>
    <w:uiPriority w:val="9"/>
    <w:semiHidden/>
    <w:rsid w:val="003115C6"/>
    <w:rPr>
      <w:rFonts w:asciiTheme="majorHAnsi" w:eastAsiaTheme="majorEastAsia" w:hAnsiTheme="majorHAnsi" w:cstheme="majorBidi"/>
      <w:color w:val="2F5496" w:themeColor="accent1" w:themeShade="BF"/>
      <w:sz w:val="26"/>
      <w:szCs w:val="26"/>
      <w:lang w:eastAsia="en-GB"/>
    </w:rPr>
  </w:style>
  <w:style w:type="paragraph" w:styleId="Header">
    <w:name w:val="header"/>
    <w:basedOn w:val="Normal"/>
    <w:link w:val="HeaderChar"/>
    <w:uiPriority w:val="99"/>
    <w:unhideWhenUsed/>
    <w:rsid w:val="00E85C6C"/>
    <w:pPr>
      <w:tabs>
        <w:tab w:val="center" w:pos="4513"/>
        <w:tab w:val="right" w:pos="9026"/>
      </w:tabs>
    </w:pPr>
  </w:style>
  <w:style w:type="character" w:customStyle="1" w:styleId="HeaderChar">
    <w:name w:val="Header Char"/>
    <w:basedOn w:val="DefaultParagraphFont"/>
    <w:link w:val="Header"/>
    <w:uiPriority w:val="99"/>
    <w:rsid w:val="00E85C6C"/>
    <w:rPr>
      <w:rFonts w:ascii="Times New Roman" w:eastAsia="Times New Roman" w:hAnsi="Times New Roman" w:cs="Times New Roman"/>
      <w:lang w:eastAsia="en-GB"/>
    </w:rPr>
  </w:style>
  <w:style w:type="paragraph" w:styleId="Footer">
    <w:name w:val="footer"/>
    <w:basedOn w:val="Normal"/>
    <w:link w:val="FooterChar"/>
    <w:uiPriority w:val="99"/>
    <w:unhideWhenUsed/>
    <w:rsid w:val="00E85C6C"/>
    <w:pPr>
      <w:tabs>
        <w:tab w:val="center" w:pos="4513"/>
        <w:tab w:val="right" w:pos="9026"/>
      </w:tabs>
    </w:pPr>
  </w:style>
  <w:style w:type="character" w:customStyle="1" w:styleId="FooterChar">
    <w:name w:val="Footer Char"/>
    <w:basedOn w:val="DefaultParagraphFont"/>
    <w:link w:val="Footer"/>
    <w:uiPriority w:val="99"/>
    <w:rsid w:val="00E85C6C"/>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E85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075295">
      <w:bodyDiv w:val="1"/>
      <w:marLeft w:val="0"/>
      <w:marRight w:val="0"/>
      <w:marTop w:val="0"/>
      <w:marBottom w:val="0"/>
      <w:divBdr>
        <w:top w:val="none" w:sz="0" w:space="0" w:color="auto"/>
        <w:left w:val="none" w:sz="0" w:space="0" w:color="auto"/>
        <w:bottom w:val="none" w:sz="0" w:space="0" w:color="auto"/>
        <w:right w:val="none" w:sz="0" w:space="0" w:color="auto"/>
      </w:divBdr>
    </w:div>
    <w:div w:id="148861876">
      <w:bodyDiv w:val="1"/>
      <w:marLeft w:val="0"/>
      <w:marRight w:val="0"/>
      <w:marTop w:val="0"/>
      <w:marBottom w:val="0"/>
      <w:divBdr>
        <w:top w:val="none" w:sz="0" w:space="0" w:color="auto"/>
        <w:left w:val="none" w:sz="0" w:space="0" w:color="auto"/>
        <w:bottom w:val="none" w:sz="0" w:space="0" w:color="auto"/>
        <w:right w:val="none" w:sz="0" w:space="0" w:color="auto"/>
      </w:divBdr>
    </w:div>
    <w:div w:id="334846420">
      <w:bodyDiv w:val="1"/>
      <w:marLeft w:val="0"/>
      <w:marRight w:val="0"/>
      <w:marTop w:val="0"/>
      <w:marBottom w:val="0"/>
      <w:divBdr>
        <w:top w:val="none" w:sz="0" w:space="0" w:color="auto"/>
        <w:left w:val="none" w:sz="0" w:space="0" w:color="auto"/>
        <w:bottom w:val="none" w:sz="0" w:space="0" w:color="auto"/>
        <w:right w:val="none" w:sz="0" w:space="0" w:color="auto"/>
      </w:divBdr>
    </w:div>
    <w:div w:id="415595689">
      <w:bodyDiv w:val="1"/>
      <w:marLeft w:val="0"/>
      <w:marRight w:val="0"/>
      <w:marTop w:val="0"/>
      <w:marBottom w:val="0"/>
      <w:divBdr>
        <w:top w:val="none" w:sz="0" w:space="0" w:color="auto"/>
        <w:left w:val="none" w:sz="0" w:space="0" w:color="auto"/>
        <w:bottom w:val="none" w:sz="0" w:space="0" w:color="auto"/>
        <w:right w:val="none" w:sz="0" w:space="0" w:color="auto"/>
      </w:divBdr>
    </w:div>
    <w:div w:id="429160582">
      <w:bodyDiv w:val="1"/>
      <w:marLeft w:val="0"/>
      <w:marRight w:val="0"/>
      <w:marTop w:val="0"/>
      <w:marBottom w:val="0"/>
      <w:divBdr>
        <w:top w:val="none" w:sz="0" w:space="0" w:color="auto"/>
        <w:left w:val="none" w:sz="0" w:space="0" w:color="auto"/>
        <w:bottom w:val="none" w:sz="0" w:space="0" w:color="auto"/>
        <w:right w:val="none" w:sz="0" w:space="0" w:color="auto"/>
      </w:divBdr>
    </w:div>
    <w:div w:id="519785834">
      <w:bodyDiv w:val="1"/>
      <w:marLeft w:val="0"/>
      <w:marRight w:val="0"/>
      <w:marTop w:val="0"/>
      <w:marBottom w:val="0"/>
      <w:divBdr>
        <w:top w:val="none" w:sz="0" w:space="0" w:color="auto"/>
        <w:left w:val="none" w:sz="0" w:space="0" w:color="auto"/>
        <w:bottom w:val="none" w:sz="0" w:space="0" w:color="auto"/>
        <w:right w:val="none" w:sz="0" w:space="0" w:color="auto"/>
      </w:divBdr>
    </w:div>
    <w:div w:id="583150067">
      <w:bodyDiv w:val="1"/>
      <w:marLeft w:val="0"/>
      <w:marRight w:val="0"/>
      <w:marTop w:val="0"/>
      <w:marBottom w:val="0"/>
      <w:divBdr>
        <w:top w:val="none" w:sz="0" w:space="0" w:color="auto"/>
        <w:left w:val="none" w:sz="0" w:space="0" w:color="auto"/>
        <w:bottom w:val="none" w:sz="0" w:space="0" w:color="auto"/>
        <w:right w:val="none" w:sz="0" w:space="0" w:color="auto"/>
      </w:divBdr>
    </w:div>
    <w:div w:id="624963934">
      <w:bodyDiv w:val="1"/>
      <w:marLeft w:val="0"/>
      <w:marRight w:val="0"/>
      <w:marTop w:val="0"/>
      <w:marBottom w:val="0"/>
      <w:divBdr>
        <w:top w:val="none" w:sz="0" w:space="0" w:color="auto"/>
        <w:left w:val="none" w:sz="0" w:space="0" w:color="auto"/>
        <w:bottom w:val="none" w:sz="0" w:space="0" w:color="auto"/>
        <w:right w:val="none" w:sz="0" w:space="0" w:color="auto"/>
      </w:divBdr>
    </w:div>
    <w:div w:id="775559098">
      <w:bodyDiv w:val="1"/>
      <w:marLeft w:val="0"/>
      <w:marRight w:val="0"/>
      <w:marTop w:val="0"/>
      <w:marBottom w:val="0"/>
      <w:divBdr>
        <w:top w:val="none" w:sz="0" w:space="0" w:color="auto"/>
        <w:left w:val="none" w:sz="0" w:space="0" w:color="auto"/>
        <w:bottom w:val="none" w:sz="0" w:space="0" w:color="auto"/>
        <w:right w:val="none" w:sz="0" w:space="0" w:color="auto"/>
      </w:divBdr>
    </w:div>
    <w:div w:id="873612924">
      <w:bodyDiv w:val="1"/>
      <w:marLeft w:val="0"/>
      <w:marRight w:val="0"/>
      <w:marTop w:val="0"/>
      <w:marBottom w:val="0"/>
      <w:divBdr>
        <w:top w:val="none" w:sz="0" w:space="0" w:color="auto"/>
        <w:left w:val="none" w:sz="0" w:space="0" w:color="auto"/>
        <w:bottom w:val="none" w:sz="0" w:space="0" w:color="auto"/>
        <w:right w:val="none" w:sz="0" w:space="0" w:color="auto"/>
      </w:divBdr>
    </w:div>
    <w:div w:id="993338471">
      <w:bodyDiv w:val="1"/>
      <w:marLeft w:val="0"/>
      <w:marRight w:val="0"/>
      <w:marTop w:val="0"/>
      <w:marBottom w:val="0"/>
      <w:divBdr>
        <w:top w:val="none" w:sz="0" w:space="0" w:color="auto"/>
        <w:left w:val="none" w:sz="0" w:space="0" w:color="auto"/>
        <w:bottom w:val="none" w:sz="0" w:space="0" w:color="auto"/>
        <w:right w:val="none" w:sz="0" w:space="0" w:color="auto"/>
      </w:divBdr>
      <w:divsChild>
        <w:div w:id="1421024092">
          <w:marLeft w:val="0"/>
          <w:marRight w:val="0"/>
          <w:marTop w:val="0"/>
          <w:marBottom w:val="0"/>
          <w:divBdr>
            <w:top w:val="none" w:sz="0" w:space="0" w:color="auto"/>
            <w:left w:val="none" w:sz="0" w:space="0" w:color="auto"/>
            <w:bottom w:val="none" w:sz="0" w:space="0" w:color="auto"/>
            <w:right w:val="none" w:sz="0" w:space="0" w:color="auto"/>
          </w:divBdr>
          <w:divsChild>
            <w:div w:id="841311695">
              <w:marLeft w:val="0"/>
              <w:marRight w:val="0"/>
              <w:marTop w:val="0"/>
              <w:marBottom w:val="0"/>
              <w:divBdr>
                <w:top w:val="none" w:sz="0" w:space="0" w:color="auto"/>
                <w:left w:val="none" w:sz="0" w:space="0" w:color="auto"/>
                <w:bottom w:val="none" w:sz="0" w:space="0" w:color="auto"/>
                <w:right w:val="none" w:sz="0" w:space="0" w:color="auto"/>
              </w:divBdr>
              <w:divsChild>
                <w:div w:id="213478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171232">
      <w:bodyDiv w:val="1"/>
      <w:marLeft w:val="0"/>
      <w:marRight w:val="0"/>
      <w:marTop w:val="0"/>
      <w:marBottom w:val="0"/>
      <w:divBdr>
        <w:top w:val="none" w:sz="0" w:space="0" w:color="auto"/>
        <w:left w:val="none" w:sz="0" w:space="0" w:color="auto"/>
        <w:bottom w:val="none" w:sz="0" w:space="0" w:color="auto"/>
        <w:right w:val="none" w:sz="0" w:space="0" w:color="auto"/>
      </w:divBdr>
    </w:div>
    <w:div w:id="1062681919">
      <w:bodyDiv w:val="1"/>
      <w:marLeft w:val="0"/>
      <w:marRight w:val="0"/>
      <w:marTop w:val="0"/>
      <w:marBottom w:val="0"/>
      <w:divBdr>
        <w:top w:val="none" w:sz="0" w:space="0" w:color="auto"/>
        <w:left w:val="none" w:sz="0" w:space="0" w:color="auto"/>
        <w:bottom w:val="none" w:sz="0" w:space="0" w:color="auto"/>
        <w:right w:val="none" w:sz="0" w:space="0" w:color="auto"/>
      </w:divBdr>
    </w:div>
    <w:div w:id="1115557325">
      <w:bodyDiv w:val="1"/>
      <w:marLeft w:val="0"/>
      <w:marRight w:val="0"/>
      <w:marTop w:val="0"/>
      <w:marBottom w:val="0"/>
      <w:divBdr>
        <w:top w:val="none" w:sz="0" w:space="0" w:color="auto"/>
        <w:left w:val="none" w:sz="0" w:space="0" w:color="auto"/>
        <w:bottom w:val="none" w:sz="0" w:space="0" w:color="auto"/>
        <w:right w:val="none" w:sz="0" w:space="0" w:color="auto"/>
      </w:divBdr>
    </w:div>
    <w:div w:id="1341004153">
      <w:bodyDiv w:val="1"/>
      <w:marLeft w:val="0"/>
      <w:marRight w:val="0"/>
      <w:marTop w:val="0"/>
      <w:marBottom w:val="0"/>
      <w:divBdr>
        <w:top w:val="none" w:sz="0" w:space="0" w:color="auto"/>
        <w:left w:val="none" w:sz="0" w:space="0" w:color="auto"/>
        <w:bottom w:val="none" w:sz="0" w:space="0" w:color="auto"/>
        <w:right w:val="none" w:sz="0" w:space="0" w:color="auto"/>
      </w:divBdr>
    </w:div>
    <w:div w:id="1346635677">
      <w:bodyDiv w:val="1"/>
      <w:marLeft w:val="0"/>
      <w:marRight w:val="0"/>
      <w:marTop w:val="0"/>
      <w:marBottom w:val="0"/>
      <w:divBdr>
        <w:top w:val="none" w:sz="0" w:space="0" w:color="auto"/>
        <w:left w:val="none" w:sz="0" w:space="0" w:color="auto"/>
        <w:bottom w:val="none" w:sz="0" w:space="0" w:color="auto"/>
        <w:right w:val="none" w:sz="0" w:space="0" w:color="auto"/>
      </w:divBdr>
    </w:div>
    <w:div w:id="1613245182">
      <w:bodyDiv w:val="1"/>
      <w:marLeft w:val="0"/>
      <w:marRight w:val="0"/>
      <w:marTop w:val="0"/>
      <w:marBottom w:val="0"/>
      <w:divBdr>
        <w:top w:val="none" w:sz="0" w:space="0" w:color="auto"/>
        <w:left w:val="none" w:sz="0" w:space="0" w:color="auto"/>
        <w:bottom w:val="none" w:sz="0" w:space="0" w:color="auto"/>
        <w:right w:val="none" w:sz="0" w:space="0" w:color="auto"/>
      </w:divBdr>
    </w:div>
    <w:div w:id="1713113851">
      <w:bodyDiv w:val="1"/>
      <w:marLeft w:val="0"/>
      <w:marRight w:val="0"/>
      <w:marTop w:val="0"/>
      <w:marBottom w:val="0"/>
      <w:divBdr>
        <w:top w:val="none" w:sz="0" w:space="0" w:color="auto"/>
        <w:left w:val="none" w:sz="0" w:space="0" w:color="auto"/>
        <w:bottom w:val="none" w:sz="0" w:space="0" w:color="auto"/>
        <w:right w:val="none" w:sz="0" w:space="0" w:color="auto"/>
      </w:divBdr>
    </w:div>
    <w:div w:id="1776248384">
      <w:bodyDiv w:val="1"/>
      <w:marLeft w:val="0"/>
      <w:marRight w:val="0"/>
      <w:marTop w:val="0"/>
      <w:marBottom w:val="0"/>
      <w:divBdr>
        <w:top w:val="none" w:sz="0" w:space="0" w:color="auto"/>
        <w:left w:val="none" w:sz="0" w:space="0" w:color="auto"/>
        <w:bottom w:val="none" w:sz="0" w:space="0" w:color="auto"/>
        <w:right w:val="none" w:sz="0" w:space="0" w:color="auto"/>
      </w:divBdr>
      <w:divsChild>
        <w:div w:id="2130584374">
          <w:marLeft w:val="0"/>
          <w:marRight w:val="0"/>
          <w:marTop w:val="0"/>
          <w:marBottom w:val="0"/>
          <w:divBdr>
            <w:top w:val="none" w:sz="0" w:space="0" w:color="auto"/>
            <w:left w:val="none" w:sz="0" w:space="0" w:color="auto"/>
            <w:bottom w:val="none" w:sz="0" w:space="0" w:color="auto"/>
            <w:right w:val="none" w:sz="0" w:space="0" w:color="auto"/>
          </w:divBdr>
          <w:divsChild>
            <w:div w:id="1989941029">
              <w:marLeft w:val="0"/>
              <w:marRight w:val="0"/>
              <w:marTop w:val="0"/>
              <w:marBottom w:val="0"/>
              <w:divBdr>
                <w:top w:val="none" w:sz="0" w:space="0" w:color="auto"/>
                <w:left w:val="none" w:sz="0" w:space="0" w:color="auto"/>
                <w:bottom w:val="none" w:sz="0" w:space="0" w:color="auto"/>
                <w:right w:val="none" w:sz="0" w:space="0" w:color="auto"/>
              </w:divBdr>
              <w:divsChild>
                <w:div w:id="211034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80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mcpublichealth.biomedcentral.com/articles/10.1186/s12889-018-5699-8" TargetMode="External"/><Relationship Id="rId13" Type="http://schemas.openxmlformats.org/officeDocument/2006/relationships/hyperlink" Target="http://www.marplemedicalpractice.nhs.uk/safeguarding-children,55452.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ogle.co.uk/amp/s/www.tes.com/news/how-support-pupils-adverse-childhood-experiences%3famp" TargetMode="External"/><Relationship Id="rId17" Type="http://schemas.openxmlformats.org/officeDocument/2006/relationships/hyperlink" Target="https://www.teachingtimes.com/articles/teaching-assistants-less-progress.htm" TargetMode="External"/><Relationship Id="rId2" Type="http://schemas.openxmlformats.org/officeDocument/2006/relationships/numbering" Target="numbering.xml"/><Relationship Id="rId16" Type="http://schemas.openxmlformats.org/officeDocument/2006/relationships/hyperlink" Target="http://www.renlearn.co.uk/readin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ln.io/blog/maslows-hierarchy-needs-learners" TargetMode="External"/><Relationship Id="rId5" Type="http://schemas.openxmlformats.org/officeDocument/2006/relationships/webSettings" Target="webSettings.xml"/><Relationship Id="rId15" Type="http://schemas.openxmlformats.org/officeDocument/2006/relationships/hyperlink" Target="https://trueselfcounseling.com/2016/02/20/3-core-conditions-for-therapeutic-change/" TargetMode="External"/><Relationship Id="rId10" Type="http://schemas.openxmlformats.org/officeDocument/2006/relationships/hyperlink" Target="https://www.teachermagazine.com.au/articles/pastoral-care-a-10-step-action-pla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wales.nhs.uk/sitesplus/888/page/82249" TargetMode="External"/><Relationship Id="rId14" Type="http://schemas.openxmlformats.org/officeDocument/2006/relationships/hyperlink" Target="https://www.nurseryworld.co.uk/news/article/teaching-assistants-boost-children-s-speaking-abiliti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96B2E-0A91-634C-9ADE-2737C8A40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5</Pages>
  <Words>1909</Words>
  <Characters>10886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Maddox (1903366)</dc:creator>
  <cp:keywords/>
  <dc:description/>
  <cp:lastModifiedBy>Sadie Maddox (1903366)</cp:lastModifiedBy>
  <cp:revision>13</cp:revision>
  <dcterms:created xsi:type="dcterms:W3CDTF">2019-11-26T19:25:00Z</dcterms:created>
  <dcterms:modified xsi:type="dcterms:W3CDTF">2019-12-01T18:59:00Z</dcterms:modified>
</cp:coreProperties>
</file>