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F57BC89" w:rsidP="1BB98C56" w:rsidRDefault="3F57BC89" w14:paraId="632B2BA0" w14:textId="14872039">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3F57BC89">
        <w:drawing>
          <wp:inline wp14:editId="2D6F46D3" wp14:anchorId="66F40A40">
            <wp:extent cx="1952625" cy="676275"/>
            <wp:effectExtent l="0" t="0" r="0" b="0"/>
            <wp:docPr id="1835350075" name="" title=""/>
            <wp:cNvGraphicFramePr>
              <a:graphicFrameLocks noChangeAspect="1"/>
            </wp:cNvGraphicFramePr>
            <a:graphic>
              <a:graphicData uri="http://schemas.openxmlformats.org/drawingml/2006/picture">
                <pic:pic>
                  <pic:nvPicPr>
                    <pic:cNvPr id="0" name=""/>
                    <pic:cNvPicPr/>
                  </pic:nvPicPr>
                  <pic:blipFill>
                    <a:blip r:embed="Ra8757415b56b4077">
                      <a:extLst>
                        <a:ext xmlns:a="http://schemas.openxmlformats.org/drawingml/2006/main" uri="{28A0092B-C50C-407E-A947-70E740481C1C}">
                          <a14:useLocalDpi val="0"/>
                        </a:ext>
                      </a:extLst>
                    </a:blip>
                    <a:stretch>
                      <a:fillRect/>
                    </a:stretch>
                  </pic:blipFill>
                  <pic:spPr>
                    <a:xfrm>
                      <a:off x="0" y="0"/>
                      <a:ext cx="1952625" cy="676275"/>
                    </a:xfrm>
                    <a:prstGeom prst="rect">
                      <a:avLst/>
                    </a:prstGeom>
                  </pic:spPr>
                </pic:pic>
              </a:graphicData>
            </a:graphic>
          </wp:inline>
        </w:drawing>
      </w:r>
    </w:p>
    <w:p w:rsidR="1BB98C56" w:rsidP="1BB98C56" w:rsidRDefault="1BB98C56" w14:paraId="436F7F74" w14:textId="568BB717">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1BB98C56" w:rsidP="1BB98C56" w:rsidRDefault="1BB98C56" w14:paraId="462F6A95" w14:textId="33FD9474">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3F57BC89" w:rsidP="1BB98C56" w:rsidRDefault="3F57BC89" w14:paraId="37B4CA33" w14:textId="3F4654F5">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BB98C56" w:rsidR="3F57BC89">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w:rsidR="3F57BC89" w:rsidP="1BB98C56" w:rsidRDefault="3F57BC89" w14:paraId="5483E865" w14:textId="23F1A81D">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BB98C56" w:rsidR="3F57BC89">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w:rsidR="1BB98C56" w:rsidP="1BB98C56" w:rsidRDefault="1BB98C56" w14:paraId="207E50DC" w14:textId="0E6EE9EA">
      <w:pPr>
        <w:rPr>
          <w:rFonts w:ascii="Arial" w:hAnsi="Arial" w:eastAsia="Arial" w:cs="Arial"/>
          <w:b w:val="0"/>
          <w:bCs w:val="0"/>
          <w:i w:val="0"/>
          <w:iCs w:val="0"/>
          <w:caps w:val="0"/>
          <w:smallCaps w:val="0"/>
          <w:noProof w:val="0"/>
          <w:color w:val="000000" w:themeColor="text1" w:themeTint="FF" w:themeShade="FF"/>
          <w:sz w:val="28"/>
          <w:szCs w:val="28"/>
          <w:lang w:val="en-GB"/>
        </w:rPr>
      </w:pPr>
    </w:p>
    <w:p w:rsidR="3F57BC89" w:rsidP="1BB98C56" w:rsidRDefault="3F57BC89" w14:paraId="5478B63C" w14:textId="558B6CC3">
      <w:pPr>
        <w:pStyle w:val="Heading3"/>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1BB98C56" w:rsidR="3F57BC89">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w:rsidR="1BB98C56" w:rsidP="1BB98C56" w:rsidRDefault="1BB98C56" w14:paraId="04119395" w14:textId="76961584">
      <w:pPr>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605"/>
        <w:gridCol w:w="420"/>
        <w:gridCol w:w="1530"/>
        <w:gridCol w:w="270"/>
        <w:gridCol w:w="1785"/>
      </w:tblGrid>
      <w:tr w:rsidR="1BB98C56" w:rsidTr="1BB98C56" w14:paraId="444A48AB">
        <w:trPr>
          <w:trHeight w:val="60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2034E361" w14:textId="0CEBCF21">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1"/>
                <w:bCs w:val="1"/>
                <w:i w:val="0"/>
                <w:iCs w:val="0"/>
                <w:color w:val="000000" w:themeColor="text1" w:themeTint="FF" w:themeShade="FF"/>
                <w:sz w:val="22"/>
                <w:szCs w:val="22"/>
                <w:lang w:val="en-GB"/>
              </w:rPr>
              <w:t>For completion by the student</w:t>
            </w:r>
            <w:r w:rsidRPr="1BB98C56" w:rsidR="1BB98C56">
              <w:rPr>
                <w:rFonts w:ascii="Arial" w:hAnsi="Arial" w:eastAsia="Arial" w:cs="Arial"/>
                <w:b w:val="0"/>
                <w:bCs w:val="0"/>
                <w:i w:val="0"/>
                <w:iCs w:val="0"/>
                <w:color w:val="000000" w:themeColor="text1" w:themeTint="FF" w:themeShade="FF"/>
                <w:sz w:val="22"/>
                <w:szCs w:val="22"/>
                <w:lang w:val="en-GB"/>
              </w:rPr>
              <w:t xml:space="preserve">: </w:t>
            </w:r>
          </w:p>
        </w:tc>
      </w:tr>
      <w:tr w:rsidR="1BB98C56" w:rsidTr="1BB98C56" w14:paraId="14BB364D">
        <w:trPr>
          <w:trHeight w:val="70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03B5FACE" w14:textId="07737756">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Student Name: Karen Hanson</w:t>
            </w:r>
          </w:p>
          <w:p w:rsidR="1BB98C56" w:rsidP="1BB98C56" w:rsidRDefault="1BB98C56" w14:paraId="6D71023F" w14:textId="279DA499">
            <w:pPr>
              <w:spacing w:beforeAutospacing="on" w:afterAutospacing="on"/>
              <w:ind w:right="34"/>
              <w:rPr>
                <w:rFonts w:ascii="Arial" w:hAnsi="Arial" w:eastAsia="Arial" w:cs="Arial"/>
                <w:b w:val="0"/>
                <w:bCs w:val="0"/>
                <w:i w:val="0"/>
                <w:iCs w:val="0"/>
                <w:color w:val="000000" w:themeColor="text1" w:themeTint="FF" w:themeShade="FF"/>
                <w:sz w:val="22"/>
                <w:szCs w:val="22"/>
              </w:rPr>
            </w:pPr>
          </w:p>
          <w:p w:rsidR="1BB98C56" w:rsidP="1BB98C56" w:rsidRDefault="1BB98C56" w14:paraId="001E9CD0" w14:textId="7D224EB4">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 xml:space="preserve">Student </w:t>
            </w:r>
            <w:r w:rsidRPr="1BB98C56" w:rsidR="1BB98C56">
              <w:rPr>
                <w:rFonts w:ascii="Arial" w:hAnsi="Arial" w:eastAsia="Arial" w:cs="Arial"/>
                <w:b w:val="1"/>
                <w:bCs w:val="1"/>
                <w:i w:val="0"/>
                <w:iCs w:val="0"/>
                <w:strike w:val="0"/>
                <w:dstrike w:val="0"/>
                <w:color w:val="000000" w:themeColor="text1" w:themeTint="FF" w:themeShade="FF"/>
                <w:sz w:val="22"/>
                <w:szCs w:val="22"/>
                <w:u w:val="single"/>
                <w:lang w:val="en-GB"/>
              </w:rPr>
              <w:t>University</w:t>
            </w:r>
            <w:r w:rsidRPr="1BB98C56" w:rsidR="1BB98C56">
              <w:rPr>
                <w:rFonts w:ascii="Arial" w:hAnsi="Arial" w:eastAsia="Arial" w:cs="Arial"/>
                <w:b w:val="0"/>
                <w:bCs w:val="0"/>
                <w:i w:val="0"/>
                <w:iCs w:val="0"/>
                <w:strike w:val="0"/>
                <w:dstrike w:val="0"/>
                <w:color w:val="000000" w:themeColor="text1" w:themeTint="FF" w:themeShade="FF"/>
                <w:sz w:val="22"/>
                <w:szCs w:val="22"/>
                <w:u w:val="single"/>
                <w:lang w:val="en-GB"/>
              </w:rPr>
              <w:t xml:space="preserve"> </w:t>
            </w:r>
            <w:r w:rsidRPr="1BB98C56" w:rsidR="1BB98C56">
              <w:rPr>
                <w:rFonts w:ascii="Arial" w:hAnsi="Arial" w:eastAsia="Arial" w:cs="Arial"/>
                <w:b w:val="0"/>
                <w:bCs w:val="0"/>
                <w:i w:val="0"/>
                <w:iCs w:val="0"/>
                <w:color w:val="000000" w:themeColor="text1" w:themeTint="FF" w:themeShade="FF"/>
                <w:sz w:val="22"/>
                <w:szCs w:val="22"/>
                <w:lang w:val="en-GB"/>
              </w:rPr>
              <w:t xml:space="preserve">Email: </w:t>
            </w:r>
            <w:hyperlink r:id="R5a0c08698b394623">
              <w:r w:rsidRPr="1BB98C56" w:rsidR="1BB98C56">
                <w:rPr>
                  <w:rStyle w:val="Hyperlink"/>
                  <w:rFonts w:ascii="Arial" w:hAnsi="Arial" w:eastAsia="Arial" w:cs="Arial"/>
                  <w:b w:val="0"/>
                  <w:bCs w:val="0"/>
                  <w:i w:val="0"/>
                  <w:iCs w:val="0"/>
                  <w:sz w:val="22"/>
                  <w:szCs w:val="22"/>
                  <w:lang w:val="en-GB"/>
                </w:rPr>
                <w:t>2113844@student.uwtsd.ac.uk</w:t>
              </w:r>
            </w:hyperlink>
          </w:p>
        </w:tc>
      </w:tr>
      <w:tr w:rsidR="1BB98C56" w:rsidTr="1BB98C56" w14:paraId="650EB26C">
        <w:trPr>
          <w:trHeight w:val="840"/>
        </w:trPr>
        <w:tc>
          <w:tcPr>
            <w:tcW w:w="46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2C261C5C" w14:textId="028C896E">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Module code: HPCA7015</w:t>
            </w:r>
          </w:p>
          <w:p w:rsidR="1BB98C56" w:rsidP="1BB98C56" w:rsidRDefault="1BB98C56" w14:paraId="221A04C7" w14:textId="0B471CE8">
            <w:pPr>
              <w:spacing w:beforeAutospacing="on" w:afterAutospacing="on"/>
              <w:ind w:right="34"/>
              <w:rPr>
                <w:rFonts w:ascii="Arial" w:hAnsi="Arial" w:eastAsia="Arial" w:cs="Arial"/>
                <w:b w:val="0"/>
                <w:bCs w:val="0"/>
                <w:i w:val="0"/>
                <w:iCs w:val="0"/>
                <w:color w:val="000000" w:themeColor="text1" w:themeTint="FF" w:themeShade="FF"/>
                <w:sz w:val="22"/>
                <w:szCs w:val="22"/>
              </w:rPr>
            </w:pPr>
          </w:p>
          <w:p w:rsidR="1BB98C56" w:rsidP="1BB98C56" w:rsidRDefault="1BB98C56" w14:paraId="22F7A757" w14:textId="27363911">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Module title: Foundations in Cultural Astronomy and Astrology</w:t>
            </w:r>
          </w:p>
          <w:p w:rsidR="1BB98C56" w:rsidP="1BB98C56" w:rsidRDefault="1BB98C56" w14:paraId="1C288FF4" w14:textId="541772D5">
            <w:pPr>
              <w:spacing w:beforeAutospacing="on" w:afterAutospacing="on"/>
              <w:ind w:right="34"/>
              <w:rPr>
                <w:rFonts w:ascii="Arial" w:hAnsi="Arial" w:eastAsia="Arial" w:cs="Arial"/>
                <w:b w:val="0"/>
                <w:bCs w:val="0"/>
                <w:i w:val="0"/>
                <w:iCs w:val="0"/>
                <w:color w:val="000000" w:themeColor="text1" w:themeTint="FF" w:themeShade="FF"/>
                <w:sz w:val="22"/>
                <w:szCs w:val="22"/>
              </w:rPr>
            </w:pPr>
          </w:p>
          <w:p w:rsidR="1BB98C56" w:rsidP="1BB98C56" w:rsidRDefault="1BB98C56" w14:paraId="3514FE5C" w14:textId="1B133768">
            <w:pPr>
              <w:spacing w:beforeAutospacing="on" w:afterAutospacing="on"/>
              <w:ind w:right="34"/>
              <w:rPr>
                <w:rFonts w:ascii="Arial" w:hAnsi="Arial" w:eastAsia="Arial" w:cs="Arial"/>
                <w:b w:val="0"/>
                <w:bCs w:val="0"/>
                <w:i w:val="0"/>
                <w:iCs w:val="0"/>
                <w:color w:val="000000" w:themeColor="text1" w:themeTint="FF" w:themeShade="FF"/>
                <w:sz w:val="22"/>
                <w:szCs w:val="22"/>
              </w:rPr>
            </w:pPr>
          </w:p>
        </w:tc>
        <w:tc>
          <w:tcPr>
            <w:tcW w:w="222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0623BEC8" w14:textId="2CD2796D">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Student ID number:</w:t>
            </w:r>
          </w:p>
          <w:p w:rsidR="1BB98C56" w:rsidP="1BB98C56" w:rsidRDefault="1BB98C56" w14:paraId="57E69720" w14:textId="6975BFD4">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2113844</w:t>
            </w:r>
          </w:p>
        </w:tc>
        <w:tc>
          <w:tcPr>
            <w:tcW w:w="17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0C7A704C" w14:textId="651BA95C">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Educational support needs:</w:t>
            </w:r>
          </w:p>
          <w:p w:rsidR="1BB98C56" w:rsidP="1BB98C56" w:rsidRDefault="1BB98C56" w14:paraId="52365156" w14:textId="552B0B77">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No</w:t>
            </w:r>
          </w:p>
        </w:tc>
      </w:tr>
      <w:tr w:rsidR="1BB98C56" w:rsidTr="1BB98C56" w14:paraId="4603856F">
        <w:trPr>
          <w:trHeight w:val="112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558056B9" w14:textId="7965AA79">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Assignment title: Are Perceptions of the Cosmos Culturally Conditioned?</w:t>
            </w:r>
          </w:p>
          <w:p w:rsidR="1BB98C56" w:rsidP="1BB98C56" w:rsidRDefault="1BB98C56" w14:paraId="37AF6AEF" w14:textId="191EA7E7">
            <w:pPr>
              <w:spacing w:beforeAutospacing="on" w:afterAutospacing="on"/>
              <w:ind w:right="34"/>
              <w:rPr>
                <w:rFonts w:ascii="Arial" w:hAnsi="Arial" w:eastAsia="Arial" w:cs="Arial"/>
                <w:b w:val="0"/>
                <w:bCs w:val="0"/>
                <w:i w:val="0"/>
                <w:iCs w:val="0"/>
                <w:color w:val="000000" w:themeColor="text1" w:themeTint="FF" w:themeShade="FF"/>
                <w:sz w:val="22"/>
                <w:szCs w:val="22"/>
              </w:rPr>
            </w:pPr>
          </w:p>
          <w:p w:rsidR="1BB98C56" w:rsidP="1BB98C56" w:rsidRDefault="1BB98C56" w14:paraId="00AB5DEC" w14:textId="5B6446F5">
            <w:pPr>
              <w:spacing w:beforeAutospacing="on" w:afterAutospacing="on"/>
              <w:ind w:right="34"/>
              <w:rPr>
                <w:rFonts w:ascii="Arial" w:hAnsi="Arial" w:eastAsia="Arial" w:cs="Arial"/>
                <w:b w:val="0"/>
                <w:bCs w:val="0"/>
                <w:i w:val="0"/>
                <w:iCs w:val="0"/>
                <w:color w:val="000000" w:themeColor="text1" w:themeTint="FF" w:themeShade="FF"/>
                <w:sz w:val="22"/>
                <w:szCs w:val="22"/>
              </w:rPr>
            </w:pPr>
          </w:p>
          <w:p w:rsidR="1BB98C56" w:rsidP="1BB98C56" w:rsidRDefault="1BB98C56" w14:paraId="50789C06" w14:textId="167B7904">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Assignment due date: 6 January 2022</w:t>
            </w:r>
          </w:p>
        </w:tc>
      </w:tr>
      <w:tr w:rsidR="1BB98C56" w:rsidTr="1BB98C56" w14:paraId="71254FA4">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66D1FD36" w14:textId="5F91A4D8">
            <w:pPr>
              <w:rPr>
                <w:rFonts w:ascii="Arial" w:hAnsi="Arial" w:eastAsia="Arial" w:cs="Arial"/>
                <w:b w:val="0"/>
                <w:bCs w:val="0"/>
                <w:i w:val="0"/>
                <w:iCs w:val="0"/>
                <w:sz w:val="22"/>
                <w:szCs w:val="22"/>
              </w:rPr>
            </w:pPr>
            <w:r w:rsidRPr="1BB98C56" w:rsidR="1BB98C56">
              <w:rPr>
                <w:rFonts w:ascii="Arial" w:hAnsi="Arial" w:eastAsia="Arial" w:cs="Arial"/>
                <w:b w:val="0"/>
                <w:bCs w:val="0"/>
                <w:i w:val="0"/>
                <w:iCs w:val="0"/>
                <w:sz w:val="22"/>
                <w:szCs w:val="22"/>
                <w:lang w:val="en-GB"/>
              </w:rPr>
              <w:t>This assignment is for the       3</w:t>
            </w:r>
            <w:r w:rsidRPr="1BB98C56" w:rsidR="1BB98C56">
              <w:rPr>
                <w:rFonts w:ascii="Arial" w:hAnsi="Arial" w:eastAsia="Arial" w:cs="Arial"/>
                <w:b w:val="0"/>
                <w:bCs w:val="0"/>
                <w:i w:val="0"/>
                <w:iCs w:val="0"/>
                <w:sz w:val="22"/>
                <w:szCs w:val="22"/>
                <w:vertAlign w:val="superscript"/>
                <w:lang w:val="en-GB"/>
              </w:rPr>
              <w:t>rd</w:t>
            </w:r>
            <w:r w:rsidRPr="1BB98C56" w:rsidR="1BB98C56">
              <w:rPr>
                <w:rFonts w:ascii="Arial" w:hAnsi="Arial" w:eastAsia="Arial" w:cs="Arial"/>
                <w:b w:val="0"/>
                <w:bCs w:val="0"/>
                <w:i w:val="0"/>
                <w:iCs w:val="0"/>
                <w:sz w:val="22"/>
                <w:szCs w:val="22"/>
                <w:lang w:val="en-GB"/>
              </w:rPr>
              <w:t xml:space="preserve">    </w:t>
            </w:r>
            <w:r w:rsidRPr="1BB98C56" w:rsidR="1BB98C56">
              <w:rPr>
                <w:rFonts w:ascii="Arial" w:hAnsi="Arial" w:eastAsia="Arial" w:cs="Arial"/>
                <w:b w:val="1"/>
                <w:bCs w:val="1"/>
                <w:i w:val="0"/>
                <w:iCs w:val="0"/>
                <w:sz w:val="22"/>
                <w:szCs w:val="22"/>
                <w:lang w:val="en-GB"/>
              </w:rPr>
              <w:t xml:space="preserve">   </w:t>
            </w:r>
            <w:r w:rsidRPr="1BB98C56" w:rsidR="1BB98C56">
              <w:rPr>
                <w:rFonts w:ascii="Arial" w:hAnsi="Arial" w:eastAsia="Arial" w:cs="Arial"/>
                <w:b w:val="0"/>
                <w:bCs w:val="0"/>
                <w:i w:val="0"/>
                <w:iCs w:val="0"/>
                <w:sz w:val="22"/>
                <w:szCs w:val="22"/>
                <w:lang w:val="en-GB"/>
              </w:rPr>
              <w:t>module of the degree</w:t>
            </w:r>
          </w:p>
        </w:tc>
      </w:tr>
      <w:tr w:rsidR="1BB98C56" w:rsidTr="1BB98C56" w14:paraId="32CF590C">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1BB98C56" w:rsidP="1BB98C56" w:rsidRDefault="1BB98C56" w14:paraId="22C02C3E" w14:textId="5ECFD281">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1BB98C56" w:rsidP="1BB98C56" w:rsidRDefault="1BB98C56" w14:paraId="1B3060A1" w14:textId="43ED0985">
            <w:pPr>
              <w:spacing w:beforeAutospacing="on" w:afterAutospacing="on"/>
              <w:ind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Signed ……………Karen Hanson………………………………………………</w:t>
            </w:r>
          </w:p>
          <w:p w:rsidR="1BB98C56" w:rsidP="1BB98C56" w:rsidRDefault="1BB98C56" w14:paraId="45E6A979" w14:textId="535E9721">
            <w:pPr>
              <w:spacing w:beforeAutospacing="on" w:afterAutospacing="on"/>
              <w:ind w:right="34"/>
              <w:rPr>
                <w:rFonts w:ascii="Calibri" w:hAnsi="Calibri" w:eastAsia="Calibri" w:cs="Calibri"/>
                <w:b w:val="0"/>
                <w:bCs w:val="0"/>
                <w:i w:val="0"/>
                <w:iCs w:val="0"/>
                <w:color w:val="000000" w:themeColor="text1" w:themeTint="FF" w:themeShade="FF"/>
                <w:sz w:val="44"/>
                <w:szCs w:val="44"/>
              </w:rPr>
            </w:pPr>
            <w:r w:rsidRPr="1BB98C56" w:rsidR="1BB98C56">
              <w:rPr>
                <w:rFonts w:ascii="Calibri" w:hAnsi="Calibri" w:eastAsia="Calibri" w:cs="Calibri"/>
                <w:b w:val="1"/>
                <w:bCs w:val="1"/>
                <w:i w:val="0"/>
                <w:iCs w:val="0"/>
                <w:color w:val="000000" w:themeColor="text1" w:themeTint="FF" w:themeShade="FF"/>
                <w:sz w:val="24"/>
                <w:szCs w:val="24"/>
                <w:lang w:val="en-GB"/>
              </w:rPr>
              <w:t xml:space="preserve">Email submission:if you are submitting this form via email, please tick this box </w:t>
            </w:r>
            <w:r w:rsidRPr="1BB98C56" w:rsidR="1BB98C56">
              <w:rPr>
                <w:rFonts w:ascii="Calibri" w:hAnsi="Calibri" w:eastAsia="Calibri" w:cs="Calibri"/>
                <w:b w:val="1"/>
                <w:bCs w:val="1"/>
                <w:i w:val="0"/>
                <w:iCs w:val="0"/>
                <w:color w:val="000000" w:themeColor="text1" w:themeTint="FF" w:themeShade="FF"/>
                <w:sz w:val="44"/>
                <w:szCs w:val="44"/>
                <w:lang w:val="en-GB"/>
              </w:rPr>
              <w:t>□</w:t>
            </w:r>
          </w:p>
          <w:p w:rsidR="1BB98C56" w:rsidP="1BB98C56" w:rsidRDefault="1BB98C56" w14:paraId="4E0EFE1C" w14:textId="5AA9F68C">
            <w:pPr>
              <w:spacing w:beforeAutospacing="on" w:afterAutospacing="on"/>
              <w:ind w:right="34"/>
              <w:rPr>
                <w:rFonts w:ascii="Calibri" w:hAnsi="Calibri" w:eastAsia="Calibri" w:cs="Calibri"/>
                <w:b w:val="0"/>
                <w:bCs w:val="0"/>
                <w:i w:val="0"/>
                <w:iCs w:val="0"/>
                <w:color w:val="000000" w:themeColor="text1" w:themeTint="FF" w:themeShade="FF"/>
                <w:sz w:val="24"/>
                <w:szCs w:val="24"/>
              </w:rPr>
            </w:pPr>
            <w:r w:rsidRPr="1BB98C56" w:rsidR="1BB98C56">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1BB98C56" w:rsidTr="1BB98C56" w14:paraId="013A6886">
        <w:trPr>
          <w:trHeight w:val="396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459B2582" w14:textId="0282BE88">
            <w:pPr>
              <w:rPr>
                <w:rFonts w:ascii="Arial" w:hAnsi="Arial" w:eastAsia="Arial" w:cs="Arial"/>
                <w:b w:val="0"/>
                <w:bCs w:val="0"/>
                <w:i w:val="0"/>
                <w:iCs w:val="0"/>
                <w:sz w:val="24"/>
                <w:szCs w:val="24"/>
              </w:rPr>
            </w:pPr>
          </w:p>
          <w:p w:rsidR="1BB98C56" w:rsidP="1BB98C56" w:rsidRDefault="1BB98C56" w14:paraId="0563E367" w14:textId="5B9507DE">
            <w:pPr>
              <w:rPr>
                <w:rFonts w:ascii="Arial" w:hAnsi="Arial" w:eastAsia="Arial" w:cs="Arial"/>
                <w:b w:val="0"/>
                <w:bCs w:val="0"/>
                <w:i w:val="0"/>
                <w:iCs w:val="0"/>
                <w:sz w:val="24"/>
                <w:szCs w:val="24"/>
              </w:rPr>
            </w:pPr>
            <w:r w:rsidRPr="1BB98C56" w:rsidR="1BB98C56">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6795"/>
              <w:gridCol w:w="1605"/>
            </w:tblGrid>
            <w:tr w:rsidR="1BB98C56" w:rsidTr="1BB98C56" w14:paraId="27FF5EE5">
              <w:tc>
                <w:tcPr>
                  <w:tcW w:w="6795" w:type="dxa"/>
                  <w:tcBorders>
                    <w:top w:val="single" w:sz="6"/>
                    <w:left w:val="single" w:sz="6"/>
                    <w:bottom w:val="single" w:sz="6"/>
                    <w:right w:val="single" w:sz="6"/>
                  </w:tcBorders>
                  <w:tcMar/>
                  <w:vAlign w:val="top"/>
                </w:tcPr>
                <w:p w:rsidR="1BB98C56" w:rsidP="1BB98C56" w:rsidRDefault="1BB98C56" w14:paraId="2EA98E38" w14:textId="47C2B25A">
                  <w:pPr>
                    <w:rPr>
                      <w:rFonts w:ascii="Arial" w:hAnsi="Arial" w:eastAsia="Arial" w:cs="Arial"/>
                      <w:b w:val="0"/>
                      <w:bCs w:val="0"/>
                      <w:i w:val="0"/>
                      <w:iCs w:val="0"/>
                      <w:sz w:val="20"/>
                      <w:szCs w:val="20"/>
                    </w:rPr>
                  </w:pPr>
                </w:p>
                <w:p w:rsidR="1BB98C56" w:rsidP="1BB98C56" w:rsidRDefault="1BB98C56" w14:paraId="14C61661" w14:textId="6EE40D5C">
                  <w:pPr>
                    <w:rPr>
                      <w:rFonts w:ascii="Arial" w:hAnsi="Arial" w:eastAsia="Arial" w:cs="Arial"/>
                      <w:b w:val="0"/>
                      <w:bCs w:val="0"/>
                      <w:i w:val="0"/>
                      <w:iCs w:val="0"/>
                      <w:sz w:val="20"/>
                      <w:szCs w:val="20"/>
                    </w:rPr>
                  </w:pPr>
                  <w:r w:rsidRPr="1BB98C56" w:rsidR="1BB98C56">
                    <w:rPr>
                      <w:rFonts w:ascii="Arial" w:hAnsi="Arial" w:eastAsia="Arial" w:cs="Arial"/>
                      <w:b w:val="0"/>
                      <w:bCs w:val="0"/>
                      <w:i w:val="0"/>
                      <w:iCs w:val="0"/>
                      <w:sz w:val="20"/>
                      <w:szCs w:val="20"/>
                      <w:lang w:val="en-GB"/>
                    </w:rPr>
                    <w:t>1</w:t>
                  </w:r>
                  <w:r w:rsidRPr="1BB98C56" w:rsidR="1BB98C56">
                    <w:rPr>
                      <w:rFonts w:ascii="Arial" w:hAnsi="Arial" w:eastAsia="Arial" w:cs="Arial"/>
                      <w:b w:val="0"/>
                      <w:bCs w:val="0"/>
                      <w:i w:val="0"/>
                      <w:iCs w:val="0"/>
                      <w:sz w:val="20"/>
                      <w:szCs w:val="20"/>
                      <w:vertAlign w:val="superscript"/>
                      <w:lang w:val="en-GB"/>
                    </w:rPr>
                    <w:t>st</w:t>
                  </w:r>
                  <w:r w:rsidRPr="1BB98C56" w:rsidR="1BB98C56">
                    <w:rPr>
                      <w:rFonts w:ascii="Arial" w:hAnsi="Arial" w:eastAsia="Arial" w:cs="Arial"/>
                      <w:b w:val="0"/>
                      <w:bCs w:val="0"/>
                      <w:i w:val="0"/>
                      <w:iCs w:val="0"/>
                      <w:sz w:val="20"/>
                      <w:szCs w:val="20"/>
                      <w:lang w:val="en-GB"/>
                    </w:rPr>
                    <w:t xml:space="preserve"> Marker’s Provisional mark</w:t>
                  </w:r>
                </w:p>
              </w:tc>
              <w:tc>
                <w:tcPr>
                  <w:tcW w:w="1605" w:type="dxa"/>
                  <w:tcBorders>
                    <w:top w:val="single" w:sz="6"/>
                    <w:left w:val="single" w:sz="6"/>
                    <w:bottom w:val="single" w:sz="6"/>
                    <w:right w:val="single" w:sz="6"/>
                  </w:tcBorders>
                  <w:tcMar/>
                  <w:vAlign w:val="top"/>
                </w:tcPr>
                <w:p w:rsidR="1BB98C56" w:rsidP="1BB98C56" w:rsidRDefault="1BB98C56" w14:paraId="6D8F75DA" w14:textId="1F37C14E">
                  <w:pPr>
                    <w:rPr>
                      <w:rFonts w:ascii="Arial" w:hAnsi="Arial" w:eastAsia="Arial" w:cs="Arial"/>
                      <w:b w:val="0"/>
                      <w:bCs w:val="0"/>
                      <w:i w:val="0"/>
                      <w:iCs w:val="0"/>
                      <w:sz w:val="20"/>
                      <w:szCs w:val="20"/>
                    </w:rPr>
                  </w:pPr>
                </w:p>
              </w:tc>
            </w:tr>
            <w:tr w:rsidR="1BB98C56" w:rsidTr="1BB98C56" w14:paraId="75373612">
              <w:tc>
                <w:tcPr>
                  <w:tcW w:w="6795" w:type="dxa"/>
                  <w:tcBorders>
                    <w:top w:val="single" w:sz="6"/>
                    <w:left w:val="single" w:sz="6"/>
                    <w:bottom w:val="single" w:sz="6"/>
                    <w:right w:val="single" w:sz="6"/>
                  </w:tcBorders>
                  <w:tcMar/>
                  <w:vAlign w:val="top"/>
                </w:tcPr>
                <w:p w:rsidR="1BB98C56" w:rsidP="1BB98C56" w:rsidRDefault="1BB98C56" w14:paraId="2B9A564C" w14:textId="53856D32">
                  <w:pPr>
                    <w:rPr>
                      <w:rFonts w:ascii="Arial" w:hAnsi="Arial" w:eastAsia="Arial" w:cs="Arial"/>
                      <w:b w:val="0"/>
                      <w:bCs w:val="0"/>
                      <w:i w:val="0"/>
                      <w:iCs w:val="0"/>
                      <w:sz w:val="20"/>
                      <w:szCs w:val="20"/>
                    </w:rPr>
                  </w:pPr>
                </w:p>
                <w:p w:rsidR="1BB98C56" w:rsidP="1BB98C56" w:rsidRDefault="1BB98C56" w14:paraId="3C5793F7" w14:textId="2AFBFBD6">
                  <w:pPr>
                    <w:rPr>
                      <w:rFonts w:ascii="Arial" w:hAnsi="Arial" w:eastAsia="Arial" w:cs="Arial"/>
                      <w:b w:val="0"/>
                      <w:bCs w:val="0"/>
                      <w:i w:val="0"/>
                      <w:iCs w:val="0"/>
                      <w:sz w:val="20"/>
                      <w:szCs w:val="20"/>
                    </w:rPr>
                  </w:pPr>
                  <w:r w:rsidRPr="1BB98C56" w:rsidR="1BB98C56">
                    <w:rPr>
                      <w:rFonts w:ascii="Arial" w:hAnsi="Arial" w:eastAsia="Arial" w:cs="Arial"/>
                      <w:b w:val="0"/>
                      <w:bCs w:val="0"/>
                      <w:i w:val="0"/>
                      <w:iCs w:val="0"/>
                      <w:sz w:val="20"/>
                      <w:szCs w:val="20"/>
                      <w:lang w:val="en-GB"/>
                    </w:rPr>
                    <w:t>2</w:t>
                  </w:r>
                  <w:r w:rsidRPr="1BB98C56" w:rsidR="1BB98C56">
                    <w:rPr>
                      <w:rFonts w:ascii="Arial" w:hAnsi="Arial" w:eastAsia="Arial" w:cs="Arial"/>
                      <w:b w:val="0"/>
                      <w:bCs w:val="0"/>
                      <w:i w:val="0"/>
                      <w:iCs w:val="0"/>
                      <w:sz w:val="20"/>
                      <w:szCs w:val="20"/>
                      <w:vertAlign w:val="superscript"/>
                      <w:lang w:val="en-GB"/>
                    </w:rPr>
                    <w:t>nd</w:t>
                  </w:r>
                  <w:r w:rsidRPr="1BB98C56" w:rsidR="1BB98C56">
                    <w:rPr>
                      <w:rFonts w:ascii="Arial" w:hAnsi="Arial" w:eastAsia="Arial" w:cs="Arial"/>
                      <w:b w:val="0"/>
                      <w:bCs w:val="0"/>
                      <w:i w:val="0"/>
                      <w:iCs w:val="0"/>
                      <w:sz w:val="20"/>
                      <w:szCs w:val="20"/>
                      <w:lang w:val="en-GB"/>
                    </w:rPr>
                    <w:t xml:space="preserve"> Marker’s/Moderator’s provisional mark</w:t>
                  </w:r>
                </w:p>
              </w:tc>
              <w:tc>
                <w:tcPr>
                  <w:tcW w:w="1605" w:type="dxa"/>
                  <w:tcBorders>
                    <w:top w:val="single" w:sz="6"/>
                    <w:left w:val="single" w:sz="6"/>
                    <w:bottom w:val="single" w:sz="6"/>
                    <w:right w:val="single" w:sz="6"/>
                  </w:tcBorders>
                  <w:tcMar/>
                  <w:vAlign w:val="top"/>
                </w:tcPr>
                <w:p w:rsidR="1BB98C56" w:rsidP="1BB98C56" w:rsidRDefault="1BB98C56" w14:paraId="20DDEA97" w14:textId="32C8D909">
                  <w:pPr>
                    <w:rPr>
                      <w:rFonts w:ascii="Arial" w:hAnsi="Arial" w:eastAsia="Arial" w:cs="Arial"/>
                      <w:b w:val="0"/>
                      <w:bCs w:val="0"/>
                      <w:i w:val="0"/>
                      <w:iCs w:val="0"/>
                      <w:sz w:val="20"/>
                      <w:szCs w:val="20"/>
                    </w:rPr>
                  </w:pPr>
                </w:p>
              </w:tc>
            </w:tr>
            <w:tr w:rsidR="1BB98C56" w:rsidTr="1BB98C56" w14:paraId="78468C55">
              <w:tc>
                <w:tcPr>
                  <w:tcW w:w="6795" w:type="dxa"/>
                  <w:tcBorders>
                    <w:top w:val="single" w:sz="6"/>
                    <w:left w:val="single" w:sz="6"/>
                    <w:bottom w:val="single" w:sz="6"/>
                    <w:right w:val="single" w:sz="6"/>
                  </w:tcBorders>
                  <w:tcMar/>
                  <w:vAlign w:val="top"/>
                </w:tcPr>
                <w:p w:rsidR="1BB98C56" w:rsidP="1BB98C56" w:rsidRDefault="1BB98C56" w14:paraId="5C0483EB" w14:textId="1CE9DE24">
                  <w:pPr>
                    <w:rPr>
                      <w:rFonts w:ascii="Arial" w:hAnsi="Arial" w:eastAsia="Arial" w:cs="Arial"/>
                      <w:b w:val="0"/>
                      <w:bCs w:val="0"/>
                      <w:i w:val="0"/>
                      <w:iCs w:val="0"/>
                      <w:sz w:val="20"/>
                      <w:szCs w:val="20"/>
                    </w:rPr>
                  </w:pPr>
                </w:p>
                <w:p w:rsidR="1BB98C56" w:rsidP="1BB98C56" w:rsidRDefault="1BB98C56" w14:paraId="658EE85F" w14:textId="14FC8E0B">
                  <w:pPr>
                    <w:rPr>
                      <w:rFonts w:ascii="Arial" w:hAnsi="Arial" w:eastAsia="Arial" w:cs="Arial"/>
                      <w:b w:val="0"/>
                      <w:bCs w:val="0"/>
                      <w:i w:val="0"/>
                      <w:iCs w:val="0"/>
                      <w:sz w:val="20"/>
                      <w:szCs w:val="20"/>
                    </w:rPr>
                  </w:pPr>
                  <w:r w:rsidRPr="1BB98C56" w:rsidR="1BB98C56">
                    <w:rPr>
                      <w:rFonts w:ascii="Arial" w:hAnsi="Arial" w:eastAsia="Arial" w:cs="Arial"/>
                      <w:b w:val="0"/>
                      <w:bCs w:val="0"/>
                      <w:i w:val="0"/>
                      <w:iCs w:val="0"/>
                      <w:sz w:val="20"/>
                      <w:szCs w:val="20"/>
                      <w:lang w:val="en-GB"/>
                    </w:rPr>
                    <w:t>External Examiner’s mark (if relevant)</w:t>
                  </w:r>
                </w:p>
              </w:tc>
              <w:tc>
                <w:tcPr>
                  <w:tcW w:w="1605" w:type="dxa"/>
                  <w:tcBorders>
                    <w:top w:val="single" w:sz="6"/>
                    <w:left w:val="single" w:sz="6"/>
                    <w:bottom w:val="single" w:sz="6"/>
                    <w:right w:val="single" w:sz="6"/>
                  </w:tcBorders>
                  <w:tcMar/>
                  <w:vAlign w:val="top"/>
                </w:tcPr>
                <w:p w:rsidR="1BB98C56" w:rsidP="1BB98C56" w:rsidRDefault="1BB98C56" w14:paraId="47DB7BD2" w14:textId="10AF26BE">
                  <w:pPr>
                    <w:rPr>
                      <w:rFonts w:ascii="Arial" w:hAnsi="Arial" w:eastAsia="Arial" w:cs="Arial"/>
                      <w:b w:val="0"/>
                      <w:bCs w:val="0"/>
                      <w:i w:val="0"/>
                      <w:iCs w:val="0"/>
                      <w:sz w:val="20"/>
                      <w:szCs w:val="20"/>
                    </w:rPr>
                  </w:pPr>
                </w:p>
              </w:tc>
            </w:tr>
            <w:tr w:rsidR="1BB98C56" w:rsidTr="1BB98C56" w14:paraId="732309FC">
              <w:tc>
                <w:tcPr>
                  <w:tcW w:w="6795" w:type="dxa"/>
                  <w:tcBorders>
                    <w:top w:val="single" w:sz="6"/>
                    <w:left w:val="single" w:sz="6"/>
                    <w:bottom w:val="single" w:sz="6"/>
                    <w:right w:val="single" w:sz="6"/>
                  </w:tcBorders>
                  <w:tcMar/>
                  <w:vAlign w:val="top"/>
                </w:tcPr>
                <w:p w:rsidR="1BB98C56" w:rsidP="1BB98C56" w:rsidRDefault="1BB98C56" w14:paraId="4334CE01" w14:textId="059B2FCE">
                  <w:pPr>
                    <w:rPr>
                      <w:rFonts w:ascii="Arial" w:hAnsi="Arial" w:eastAsia="Arial" w:cs="Arial"/>
                      <w:b w:val="0"/>
                      <w:bCs w:val="0"/>
                      <w:i w:val="0"/>
                      <w:iCs w:val="0"/>
                      <w:sz w:val="20"/>
                      <w:szCs w:val="20"/>
                    </w:rPr>
                  </w:pPr>
                </w:p>
                <w:p w:rsidR="1BB98C56" w:rsidP="1BB98C56" w:rsidRDefault="1BB98C56" w14:paraId="5BCE2CEB" w14:textId="6CDBC8A5">
                  <w:pPr>
                    <w:rPr>
                      <w:rFonts w:ascii="Arial" w:hAnsi="Arial" w:eastAsia="Arial" w:cs="Arial"/>
                      <w:b w:val="0"/>
                      <w:bCs w:val="0"/>
                      <w:i w:val="0"/>
                      <w:iCs w:val="0"/>
                      <w:sz w:val="20"/>
                      <w:szCs w:val="20"/>
                    </w:rPr>
                  </w:pPr>
                  <w:r w:rsidRPr="1BB98C56" w:rsidR="1BB98C56">
                    <w:rPr>
                      <w:rFonts w:ascii="Arial" w:hAnsi="Arial" w:eastAsia="Arial" w:cs="Arial"/>
                      <w:b w:val="1"/>
                      <w:bCs w:val="1"/>
                      <w:i w:val="0"/>
                      <w:iCs w:val="0"/>
                      <w:sz w:val="20"/>
                      <w:szCs w:val="20"/>
                      <w:lang w:val="en-GB"/>
                    </w:rPr>
                    <w:t>Final Mark</w:t>
                  </w:r>
                </w:p>
                <w:p w:rsidR="1BB98C56" w:rsidP="1BB98C56" w:rsidRDefault="1BB98C56" w14:paraId="55F7D5A2" w14:textId="54520F1F">
                  <w:pPr>
                    <w:rPr>
                      <w:rFonts w:ascii="Arial" w:hAnsi="Arial" w:eastAsia="Arial" w:cs="Arial"/>
                      <w:b w:val="0"/>
                      <w:bCs w:val="0"/>
                      <w:i w:val="0"/>
                      <w:iCs w:val="0"/>
                      <w:sz w:val="20"/>
                      <w:szCs w:val="20"/>
                    </w:rPr>
                  </w:pPr>
                </w:p>
              </w:tc>
              <w:tc>
                <w:tcPr>
                  <w:tcW w:w="1605" w:type="dxa"/>
                  <w:tcBorders>
                    <w:top w:val="single" w:sz="6"/>
                    <w:left w:val="single" w:sz="6"/>
                    <w:bottom w:val="single" w:sz="6"/>
                    <w:right w:val="single" w:sz="6"/>
                  </w:tcBorders>
                  <w:tcMar/>
                  <w:vAlign w:val="top"/>
                </w:tcPr>
                <w:p w:rsidR="1BB98C56" w:rsidP="1BB98C56" w:rsidRDefault="1BB98C56" w14:paraId="4A4FE407" w14:textId="27ABB442">
                  <w:pPr>
                    <w:rPr>
                      <w:rFonts w:ascii="Arial" w:hAnsi="Arial" w:eastAsia="Arial" w:cs="Arial"/>
                      <w:b w:val="0"/>
                      <w:bCs w:val="0"/>
                      <w:i w:val="0"/>
                      <w:iCs w:val="0"/>
                      <w:sz w:val="20"/>
                      <w:szCs w:val="20"/>
                    </w:rPr>
                  </w:pPr>
                </w:p>
              </w:tc>
            </w:tr>
          </w:tbl>
          <w:p w:rsidR="1BB98C56" w:rsidP="1BB98C56" w:rsidRDefault="1BB98C56" w14:paraId="3C75117C" w14:textId="38DE9131">
            <w:pPr>
              <w:spacing w:beforeAutospacing="on" w:afterAutospacing="on"/>
              <w:ind w:left="142" w:right="34"/>
              <w:rPr>
                <w:rFonts w:ascii="Arial" w:hAnsi="Arial" w:eastAsia="Arial" w:cs="Arial"/>
                <w:b w:val="0"/>
                <w:bCs w:val="0"/>
                <w:i w:val="0"/>
                <w:iCs w:val="0"/>
                <w:color w:val="000000" w:themeColor="text1" w:themeTint="FF" w:themeShade="FF"/>
                <w:sz w:val="22"/>
                <w:szCs w:val="22"/>
              </w:rPr>
            </w:pPr>
          </w:p>
          <w:p w:rsidR="1BB98C56" w:rsidP="1BB98C56" w:rsidRDefault="1BB98C56" w14:paraId="4CA94E95" w14:textId="1A38AE40">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1"/>
                <w:bCs w:val="1"/>
                <w:i w:val="0"/>
                <w:iCs w:val="0"/>
                <w:color w:val="000000" w:themeColor="text1" w:themeTint="FF" w:themeShade="FF"/>
                <w:sz w:val="22"/>
                <w:szCs w:val="22"/>
                <w:lang w:val="en-GB"/>
              </w:rPr>
              <w:t>NB.</w:t>
            </w:r>
            <w:r w:rsidRPr="1BB98C56" w:rsidR="1BB98C56">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1BB98C56" w:rsidP="1BB98C56" w:rsidRDefault="1BB98C56" w14:paraId="136FCA14" w14:textId="7D9B4A77">
            <w:pPr>
              <w:spacing w:beforeAutospacing="on" w:afterAutospacing="on"/>
              <w:rPr>
                <w:rFonts w:ascii="Arial" w:hAnsi="Arial" w:eastAsia="Arial" w:cs="Arial"/>
                <w:b w:val="0"/>
                <w:bCs w:val="0"/>
                <w:i w:val="0"/>
                <w:iCs w:val="0"/>
                <w:color w:val="000000" w:themeColor="text1" w:themeTint="FF" w:themeShade="FF"/>
                <w:sz w:val="22"/>
                <w:szCs w:val="22"/>
              </w:rPr>
            </w:pPr>
          </w:p>
          <w:p w:rsidR="1BB98C56" w:rsidP="1BB98C56" w:rsidRDefault="1BB98C56" w14:paraId="7CFE2DE9" w14:textId="08B14CD1">
            <w:pPr>
              <w:spacing w:beforeAutospacing="on" w:afterAutospacing="on"/>
              <w:rPr>
                <w:rFonts w:ascii="Arial" w:hAnsi="Arial" w:eastAsia="Arial" w:cs="Arial"/>
                <w:b w:val="0"/>
                <w:bCs w:val="0"/>
                <w:i w:val="0"/>
                <w:iCs w:val="0"/>
                <w:color w:val="000000" w:themeColor="text1" w:themeTint="FF" w:themeShade="FF"/>
                <w:sz w:val="22"/>
                <w:szCs w:val="22"/>
              </w:rPr>
            </w:pPr>
          </w:p>
          <w:p w:rsidR="1BB98C56" w:rsidP="1BB98C56" w:rsidRDefault="1BB98C56" w14:paraId="08A95803" w14:textId="282220EA">
            <w:pPr>
              <w:spacing w:beforeAutospacing="on" w:afterAutospacing="on"/>
              <w:rPr>
                <w:rFonts w:ascii="Arial" w:hAnsi="Arial" w:eastAsia="Arial" w:cs="Arial"/>
                <w:b w:val="0"/>
                <w:bCs w:val="0"/>
                <w:i w:val="0"/>
                <w:iCs w:val="0"/>
                <w:color w:val="000000" w:themeColor="text1" w:themeTint="FF" w:themeShade="FF"/>
                <w:sz w:val="22"/>
                <w:szCs w:val="22"/>
              </w:rPr>
            </w:pPr>
          </w:p>
          <w:p w:rsidR="1BB98C56" w:rsidP="1BB98C56" w:rsidRDefault="1BB98C56" w14:paraId="27397B3F" w14:textId="6C8F1623">
            <w:pPr>
              <w:spacing w:beforeAutospacing="on" w:afterAutospacing="on"/>
              <w:rPr>
                <w:rFonts w:ascii="Arial" w:hAnsi="Arial" w:eastAsia="Arial" w:cs="Arial"/>
                <w:b w:val="0"/>
                <w:bCs w:val="0"/>
                <w:i w:val="0"/>
                <w:iCs w:val="0"/>
                <w:color w:val="000000" w:themeColor="text1" w:themeTint="FF" w:themeShade="FF"/>
                <w:sz w:val="22"/>
                <w:szCs w:val="22"/>
              </w:rPr>
            </w:pPr>
          </w:p>
          <w:p w:rsidR="1BB98C56" w:rsidP="1BB98C56" w:rsidRDefault="1BB98C56" w14:paraId="3444ED5E" w14:textId="4AD0D2C1">
            <w:pPr>
              <w:spacing w:beforeAutospacing="on" w:afterAutospacing="on"/>
              <w:rPr>
                <w:rFonts w:ascii="Arial" w:hAnsi="Arial" w:eastAsia="Arial" w:cs="Arial"/>
                <w:b w:val="0"/>
                <w:bCs w:val="0"/>
                <w:i w:val="0"/>
                <w:iCs w:val="0"/>
                <w:color w:val="000000" w:themeColor="text1" w:themeTint="FF" w:themeShade="FF"/>
                <w:sz w:val="22"/>
                <w:szCs w:val="22"/>
              </w:rPr>
            </w:pPr>
          </w:p>
          <w:p w:rsidR="1BB98C56" w:rsidP="1BB98C56" w:rsidRDefault="1BB98C56" w14:paraId="362CE9A9" w14:textId="587EF9FB">
            <w:pPr>
              <w:spacing w:beforeAutospacing="on" w:afterAutospacing="on"/>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1"/>
                <w:bCs w:val="1"/>
                <w:i w:val="0"/>
                <w:iCs w:val="0"/>
                <w:color w:val="000000" w:themeColor="text1" w:themeTint="FF" w:themeShade="FF"/>
                <w:sz w:val="22"/>
                <w:szCs w:val="22"/>
                <w:lang w:val="en-GB"/>
              </w:rPr>
              <w:t>For completion by Marker 1 :</w:t>
            </w:r>
          </w:p>
          <w:p w:rsidR="1BB98C56" w:rsidP="1BB98C56" w:rsidRDefault="1BB98C56" w14:paraId="5FA4994F" w14:textId="69344A06">
            <w:pPr>
              <w:spacing w:beforeAutospacing="on" w:afterAutospacing="on"/>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Comments:</w:t>
            </w:r>
          </w:p>
          <w:p w:rsidR="1BB98C56" w:rsidP="1BB98C56" w:rsidRDefault="1BB98C56" w14:paraId="13D8AC78" w14:textId="31DA7A37">
            <w:pPr>
              <w:spacing w:beforeAutospacing="on" w:afterAutospacing="on"/>
              <w:rPr>
                <w:rFonts w:ascii="Arial" w:hAnsi="Arial" w:eastAsia="Arial" w:cs="Arial"/>
                <w:b w:val="0"/>
                <w:bCs w:val="0"/>
                <w:i w:val="0"/>
                <w:iCs w:val="0"/>
                <w:color w:val="000000" w:themeColor="text1" w:themeTint="FF" w:themeShade="FF"/>
                <w:sz w:val="22"/>
                <w:szCs w:val="22"/>
              </w:rPr>
            </w:pPr>
          </w:p>
        </w:tc>
      </w:tr>
      <w:tr w:rsidR="1BB98C56" w:rsidTr="1BB98C56" w14:paraId="5AF8EFD2">
        <w:trPr>
          <w:trHeight w:val="480"/>
        </w:trPr>
        <w:tc>
          <w:tcPr>
            <w:tcW w:w="655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1E14E7A1" w14:textId="7CE9C4CE">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Marker’s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362548E5" w14:textId="7B5EC3A4">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Date:</w:t>
            </w:r>
          </w:p>
        </w:tc>
      </w:tr>
      <w:tr w:rsidR="1BB98C56" w:rsidTr="1BB98C56" w14:paraId="465C873B">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0F526F03" w14:textId="6911A126">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2816D758" w14:textId="40D1ED76">
            <w:pPr>
              <w:spacing w:beforeAutospacing="on" w:afterAutospacing="on"/>
              <w:ind w:right="-3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1"/>
                <w:bCs w:val="1"/>
                <w:i w:val="0"/>
                <w:iCs w:val="0"/>
                <w:color w:val="000000" w:themeColor="text1" w:themeTint="FF" w:themeShade="FF"/>
                <w:sz w:val="22"/>
                <w:szCs w:val="22"/>
                <w:lang w:val="en-GB"/>
              </w:rPr>
              <w:t>For completion by Marker 2/Moderator:</w:t>
            </w:r>
          </w:p>
          <w:p w:rsidR="1BB98C56" w:rsidP="1BB98C56" w:rsidRDefault="1BB98C56" w14:paraId="2BA6B1BD" w14:textId="5F985FAD">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047BE419" w14:textId="640C04EA">
            <w:pPr>
              <w:spacing w:beforeAutospacing="on" w:afterAutospacing="on"/>
              <w:ind w:right="-3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Comments:</w:t>
            </w:r>
          </w:p>
          <w:p w:rsidR="1BB98C56" w:rsidP="1BB98C56" w:rsidRDefault="1BB98C56" w14:paraId="5574F7AF" w14:textId="0068A9C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48E3DA56" w14:textId="7669664A">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4C292B42" w14:textId="0AF75196">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65CBF1C9" w14:textId="3F317B33">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4E0208EA" w14:textId="44D0302A">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EB4C7A7" w14:textId="262E7A8B">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3245BD4" w14:textId="353E4AE8">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719324B9" w14:textId="649023B0">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22B9A0FD" w14:textId="65FE393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1638E6B9" w14:textId="2D1D33FC">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08D5FF6E" w14:textId="561EE9DD">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692926A9" w14:textId="131A5E1C">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1BB98C56" w:rsidTr="1BB98C56" w14:paraId="74CD36D0">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0B321AEC" w14:textId="6A7ADCFD">
            <w:pPr>
              <w:spacing w:beforeAutospacing="on" w:afterAutospacing="on"/>
              <w:ind w:right="-3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Marker’s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6111FD3A" w14:textId="7E68234D">
            <w:pPr>
              <w:spacing w:beforeAutospacing="on" w:afterAutospacing="on"/>
              <w:ind w:right="-334"/>
              <w:rPr>
                <w:rFonts w:ascii="Arial" w:hAnsi="Arial" w:eastAsia="Arial" w:cs="Arial"/>
                <w:b w:val="0"/>
                <w:bCs w:val="0"/>
                <w:i w:val="0"/>
                <w:iCs w:val="0"/>
                <w:color w:val="000000" w:themeColor="text1" w:themeTint="FF" w:themeShade="FF"/>
                <w:sz w:val="22"/>
                <w:szCs w:val="22"/>
              </w:rPr>
            </w:pPr>
            <w:r w:rsidRPr="1BB98C56" w:rsidR="1BB98C56">
              <w:rPr>
                <w:rFonts w:ascii="Arial" w:hAnsi="Arial" w:eastAsia="Arial" w:cs="Arial"/>
                <w:b w:val="0"/>
                <w:bCs w:val="0"/>
                <w:i w:val="0"/>
                <w:iCs w:val="0"/>
                <w:color w:val="000000" w:themeColor="text1" w:themeTint="FF" w:themeShade="FF"/>
                <w:sz w:val="22"/>
                <w:szCs w:val="22"/>
                <w:lang w:val="en-GB"/>
              </w:rPr>
              <w:t>Date:</w:t>
            </w:r>
          </w:p>
        </w:tc>
      </w:tr>
      <w:tr w:rsidR="1BB98C56" w:rsidTr="1BB98C56" w14:paraId="313BDC07">
        <w:trPr>
          <w:trHeight w:val="72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32A33FA9" w14:textId="09E2AD79">
            <w:pPr>
              <w:rPr>
                <w:rFonts w:ascii="Arial" w:hAnsi="Arial" w:eastAsia="Arial" w:cs="Arial"/>
                <w:b w:val="0"/>
                <w:bCs w:val="0"/>
                <w:i w:val="0"/>
                <w:iCs w:val="0"/>
                <w:sz w:val="22"/>
                <w:szCs w:val="22"/>
              </w:rPr>
            </w:pPr>
            <w:r w:rsidRPr="1BB98C56" w:rsidR="1BB98C56">
              <w:rPr>
                <w:rFonts w:ascii="Arial" w:hAnsi="Arial" w:eastAsia="Arial" w:cs="Arial"/>
                <w:b w:val="1"/>
                <w:bCs w:val="1"/>
                <w:i w:val="0"/>
                <w:iCs w:val="0"/>
                <w:sz w:val="22"/>
                <w:szCs w:val="22"/>
                <w:lang w:val="en-GB"/>
              </w:rPr>
              <w:t>External Examiner’s comments (if relevant)</w:t>
            </w:r>
          </w:p>
          <w:p w:rsidR="1BB98C56" w:rsidP="1BB98C56" w:rsidRDefault="1BB98C56" w14:paraId="52C72060" w14:textId="6197D15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68F72E37" w14:textId="0C147C68">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3AB8DD3" w14:textId="3028C581">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386F4C49" w14:textId="5AB1577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1E3EF42E" w14:textId="6E1523A0">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F9C9E29" w14:textId="1EB10D5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689316C4" w14:textId="34772C6B">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6CCA7324" w14:textId="439F616F">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F5B3572" w14:textId="26EC260A">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5710713E" w14:textId="1125FC7E">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1BB98C56" w:rsidP="1BB98C56" w:rsidRDefault="1BB98C56" w14:paraId="77F52707" w14:textId="0F8946C9">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1BB98C56" w:rsidTr="1BB98C56" w14:paraId="61C61F48">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466F7900" w14:textId="441151E3">
            <w:pPr>
              <w:rPr>
                <w:rFonts w:ascii="Arial" w:hAnsi="Arial" w:eastAsia="Arial" w:cs="Arial"/>
                <w:b w:val="0"/>
                <w:bCs w:val="0"/>
                <w:i w:val="0"/>
                <w:iCs w:val="0"/>
                <w:sz w:val="22"/>
                <w:szCs w:val="22"/>
              </w:rPr>
            </w:pPr>
            <w:r w:rsidRPr="1BB98C56" w:rsidR="1BB98C56">
              <w:rPr>
                <w:rFonts w:ascii="Arial" w:hAnsi="Arial" w:eastAsia="Arial" w:cs="Arial"/>
                <w:b w:val="0"/>
                <w:bCs w:val="0"/>
                <w:i w:val="0"/>
                <w:iCs w:val="0"/>
                <w:sz w:val="22"/>
                <w:szCs w:val="22"/>
                <w:lang w:val="en-GB"/>
              </w:rPr>
              <w:t>External Examiner’s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BB98C56" w:rsidP="1BB98C56" w:rsidRDefault="1BB98C56" w14:paraId="1C22A0B8" w14:textId="49D84474">
            <w:pPr>
              <w:rPr>
                <w:rFonts w:ascii="Arial" w:hAnsi="Arial" w:eastAsia="Arial" w:cs="Arial"/>
                <w:b w:val="0"/>
                <w:bCs w:val="0"/>
                <w:i w:val="0"/>
                <w:iCs w:val="0"/>
                <w:sz w:val="22"/>
                <w:szCs w:val="22"/>
              </w:rPr>
            </w:pPr>
            <w:r w:rsidRPr="1BB98C56" w:rsidR="1BB98C56">
              <w:rPr>
                <w:rFonts w:ascii="Arial" w:hAnsi="Arial" w:eastAsia="Arial" w:cs="Arial"/>
                <w:b w:val="0"/>
                <w:bCs w:val="0"/>
                <w:i w:val="0"/>
                <w:iCs w:val="0"/>
                <w:sz w:val="22"/>
                <w:szCs w:val="22"/>
                <w:lang w:val="en-GB"/>
              </w:rPr>
              <w:t>Date:</w:t>
            </w:r>
          </w:p>
        </w:tc>
      </w:tr>
    </w:tbl>
    <w:p w:rsidR="1BB98C56" w:rsidP="1BB98C56" w:rsidRDefault="1BB98C56" w14:paraId="46A9D11B" w14:textId="76C00FD2">
      <w:pPr>
        <w:spacing w:beforeAutospacing="on" w:afterAutospacing="on"/>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w:rsidR="1BB98C56" w:rsidP="1BB98C56" w:rsidRDefault="1BB98C56" w14:paraId="4B6AF0DF" w14:textId="13FB643D">
      <w:pPr>
        <w:spacing w:beforeAutospacing="on" w:afterAutospacing="on"/>
        <w:ind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1BB98C56" w:rsidP="1BB98C56" w:rsidRDefault="1BB98C56" w14:paraId="54ADCC53" w14:textId="1103CBC1">
      <w:pPr>
        <w:spacing w:beforeAutospacing="on" w:afterAutospacing="on"/>
        <w:ind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1BB98C56" w:rsidP="1BB98C56" w:rsidRDefault="1BB98C56" w14:paraId="1F6A8AEC" w14:textId="17E6C0D5">
      <w:pPr>
        <w:spacing w:beforeAutospacing="on" w:afterAutospacing="on"/>
        <w:ind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1BB98C56" w:rsidP="1BB98C56" w:rsidRDefault="1BB98C56" w14:paraId="5971C207" w14:textId="3ACB6393">
      <w:pPr>
        <w:pStyle w:val="Normal"/>
        <w:jc w:val="center"/>
        <w:rPr>
          <w:b w:val="1"/>
          <w:bCs w:val="1"/>
        </w:rPr>
      </w:pPr>
    </w:p>
    <w:p w:rsidR="1BB98C56" w:rsidP="1BB98C56" w:rsidRDefault="1BB98C56" w14:paraId="3C567A4E" w14:textId="33C8DBF5">
      <w:pPr>
        <w:jc w:val="center"/>
        <w:rPr>
          <w:b w:val="1"/>
          <w:bCs w:val="1"/>
        </w:rPr>
      </w:pPr>
    </w:p>
    <w:p w:rsidR="360041A0" w:rsidP="2FAFD532" w:rsidRDefault="7B2C2A17" w14:paraId="3CBEA1BD" w14:textId="540C60F8">
      <w:pPr>
        <w:jc w:val="center"/>
        <w:rPr>
          <w:rStyle w:val="FootnoteReference"/>
          <w:b/>
          <w:bCs/>
          <w:u w:val="single"/>
        </w:rPr>
      </w:pPr>
      <w:r w:rsidRPr="13806563" w:rsidR="7B2C2A17">
        <w:rPr>
          <w:b w:val="1"/>
          <w:bCs w:val="1"/>
        </w:rPr>
        <w:t xml:space="preserve">   </w:t>
      </w:r>
      <w:r w:rsidRPr="13806563" w:rsidR="449D73CC">
        <w:rPr>
          <w:u w:val="single"/>
        </w:rPr>
        <w:t xml:space="preserve">Are Perceptions of the Cosmos </w:t>
      </w:r>
      <w:r w:rsidRPr="13806563" w:rsidR="6051C1F8">
        <w:rPr>
          <w:u w:val="single"/>
        </w:rPr>
        <w:t>Culturally Conditioned</w:t>
      </w:r>
      <w:r w:rsidRPr="13806563" w:rsidR="593A743F">
        <w:rPr>
          <w:u w:val="single"/>
        </w:rPr>
        <w:t>?</w:t>
      </w:r>
    </w:p>
    <w:p w:rsidR="7B509EDF" w:rsidP="13806563" w:rsidRDefault="7B509EDF" w14:paraId="698739A2" w14:textId="1517C17E">
      <w:pPr>
        <w:spacing w:after="120" w:afterAutospacing="off"/>
        <w:jc w:val="both"/>
      </w:pPr>
      <w:r w:rsidR="7B509EDF">
        <w:rPr/>
        <w:t xml:space="preserve">There is emerging evidence that </w:t>
      </w:r>
      <w:r w:rsidR="7B509EDF">
        <w:rPr/>
        <w:t>perceptions</w:t>
      </w:r>
      <w:r w:rsidR="7B509EDF">
        <w:rPr/>
        <w:t xml:space="preserve"> of the cosmos </w:t>
      </w:r>
      <w:r w:rsidR="0E002FEA">
        <w:rPr/>
        <w:t>are culturally conditioned yet upon</w:t>
      </w:r>
      <w:r w:rsidR="1BED0083">
        <w:rPr/>
        <w:t xml:space="preserve"> unpacking the influence that </w:t>
      </w:r>
      <w:r w:rsidR="2B735592">
        <w:rPr/>
        <w:t xml:space="preserve">both </w:t>
      </w:r>
      <w:r w:rsidR="1BED0083">
        <w:rPr/>
        <w:t xml:space="preserve">culture and cosmology have </w:t>
      </w:r>
      <w:r w:rsidR="1BED0083">
        <w:rPr/>
        <w:t>demonstrated</w:t>
      </w:r>
      <w:r w:rsidR="1BED0083">
        <w:rPr/>
        <w:t xml:space="preserve"> over the epochs, it is valid to not only ask if the cosmos is culturally conditioned but also to ask if culture is cosmically conditioned and the later question will be addressed </w:t>
      </w:r>
      <w:r w:rsidR="6BE42EF6">
        <w:rPr/>
        <w:t>in this essay</w:t>
      </w:r>
      <w:r w:rsidR="1BED0083">
        <w:rPr/>
        <w:t xml:space="preserve"> in context to Einstein's discovery of the theory of relativity in the early twentieth century.</w:t>
      </w:r>
    </w:p>
    <w:p w:rsidR="6DA2E927" w:rsidP="13806563" w:rsidRDefault="4CA5151B" w14:paraId="7923010E" w14:textId="2BC7D01E">
      <w:pPr>
        <w:spacing w:after="160" w:afterAutospacing="off"/>
        <w:rPr>
          <w:u w:val="single"/>
        </w:rPr>
      </w:pPr>
      <w:r w:rsidRPr="13806563" w:rsidR="4CA5151B">
        <w:rPr>
          <w:u w:val="single"/>
        </w:rPr>
        <w:t>C</w:t>
      </w:r>
      <w:r w:rsidRPr="13806563" w:rsidR="29C37041">
        <w:rPr>
          <w:u w:val="single"/>
        </w:rPr>
        <w:t>ulture</w:t>
      </w:r>
    </w:p>
    <w:p w:rsidR="43B1BC93" w:rsidP="13806563" w:rsidRDefault="43B1BC93" w14:paraId="2FF4BA89" w14:textId="7DCBEB35">
      <w:pPr>
        <w:spacing w:after="160" w:afterAutospacing="off"/>
        <w:jc w:val="both"/>
      </w:pPr>
      <w:r w:rsidR="45C3AE7C">
        <w:rPr/>
        <w:t xml:space="preserve">As </w:t>
      </w:r>
      <w:r w:rsidR="7247E40B">
        <w:rPr/>
        <w:t>K</w:t>
      </w:r>
      <w:r w:rsidR="45C3AE7C">
        <w:rPr/>
        <w:t xml:space="preserve">epler puts forward, </w:t>
      </w:r>
      <w:r w:rsidR="6B2A243A">
        <w:rPr/>
        <w:t>'</w:t>
      </w:r>
      <w:r w:rsidRPr="410BD40A" w:rsidR="6B2A243A">
        <w:rPr>
          <w:i w:val="1"/>
          <w:iCs w:val="1"/>
        </w:rPr>
        <w:t xml:space="preserve">Everyone </w:t>
      </w:r>
      <w:r w:rsidRPr="3CBA55AA" w:rsidR="6B2A243A">
        <w:rPr/>
        <w:t>is into culture now'</w:t>
      </w:r>
      <w:r w:rsidRPr="3CBA55AA">
        <w:rPr>
          <w:rStyle w:val="FootnoteReference"/>
        </w:rPr>
        <w:footnoteReference w:id="2"/>
      </w:r>
      <w:r w:rsidRPr="3CBA55AA" w:rsidR="22801E14">
        <w:rPr/>
        <w:t xml:space="preserve">, and taking into consideration this now </w:t>
      </w:r>
      <w:r w:rsidRPr="3CBA55AA" w:rsidR="25A803DB">
        <w:rPr/>
        <w:t>pervasive</w:t>
      </w:r>
      <w:r w:rsidRPr="3CBA55AA" w:rsidR="22801E14">
        <w:rPr/>
        <w:t xml:space="preserve"> concept of</w:t>
      </w:r>
      <w:r w:rsidRPr="3CBA55AA" w:rsidR="43726209">
        <w:rPr/>
        <w:t xml:space="preserve"> "culture", </w:t>
      </w:r>
      <w:r w:rsidRPr="3CBA55AA" w:rsidR="0CACAD7C">
        <w:rPr/>
        <w:t xml:space="preserve">a comprehensive elucidation is </w:t>
      </w:r>
      <w:r w:rsidRPr="3CBA55AA" w:rsidR="0CACAD7C">
        <w:rPr/>
        <w:t xml:space="preserve">required</w:t>
      </w:r>
      <w:r w:rsidRPr="3CBA55AA" w:rsidR="0CACAD7C">
        <w:rPr/>
        <w:t xml:space="preserve">. </w:t>
      </w:r>
      <w:r w:rsidRPr="3CBA55AA" w:rsidR="1F8E61AA">
        <w:rPr/>
        <w:t xml:space="preserve">To unpack the term "culture" is arduous at best. </w:t>
      </w:r>
      <w:r w:rsidRPr="3CBA55AA" w:rsidR="0767D70D">
        <w:rPr/>
        <w:t>One of the first definitions in 1871 by anthropologist Edward Tylor</w:t>
      </w:r>
      <w:r w:rsidRPr="3CBA55AA" w:rsidR="0AE72638">
        <w:rPr/>
        <w:t xml:space="preserve">, defines culture </w:t>
      </w:r>
      <w:r w:rsidRPr="3CBA55AA" w:rsidR="4244A995">
        <w:rPr/>
        <w:t xml:space="preserve">as </w:t>
      </w:r>
      <w:r w:rsidRPr="3CBA55AA" w:rsidR="40562E97">
        <w:rPr/>
        <w:t>'</w:t>
      </w:r>
      <w:r w:rsidRPr="3CBA55AA" w:rsidR="4244A995">
        <w:rPr/>
        <w:t xml:space="preserve">that complex whole which </w:t>
      </w:r>
      <w:r w:rsidRPr="3CBA55AA" w:rsidR="0BFE09CD">
        <w:rPr/>
        <w:t>includes knowledge</w:t>
      </w:r>
      <w:r w:rsidRPr="3CBA55AA" w:rsidR="4244A995">
        <w:rPr/>
        <w:t>, belief, art, law,</w:t>
      </w:r>
      <w:r w:rsidRPr="3CBA55AA" w:rsidR="04F88FD0">
        <w:rPr/>
        <w:t xml:space="preserve"> morals, custom, any other capabilities and habits </w:t>
      </w:r>
      <w:r w:rsidRPr="3CBA55AA" w:rsidR="42D2D8C4">
        <w:rPr/>
        <w:t>acquired by man as a member of socie</w:t>
      </w:r>
      <w:r w:rsidRPr="3CBA55AA" w:rsidR="679E25E6">
        <w:rPr/>
        <w:t>t</w:t>
      </w:r>
      <w:r w:rsidRPr="3CBA55AA" w:rsidR="4DC5EF98">
        <w:rPr/>
        <w:t>y'.</w:t>
      </w:r>
      <w:r w:rsidRPr="3CBA55AA">
        <w:rPr>
          <w:rStyle w:val="FootnoteReference"/>
        </w:rPr>
        <w:footnoteReference w:id="3"/>
      </w:r>
      <w:r w:rsidRPr="3CBA55AA" w:rsidR="7C7B8A12">
        <w:rPr/>
        <w:t xml:space="preserve"> </w:t>
      </w:r>
      <w:r w:rsidRPr="3CBA55AA" w:rsidR="14142250">
        <w:rPr/>
        <w:t>Eagleton understands culture to be a 'multi-faceted concept'</w:t>
      </w:r>
      <w:r w:rsidRPr="3CBA55AA">
        <w:rPr>
          <w:rStyle w:val="FootnoteReference"/>
        </w:rPr>
        <w:footnoteReference w:id="4"/>
      </w:r>
      <w:r w:rsidRPr="3CBA55AA" w:rsidR="49A6FA96">
        <w:rPr/>
        <w:t xml:space="preserve"> whilst Blumenthal in 1936, suggests that </w:t>
      </w:r>
      <w:r w:rsidRPr="3CBA55AA" w:rsidR="67EDAE73">
        <w:rPr/>
        <w:t>'</w:t>
      </w:r>
      <w:r w:rsidRPr="3CBA55AA" w:rsidR="49A6FA96">
        <w:rPr/>
        <w:t>culture is a</w:t>
      </w:r>
      <w:r w:rsidRPr="3CBA55AA" w:rsidR="04F11751">
        <w:rPr/>
        <w:t xml:space="preserve"> </w:t>
      </w:r>
      <w:r w:rsidRPr="3CBA55AA" w:rsidR="7D48ED44">
        <w:rPr/>
        <w:t>much used and abused term'</w:t>
      </w:r>
      <w:r w:rsidRPr="3CBA55AA" w:rsidR="016D5026">
        <w:rPr/>
        <w:t>.</w:t>
      </w:r>
      <w:r w:rsidRPr="3CBA55AA">
        <w:rPr>
          <w:rStyle w:val="FootnoteReference"/>
        </w:rPr>
        <w:footnoteReference w:id="5"/>
      </w:r>
      <w:r w:rsidRPr="3CBA55AA" w:rsidR="0A85EB45">
        <w:rPr/>
        <w:t xml:space="preserve"> A considerable amount of literature has been published on culture, revealing</w:t>
      </w:r>
      <w:r w:rsidRPr="3CBA55AA" w:rsidR="1AC88CC8">
        <w:rPr/>
        <w:t xml:space="preserve"> the emergence of many conflicting themes, yet for </w:t>
      </w:r>
      <w:r w:rsidRPr="3CBA55AA" w:rsidR="3E58E402">
        <w:rPr/>
        <w:t>Williams, 'culture is ordinary, that is where we must start'</w:t>
      </w:r>
      <w:r w:rsidRPr="3CBA55AA">
        <w:rPr>
          <w:rStyle w:val="FootnoteReference"/>
        </w:rPr>
        <w:footnoteReference w:id="6"/>
      </w:r>
      <w:r w:rsidRPr="3CBA55AA" w:rsidR="25B11F5D">
        <w:rPr/>
        <w:t xml:space="preserve"> and this basic assertion allows </w:t>
      </w:r>
      <w:r w:rsidRPr="3CBA55AA" w:rsidR="5A57EE31">
        <w:rPr/>
        <w:t>fo</w:t>
      </w:r>
      <w:r w:rsidRPr="3CBA55AA" w:rsidR="25B11F5D">
        <w:rPr/>
        <w:t>r an introduction</w:t>
      </w:r>
      <w:r w:rsidRPr="3CBA55AA" w:rsidR="10A70AEE">
        <w:rPr/>
        <w:t xml:space="preserve"> into the many polyvalent delineations of the elusive term.</w:t>
      </w:r>
    </w:p>
    <w:p w:rsidR="0E71862C" w:rsidP="13806563" w:rsidRDefault="0E71862C" w14:paraId="11824207" w14:textId="51E1C293">
      <w:pPr>
        <w:spacing w:after="160" w:afterAutospacing="off"/>
        <w:jc w:val="both"/>
      </w:pPr>
      <w:r w:rsidRPr="3CBA55AA" w:rsidR="0E71862C">
        <w:rPr/>
        <w:t>Clifford Geertz defines culture as 'an ordered system of meaning and of symbo</w:t>
      </w:r>
      <w:r w:rsidRPr="3CBA55AA" w:rsidR="5A160C04">
        <w:rPr/>
        <w:t>ls'</w:t>
      </w:r>
      <w:r w:rsidRPr="3CBA55AA">
        <w:rPr>
          <w:rStyle w:val="FootnoteReference"/>
        </w:rPr>
        <w:footnoteReference w:id="7"/>
      </w:r>
      <w:r w:rsidRPr="3CBA55AA" w:rsidR="7F6E85F7">
        <w:rPr/>
        <w:t xml:space="preserve"> and this understanding that culture refers to a set of beliefs, system</w:t>
      </w:r>
      <w:r w:rsidRPr="3CBA55AA" w:rsidR="18BAF136">
        <w:rPr/>
        <w:t>s,</w:t>
      </w:r>
      <w:r w:rsidRPr="3CBA55AA" w:rsidR="7F6E85F7">
        <w:rPr/>
        <w:t xml:space="preserve"> and practices that are collectively learnt</w:t>
      </w:r>
      <w:r w:rsidRPr="3CBA55AA" w:rsidR="047447E7">
        <w:rPr/>
        <w:t xml:space="preserve"> and shared, is further asserted by Durkheim who observed that the Intich</w:t>
      </w:r>
      <w:r w:rsidRPr="3CBA55AA" w:rsidR="03552A8F">
        <w:rPr/>
        <w:t>i</w:t>
      </w:r>
      <w:r w:rsidRPr="3CBA55AA" w:rsidR="047447E7">
        <w:rPr/>
        <w:t>uma of Australia</w:t>
      </w:r>
      <w:r w:rsidRPr="3CBA55AA" w:rsidR="3FC0DBE7">
        <w:rPr/>
        <w:t>, on feast days, were 'centred upon their common beliefs, their common traditions</w:t>
      </w:r>
      <w:r w:rsidRPr="3CBA55AA" w:rsidR="33FC1363">
        <w:rPr/>
        <w:t>...the collective ideal.'</w:t>
      </w:r>
      <w:r w:rsidRPr="3CBA55AA">
        <w:rPr>
          <w:rStyle w:val="FootnoteReference"/>
        </w:rPr>
        <w:footnoteReference w:id="8"/>
      </w:r>
      <w:r w:rsidRPr="3CBA55AA" w:rsidR="4320094C">
        <w:rPr/>
        <w:t xml:space="preserve"> Dur</w:t>
      </w:r>
      <w:r w:rsidRPr="3CBA55AA" w:rsidR="2ADF4762">
        <w:rPr/>
        <w:t>kheim identified through research, how participating in rituals, reaffirmed the c</w:t>
      </w:r>
      <w:r w:rsidRPr="3CBA55AA" w:rsidR="1098505F">
        <w:rPr/>
        <w:t xml:space="preserve">ultural and collective representations of the group and furthermore, the association of an emblem, namely a totem </w:t>
      </w:r>
      <w:r w:rsidRPr="3CBA55AA" w:rsidR="48D69F2C">
        <w:rPr/>
        <w:t>pole, provided a shared sense of purpose and helped strengthen collective identity.</w:t>
      </w:r>
      <w:r w:rsidRPr="3CBA55AA">
        <w:rPr>
          <w:rStyle w:val="FootnoteReference"/>
        </w:rPr>
        <w:footnoteReference w:id="9"/>
      </w:r>
      <w:r w:rsidR="121F282D">
        <w:rPr/>
        <w:t xml:space="preserve"> </w:t>
      </w:r>
      <w:r w:rsidRPr="2FAFD532" w:rsidR="0DE21AC2">
        <w:rPr/>
        <w:t>As Geertz points out, culture can be 'expressed in symb</w:t>
      </w:r>
      <w:r w:rsidRPr="2FAFD532" w:rsidR="403E054D">
        <w:rPr/>
        <w:t xml:space="preserve">olic forms </w:t>
      </w:r>
      <w:r w:rsidRPr="2FAFD532" w:rsidR="403E054D">
        <w:rPr/>
        <w:t>by means of</w:t>
      </w:r>
      <w:r w:rsidRPr="2FAFD532" w:rsidR="403E054D">
        <w:rPr/>
        <w:t xml:space="preserve"> which men communicate, perpetuate, and develop their knowledge about and attitude towards life.</w:t>
      </w:r>
      <w:r w:rsidRPr="2FAFD532" w:rsidR="2BD9728C">
        <w:rPr/>
        <w:t>'</w:t>
      </w:r>
      <w:r w:rsidRPr="2FAFD532">
        <w:rPr>
          <w:rStyle w:val="FootnoteReference"/>
        </w:rPr>
        <w:footnoteReference w:id="10"/>
      </w:r>
      <w:r w:rsidRPr="2FAFD532" w:rsidR="356C3795">
        <w:rPr/>
        <w:t xml:space="preserve"> These representations are culturally defined and </w:t>
      </w:r>
      <w:r w:rsidRPr="2FAFD532" w:rsidR="356C3795">
        <w:rPr/>
        <w:t xml:space="preserve">demonstrate</w:t>
      </w:r>
      <w:r w:rsidRPr="2FAFD532" w:rsidR="356C3795">
        <w:rPr/>
        <w:t xml:space="preserve"> certain </w:t>
      </w:r>
      <w:r w:rsidRPr="2FAFD532" w:rsidR="40B3FE55">
        <w:rPr/>
        <w:t>ideologies</w:t>
      </w:r>
      <w:r w:rsidRPr="2FAFD532" w:rsidR="356C3795">
        <w:rPr/>
        <w:t xml:space="preserve"> of th</w:t>
      </w:r>
      <w:r w:rsidRPr="2FAFD532" w:rsidR="14BEAA2E">
        <w:rPr/>
        <w:t>e group</w:t>
      </w:r>
      <w:r w:rsidRPr="2FAFD532" w:rsidR="1AC3440E">
        <w:rPr/>
        <w:t xml:space="preserve"> and as Geertz further notes, these symbolic forms can be as 'public as marriage and as observable as agricultur</w:t>
      </w:r>
      <w:r w:rsidRPr="2FAFD532" w:rsidR="16B4BC1D">
        <w:rPr/>
        <w:t>e</w:t>
      </w:r>
      <w:r w:rsidRPr="2FAFD532" w:rsidR="1AC3440E">
        <w:rPr/>
        <w:t>'</w:t>
      </w:r>
      <w:r w:rsidRPr="2FAFD532">
        <w:rPr>
          <w:rStyle w:val="FootnoteReference"/>
        </w:rPr>
        <w:footnoteReference w:id="11"/>
      </w:r>
      <w:r w:rsidRPr="2FAFD532" w:rsidR="1F6EB61F">
        <w:rPr/>
        <w:t xml:space="preserve"> </w:t>
      </w:r>
      <w:r w:rsidRPr="2FAFD532" w:rsidR="79335D5A">
        <w:rPr/>
        <w:t>therefore,</w:t>
      </w:r>
      <w:r w:rsidRPr="2FAFD532" w:rsidR="1F6EB61F">
        <w:rPr/>
        <w:t xml:space="preserve"> being public in nature and </w:t>
      </w:r>
      <w:r w:rsidRPr="2FAFD532" w:rsidR="5B3C0590">
        <w:rPr/>
        <w:t>the collective property of the group.</w:t>
      </w:r>
      <w:r w:rsidRPr="2FAFD532">
        <w:rPr>
          <w:rStyle w:val="FootnoteReference"/>
        </w:rPr>
        <w:footnoteReference w:id="12"/>
      </w:r>
    </w:p>
    <w:p w:rsidR="3171AC28" w:rsidP="3CBA55AA" w:rsidRDefault="3171AC28" w14:paraId="7195FCE4" w14:textId="5208AFFB">
      <w:pPr>
        <w:spacing w:after="0" w:afterAutospacing="1"/>
        <w:jc w:val="both"/>
      </w:pPr>
      <w:r w:rsidRPr="3CBA55AA" w:rsidR="3171AC28">
        <w:rPr/>
        <w:t xml:space="preserve">Such cultural symbols powerfully convey shared </w:t>
      </w:r>
      <w:r w:rsidRPr="3CBA55AA" w:rsidR="38DCA3DE">
        <w:rPr/>
        <w:t>m</w:t>
      </w:r>
      <w:r w:rsidRPr="3CBA55AA" w:rsidR="3171AC28">
        <w:rPr/>
        <w:t xml:space="preserve">eanings and building upon Durkheim's theory of collective </w:t>
      </w:r>
      <w:r w:rsidRPr="3CBA55AA" w:rsidR="0AE1BA7F">
        <w:rPr/>
        <w:t>representations</w:t>
      </w:r>
      <w:r w:rsidRPr="3CBA55AA">
        <w:rPr>
          <w:rStyle w:val="FootnoteReference"/>
        </w:rPr>
        <w:footnoteReference w:id="13"/>
      </w:r>
      <w:r w:rsidRPr="3CBA55AA" w:rsidR="1DD6F584">
        <w:rPr/>
        <w:t xml:space="preserve">, Levy-Bruhl sought to define the collective participation of the primitive group observed </w:t>
      </w:r>
      <w:r w:rsidRPr="3CBA55AA" w:rsidR="17F49142">
        <w:rPr/>
        <w:t>which forms the union between the social groups and its totemic animal.</w:t>
      </w:r>
      <w:r w:rsidRPr="3CBA55AA">
        <w:rPr>
          <w:rStyle w:val="FootnoteReference"/>
        </w:rPr>
        <w:footnoteReference w:id="14"/>
      </w:r>
      <w:r w:rsidRPr="3CBA55AA" w:rsidR="4F235895">
        <w:rPr/>
        <w:t xml:space="preserve"> For Levy-Bruhl's primitives, symbolism and participation was embedded into the cultural values and s</w:t>
      </w:r>
      <w:r w:rsidRPr="3CBA55AA" w:rsidR="5A6B1F55">
        <w:rPr/>
        <w:t>hared by the group</w:t>
      </w:r>
      <w:r w:rsidRPr="3CBA55AA" w:rsidR="4BE406F4">
        <w:rPr/>
        <w:t>, 'the law of participation'</w:t>
      </w:r>
      <w:r w:rsidRPr="3CBA55AA">
        <w:rPr>
          <w:rStyle w:val="FootnoteReference"/>
        </w:rPr>
        <w:footnoteReference w:id="15"/>
      </w:r>
      <w:r w:rsidRPr="3CBA55AA" w:rsidR="0A88EC26">
        <w:rPr/>
        <w:t xml:space="preserve"> and as Eagleton points out, 'The notion of culture as a whole way of life probably works bet</w:t>
      </w:r>
      <w:r w:rsidRPr="3CBA55AA" w:rsidR="7C8AEFC8">
        <w:rPr/>
        <w:t>ter</w:t>
      </w:r>
      <w:r w:rsidRPr="3CBA55AA" w:rsidR="19304A5D">
        <w:rPr/>
        <w:t xml:space="preserve"> with tribal or pre-modern societies</w:t>
      </w:r>
      <w:r w:rsidRPr="3CBA55AA" w:rsidR="7959A888">
        <w:rPr/>
        <w:t>.'</w:t>
      </w:r>
      <w:r w:rsidRPr="3CBA55AA">
        <w:rPr>
          <w:rStyle w:val="FootnoteReference"/>
        </w:rPr>
        <w:footnoteReference w:id="16"/>
      </w:r>
      <w:r w:rsidRPr="3CBA55AA" w:rsidR="03CA83B6">
        <w:rPr/>
        <w:t xml:space="preserve"> Nonetheless, it can be argued that we are not born with </w:t>
      </w:r>
      <w:r w:rsidRPr="3CBA55AA" w:rsidR="33ED3A68">
        <w:rPr/>
        <w:t xml:space="preserve">a particular culture but moreover, we are born with </w:t>
      </w:r>
      <w:r w:rsidRPr="3CBA55AA" w:rsidR="03CA83B6">
        <w:rPr/>
        <w:t>the capacity to learn the norms and values of</w:t>
      </w:r>
      <w:r w:rsidRPr="3CBA55AA" w:rsidR="167A14C0">
        <w:rPr/>
        <w:t xml:space="preserve"> a culture</w:t>
      </w:r>
      <w:r w:rsidRPr="3CBA55AA" w:rsidR="551EF9F1">
        <w:rPr/>
        <w:t xml:space="preserve">, which </w:t>
      </w:r>
      <w:r w:rsidRPr="3CBA55AA" w:rsidR="11F645AD">
        <w:rPr/>
        <w:t xml:space="preserve">Shimahara refers to as </w:t>
      </w:r>
      <w:r w:rsidRPr="3CBA55AA" w:rsidR="64FFBD9F">
        <w:rPr/>
        <w:t>"</w:t>
      </w:r>
      <w:r w:rsidRPr="3CBA55AA" w:rsidR="296BDFE9">
        <w:rPr/>
        <w:t>enculturation</w:t>
      </w:r>
      <w:r w:rsidRPr="3CBA55AA" w:rsidR="64FFBD9F">
        <w:rPr/>
        <w:t>".</w:t>
      </w:r>
      <w:r w:rsidRPr="3CBA55AA">
        <w:rPr>
          <w:rStyle w:val="FootnoteReference"/>
        </w:rPr>
        <w:footnoteReference w:id="17"/>
      </w:r>
    </w:p>
    <w:p w:rsidR="5D456E6A" w:rsidP="5F03699E" w:rsidRDefault="5D456E6A" w14:paraId="6C4898BE" w14:textId="3AECAE01">
      <w:pPr>
        <w:spacing w:after="160" w:afterAutospacing="off"/>
        <w:jc w:val="both"/>
      </w:pPr>
      <w:r w:rsidRPr="2FAFD532" w:rsidR="5D456E6A">
        <w:rPr/>
        <w:t xml:space="preserve">Furthermore, Shimahara identifies two phases of enculturation, namely </w:t>
      </w:r>
      <w:r w:rsidRPr="2FAFD532" w:rsidR="42FE7767">
        <w:rPr/>
        <w:t xml:space="preserve">the 'unconscious stage of early years' and the 'conscious </w:t>
      </w:r>
      <w:r w:rsidRPr="2FAFD532" w:rsidR="5A8F38CD">
        <w:rPr/>
        <w:t>"</w:t>
      </w:r>
      <w:r w:rsidRPr="2FAFD532" w:rsidR="42FE7767">
        <w:rPr/>
        <w:t>stage of later years</w:t>
      </w:r>
      <w:r w:rsidRPr="2FAFD532" w:rsidR="19341DFF">
        <w:rPr/>
        <w:t>.</w:t>
      </w:r>
      <w:r w:rsidRPr="2FAFD532" w:rsidR="326F9FEC">
        <w:rPr/>
        <w:t>"'</w:t>
      </w:r>
      <w:r w:rsidRPr="2FAFD532">
        <w:rPr>
          <w:rStyle w:val="FootnoteReference"/>
        </w:rPr>
        <w:footnoteReference w:id="18"/>
      </w:r>
      <w:r w:rsidRPr="2FAFD532" w:rsidR="377561DB">
        <w:rPr/>
        <w:t xml:space="preserve"> Through enculturation, the individual learns to become a member of the culture</w:t>
      </w:r>
      <w:r w:rsidRPr="2FAFD532" w:rsidR="4B90088A">
        <w:rPr/>
        <w:t xml:space="preserve"> both directly</w:t>
      </w:r>
      <w:r w:rsidRPr="2FAFD532" w:rsidR="250016E1">
        <w:rPr/>
        <w:t xml:space="preserve"> - </w:t>
      </w:r>
      <w:r w:rsidRPr="2FAFD532" w:rsidR="4B90088A">
        <w:rPr/>
        <w:t>through instructions from parents and peers</w:t>
      </w:r>
      <w:r w:rsidRPr="2FAFD532" w:rsidR="7ECEB250">
        <w:rPr/>
        <w:t>,</w:t>
      </w:r>
      <w:r w:rsidRPr="2FAFD532" w:rsidR="4B90088A">
        <w:rPr/>
        <w:t xml:space="preserve"> </w:t>
      </w:r>
      <w:r w:rsidRPr="2FAFD532" w:rsidR="61CB1A6A">
        <w:rPr/>
        <w:t xml:space="preserve">and </w:t>
      </w:r>
      <w:r w:rsidRPr="2FAFD532" w:rsidR="7CD673FD">
        <w:rPr/>
        <w:t>indirectl</w:t>
      </w:r>
      <w:r w:rsidRPr="2FAFD532" w:rsidR="109B8420">
        <w:rPr/>
        <w:t>y</w:t>
      </w:r>
      <w:r w:rsidRPr="2FAFD532" w:rsidR="16E72AF9">
        <w:rPr/>
        <w:t xml:space="preserve"> – </w:t>
      </w:r>
      <w:r w:rsidRPr="2FAFD532" w:rsidR="7CD673FD">
        <w:rPr/>
        <w:t>by</w:t>
      </w:r>
      <w:r w:rsidRPr="2FAFD532" w:rsidR="16E72AF9">
        <w:rPr/>
        <w:t xml:space="preserve"> observing and imitating actions from others within the group.</w:t>
      </w:r>
      <w:r w:rsidRPr="2FAFD532">
        <w:rPr>
          <w:rStyle w:val="FootnoteReference"/>
        </w:rPr>
        <w:footnoteReference w:id="19"/>
      </w:r>
    </w:p>
    <w:p w:rsidR="7CD929B5" w:rsidP="5F03699E" w:rsidRDefault="7CD929B5" w14:paraId="416F34B8" w14:textId="6DDA6D4C">
      <w:pPr>
        <w:spacing w:after="160" w:afterAutospacing="off"/>
        <w:jc w:val="both"/>
      </w:pPr>
      <w:r w:rsidRPr="2FAFD532" w:rsidR="7CD929B5">
        <w:rPr/>
        <w:t xml:space="preserve">In contrast, Blumenthal </w:t>
      </w:r>
      <w:r w:rsidRPr="2FAFD532" w:rsidR="7C22A483">
        <w:rPr/>
        <w:t>disagrees</w:t>
      </w:r>
      <w:r w:rsidRPr="2FAFD532" w:rsidR="7CD929B5">
        <w:rPr/>
        <w:t xml:space="preserve"> with Geertz's argument that culture is a system of inherited beliefs</w:t>
      </w:r>
      <w:r w:rsidRPr="2FAFD532">
        <w:rPr>
          <w:rStyle w:val="FootnoteReference"/>
        </w:rPr>
        <w:footnoteReference w:id="20"/>
      </w:r>
      <w:r w:rsidRPr="2FAFD532" w:rsidR="46C5D5A7">
        <w:rPr/>
        <w:t>, suggesting that, 'contrary to a common assumption</w:t>
      </w:r>
      <w:r w:rsidRPr="2FAFD532" w:rsidR="2C7EDEA4">
        <w:rPr/>
        <w:t>, being communicated by means of symbols has nothing to do with making a thing a culture trait.'</w:t>
      </w:r>
      <w:r w:rsidRPr="2FAFD532">
        <w:rPr>
          <w:rStyle w:val="FootnoteReference"/>
        </w:rPr>
        <w:footnoteReference w:id="21"/>
      </w:r>
      <w:r w:rsidRPr="2FAFD532" w:rsidR="67478DD9">
        <w:rPr/>
        <w:t xml:space="preserve"> Whilst not totally negating the use of symbols within a culture and particularly when combined </w:t>
      </w:r>
      <w:r w:rsidRPr="2FAFD532" w:rsidR="32356DB1">
        <w:rPr/>
        <w:t>with cultural ideas</w:t>
      </w:r>
      <w:r w:rsidRPr="2FAFD532">
        <w:rPr>
          <w:rStyle w:val="FootnoteReference"/>
        </w:rPr>
        <w:footnoteReference w:id="22"/>
      </w:r>
      <w:r w:rsidRPr="2FAFD532" w:rsidR="120C126C">
        <w:rPr/>
        <w:t>, Blumenthal sought to define cultural using the analogy of a stream, 'culture is the world stream of cultural ideas from the first</w:t>
      </w:r>
      <w:r w:rsidRPr="2FAFD532" w:rsidR="56935BDF">
        <w:rPr/>
        <w:t xml:space="preserve"> in the cosmos to the great body of them in the present.'</w:t>
      </w:r>
      <w:r w:rsidRPr="2FAFD532">
        <w:rPr>
          <w:rStyle w:val="FootnoteReference"/>
        </w:rPr>
        <w:footnoteReference w:id="23"/>
      </w:r>
      <w:r w:rsidRPr="2FAFD532" w:rsidR="26626C13">
        <w:rPr/>
        <w:t xml:space="preserve"> In response to Blumenthal's notion, Malinowski </w:t>
      </w:r>
      <w:r w:rsidRPr="2FAFD532" w:rsidR="6E9A164D">
        <w:rPr/>
        <w:t xml:space="preserve">and Van Wiese </w:t>
      </w:r>
      <w:r w:rsidRPr="2FAFD532" w:rsidR="26626C13">
        <w:rPr/>
        <w:t>questions, 'What is a cultural idea?'</w:t>
      </w:r>
      <w:r w:rsidRPr="2FAFD532">
        <w:rPr>
          <w:rStyle w:val="FootnoteReference"/>
        </w:rPr>
        <w:footnoteReference w:id="24"/>
      </w:r>
      <w:r w:rsidRPr="2FAFD532" w:rsidR="461ECF94">
        <w:rPr/>
        <w:t xml:space="preserve"> If cultural ideas are subjective and symbolic, then the very term presents a problematic delineation </w:t>
      </w:r>
      <w:r w:rsidRPr="2FAFD532" w:rsidR="480A24A4">
        <w:rPr/>
        <w:t>and epistemological considerations must be addressed.</w:t>
      </w:r>
      <w:r w:rsidRPr="2FAFD532">
        <w:rPr>
          <w:rStyle w:val="FootnoteReference"/>
        </w:rPr>
        <w:footnoteReference w:id="25"/>
      </w:r>
      <w:r w:rsidRPr="2FAFD532" w:rsidR="108E4001">
        <w:rPr/>
        <w:t xml:space="preserve"> </w:t>
      </w:r>
      <w:r w:rsidR="108E4001">
        <w:rPr/>
        <w:t>In contrast to Durkheim a</w:t>
      </w:r>
      <w:r w:rsidR="5935E30C">
        <w:rPr/>
        <w:t>n</w:t>
      </w:r>
      <w:r w:rsidR="108E4001">
        <w:rPr/>
        <w:t xml:space="preserve">d </w:t>
      </w:r>
      <w:r w:rsidR="631AC99C">
        <w:rPr/>
        <w:t>Blumenthal</w:t>
      </w:r>
      <w:r w:rsidR="108E4001">
        <w:rPr/>
        <w:t xml:space="preserve">, </w:t>
      </w:r>
      <w:r w:rsidR="2133C1F1">
        <w:rPr/>
        <w:t>E</w:t>
      </w:r>
      <w:r w:rsidR="108E4001">
        <w:rPr/>
        <w:t xml:space="preserve">agleton, erudite in the field of </w:t>
      </w:r>
      <w:r w:rsidR="71FC6795">
        <w:rPr/>
        <w:t>Marxist</w:t>
      </w:r>
      <w:r w:rsidR="108E4001">
        <w:rPr/>
        <w:t xml:space="preserve"> and cultural theory, puts forward a </w:t>
      </w:r>
      <w:r w:rsidR="223C9D25">
        <w:rPr/>
        <w:t xml:space="preserve">more critical and </w:t>
      </w:r>
      <w:r w:rsidR="1F1FA950">
        <w:rPr/>
        <w:t>ideological</w:t>
      </w:r>
      <w:r w:rsidR="223C9D25">
        <w:rPr/>
        <w:t xml:space="preserve"> approach to culture concerning socia</w:t>
      </w:r>
      <w:r w:rsidR="4C3AD5C6">
        <w:rPr/>
        <w:t>l order,</w:t>
      </w:r>
      <w:r w:rsidR="2A9AB760">
        <w:rPr/>
        <w:t xml:space="preserve"> </w:t>
      </w:r>
    </w:p>
    <w:p w:rsidR="04485265" w:rsidP="5F03699E" w:rsidRDefault="04485265" w14:paraId="12359E9F" w14:textId="52E22BE7">
      <w:pPr>
        <w:spacing w:after="160" w:afterAutospacing="off"/>
        <w:ind w:left="1980" w:right="1890"/>
        <w:jc w:val="both"/>
      </w:pPr>
      <w:r w:rsidRPr="2FAFD532" w:rsidR="04485265">
        <w:rPr/>
        <w:t>W</w:t>
      </w:r>
      <w:r w:rsidRPr="2FAFD532" w:rsidR="60E18256">
        <w:rPr/>
        <w:t>e have seen that culture, in one sense of</w:t>
      </w:r>
      <w:r w:rsidRPr="2FAFD532" w:rsidR="4BFBCA7D">
        <w:rPr/>
        <w:t xml:space="preserve"> </w:t>
      </w:r>
      <w:r w:rsidRPr="2FAFD532" w:rsidR="60E18256">
        <w:rPr/>
        <w:t>the term, is a</w:t>
      </w:r>
      <w:r w:rsidRPr="2FAFD532" w:rsidR="0E40CCA4">
        <w:rPr/>
        <w:t xml:space="preserve"> </w:t>
      </w:r>
      <w:r w:rsidRPr="2FAFD532" w:rsidR="60E18256">
        <w:rPr/>
        <w:t>matter of values</w:t>
      </w:r>
      <w:r w:rsidRPr="2FAFD532" w:rsidR="43C60045">
        <w:rPr/>
        <w:t xml:space="preserve"> </w:t>
      </w:r>
      <w:r w:rsidRPr="2FAFD532" w:rsidR="60E18256">
        <w:rPr/>
        <w:t>and symbolic practices, wh</w:t>
      </w:r>
      <w:r w:rsidRPr="2FAFD532" w:rsidR="04BB3E63">
        <w:rPr/>
        <w:t>ich at any</w:t>
      </w:r>
      <w:r w:rsidRPr="2FAFD532" w:rsidR="04A49C4D">
        <w:rPr/>
        <w:t xml:space="preserve"> </w:t>
      </w:r>
      <w:r w:rsidRPr="2FAFD532" w:rsidR="04BB3E63">
        <w:rPr/>
        <w:t>given time are caught up in the</w:t>
      </w:r>
      <w:r w:rsidRPr="2FAFD532" w:rsidR="2E88A4D5">
        <w:rPr/>
        <w:t xml:space="preserve"> business</w:t>
      </w:r>
      <w:r w:rsidRPr="2FAFD532" w:rsidR="55E58049">
        <w:rPr/>
        <w:t xml:space="preserve"> </w:t>
      </w:r>
      <w:r w:rsidRPr="2FAFD532" w:rsidR="5E2AAF9A">
        <w:rPr/>
        <w:t>of</w:t>
      </w:r>
      <w:r w:rsidRPr="2FAFD532" w:rsidR="04BB3E63">
        <w:rPr/>
        <w:t xml:space="preserve"> maintaining</w:t>
      </w:r>
      <w:r w:rsidRPr="2FAFD532" w:rsidR="492889C6">
        <w:rPr/>
        <w:t xml:space="preserve"> </w:t>
      </w:r>
      <w:r w:rsidRPr="2FAFD532" w:rsidR="631692DB">
        <w:rPr/>
        <w:t>p</w:t>
      </w:r>
      <w:r w:rsidRPr="2FAFD532" w:rsidR="04BB3E63">
        <w:rPr/>
        <w:t>olitical power.</w:t>
      </w:r>
      <w:r w:rsidRPr="2FAFD532">
        <w:rPr>
          <w:rStyle w:val="FootnoteReference"/>
        </w:rPr>
        <w:footnoteReference w:id="26"/>
      </w:r>
    </w:p>
    <w:p w:rsidR="60BC2429" w:rsidP="668912FD" w:rsidRDefault="60BC2429" w14:paraId="09506C72" w14:textId="2F5B0A39">
      <w:pPr>
        <w:spacing w:after="160" w:afterAutospacing="off"/>
        <w:jc w:val="both"/>
      </w:pPr>
      <w:r w:rsidRPr="2FAFD532" w:rsidR="60BC2429">
        <w:rPr/>
        <w:t xml:space="preserve">For Eagleton, Durkheim's cultural values can be seen in a static and </w:t>
      </w:r>
      <w:r w:rsidRPr="2FAFD532" w:rsidR="52BE27CC">
        <w:rPr/>
        <w:t>authoritarian wa</w:t>
      </w:r>
      <w:r w:rsidRPr="2FAFD532" w:rsidR="60BC2429">
        <w:rPr/>
        <w:t>y,</w:t>
      </w:r>
      <w:r w:rsidRPr="2FAFD532" w:rsidR="0E36DE59">
        <w:rPr/>
        <w:t xml:space="preserve"> the </w:t>
      </w:r>
      <w:r w:rsidRPr="2FAFD532" w:rsidR="1B9855D2">
        <w:rPr/>
        <w:t xml:space="preserve">'taken-for-granted beliefs and predilections...bred in </w:t>
      </w:r>
      <w:r w:rsidRPr="2FAFD532" w:rsidR="11630CFE">
        <w:rPr/>
        <w:t>the bone, rather than conceived by the brain'</w:t>
      </w:r>
      <w:r w:rsidRPr="2FAFD532">
        <w:rPr>
          <w:rStyle w:val="FootnoteReference"/>
        </w:rPr>
        <w:footnoteReference w:id="27"/>
      </w:r>
      <w:r w:rsidRPr="2FAFD532" w:rsidR="23116A22">
        <w:rPr/>
        <w:t>, and coming unabashedly from a 'leftist' perspective</w:t>
      </w:r>
      <w:r w:rsidRPr="2FAFD532">
        <w:rPr>
          <w:rStyle w:val="FootnoteReference"/>
        </w:rPr>
        <w:footnoteReference w:id="28"/>
      </w:r>
      <w:r w:rsidRPr="2FAFD532" w:rsidR="0263DCBB">
        <w:rPr/>
        <w:t>, society, to Eagleton, has imposed a need for critical enquiry upon the notion of culture.</w:t>
      </w:r>
      <w:r w:rsidRPr="2FAFD532">
        <w:rPr>
          <w:rStyle w:val="FootnoteReference"/>
        </w:rPr>
        <w:footnoteReference w:id="29"/>
      </w:r>
      <w:r w:rsidRPr="2FAFD532" w:rsidR="4D4AB3D6">
        <w:rPr/>
        <w:t xml:space="preserve">The question that Eagleton presents </w:t>
      </w:r>
      <w:r w:rsidRPr="2FAFD532" w:rsidR="7A341236">
        <w:rPr/>
        <w:t>is</w:t>
      </w:r>
      <w:r w:rsidRPr="2FAFD532" w:rsidR="58D57F80">
        <w:rPr/>
        <w:t>,</w:t>
      </w:r>
      <w:r w:rsidRPr="2FAFD532" w:rsidR="4D4AB3D6">
        <w:rPr/>
        <w:t xml:space="preserve"> what </w:t>
      </w:r>
      <w:r w:rsidRPr="2FAFD532" w:rsidR="7F02CB0D">
        <w:rPr/>
        <w:t xml:space="preserve">does </w:t>
      </w:r>
      <w:r w:rsidRPr="2FAFD532" w:rsidR="152BDA15">
        <w:rPr/>
        <w:t>culture makes</w:t>
      </w:r>
      <w:r w:rsidRPr="2FAFD532" w:rsidR="4D4AB3D6">
        <w:rPr/>
        <w:t xml:space="preserve"> of living in a global, capitalist world </w:t>
      </w:r>
      <w:r w:rsidRPr="2FAFD532" w:rsidR="5FFA44E0">
        <w:rPr/>
        <w:t>in which the above, narrowly defined values of culture are passively transmitted</w:t>
      </w:r>
      <w:r w:rsidRPr="2FAFD532" w:rsidR="598684CF">
        <w:rPr/>
        <w:t xml:space="preserve"> without critique or analysis?</w:t>
      </w:r>
      <w:r w:rsidRPr="2FAFD532">
        <w:rPr>
          <w:rStyle w:val="FootnoteReference"/>
        </w:rPr>
        <w:footnoteReference w:id="30"/>
      </w:r>
      <w:r w:rsidRPr="2FAFD532" w:rsidR="03C6D740">
        <w:rPr/>
        <w:t xml:space="preserve"> </w:t>
      </w:r>
      <w:r w:rsidRPr="2FAFD532" w:rsidR="12DBDEB7">
        <w:rPr/>
        <w:t xml:space="preserve">and o</w:t>
      </w:r>
      <w:r w:rsidRPr="2FAFD532" w:rsidR="03C6D740">
        <w:rPr/>
        <w:t xml:space="preserve">nly by deconstructing the acceptance of passed </w:t>
      </w:r>
      <w:r w:rsidRPr="2FAFD532" w:rsidR="6F62447E">
        <w:rPr/>
        <w:t>ideologies</w:t>
      </w:r>
      <w:r w:rsidRPr="2FAFD532" w:rsidR="03C6D740">
        <w:rPr/>
        <w:t xml:space="preserve"> can cultural hegemony </w:t>
      </w:r>
      <w:r w:rsidRPr="2FAFD532" w:rsidR="697FE03C">
        <w:rPr/>
        <w:t xml:space="preserve">finally </w:t>
      </w:r>
      <w:r w:rsidRPr="2FAFD532" w:rsidR="03C6D740">
        <w:rPr/>
        <w:t>be discarded</w:t>
      </w:r>
      <w:r w:rsidRPr="2FAFD532" w:rsidR="508F13C3">
        <w:rPr/>
        <w:t>.</w:t>
      </w:r>
    </w:p>
    <w:p w:rsidR="610639D8" w:rsidP="668912FD" w:rsidRDefault="610639D8" w14:paraId="12BF3EEA" w14:textId="7B269783">
      <w:pPr>
        <w:spacing w:after="160" w:afterAutospacing="off"/>
        <w:jc w:val="both"/>
      </w:pPr>
      <w:r w:rsidRPr="2FAFD532" w:rsidR="610639D8">
        <w:rPr/>
        <w:t>Moving now to the concept of human nature, Eagleton recognises the biological instincts that motivate human behaviour, is often a tendentious term and, 'thus to be avoided at all co</w:t>
      </w:r>
      <w:r w:rsidRPr="2FAFD532" w:rsidR="4CA1A717">
        <w:rPr/>
        <w:t>sts.'</w:t>
      </w:r>
      <w:r w:rsidRPr="2FAFD532">
        <w:rPr>
          <w:rStyle w:val="FootnoteReference"/>
        </w:rPr>
        <w:footnoteReference w:id="31"/>
      </w:r>
      <w:r w:rsidRPr="2FAFD532" w:rsidR="38C3C2B0">
        <w:rPr/>
        <w:t xml:space="preserve"> T</w:t>
      </w:r>
      <w:r w:rsidRPr="2FAFD532" w:rsidR="6C4E0098">
        <w:rPr/>
        <w:t xml:space="preserve">he very </w:t>
      </w:r>
      <w:r w:rsidRPr="2FAFD532" w:rsidR="373BE070">
        <w:rPr/>
        <w:t>recalcitrant</w:t>
      </w:r>
      <w:r w:rsidRPr="2FAFD532" w:rsidR="6C4E0098">
        <w:rPr/>
        <w:t xml:space="preserve"> qualities of human nature, as Eagleton observes, defiant in its 'hedonistic creed'</w:t>
      </w:r>
      <w:r w:rsidRPr="2FAFD532">
        <w:rPr>
          <w:rStyle w:val="FootnoteReference"/>
        </w:rPr>
        <w:footnoteReference w:id="32"/>
      </w:r>
      <w:r w:rsidRPr="2FAFD532" w:rsidR="1AEB97FC">
        <w:rPr/>
        <w:t xml:space="preserve">, must be restrained and seen as </w:t>
      </w:r>
      <w:r w:rsidRPr="2FAFD532" w:rsidR="089056AC">
        <w:rPr/>
        <w:t>positively</w:t>
      </w:r>
      <w:r w:rsidRPr="2FAFD532" w:rsidR="1AEB97FC">
        <w:rPr/>
        <w:t xml:space="preserve"> unnatural, the antithesis of culture, 'an inner fracture which runs all the way through the human subject.'</w:t>
      </w:r>
      <w:r w:rsidRPr="2FAFD532">
        <w:rPr>
          <w:rStyle w:val="FootnoteReference"/>
        </w:rPr>
        <w:footnoteReference w:id="33"/>
      </w:r>
      <w:r w:rsidRPr="2FAFD532" w:rsidR="40CEA579">
        <w:rPr/>
        <w:t xml:space="preserve"> In relative parlance, Raymond Williams considers that our interactions with the physical world </w:t>
      </w:r>
      <w:r w:rsidRPr="2FAFD532" w:rsidR="17887E33">
        <w:rPr/>
        <w:t>have</w:t>
      </w:r>
      <w:r w:rsidRPr="2FAFD532" w:rsidR="40CEA579">
        <w:rPr/>
        <w:t xml:space="preserve"> 'made not only human nature...we have also made soci</w:t>
      </w:r>
      <w:r w:rsidRPr="2FAFD532" w:rsidR="20211812">
        <w:rPr/>
        <w:t>eties.'</w:t>
      </w:r>
      <w:r w:rsidRPr="2FAFD532">
        <w:rPr>
          <w:rStyle w:val="FootnoteReference"/>
        </w:rPr>
        <w:footnoteReference w:id="34"/>
      </w:r>
      <w:r w:rsidRPr="2FAFD532" w:rsidR="1121E7CF">
        <w:rPr/>
        <w:t xml:space="preserve"> Like Eagleton, Williams does not deny the many expressions of </w:t>
      </w:r>
      <w:r w:rsidRPr="2FAFD532" w:rsidR="0323EB72">
        <w:rPr/>
        <w:t>human nature and the dichotomous relationship between man and his surroundings</w:t>
      </w:r>
      <w:r w:rsidRPr="2FAFD532">
        <w:rPr>
          <w:rStyle w:val="FootnoteReference"/>
        </w:rPr>
        <w:footnoteReference w:id="35"/>
      </w:r>
      <w:r w:rsidRPr="2FAFD532" w:rsidR="41C8D0A3">
        <w:rPr/>
        <w:t xml:space="preserve">. Eagleton </w:t>
      </w:r>
      <w:r w:rsidRPr="2FAFD532" w:rsidR="41C8D0A3">
        <w:rPr/>
        <w:t>deems</w:t>
      </w:r>
      <w:r w:rsidRPr="2FAFD532" w:rsidR="41C8D0A3">
        <w:rPr/>
        <w:t xml:space="preserve"> nature, 'both what is around and inside us'</w:t>
      </w:r>
      <w:r w:rsidRPr="2FAFD532">
        <w:rPr>
          <w:rStyle w:val="FootnoteReference"/>
        </w:rPr>
        <w:footnoteReference w:id="36"/>
      </w:r>
      <w:r w:rsidRPr="2FAFD532" w:rsidR="5FC0286D">
        <w:rPr/>
        <w:t xml:space="preserve"> and </w:t>
      </w:r>
      <w:r w:rsidRPr="2FAFD532" w:rsidR="35719CE3">
        <w:rPr/>
        <w:t>li</w:t>
      </w:r>
      <w:r w:rsidRPr="2FAFD532" w:rsidR="5FC0286D">
        <w:rPr/>
        <w:t xml:space="preserve">ke Eagleton, Williams notes how human nature is currently disesteemed in contemporary times, namely through the </w:t>
      </w:r>
      <w:r w:rsidRPr="2FAFD532" w:rsidR="2258A0C7">
        <w:rPr/>
        <w:t>separation</w:t>
      </w:r>
      <w:r w:rsidRPr="2FAFD532" w:rsidR="17FE773B">
        <w:rPr/>
        <w:t xml:space="preserve"> of human nature and nature.</w:t>
      </w:r>
      <w:r w:rsidRPr="2FAFD532">
        <w:rPr>
          <w:rStyle w:val="FootnoteReference"/>
        </w:rPr>
        <w:footnoteReference w:id="37"/>
      </w:r>
    </w:p>
    <w:p w:rsidR="1C24D10A" w:rsidP="668912FD" w:rsidRDefault="1C24D10A" w14:paraId="0951644D" w14:textId="2F6BC520">
      <w:pPr>
        <w:spacing w:after="160" w:afterAutospacing="off"/>
        <w:jc w:val="both"/>
      </w:pPr>
      <w:r w:rsidRPr="2FAFD532" w:rsidR="1C24D10A">
        <w:rPr/>
        <w:t xml:space="preserve">In Shakespeare's play, "The Tempest", with Prospero as the </w:t>
      </w:r>
      <w:r w:rsidRPr="2FAFD532" w:rsidR="4E80BB95">
        <w:rPr/>
        <w:t>archetype of Western, patriarchal culture</w:t>
      </w:r>
      <w:r w:rsidRPr="2FAFD532">
        <w:rPr>
          <w:rStyle w:val="FootnoteReference"/>
        </w:rPr>
        <w:footnoteReference w:id="41"/>
      </w:r>
      <w:r w:rsidRPr="2FAFD532" w:rsidR="4563EF94">
        <w:rPr/>
        <w:t xml:space="preserve"> and Caliban, the archetype of primitive, raw, instinctive nature</w:t>
      </w:r>
      <w:r w:rsidRPr="2FAFD532">
        <w:rPr>
          <w:rStyle w:val="FootnoteReference"/>
        </w:rPr>
        <w:footnoteReference w:id="42"/>
      </w:r>
      <w:r w:rsidRPr="2FAFD532" w:rsidR="2B8BC13B">
        <w:rPr/>
        <w:t xml:space="preserve">, the dualistic relationship between nature and culture plays out. If nature is wild and irrepressible, culture sees the necessity in controlling the </w:t>
      </w:r>
      <w:r w:rsidRPr="2FAFD532" w:rsidR="27E290D2">
        <w:rPr/>
        <w:t>animalistic</w:t>
      </w:r>
      <w:r w:rsidRPr="2FAFD532" w:rsidR="2B8BC13B">
        <w:rPr/>
        <w:t xml:space="preserve"> urges</w:t>
      </w:r>
      <w:r w:rsidRPr="2FAFD532">
        <w:rPr>
          <w:rStyle w:val="FootnoteReference"/>
        </w:rPr>
        <w:footnoteReference w:id="43"/>
      </w:r>
      <w:r w:rsidRPr="2FAFD532" w:rsidR="0D9B99CF">
        <w:rPr/>
        <w:t xml:space="preserve"> and using the </w:t>
      </w:r>
      <w:r w:rsidRPr="2FAFD532" w:rsidR="6CEE0C67">
        <w:rPr/>
        <w:t>encapsulation</w:t>
      </w:r>
      <w:r w:rsidRPr="2FAFD532" w:rsidR="0D9B99CF">
        <w:rPr/>
        <w:t xml:space="preserve"> of all its values and moral framing, like Prospero, culture can tame the very nature that it </w:t>
      </w:r>
      <w:r w:rsidRPr="2FAFD532" w:rsidR="4C407F00">
        <w:rPr/>
        <w:t>does not</w:t>
      </w:r>
      <w:r w:rsidRPr="2FAFD532" w:rsidR="32C73C9F">
        <w:rPr/>
        <w:t xml:space="preserve"> </w:t>
      </w:r>
      <w:r w:rsidRPr="2FAFD532" w:rsidR="74984DED">
        <w:rPr/>
        <w:t>understand</w:t>
      </w:r>
      <w:r w:rsidRPr="2FAFD532" w:rsidR="32C73C9F">
        <w:rPr/>
        <w:t>, '</w:t>
      </w:r>
      <w:r w:rsidRPr="2FAFD532" w:rsidR="4716B3FA">
        <w:rPr/>
        <w:t>If I can recover him and keep him tame'</w:t>
      </w:r>
      <w:r w:rsidRPr="2FAFD532">
        <w:rPr>
          <w:rStyle w:val="FootnoteReference"/>
        </w:rPr>
        <w:footnoteReference w:id="44"/>
      </w:r>
      <w:r w:rsidRPr="2FAFD532" w:rsidR="63D14066">
        <w:rPr/>
        <w:t>and thus, overcome its perceived disorder.</w:t>
      </w:r>
      <w:r w:rsidRPr="2FAFD532" w:rsidR="4410A8A5">
        <w:rPr/>
        <w:t xml:space="preserve"> </w:t>
      </w:r>
      <w:r w:rsidRPr="2FAFD532" w:rsidR="63D14066">
        <w:rPr/>
        <w:t xml:space="preserve">Even though the civilised master </w:t>
      </w:r>
      <w:r w:rsidRPr="2FAFD532" w:rsidR="01C89831">
        <w:rPr/>
        <w:t xml:space="preserve">Prospero, fails in his attempt to </w:t>
      </w:r>
      <w:r w:rsidRPr="2FAFD532" w:rsidR="2C08EAA1">
        <w:rPr/>
        <w:t>subjugate</w:t>
      </w:r>
      <w:r w:rsidRPr="2FAFD532" w:rsidR="01C89831">
        <w:rPr/>
        <w:t xml:space="preserve"> the pr</w:t>
      </w:r>
      <w:r w:rsidRPr="2FAFD532" w:rsidR="484A5768">
        <w:rPr/>
        <w:t>imitive nature of Caliban, on whom, 'Nature nurture can n</w:t>
      </w:r>
      <w:r w:rsidRPr="2FAFD532" w:rsidR="0578F8F8">
        <w:rPr/>
        <w:t>ever sti</w:t>
      </w:r>
      <w:r w:rsidRPr="2FAFD532" w:rsidR="789E96AB">
        <w:rPr/>
        <w:t>ck.</w:t>
      </w:r>
      <w:r w:rsidRPr="2FAFD532" w:rsidR="0578F8F8">
        <w:rPr/>
        <w:t>'</w:t>
      </w:r>
      <w:r w:rsidRPr="2FAFD532">
        <w:rPr>
          <w:rStyle w:val="FootnoteReference"/>
        </w:rPr>
        <w:footnoteReference w:id="45"/>
      </w:r>
      <w:r w:rsidRPr="2FAFD532" w:rsidR="55F97375">
        <w:rPr/>
        <w:t xml:space="preserve"> </w:t>
      </w:r>
      <w:r w:rsidRPr="2FAFD532" w:rsidR="179D4F24">
        <w:rPr/>
        <w:t xml:space="preserve">Yet as Eagleton </w:t>
      </w:r>
      <w:r w:rsidRPr="2FAFD532" w:rsidR="663B8FC2">
        <w:rPr/>
        <w:t xml:space="preserve">suggests, 'That one's nature is inherently open to culture or grace, does not entail that the </w:t>
      </w:r>
      <w:r w:rsidRPr="2FAFD532" w:rsidR="63012803">
        <w:rPr/>
        <w:t>bounteousness</w:t>
      </w:r>
      <w:r w:rsidRPr="2FAFD532" w:rsidR="663B8FC2">
        <w:rPr/>
        <w:t xml:space="preserve"> </w:t>
      </w:r>
      <w:r w:rsidRPr="2FAFD532" w:rsidR="2A236768">
        <w:rPr/>
        <w:t>will</w:t>
      </w:r>
      <w:r w:rsidRPr="2FAFD532" w:rsidR="663B8FC2">
        <w:rPr/>
        <w:t xml:space="preserve"> be readily granted.'</w:t>
      </w:r>
      <w:r w:rsidRPr="2FAFD532">
        <w:rPr>
          <w:rStyle w:val="FootnoteReference"/>
        </w:rPr>
        <w:footnoteReference w:id="46"/>
      </w:r>
      <w:r w:rsidRPr="2FAFD532" w:rsidR="30F6EF63">
        <w:rPr/>
        <w:t xml:space="preserve"> and in the same manner that nature holds the potential for culture, Miemiec points out that a tree </w:t>
      </w:r>
      <w:r w:rsidRPr="2FAFD532" w:rsidR="5BA16A0B">
        <w:rPr/>
        <w:t xml:space="preserve">also </w:t>
      </w:r>
      <w:r w:rsidRPr="2FAFD532" w:rsidR="30F6EF63">
        <w:rPr/>
        <w:t>holds the potential for becoming a table.</w:t>
      </w:r>
      <w:r w:rsidRPr="2FAFD532">
        <w:rPr>
          <w:rStyle w:val="FootnoteReference"/>
        </w:rPr>
        <w:footnoteReference w:id="47"/>
      </w:r>
      <w:r w:rsidR="7A22DD48">
        <w:rPr/>
        <w:t xml:space="preserve"> </w:t>
      </w:r>
      <w:r w:rsidRPr="2FAFD532" w:rsidR="11E58081">
        <w:rPr/>
        <w:t>Eagleton asserts, perhaps 'nature itself produces the means of its own transcendence.</w:t>
      </w:r>
      <w:r w:rsidRPr="2FAFD532">
        <w:rPr>
          <w:rStyle w:val="FootnoteReference"/>
        </w:rPr>
        <w:footnoteReference w:id="48"/>
      </w:r>
      <w:r w:rsidRPr="2FAFD532" w:rsidR="11E58081">
        <w:rPr/>
        <w:t xml:space="preserve"> To Eagleton, culture does not seem able to speak to certain deep demands </w:t>
      </w:r>
      <w:r w:rsidRPr="2FAFD532" w:rsidR="6208006F">
        <w:rPr/>
        <w:t xml:space="preserve">of nature </w:t>
      </w:r>
      <w:r w:rsidRPr="2FAFD532" w:rsidR="11E58081">
        <w:rPr/>
        <w:t>and a stalled dialectic emerges between the ruthlessly cultural and civilised position, wherein nature will hastily retreat from such fundamental constraints.</w:t>
      </w:r>
      <w:r w:rsidRPr="2FAFD532">
        <w:rPr>
          <w:rStyle w:val="FootnoteReference"/>
        </w:rPr>
        <w:footnoteReference w:id="49"/>
      </w:r>
    </w:p>
    <w:p w:rsidR="3D2D5561" w:rsidP="668912FD" w:rsidRDefault="29D2D096" w14:paraId="56B1CBF8" w14:textId="7ADB19F5">
      <w:pPr>
        <w:spacing w:after="160" w:afterAutospacing="off"/>
        <w:jc w:val="both"/>
        <w:rPr>
          <w:u w:val="single"/>
        </w:rPr>
      </w:pPr>
      <w:r w:rsidRPr="668912FD" w:rsidR="3D2D5561">
        <w:rPr>
          <w:u w:val="single"/>
        </w:rPr>
        <w:t>Cosmos</w:t>
      </w:r>
      <w:r w:rsidR="29D2D096">
        <w:rPr/>
        <w:t xml:space="preserve">                                                                                                                       </w:t>
      </w:r>
    </w:p>
    <w:p w:rsidR="6907C3D4" w:rsidP="668912FD" w:rsidRDefault="6907C3D4" w14:paraId="59954706" w14:textId="3BB0C5E4">
      <w:pPr>
        <w:spacing w:after="160" w:afterAutospacing="off"/>
        <w:jc w:val="both"/>
      </w:pPr>
      <w:r w:rsidRPr="2FAFD532" w:rsidR="6907C3D4">
        <w:rPr/>
        <w:t>There are two primary models of defining cosmology</w:t>
      </w:r>
      <w:r w:rsidRPr="2FAFD532" w:rsidR="6EE5F78A">
        <w:rPr/>
        <w:t xml:space="preserve"> as </w:t>
      </w:r>
      <w:r w:rsidRPr="2FAFD532" w:rsidR="6EE5F78A">
        <w:rPr/>
        <w:t xml:space="preserve">identified</w:t>
      </w:r>
      <w:r w:rsidRPr="2FAFD532" w:rsidR="6EE5F78A">
        <w:rPr/>
        <w:t xml:space="preserve"> by Munitz</w:t>
      </w:r>
      <w:r w:rsidRPr="2FAFD532">
        <w:rPr>
          <w:rStyle w:val="FootnoteReference"/>
        </w:rPr>
        <w:footnoteReference w:id="57"/>
      </w:r>
      <w:r w:rsidRPr="2FAFD532" w:rsidR="2D4350D8">
        <w:rPr/>
        <w:t>;</w:t>
      </w:r>
      <w:r w:rsidRPr="2FAFD532" w:rsidR="43D857BF">
        <w:rPr/>
        <w:t xml:space="preserve"> through scientific cosmologies and through traditional cosmologies which will be addressed now. It can be argued</w:t>
      </w:r>
      <w:r w:rsidRPr="2FAFD532" w:rsidR="152CCDFB">
        <w:rPr/>
        <w:t xml:space="preserve">, as Fischer </w:t>
      </w:r>
      <w:r w:rsidRPr="2FAFD532" w:rsidR="55339E44">
        <w:rPr/>
        <w:t>considers</w:t>
      </w:r>
      <w:r w:rsidRPr="2FAFD532" w:rsidR="152CCDFB">
        <w:rPr/>
        <w:t xml:space="preserve">, </w:t>
      </w:r>
      <w:r w:rsidRPr="2FAFD532" w:rsidR="43D857BF">
        <w:rPr/>
        <w:t xml:space="preserve">that Pythagoras in the sixth </w:t>
      </w:r>
      <w:r w:rsidRPr="2FAFD532" w:rsidR="73FB0E71">
        <w:rPr/>
        <w:t>century BCE was the first to consider that the earth was a sphere</w:t>
      </w:r>
      <w:r w:rsidRPr="2FAFD532">
        <w:rPr>
          <w:rStyle w:val="FootnoteReference"/>
        </w:rPr>
        <w:footnoteReference w:id="58"/>
      </w:r>
      <w:r w:rsidRPr="2FAFD532" w:rsidR="283D1637">
        <w:rPr/>
        <w:t>, an</w:t>
      </w:r>
      <w:r w:rsidRPr="2FAFD532" w:rsidR="2EA3AC9B">
        <w:rPr/>
        <w:t>d, as Campion proposes, '</w:t>
      </w:r>
      <w:r w:rsidRPr="2FAFD532" w:rsidR="283D1637">
        <w:rPr/>
        <w:t xml:space="preserve">may also have </w:t>
      </w:r>
      <w:r w:rsidRPr="2FAFD532" w:rsidR="283D1637">
        <w:rPr/>
        <w:t xml:space="preserve">been responsible </w:t>
      </w:r>
      <w:r w:rsidRPr="2FAFD532" w:rsidR="350A42FF">
        <w:rPr/>
        <w:t>for</w:t>
      </w:r>
      <w:r w:rsidRPr="2FAFD532" w:rsidR="350A42FF">
        <w:rPr/>
        <w:t xml:space="preserve"> the use of the word "Kosmos" meaning world order.'</w:t>
      </w:r>
      <w:r w:rsidRPr="2FAFD532">
        <w:rPr>
          <w:rStyle w:val="FootnoteReference"/>
        </w:rPr>
        <w:footnoteReference w:id="59"/>
      </w:r>
      <w:r w:rsidRPr="2FAFD532" w:rsidR="383671A4">
        <w:rPr/>
        <w:t xml:space="preserve"> </w:t>
      </w:r>
      <w:r w:rsidRPr="2FAFD532" w:rsidR="52F361AF">
        <w:rPr/>
        <w:t>Campion puts forward that this</w:t>
      </w:r>
      <w:r w:rsidRPr="2FAFD532" w:rsidR="383671A4">
        <w:rPr/>
        <w:t xml:space="preserve"> definition of the cosmo</w:t>
      </w:r>
      <w:r w:rsidRPr="2FAFD532" w:rsidR="6A925C2F">
        <w:rPr/>
        <w:t xml:space="preserve">s allowed, for Pythagoras, a </w:t>
      </w:r>
      <w:r w:rsidRPr="2FAFD532" w:rsidR="0D73A85C">
        <w:rPr/>
        <w:t>harmonious</w:t>
      </w:r>
      <w:r w:rsidRPr="2FAFD532" w:rsidR="6A925C2F">
        <w:rPr/>
        <w:t xml:space="preserve"> and mathematically ordered universe </w:t>
      </w:r>
      <w:r w:rsidRPr="2FAFD532" w:rsidR="74252138">
        <w:rPr/>
        <w:t>that was</w:t>
      </w:r>
      <w:r w:rsidRPr="2FAFD532" w:rsidR="02FB4F35">
        <w:rPr/>
        <w:t xml:space="preserve"> </w:t>
      </w:r>
      <w:r w:rsidRPr="2FAFD532" w:rsidR="74252138">
        <w:rPr/>
        <w:t>inclined to human understanding.</w:t>
      </w:r>
      <w:r w:rsidRPr="2FAFD532">
        <w:rPr>
          <w:rStyle w:val="FootnoteReference"/>
        </w:rPr>
        <w:footnoteReference w:id="60"/>
      </w:r>
    </w:p>
    <w:p w:rsidR="6B085537" w:rsidP="668912FD" w:rsidRDefault="6B085537" w14:paraId="320FFFB6" w14:textId="74EA3881">
      <w:pPr>
        <w:spacing w:after="160" w:afterAutospacing="off"/>
        <w:jc w:val="both"/>
      </w:pPr>
      <w:r w:rsidRPr="2FAFD532" w:rsidR="6B085537">
        <w:rPr/>
        <w:t xml:space="preserve">Whereas the Pythagorean understanding of the cosmos was based on mathematical abstractions, observation, and </w:t>
      </w:r>
      <w:r w:rsidRPr="2FAFD532" w:rsidR="1BAF3E0C">
        <w:rPr/>
        <w:t>experiment according to Campion</w:t>
      </w:r>
      <w:r w:rsidRPr="2FAFD532">
        <w:rPr>
          <w:rStyle w:val="FootnoteReference"/>
        </w:rPr>
        <w:footnoteReference w:id="61"/>
      </w:r>
      <w:r w:rsidRPr="2FAFD532" w:rsidR="08FFAD02">
        <w:rPr/>
        <w:t>,</w:t>
      </w:r>
      <w:r w:rsidRPr="2FAFD532" w:rsidR="6B7E4E3F">
        <w:rPr/>
        <w:t xml:space="preserve"> </w:t>
      </w:r>
      <w:r w:rsidRPr="2FAFD532" w:rsidR="47A49233">
        <w:rPr/>
        <w:t xml:space="preserve">in the fifth century BCE, Plato turned away from an emphasis on the practical science and application of </w:t>
      </w:r>
      <w:r w:rsidRPr="2FAFD532" w:rsidR="18B2CFA8">
        <w:rPr/>
        <w:t>observation</w:t>
      </w:r>
      <w:r w:rsidRPr="2FAFD532" w:rsidR="47A49233">
        <w:rPr/>
        <w:t xml:space="preserve"> using the senses</w:t>
      </w:r>
      <w:r w:rsidRPr="2FAFD532">
        <w:rPr>
          <w:rStyle w:val="FootnoteReference"/>
        </w:rPr>
        <w:footnoteReference w:id="62"/>
      </w:r>
      <w:r w:rsidRPr="2FAFD532" w:rsidR="3DCC364F">
        <w:rPr/>
        <w:t xml:space="preserve"> to a cosmos, 'heavily reliant on speculat</w:t>
      </w:r>
      <w:r w:rsidRPr="2FAFD532" w:rsidR="34EA01A5">
        <w:rPr/>
        <w:t xml:space="preserve">ion.'</w:t>
      </w:r>
      <w:r w:rsidRPr="2FAFD532">
        <w:rPr>
          <w:rStyle w:val="FootnoteReference"/>
        </w:rPr>
        <w:footnoteReference w:id="63"/>
      </w:r>
      <w:r w:rsidRPr="2FAFD532" w:rsidR="08BA1627">
        <w:rPr/>
        <w:t xml:space="preserve"> Plato preferred to understand the world through contemplation and ideas,</w:t>
      </w:r>
    </w:p>
    <w:p w:rsidR="08BA1627" w:rsidP="668912FD" w:rsidRDefault="08BA1627" w14:paraId="3C95E802" w14:textId="48446B6C">
      <w:pPr>
        <w:spacing w:after="160" w:afterAutospacing="off"/>
        <w:ind w:left="1980" w:right="1620"/>
        <w:jc w:val="both"/>
      </w:pPr>
      <w:r w:rsidRPr="2FAFD532" w:rsidR="08BA1627">
        <w:rPr/>
        <w:t xml:space="preserve">It has come into existence; for it is visible and </w:t>
      </w:r>
      <w:r w:rsidRPr="2FAFD532" w:rsidR="0AA0AFAF">
        <w:rPr/>
        <w:t>tangible and</w:t>
      </w:r>
      <w:r w:rsidRPr="2FAFD532" w:rsidR="08BA1627">
        <w:rPr/>
        <w:t xml:space="preserve"> possessed of a body; and all such things are sensible, and things sensible, being apprehensible</w:t>
      </w:r>
      <w:r w:rsidRPr="2FAFD532" w:rsidR="00217C48">
        <w:rPr/>
        <w:t xml:space="preserve"> b</w:t>
      </w:r>
      <w:r w:rsidRPr="2FAFD532" w:rsidR="08BA1627">
        <w:rPr/>
        <w:t>y opinion</w:t>
      </w:r>
      <w:r w:rsidRPr="2FAFD532" w:rsidR="5AEB4238">
        <w:rPr/>
        <w:t xml:space="preserve"> </w:t>
      </w:r>
      <w:r w:rsidRPr="2FAFD532" w:rsidR="08BA1627">
        <w:rPr/>
        <w:t>with the aid of sensation, came into existence, as we saw</w:t>
      </w:r>
      <w:r w:rsidRPr="2FAFD532" w:rsidR="21EE910C">
        <w:rPr/>
        <w:t>,</w:t>
      </w:r>
      <w:r w:rsidRPr="2FAFD532" w:rsidR="08BA1627">
        <w:rPr/>
        <w:t xml:space="preserve"> and are </w:t>
      </w:r>
      <w:r w:rsidRPr="2FAFD532" w:rsidR="6DEC52C6">
        <w:rPr/>
        <w:t>generated.</w:t>
      </w:r>
      <w:r w:rsidRPr="2FAFD532">
        <w:rPr>
          <w:rStyle w:val="FootnoteReference"/>
        </w:rPr>
        <w:footnoteReference w:id="64"/>
      </w:r>
    </w:p>
    <w:p w:rsidR="052055E7" w:rsidP="668912FD" w:rsidRDefault="052055E7" w14:paraId="31EDF423" w14:textId="15B1BC6A">
      <w:pPr>
        <w:spacing w:after="160" w:afterAutospacing="off"/>
        <w:jc w:val="both"/>
      </w:pPr>
      <w:r w:rsidRPr="2FAFD532" w:rsidR="052055E7">
        <w:rPr/>
        <w:t>The creation of the cosmos was not fortuitous to Plato, coming 'into existence as a living creation endowed with soul and reason, owing to the providence of God.'</w:t>
      </w:r>
      <w:r w:rsidRPr="2FAFD532">
        <w:rPr>
          <w:rStyle w:val="FootnoteReference"/>
        </w:rPr>
        <w:footnoteReference w:id="65"/>
      </w:r>
      <w:r w:rsidRPr="2FAFD532" w:rsidR="026A204A">
        <w:rPr/>
        <w:t xml:space="preserve"> Plato's cosmos </w:t>
      </w:r>
      <w:r w:rsidRPr="2FAFD532" w:rsidR="18CD2488">
        <w:rPr/>
        <w:t xml:space="preserve">was</w:t>
      </w:r>
      <w:r w:rsidRPr="2FAFD532" w:rsidR="026A204A">
        <w:rPr/>
        <w:t xml:space="preserve"> </w:t>
      </w:r>
      <w:r w:rsidRPr="2FAFD532" w:rsidR="19FAE1B0">
        <w:rPr/>
        <w:t>alive</w:t>
      </w:r>
      <w:r w:rsidRPr="2FAFD532" w:rsidR="026A204A">
        <w:rPr/>
        <w:t xml:space="preserve">, </w:t>
      </w:r>
      <w:r w:rsidRPr="2FAFD532" w:rsidR="026A204A">
        <w:rPr/>
        <w:t>accorded</w:t>
      </w:r>
      <w:r w:rsidRPr="2FAFD532" w:rsidR="026A204A">
        <w:rPr/>
        <w:t xml:space="preserve"> with a soul and intelligence from a benevolent creator</w:t>
      </w:r>
      <w:r w:rsidRPr="2FAFD532">
        <w:rPr>
          <w:rStyle w:val="FootnoteReference"/>
        </w:rPr>
        <w:footnoteReference w:id="66"/>
      </w:r>
      <w:r w:rsidRPr="2FAFD532" w:rsidR="3AA86F17">
        <w:rPr/>
        <w:t xml:space="preserve">, who transforms the </w:t>
      </w:r>
      <w:r w:rsidRPr="2FAFD532" w:rsidR="31CF91A2">
        <w:rPr/>
        <w:t>proceeding</w:t>
      </w:r>
      <w:r w:rsidRPr="2FAFD532" w:rsidR="3AA86F17">
        <w:rPr/>
        <w:t xml:space="preserve"> chaos, </w:t>
      </w:r>
      <w:r w:rsidRPr="2FAFD532" w:rsidR="6D0459A2">
        <w:rPr/>
        <w:t>'into order out of disorder</w:t>
      </w:r>
      <w:r w:rsidRPr="2FAFD532">
        <w:rPr>
          <w:rStyle w:val="FootnoteReference"/>
        </w:rPr>
        <w:footnoteReference w:id="67"/>
      </w:r>
      <w:r w:rsidRPr="2FAFD532" w:rsidR="7612EC89">
        <w:rPr/>
        <w:t>, and thus, as Campion states, into a divine cosmos, based on order, stability, and reason.</w:t>
      </w:r>
      <w:r w:rsidRPr="2FAFD532">
        <w:rPr>
          <w:rStyle w:val="FootnoteReference"/>
        </w:rPr>
        <w:footnoteReference w:id="68"/>
      </w:r>
    </w:p>
    <w:p w:rsidR="32B44008" w:rsidP="668912FD" w:rsidRDefault="32B44008" w14:paraId="1C364016" w14:textId="06A4AD05">
      <w:pPr>
        <w:spacing w:after="160" w:afterAutospacing="off"/>
        <w:jc w:val="both"/>
      </w:pPr>
      <w:r w:rsidRPr="2FAFD532" w:rsidR="32B44008">
        <w:rPr/>
        <w:t>If Plato's concern, was with the divinity of the cosmos</w:t>
      </w:r>
      <w:r w:rsidRPr="2FAFD532">
        <w:rPr>
          <w:rStyle w:val="FootnoteReference"/>
        </w:rPr>
        <w:footnoteReference w:id="69"/>
      </w:r>
      <w:r w:rsidRPr="2FAFD532" w:rsidR="3338722A">
        <w:rPr/>
        <w:t>, Aristotle's attention</w:t>
      </w:r>
      <w:r w:rsidRPr="2FAFD532" w:rsidR="4AC93390">
        <w:rPr/>
        <w:t>, as Campion notes,</w:t>
      </w:r>
      <w:r w:rsidRPr="2FAFD532" w:rsidR="3338722A">
        <w:rPr/>
        <w:t xml:space="preserve"> tended more to the mechanisms of the universe.</w:t>
      </w:r>
      <w:r w:rsidRPr="2FAFD532">
        <w:rPr>
          <w:rStyle w:val="FootnoteReference"/>
        </w:rPr>
        <w:footnoteReference w:id="70"/>
      </w:r>
      <w:r w:rsidRPr="2FAFD532" w:rsidR="243941E7">
        <w:rPr/>
        <w:t xml:space="preserve"> Plato acknowledged a 'spherical cosmos'</w:t>
      </w:r>
      <w:r w:rsidRPr="2FAFD532">
        <w:rPr>
          <w:rStyle w:val="FootnoteReference"/>
        </w:rPr>
        <w:footnoteReference w:id="71"/>
      </w:r>
      <w:r w:rsidRPr="2FAFD532" w:rsidR="5AC28EFD">
        <w:rPr/>
        <w:t xml:space="preserve">, though as Campion points out, 'having little regard for material evidence as opposed to theoretical </w:t>
      </w:r>
      <w:r w:rsidRPr="2FAFD532" w:rsidR="2DCC06F0">
        <w:rPr/>
        <w:t>principles'</w:t>
      </w:r>
      <w:r w:rsidRPr="2FAFD532">
        <w:rPr>
          <w:rStyle w:val="FootnoteReference"/>
        </w:rPr>
        <w:footnoteReference w:id="72"/>
      </w:r>
      <w:r w:rsidRPr="2FAFD532" w:rsidR="59C15B17">
        <w:rPr/>
        <w:t>, there was not with Plato, the further proof that Aristotle required, 'obtained from the evidence of the senses'</w:t>
      </w:r>
      <w:r w:rsidRPr="2FAFD532">
        <w:rPr>
          <w:rStyle w:val="FootnoteReference"/>
        </w:rPr>
        <w:footnoteReference w:id="73"/>
      </w:r>
      <w:r w:rsidRPr="2FAFD532" w:rsidR="4CD8B10E">
        <w:rPr/>
        <w:t xml:space="preserve">, to demonstrate the earth was spherical due to </w:t>
      </w:r>
      <w:r w:rsidRPr="2FAFD532" w:rsidR="70B26D1A">
        <w:rPr/>
        <w:t>the</w:t>
      </w:r>
      <w:r w:rsidRPr="2FAFD532" w:rsidR="4CD8B10E">
        <w:rPr/>
        <w:t xml:space="preserve"> 'segments of the shape of the moon.'</w:t>
      </w:r>
      <w:r w:rsidRPr="2FAFD532">
        <w:rPr>
          <w:rStyle w:val="FootnoteReference"/>
        </w:rPr>
        <w:footnoteReference w:id="74"/>
      </w:r>
      <w:r w:rsidRPr="2FAFD532" w:rsidR="5004DFB3">
        <w:rPr/>
        <w:t xml:space="preserve"> Considering that Plato's cosmos is the world of becoming, 'It comes to be and passes away but never really is'</w:t>
      </w:r>
      <w:r w:rsidRPr="2FAFD532">
        <w:rPr>
          <w:rStyle w:val="FootnoteReference"/>
        </w:rPr>
        <w:footnoteReference w:id="75"/>
      </w:r>
      <w:r w:rsidRPr="2FAFD532" w:rsidR="35BDE8B0">
        <w:rPr/>
        <w:t>, Aristotle considered a more logical and scientific reasoning was required, 'to be a good investigator, a man must be alive to the objections inherent i</w:t>
      </w:r>
      <w:r w:rsidRPr="2FAFD532" w:rsidR="6DFC377D">
        <w:rPr/>
        <w:t>n the genus of his subject'</w:t>
      </w:r>
      <w:r w:rsidRPr="2FAFD532">
        <w:rPr>
          <w:rStyle w:val="FootnoteReference"/>
        </w:rPr>
        <w:footnoteReference w:id="76"/>
      </w:r>
      <w:r w:rsidRPr="2FAFD532" w:rsidR="3307B313">
        <w:rPr/>
        <w:t>, as fundamental proof was imperative over theoretical conjecture.</w:t>
      </w:r>
      <w:r w:rsidRPr="2FAFD532" w:rsidR="06DF6C82">
        <w:rPr/>
        <w:t xml:space="preserve"> </w:t>
      </w:r>
      <w:r w:rsidRPr="2FAFD532" w:rsidR="70C0CDD6">
        <w:rPr/>
        <w:t xml:space="preserve">Yet </w:t>
      </w:r>
      <w:r w:rsidRPr="2FAFD532" w:rsidR="07CBA180">
        <w:rPr/>
        <w:t>Aristotle's</w:t>
      </w:r>
      <w:r w:rsidRPr="2FAFD532" w:rsidR="70C0CDD6">
        <w:rPr/>
        <w:t xml:space="preserve"> cosmos was limited</w:t>
      </w:r>
      <w:r w:rsidRPr="2FAFD532" w:rsidR="6B658325">
        <w:rPr/>
        <w:t xml:space="preserve"> and as noted by Matthen and Hankinson, the geocentric model as with Plato, afforded the earth a privileged place in the world.</w:t>
      </w:r>
      <w:r w:rsidRPr="2FAFD532">
        <w:rPr>
          <w:rStyle w:val="FootnoteReference"/>
        </w:rPr>
        <w:footnoteReference w:id="77"/>
      </w:r>
      <w:r w:rsidRPr="2FAFD532" w:rsidR="335FFB87">
        <w:rPr/>
        <w:t xml:space="preserve"> In Plato's cosmos, nous (intellect) is the divine, ordering principle</w:t>
      </w:r>
      <w:r w:rsidRPr="2FAFD532" w:rsidR="3BFFC5C4">
        <w:rPr/>
        <w:t xml:space="preserve"> of the universe and as Campion points out, 'true knowledge is </w:t>
      </w:r>
      <w:r w:rsidRPr="2FAFD532" w:rsidR="76A6FE69">
        <w:rPr/>
        <w:t>available</w:t>
      </w:r>
      <w:r w:rsidRPr="2FAFD532" w:rsidR="3BFFC5C4">
        <w:rPr/>
        <w:t xml:space="preserve"> on</w:t>
      </w:r>
      <w:r w:rsidRPr="2FAFD532" w:rsidR="7AA4AAF5">
        <w:rPr/>
        <w:t>ly from being'</w:t>
      </w:r>
      <w:r w:rsidRPr="2FAFD532">
        <w:rPr>
          <w:rStyle w:val="FootnoteReference"/>
        </w:rPr>
        <w:footnoteReference w:id="78"/>
      </w:r>
      <w:r w:rsidRPr="2FAFD532" w:rsidR="605DB3F2">
        <w:rPr/>
        <w:t xml:space="preserve">, whilst science as an explanation is </w:t>
      </w:r>
      <w:r w:rsidRPr="2FAFD532" w:rsidR="605DB3F2">
        <w:rPr/>
        <w:t>deemed</w:t>
      </w:r>
      <w:r w:rsidRPr="2FAFD532" w:rsidR="605DB3F2">
        <w:rPr/>
        <w:t xml:space="preserve"> a 'likely story.'</w:t>
      </w:r>
      <w:r w:rsidRPr="2FAFD532">
        <w:rPr>
          <w:rStyle w:val="FootnoteReference"/>
        </w:rPr>
        <w:footnoteReference w:id="79"/>
      </w:r>
      <w:r w:rsidRPr="2FAFD532" w:rsidR="18E90D8F">
        <w:rPr/>
        <w:t xml:space="preserve"> </w:t>
      </w:r>
    </w:p>
    <w:p w:rsidR="63F76D5F" w:rsidP="668912FD" w:rsidRDefault="63F76D5F" w14:paraId="4B5610D0" w14:textId="77EC5680">
      <w:pPr>
        <w:spacing w:after="160" w:afterAutospacing="off"/>
        <w:jc w:val="both"/>
      </w:pPr>
      <w:r w:rsidRPr="2FAFD532" w:rsidR="63F76D5F">
        <w:rPr/>
        <w:t>Aristotle's</w:t>
      </w:r>
      <w:r w:rsidRPr="2FAFD532" w:rsidR="7E0FB904">
        <w:rPr/>
        <w:t xml:space="preserve"> cosmos with its emphasis on the senses and material world was, as Bowen and Wildberg discuss, to influence the world view of </w:t>
      </w:r>
      <w:r w:rsidRPr="2FAFD532" w:rsidR="6C98757E">
        <w:rPr/>
        <w:t>the time</w:t>
      </w:r>
      <w:r w:rsidRPr="2FAFD532">
        <w:rPr>
          <w:rStyle w:val="FootnoteReference"/>
        </w:rPr>
        <w:footnoteReference w:id="80"/>
      </w:r>
      <w:r w:rsidRPr="2FAFD532" w:rsidR="4E241BF0">
        <w:rPr/>
        <w:t xml:space="preserve"> and</w:t>
      </w:r>
      <w:r w:rsidRPr="2FAFD532" w:rsidR="6A667203">
        <w:rPr/>
        <w:t xml:space="preserve"> </w:t>
      </w:r>
      <w:r w:rsidRPr="2FAFD532" w:rsidR="4E241BF0">
        <w:rPr/>
        <w:t xml:space="preserve">the </w:t>
      </w:r>
      <w:r w:rsidRPr="2FAFD532" w:rsidR="4E241BF0">
        <w:rPr/>
        <w:t>subsequent</w:t>
      </w:r>
      <w:r w:rsidRPr="2FAFD532" w:rsidR="4E241BF0">
        <w:rPr/>
        <w:t xml:space="preserve"> world view of the scientific revolution and the Enlightenm</w:t>
      </w:r>
      <w:r w:rsidRPr="2FAFD532" w:rsidR="4E5290AB">
        <w:rPr/>
        <w:t>en</w:t>
      </w:r>
      <w:r w:rsidRPr="2FAFD532" w:rsidR="10D571A3">
        <w:rPr/>
        <w:t xml:space="preserve">t as a </w:t>
      </w:r>
      <w:r w:rsidRPr="2FAFD532" w:rsidR="3D28ED0F">
        <w:rPr/>
        <w:t>result, as</w:t>
      </w:r>
      <w:r w:rsidRPr="2FAFD532" w:rsidR="10D571A3">
        <w:rPr/>
        <w:t xml:space="preserve"> </w:t>
      </w:r>
      <w:r w:rsidRPr="2FAFD532" w:rsidR="10D571A3">
        <w:rPr/>
        <w:t xml:space="preserve">observed</w:t>
      </w:r>
      <w:r w:rsidRPr="2FAFD532" w:rsidR="10D571A3">
        <w:rPr/>
        <w:t xml:space="preserve"> by Campion, of motion replacing God as</w:t>
      </w:r>
      <w:r w:rsidRPr="2FAFD532" w:rsidR="165BC62B">
        <w:rPr/>
        <w:t xml:space="preserve"> the 'first cause of all things</w:t>
      </w:r>
      <w:r w:rsidRPr="2FAFD532" w:rsidR="0E90C18F">
        <w:rPr/>
        <w:t xml:space="preserve">.'</w:t>
      </w:r>
      <w:r w:rsidRPr="2FAFD532">
        <w:rPr>
          <w:rStyle w:val="FootnoteReference"/>
        </w:rPr>
        <w:footnoteReference w:id="81"/>
      </w:r>
      <w:r w:rsidRPr="2FAFD532" w:rsidR="290B5735">
        <w:rPr/>
        <w:t xml:space="preserve"> </w:t>
      </w:r>
      <w:r w:rsidRPr="2FAFD532" w:rsidR="03C29675">
        <w:rPr/>
        <w:t>therefore</w:t>
      </w:r>
      <w:r w:rsidRPr="2FAFD532" w:rsidR="290B5735">
        <w:rPr/>
        <w:t>, 'it's not God that rules humanity</w:t>
      </w:r>
      <w:r w:rsidRPr="2FAFD532" w:rsidR="7C14CF27">
        <w:rPr/>
        <w:t>, but the cosmos.'</w:t>
      </w:r>
      <w:r w:rsidRPr="2FAFD532">
        <w:rPr>
          <w:rStyle w:val="FootnoteReference"/>
        </w:rPr>
        <w:footnoteReference w:id="82"/>
      </w:r>
      <w:r w:rsidRPr="2FAFD532" w:rsidR="1FEE8B34">
        <w:rPr/>
        <w:t xml:space="preserve"> This new understanding of motion, replaced the </w:t>
      </w:r>
      <w:r w:rsidRPr="2FAFD532" w:rsidR="537F6F81">
        <w:rPr/>
        <w:t>capricious</w:t>
      </w:r>
      <w:r w:rsidRPr="2FAFD532" w:rsidR="1FEE8B34">
        <w:rPr/>
        <w:t xml:space="preserve"> gods of earlier times</w:t>
      </w:r>
      <w:r w:rsidRPr="2FAFD532">
        <w:rPr>
          <w:rStyle w:val="FootnoteReference"/>
        </w:rPr>
        <w:footnoteReference w:id="83"/>
      </w:r>
      <w:r w:rsidRPr="2FAFD532" w:rsidR="7F40FDCC">
        <w:rPr/>
        <w:t xml:space="preserve">, who, by their interference in human affairs could cause man's destiny. Rather, through a </w:t>
      </w:r>
      <w:r w:rsidRPr="2FAFD532" w:rsidR="78003382">
        <w:rPr/>
        <w:t>teleological</w:t>
      </w:r>
      <w:r w:rsidRPr="2FAFD532" w:rsidR="7F40FDCC">
        <w:rPr/>
        <w:t xml:space="preserve"> view of causation, man was now liberated </w:t>
      </w:r>
      <w:r w:rsidRPr="2FAFD532" w:rsidR="319CE858">
        <w:rPr/>
        <w:t>and as Logan points out, being 'bound up in our self-conscious choice of ideals'</w:t>
      </w:r>
      <w:r w:rsidRPr="2FAFD532">
        <w:rPr>
          <w:rStyle w:val="FootnoteReference"/>
        </w:rPr>
        <w:footnoteReference w:id="84"/>
      </w:r>
      <w:r w:rsidRPr="2FAFD532" w:rsidR="4D5B0C49">
        <w:rPr/>
        <w:t xml:space="preserve"> , it was now up to the individual to realise perfection and abide by natural law.</w:t>
      </w:r>
    </w:p>
    <w:p w:rsidR="4E25248A" w:rsidP="410BD40A" w:rsidRDefault="4E25248A" w14:paraId="6F741DB0" w14:textId="77D7A115">
      <w:pPr>
        <w:spacing w:after="160" w:afterAutospacing="off"/>
        <w:jc w:val="both"/>
      </w:pPr>
      <w:r w:rsidRPr="2FAFD532" w:rsidR="4E25248A">
        <w:rPr/>
        <w:t>The sixteenth and seventeenth centuries, according to Koyre, heralded fundamental changes in how the cosmos was perceived</w:t>
      </w:r>
      <w:r w:rsidRPr="2FAFD532">
        <w:rPr>
          <w:rStyle w:val="FootnoteReference"/>
        </w:rPr>
        <w:footnoteReference w:id="85"/>
      </w:r>
      <w:r w:rsidRPr="2FAFD532" w:rsidR="6CA0AE76">
        <w:rPr/>
        <w:t xml:space="preserve"> moving from an established Ptolemaic, geocentric model, as Camp</w:t>
      </w:r>
      <w:r w:rsidRPr="2FAFD532" w:rsidR="24DEFD44">
        <w:rPr/>
        <w:t xml:space="preserve">ion points </w:t>
      </w:r>
      <w:r w:rsidRPr="2FAFD532" w:rsidR="040653FE">
        <w:rPr/>
        <w:t xml:space="preserve">out, </w:t>
      </w:r>
      <w:r w:rsidRPr="2FAFD532" w:rsidR="43A2E1B7">
        <w:rPr/>
        <w:t>through</w:t>
      </w:r>
      <w:r w:rsidRPr="2FAFD532" w:rsidR="040653FE">
        <w:rPr/>
        <w:t xml:space="preserve"> the</w:t>
      </w:r>
      <w:r w:rsidRPr="2FAFD532" w:rsidR="6CA0AE76">
        <w:rPr/>
        <w:t xml:space="preserve"> demonstration by Copernicus,</w:t>
      </w:r>
      <w:r w:rsidRPr="2FAFD532" w:rsidR="4610BCCD">
        <w:rPr/>
        <w:t xml:space="preserve"> 'that the sun, not the earth was the centre of the cosm</w:t>
      </w:r>
      <w:r w:rsidRPr="2FAFD532" w:rsidR="18E0DFC7">
        <w:rPr/>
        <w:t>os</w:t>
      </w:r>
      <w:r w:rsidRPr="2FAFD532" w:rsidR="0F4E1ABE">
        <w:rPr/>
        <w:t>'</w:t>
      </w:r>
      <w:r w:rsidRPr="2FAFD532">
        <w:rPr>
          <w:rStyle w:val="FootnoteReference"/>
        </w:rPr>
        <w:footnoteReference w:id="86"/>
      </w:r>
      <w:r w:rsidRPr="2FAFD532" w:rsidR="6EB16D6D">
        <w:rPr/>
        <w:t xml:space="preserve"> and </w:t>
      </w:r>
      <w:r w:rsidRPr="2FAFD532" w:rsidR="111242A4">
        <w:rPr/>
        <w:t>therefore, displacing man from, ' his privileged position at the heart of the cosmos.'</w:t>
      </w:r>
      <w:r w:rsidRPr="2FAFD532">
        <w:rPr>
          <w:rStyle w:val="FootnoteReference"/>
        </w:rPr>
        <w:footnoteReference w:id="87"/>
      </w:r>
      <w:r w:rsidR="0FCDD371">
        <w:rPr/>
        <w:t xml:space="preserve"> </w:t>
      </w:r>
      <w:r w:rsidRPr="2FAFD532" w:rsidR="162AAA2A">
        <w:rPr/>
        <w:t xml:space="preserve">Furthermore, the impact of Galileo's telescope and Kepler's laws </w:t>
      </w:r>
      <w:r w:rsidRPr="2FAFD532" w:rsidR="52849E0A">
        <w:rPr/>
        <w:t xml:space="preserve">of planetary motion could only serve as </w:t>
      </w:r>
      <w:r w:rsidRPr="2FAFD532" w:rsidR="4486A1AD">
        <w:rPr/>
        <w:t>Graubard</w:t>
      </w:r>
      <w:r w:rsidRPr="2FAFD532" w:rsidR="52849E0A">
        <w:rPr/>
        <w:t xml:space="preserve"> points out, to quiver the very foundations of religious belief in the seventeenth </w:t>
      </w:r>
      <w:r w:rsidRPr="2FAFD532" w:rsidR="717D29BA">
        <w:rPr/>
        <w:t>century wor</w:t>
      </w:r>
      <w:r w:rsidRPr="2FAFD532" w:rsidR="4270ED64">
        <w:rPr/>
        <w:t>ld</w:t>
      </w:r>
      <w:r w:rsidRPr="2FAFD532">
        <w:rPr>
          <w:rStyle w:val="FootnoteReference"/>
        </w:rPr>
        <w:footnoteReference w:id="88"/>
      </w:r>
      <w:r w:rsidRPr="2FAFD532" w:rsidR="4134E67D">
        <w:rPr/>
        <w:t xml:space="preserve">, </w:t>
      </w:r>
      <w:r w:rsidRPr="2FAFD532" w:rsidR="6B53285E">
        <w:rPr/>
        <w:t>and 'G</w:t>
      </w:r>
      <w:r w:rsidRPr="2FAFD532" w:rsidR="4134E67D">
        <w:rPr/>
        <w:t>alileo too is disturbed by his own discoveries.'</w:t>
      </w:r>
      <w:r w:rsidRPr="2FAFD532">
        <w:rPr>
          <w:rStyle w:val="FootnoteReference"/>
        </w:rPr>
        <w:footnoteReference w:id="89"/>
      </w:r>
      <w:r w:rsidRPr="2FAFD532" w:rsidR="0F3B4889">
        <w:rPr/>
        <w:t xml:space="preserve"> Though Galileo argues, 'I do not think one has to </w:t>
      </w:r>
      <w:r w:rsidRPr="2FAFD532" w:rsidR="56EE959D">
        <w:rPr/>
        <w:t>believe that the same God who has given us senses, language, and intellect would want us to set aside the use of these.'</w:t>
      </w:r>
      <w:r w:rsidRPr="2FAFD532">
        <w:rPr>
          <w:rStyle w:val="FootnoteReference"/>
        </w:rPr>
        <w:footnoteReference w:id="90"/>
      </w:r>
      <w:r w:rsidRPr="2FAFD532" w:rsidR="1842A7B0">
        <w:rPr/>
        <w:t xml:space="preserve"> The church, according to Gingerich, would not accept such a fundamental change to the established cosmos based on prima facie </w:t>
      </w:r>
      <w:r w:rsidRPr="2FAFD532" w:rsidR="6912EBC9">
        <w:rPr/>
        <w:t>implausibility</w:t>
      </w:r>
      <w:r w:rsidRPr="2FAFD532">
        <w:rPr>
          <w:rStyle w:val="FootnoteReference"/>
        </w:rPr>
        <w:footnoteReference w:id="91"/>
      </w:r>
      <w:r w:rsidRPr="2FAFD532" w:rsidR="4282FA20">
        <w:rPr/>
        <w:t>, and Galileo's tendentious discoveries were deemed heretical.</w:t>
      </w:r>
      <w:r w:rsidRPr="2FAFD532">
        <w:rPr>
          <w:rStyle w:val="FootnoteReference"/>
        </w:rPr>
        <w:footnoteReference w:id="92"/>
      </w:r>
    </w:p>
    <w:p w:rsidR="7737BEEE" w:rsidP="668912FD" w:rsidRDefault="7737BEEE" w14:paraId="052D92F4" w14:textId="3927A7BC">
      <w:pPr>
        <w:spacing w:after="160" w:afterAutospacing="off"/>
        <w:jc w:val="both"/>
      </w:pPr>
      <w:r w:rsidRPr="2FAFD532" w:rsidR="7737BEEE">
        <w:rPr/>
        <w:t>The concept of a paradigm shift, identified by Thomas Kuhn, sought to explain the cosmological propositions that came out of the seventeenth century world.</w:t>
      </w:r>
      <w:r w:rsidRPr="2FAFD532">
        <w:rPr>
          <w:rStyle w:val="FootnoteReference"/>
        </w:rPr>
        <w:footnoteReference w:id="93"/>
      </w:r>
      <w:r w:rsidRPr="2FAFD532" w:rsidR="4B3431AD">
        <w:rPr/>
        <w:t xml:space="preserve"> For Kuhn, science was not a gradual </w:t>
      </w:r>
      <w:r w:rsidRPr="2FAFD532" w:rsidR="398D04E7">
        <w:rPr/>
        <w:t>accumulation,</w:t>
      </w:r>
      <w:r w:rsidRPr="2FAFD532" w:rsidR="4B3431AD">
        <w:rPr/>
        <w:t xml:space="preserve"> and a scientific paradigm</w:t>
      </w:r>
      <w:r w:rsidRPr="2FAFD532" w:rsidR="6C65F136">
        <w:rPr/>
        <w:t xml:space="preserve"> did not occur as only ideas and </w:t>
      </w:r>
      <w:r w:rsidRPr="2FAFD532" w:rsidR="7B1D978E">
        <w:rPr/>
        <w:t>knowledge</w:t>
      </w:r>
      <w:r w:rsidRPr="2FAFD532" w:rsidR="6C65F136">
        <w:rPr/>
        <w:t xml:space="preserve">, </w:t>
      </w:r>
      <w:r w:rsidRPr="2FAFD532" w:rsidR="03CFB7BB">
        <w:rPr/>
        <w:t>but moreover</w:t>
      </w:r>
      <w:r w:rsidRPr="2FAFD532" w:rsidR="6C65F136">
        <w:rPr/>
        <w:t>, as a political and</w:t>
      </w:r>
      <w:r w:rsidRPr="2FAFD532" w:rsidR="15C6CDEE">
        <w:rPr/>
        <w:t xml:space="preserve"> chaotic endeavour</w:t>
      </w:r>
      <w:r w:rsidRPr="2FAFD532" w:rsidR="397CCF24">
        <w:rPr/>
        <w:t xml:space="preserve">, 'in both political and scientific development the sense of malfunction that can lead to crisis is prerequisite </w:t>
      </w:r>
      <w:r w:rsidRPr="2FAFD532" w:rsidR="047AE4BF">
        <w:rPr/>
        <w:t>to revolution'.</w:t>
      </w:r>
      <w:r w:rsidRPr="2FAFD532">
        <w:rPr>
          <w:rStyle w:val="FootnoteReference"/>
        </w:rPr>
        <w:footnoteReference w:id="94"/>
      </w:r>
      <w:r w:rsidRPr="2FAFD532" w:rsidR="162941E3">
        <w:rPr/>
        <w:t xml:space="preserve"> Whilst a paradigm contains the practices, theories, assumptions,</w:t>
      </w:r>
      <w:r w:rsidRPr="2FAFD532" w:rsidR="5AB08B56">
        <w:rPr/>
        <w:t xml:space="preserve"> patterns and models, 'a map whose details are elucidated by mature scientific research'</w:t>
      </w:r>
      <w:r w:rsidRPr="2FAFD532">
        <w:rPr>
          <w:rStyle w:val="FootnoteReference"/>
        </w:rPr>
        <w:footnoteReference w:id="95"/>
      </w:r>
      <w:r w:rsidRPr="2FAFD532" w:rsidR="78A7E320">
        <w:rPr/>
        <w:t xml:space="preserve">, a paradigm shift is a sudden shift in perception that cannot 'be made as step at a time, forced by logic and </w:t>
      </w:r>
      <w:r w:rsidRPr="2FAFD532" w:rsidR="57FA55B9">
        <w:rPr/>
        <w:t>neutral experienc</w:t>
      </w:r>
      <w:r w:rsidRPr="2FAFD532" w:rsidR="169F3AEB">
        <w:rPr/>
        <w:t>e'</w:t>
      </w:r>
      <w:r w:rsidRPr="2FAFD532" w:rsidR="57FA55B9">
        <w:rPr/>
        <w:t>.</w:t>
      </w:r>
      <w:r w:rsidRPr="2FAFD532">
        <w:rPr>
          <w:rStyle w:val="FootnoteReference"/>
        </w:rPr>
        <w:footnoteReference w:id="96"/>
      </w:r>
      <w:r w:rsidRPr="2FAFD532" w:rsidR="065CBEDB">
        <w:rPr/>
        <w:t>, and as Campion points out, 'the scientific consensus changes not when old theories are disproved but when the old generation of scientists who believed those theories dies</w:t>
      </w:r>
      <w:r w:rsidRPr="2FAFD532" w:rsidR="023AA82A">
        <w:rPr/>
        <w:t>.'</w:t>
      </w:r>
      <w:r w:rsidRPr="2FAFD532">
        <w:rPr>
          <w:rStyle w:val="FootnoteReference"/>
        </w:rPr>
        <w:footnoteReference w:id="97"/>
      </w:r>
      <w:r w:rsidRPr="2FAFD532" w:rsidR="7F84728C">
        <w:rPr/>
        <w:t xml:space="preserve"> A paradig</w:t>
      </w:r>
      <w:r w:rsidRPr="2FAFD532" w:rsidR="2B79C6B4">
        <w:rPr/>
        <w:t>m</w:t>
      </w:r>
      <w:r w:rsidRPr="2FAFD532" w:rsidR="7F84728C">
        <w:rPr/>
        <w:t xml:space="preserve"> shift alters cultural perception</w:t>
      </w:r>
      <w:r w:rsidRPr="2FAFD532">
        <w:rPr>
          <w:rStyle w:val="FootnoteReference"/>
        </w:rPr>
        <w:footnoteReference w:id="98"/>
      </w:r>
      <w:r w:rsidRPr="2FAFD532" w:rsidR="58F480E3">
        <w:rPr/>
        <w:t xml:space="preserve">, </w:t>
      </w:r>
      <w:r w:rsidRPr="2FAFD532" w:rsidR="2F2A277B">
        <w:rPr/>
        <w:t>therefore,</w:t>
      </w:r>
      <w:r w:rsidRPr="2FAFD532" w:rsidR="58F480E3">
        <w:rPr/>
        <w:t xml:space="preserve"> the move from a geocentric to a heliocentric universe was one of perspective but arguably woul</w:t>
      </w:r>
      <w:r w:rsidRPr="2FAFD532" w:rsidR="49711E7E">
        <w:rPr/>
        <w:t xml:space="preserve">d have had a profound impact upon the </w:t>
      </w:r>
      <w:r w:rsidRPr="2FAFD532" w:rsidR="61FC6983">
        <w:rPr/>
        <w:t>eighteenth-century</w:t>
      </w:r>
      <w:r w:rsidRPr="2FAFD532" w:rsidR="49711E7E">
        <w:rPr/>
        <w:t xml:space="preserve"> cosmos</w:t>
      </w:r>
      <w:r w:rsidRPr="2FAFD532">
        <w:rPr>
          <w:rStyle w:val="FootnoteReference"/>
        </w:rPr>
        <w:footnoteReference w:id="99"/>
      </w:r>
      <w:r w:rsidRPr="2FAFD532" w:rsidR="4763CA91">
        <w:rPr/>
        <w:t xml:space="preserve"> in terms of religious and political thinking of the time.</w:t>
      </w:r>
      <w:r w:rsidRPr="2FAFD532">
        <w:rPr>
          <w:rStyle w:val="FootnoteReference"/>
        </w:rPr>
        <w:footnoteReference w:id="100"/>
      </w:r>
    </w:p>
    <w:p w:rsidR="74DEE4AB" w:rsidP="668912FD" w:rsidRDefault="74DEE4AB" w14:paraId="3C369758" w14:textId="563426F0">
      <w:pPr>
        <w:spacing w:after="160" w:afterAutospacing="off"/>
        <w:jc w:val="both"/>
      </w:pPr>
      <w:r w:rsidRPr="2FAFD532" w:rsidR="74DEE4AB">
        <w:rPr/>
        <w:t xml:space="preserve">Having established the newly emerging perspective that came out of the </w:t>
      </w:r>
      <w:r w:rsidRPr="2FAFD532" w:rsidR="04540DF7">
        <w:rPr/>
        <w:t>seventeenth</w:t>
      </w:r>
      <w:r w:rsidRPr="2FAFD532" w:rsidR="74DEE4AB">
        <w:rPr/>
        <w:t xml:space="preserve"> </w:t>
      </w:r>
      <w:r w:rsidRPr="2FAFD532" w:rsidR="298BB5A2">
        <w:rPr/>
        <w:t>century</w:t>
      </w:r>
      <w:r w:rsidRPr="2FAFD532" w:rsidR="74DEE4AB">
        <w:rPr/>
        <w:t xml:space="preserve">, </w:t>
      </w:r>
      <w:r w:rsidRPr="2FAFD532" w:rsidR="60CF296B">
        <w:rPr/>
        <w:t>Issaac</w:t>
      </w:r>
      <w:r w:rsidRPr="2FAFD532" w:rsidR="74DEE4AB">
        <w:rPr/>
        <w:t xml:space="preserve"> Newton in the eighteenth century was to prove the final blow for a cosmology rooted in di</w:t>
      </w:r>
      <w:r w:rsidRPr="2FAFD532" w:rsidR="3383C9DD">
        <w:rPr/>
        <w:t>vine order and theoretical proof.</w:t>
      </w:r>
      <w:r w:rsidRPr="2FAFD532">
        <w:rPr>
          <w:rStyle w:val="FootnoteReference"/>
        </w:rPr>
        <w:footnoteReference w:id="101"/>
      </w:r>
      <w:r w:rsidRPr="2FAFD532" w:rsidR="5265307A">
        <w:rPr/>
        <w:t xml:space="preserve"> Newton's laws of gravity and motion came to displace the hierarchal religious and political frameworks of the time.</w:t>
      </w:r>
      <w:r w:rsidRPr="2FAFD532">
        <w:rPr>
          <w:rStyle w:val="FootnoteReference"/>
        </w:rPr>
        <w:footnoteReference w:id="102"/>
      </w:r>
      <w:r w:rsidRPr="2FAFD532" w:rsidR="1FFB0CD5">
        <w:rPr/>
        <w:t xml:space="preserve"> No longer did theological law apply to an understand</w:t>
      </w:r>
      <w:r w:rsidRPr="2FAFD532" w:rsidR="3D329708">
        <w:rPr/>
        <w:t>ing</w:t>
      </w:r>
      <w:r w:rsidRPr="2FAFD532" w:rsidR="1FFB0CD5">
        <w:rPr/>
        <w:t xml:space="preserve"> of the worl</w:t>
      </w:r>
      <w:r w:rsidRPr="2FAFD532" w:rsidR="5713AC20">
        <w:rPr/>
        <w:t xml:space="preserve">d, rather the scientific laws of forces </w:t>
      </w:r>
      <w:r w:rsidRPr="2FAFD532" w:rsidR="49FFC3D0">
        <w:rPr/>
        <w:t xml:space="preserve">and energies </w:t>
      </w:r>
      <w:r w:rsidRPr="2FAFD532" w:rsidR="1FFB0CD5">
        <w:rPr/>
        <w:t xml:space="preserve">could </w:t>
      </w:r>
      <w:r w:rsidRPr="2FAFD532" w:rsidR="378BCE3B">
        <w:rPr/>
        <w:t xml:space="preserve">explain the laws of the universe without the need of an omnipotent </w:t>
      </w:r>
      <w:r w:rsidRPr="2FAFD532" w:rsidR="6BEE2867">
        <w:rPr/>
        <w:t>deity</w:t>
      </w:r>
      <w:r w:rsidRPr="2FAFD532" w:rsidR="10FBDC92">
        <w:rPr/>
        <w:t xml:space="preserve"> therefore negating religious hegemony as a universal principle</w:t>
      </w:r>
      <w:r w:rsidRPr="2FAFD532" w:rsidR="2D0B6613">
        <w:rPr/>
        <w:t>.</w:t>
      </w:r>
      <w:r w:rsidRPr="2FAFD532">
        <w:rPr>
          <w:rStyle w:val="FootnoteReference"/>
        </w:rPr>
        <w:footnoteReference w:id="103"/>
      </w:r>
      <w:r w:rsidRPr="2FAFD532" w:rsidR="61330FF2">
        <w:rPr/>
        <w:t xml:space="preserve">    </w:t>
      </w:r>
    </w:p>
    <w:p w:rsidR="27D80FFE" w:rsidP="668912FD" w:rsidRDefault="27D80FFE" w14:paraId="23B81E20" w14:textId="282E1A0B">
      <w:pPr>
        <w:spacing w:after="160" w:afterAutospacing="off"/>
        <w:jc w:val="both"/>
      </w:pPr>
      <w:r w:rsidR="27D80FFE">
        <w:rPr/>
        <w:t xml:space="preserve">The early twentieth century was one of further </w:t>
      </w:r>
      <w:r w:rsidR="21F5ABBC">
        <w:rPr/>
        <w:t>advancements</w:t>
      </w:r>
      <w:r w:rsidR="27D80FFE">
        <w:rPr/>
        <w:t xml:space="preserve"> in the scientific</w:t>
      </w:r>
      <w:r w:rsidR="609A90ED">
        <w:rPr/>
        <w:t xml:space="preserve"> cosmological</w:t>
      </w:r>
      <w:r w:rsidR="27D80FFE">
        <w:rPr/>
        <w:t xml:space="preserve"> field </w:t>
      </w:r>
      <w:r w:rsidR="36209DDE">
        <w:rPr/>
        <w:t xml:space="preserve">and the theory of relativity proved by Albert Einstein was to have far reaching implications </w:t>
      </w:r>
      <w:r w:rsidR="18D8DFBB">
        <w:rPr/>
        <w:t xml:space="preserve">on contemporary society </w:t>
      </w:r>
      <w:r w:rsidR="36209DDE">
        <w:rPr/>
        <w:t>which will be discussed in th</w:t>
      </w:r>
      <w:r w:rsidR="3B265FCD">
        <w:rPr/>
        <w:t>e next section.</w:t>
      </w:r>
    </w:p>
    <w:p w:rsidR="44BEEE01" w:rsidP="668912FD" w:rsidRDefault="44BEEE01" w14:paraId="2CFF18C3" w14:textId="3541D72F">
      <w:pPr>
        <w:spacing w:after="160" w:afterAutospacing="off"/>
        <w:jc w:val="both"/>
        <w:rPr>
          <w:u w:val="single"/>
        </w:rPr>
      </w:pPr>
      <w:r w:rsidRPr="1BB98C56" w:rsidR="44BEEE01">
        <w:rPr>
          <w:u w:val="single"/>
        </w:rPr>
        <w:t xml:space="preserve">Are </w:t>
      </w:r>
      <w:r w:rsidRPr="1BB98C56" w:rsidR="44BEEE01">
        <w:rPr>
          <w:u w:val="single"/>
        </w:rPr>
        <w:t>perceptions</w:t>
      </w:r>
      <w:r w:rsidRPr="1BB98C56" w:rsidR="44BEEE01">
        <w:rPr>
          <w:u w:val="single"/>
        </w:rPr>
        <w:t xml:space="preserve"> of culture cosmically </w:t>
      </w:r>
      <w:r w:rsidRPr="1BB98C56" w:rsidR="065B2308">
        <w:rPr>
          <w:u w:val="single"/>
        </w:rPr>
        <w:t>conditioned</w:t>
      </w:r>
      <w:r w:rsidRPr="1BB98C56" w:rsidR="44BEEE01">
        <w:rPr>
          <w:u w:val="single"/>
        </w:rPr>
        <w:t>?</w:t>
      </w:r>
    </w:p>
    <w:p w:rsidR="419BEE4D" w:rsidP="668912FD" w:rsidRDefault="419BEE4D" w14:paraId="569F1B43" w14:textId="4D1AF81C">
      <w:pPr>
        <w:spacing w:after="160" w:afterAutospacing="off"/>
        <w:jc w:val="both"/>
      </w:pPr>
      <w:r w:rsidRPr="3CBA55AA" w:rsidR="419BEE4D">
        <w:rPr/>
        <w:t xml:space="preserve">In reference to modern </w:t>
      </w:r>
      <w:r w:rsidRPr="3CBA55AA" w:rsidR="62B645CB">
        <w:rPr/>
        <w:t>cosmology, Coyne</w:t>
      </w:r>
      <w:r w:rsidRPr="3CBA55AA" w:rsidR="339DF1F0">
        <w:rPr/>
        <w:t xml:space="preserve"> attests to 'the immense power which drives us</w:t>
      </w:r>
      <w:r w:rsidRPr="3CBA55AA" w:rsidR="0D0E0047">
        <w:rPr/>
        <w:t xml:space="preserve"> humans in our continuous search for deeper understanding and our place in it.' </w:t>
      </w:r>
      <w:r w:rsidRPr="3CBA55AA">
        <w:rPr>
          <w:rStyle w:val="FootnoteReference"/>
        </w:rPr>
        <w:footnoteReference w:id="104"/>
      </w:r>
      <w:r w:rsidRPr="3CBA55AA" w:rsidR="5B96FF0F">
        <w:rPr/>
        <w:t xml:space="preserve"> Coyne further points out that our </w:t>
      </w:r>
      <w:r w:rsidRPr="3CBA55AA" w:rsidR="5FA6FD88">
        <w:rPr/>
        <w:t>u</w:t>
      </w:r>
      <w:r w:rsidRPr="3CBA55AA" w:rsidR="5B96FF0F">
        <w:rPr/>
        <w:t>nderstanding of the universe is really an attempt to understand ourselv</w:t>
      </w:r>
      <w:r w:rsidRPr="3CBA55AA" w:rsidR="35070D66">
        <w:rPr/>
        <w:t>es</w:t>
      </w:r>
      <w:r w:rsidRPr="3CBA55AA">
        <w:rPr>
          <w:rStyle w:val="FootnoteReference"/>
        </w:rPr>
        <w:footnoteReference w:id="105"/>
      </w:r>
      <w:r w:rsidRPr="3CBA55AA" w:rsidR="7E725063">
        <w:rPr/>
        <w:t xml:space="preserve"> </w:t>
      </w:r>
      <w:r w:rsidRPr="3CBA55AA" w:rsidR="20A27AA5">
        <w:rPr/>
        <w:t>and as Loeb considers, 'We find ourselves on a stage without a script, so we naturally seek a</w:t>
      </w:r>
      <w:r w:rsidRPr="3CBA55AA" w:rsidR="3E15A04D">
        <w:rPr/>
        <w:t xml:space="preserve"> purpose and wonder.'</w:t>
      </w:r>
      <w:r w:rsidRPr="3CBA55AA">
        <w:rPr>
          <w:rStyle w:val="FootnoteReference"/>
        </w:rPr>
        <w:footnoteReference w:id="106"/>
      </w:r>
      <w:r w:rsidRPr="3CBA55AA" w:rsidR="15C9A431">
        <w:rPr/>
        <w:t xml:space="preserve"> As Loeb proposes, the relationship </w:t>
      </w:r>
      <w:r w:rsidRPr="3CBA55AA" w:rsidR="5A50EDA4">
        <w:rPr/>
        <w:t>between cosmos and culture is not a replication</w:t>
      </w:r>
      <w:r w:rsidRPr="3CBA55AA">
        <w:rPr>
          <w:rStyle w:val="FootnoteReference"/>
        </w:rPr>
        <w:footnoteReference w:id="107"/>
      </w:r>
      <w:r w:rsidRPr="3CBA55AA" w:rsidR="6BFF4AC8">
        <w:rPr/>
        <w:t xml:space="preserve"> and neither is it a mirroring</w:t>
      </w:r>
      <w:r w:rsidRPr="3CBA55AA">
        <w:rPr>
          <w:rStyle w:val="FootnoteReference"/>
        </w:rPr>
        <w:footnoteReference w:id="108"/>
      </w:r>
      <w:r w:rsidRPr="3CBA55AA" w:rsidR="5E014E6B">
        <w:rPr/>
        <w:t xml:space="preserve">; </w:t>
      </w:r>
      <w:r w:rsidRPr="3CBA55AA" w:rsidR="01DB0A78">
        <w:rPr/>
        <w:t>it</w:t>
      </w:r>
      <w:r w:rsidRPr="3CBA55AA" w:rsidR="5E014E6B">
        <w:rPr/>
        <w:t xml:space="preserve"> is far more nuanced and the result of cosmological shifts that emerge from political and social </w:t>
      </w:r>
      <w:r w:rsidRPr="3CBA55AA" w:rsidR="158213AF">
        <w:rPr/>
        <w:t>milieu</w:t>
      </w:r>
      <w:r w:rsidRPr="3CBA55AA" w:rsidR="5E014E6B">
        <w:rPr/>
        <w:t xml:space="preserve"> of the time </w:t>
      </w:r>
      <w:r w:rsidRPr="3CBA55AA" w:rsidR="5BBF1E22">
        <w:rPr/>
        <w:t>that either advance or negate the new cosmological beliefs.</w:t>
      </w:r>
      <w:r w:rsidRPr="3CBA55AA">
        <w:rPr>
          <w:rStyle w:val="FootnoteReference"/>
        </w:rPr>
        <w:footnoteReference w:id="109"/>
      </w:r>
    </w:p>
    <w:p w:rsidR="73289595" w:rsidP="668912FD" w:rsidRDefault="73289595" w14:paraId="0C1CEE9F" w14:textId="7D722E70">
      <w:pPr>
        <w:spacing w:after="160" w:afterAutospacing="off"/>
        <w:jc w:val="both"/>
      </w:pPr>
      <w:r w:rsidRPr="2FAFD532" w:rsidR="73289595">
        <w:rPr/>
        <w:t>It was not until Einstein's theory of relativity</w:t>
      </w:r>
      <w:r w:rsidRPr="2FAFD532" w:rsidR="62CB6A08">
        <w:rPr/>
        <w:t>,</w:t>
      </w:r>
      <w:r w:rsidRPr="2FAFD532" w:rsidR="73289595">
        <w:rPr/>
        <w:t xml:space="preserve"> that </w:t>
      </w:r>
      <w:r w:rsidRPr="2FAFD532" w:rsidR="18422EF1">
        <w:rPr/>
        <w:t xml:space="preserve">as Mohler points out, </w:t>
      </w:r>
      <w:r w:rsidRPr="2FAFD532" w:rsidR="73289595">
        <w:rPr/>
        <w:t xml:space="preserve">a catalyst was provided in which cultural and moral relativism was act</w:t>
      </w:r>
      <w:r w:rsidRPr="2FAFD532" w:rsidR="35035EC8">
        <w:rPr/>
        <w:t xml:space="preserve">ively encouraged and normalised </w:t>
      </w:r>
      <w:r w:rsidRPr="2FAFD532" w:rsidR="58E19E92">
        <w:rPr/>
        <w:t>within society.</w:t>
      </w:r>
      <w:r w:rsidRPr="2FAFD532">
        <w:rPr>
          <w:rStyle w:val="FootnoteReference"/>
        </w:rPr>
        <w:footnoteReference w:id="110"/>
      </w:r>
      <w:r w:rsidRPr="2FAFD532" w:rsidR="1A35B0A5">
        <w:rPr/>
        <w:t xml:space="preserve"> It is worth noting however that </w:t>
      </w:r>
      <w:r w:rsidRPr="2FAFD532" w:rsidR="515DFA1D">
        <w:rPr/>
        <w:t>Einstein</w:t>
      </w:r>
      <w:r w:rsidRPr="2FAFD532" w:rsidR="1A35B0A5">
        <w:rPr/>
        <w:t xml:space="preserve"> was not a moral relativist</w:t>
      </w:r>
      <w:r w:rsidRPr="2FAFD532" w:rsidR="1B150C48">
        <w:rPr/>
        <w:t>, 'the content of scientific theory itself offers no moral foundation for the personal conduct of life</w:t>
      </w:r>
      <w:r w:rsidRPr="2FAFD532" w:rsidR="6F5551E7">
        <w:rPr/>
        <w:t>'</w:t>
      </w:r>
      <w:r w:rsidRPr="2FAFD532">
        <w:rPr>
          <w:rStyle w:val="FootnoteReference"/>
        </w:rPr>
        <w:footnoteReference w:id="111"/>
      </w:r>
      <w:r w:rsidRPr="2FAFD532" w:rsidR="01211CB2">
        <w:rPr/>
        <w:t xml:space="preserve">, and as </w:t>
      </w:r>
      <w:r w:rsidRPr="2FAFD532" w:rsidR="73F57860">
        <w:rPr/>
        <w:t>Isaacson</w:t>
      </w:r>
      <w:r w:rsidRPr="2FAFD532" w:rsidR="01211CB2">
        <w:rPr/>
        <w:t xml:space="preserve"> points out</w:t>
      </w:r>
      <w:r w:rsidRPr="2FAFD532" w:rsidR="4E483062">
        <w:rPr/>
        <w:t>, 'if his theory of relativity produced ripples that unsettled the realms of morality and culture, this was not caused by what Einstein believed but by how he was popularly interpre</w:t>
      </w:r>
      <w:r w:rsidRPr="2FAFD532" w:rsidR="4C932EAB">
        <w:rPr/>
        <w:t>te</w:t>
      </w:r>
      <w:r w:rsidRPr="2FAFD532" w:rsidR="5C0AF489">
        <w:rPr/>
        <w:t>d</w:t>
      </w:r>
      <w:r w:rsidRPr="2FAFD532" w:rsidR="4C932EAB">
        <w:rPr/>
        <w:t>'</w:t>
      </w:r>
      <w:r w:rsidRPr="2FAFD532">
        <w:rPr>
          <w:rStyle w:val="FootnoteReference"/>
        </w:rPr>
        <w:footnoteReference w:id="112"/>
      </w:r>
      <w:r w:rsidRPr="2FAFD532" w:rsidR="0919E77E">
        <w:rPr/>
        <w:t xml:space="preserve"> while Johnson believes that Einstein, 'lived to see</w:t>
      </w:r>
      <w:r w:rsidRPr="2FAFD532" w:rsidR="22CB71D6">
        <w:rPr/>
        <w:t xml:space="preserve"> moral relativism, for him a disease, become a social pandemic.'</w:t>
      </w:r>
      <w:r w:rsidRPr="2FAFD532">
        <w:rPr>
          <w:rStyle w:val="FootnoteReference"/>
        </w:rPr>
        <w:footnoteReference w:id="113"/>
      </w:r>
      <w:r w:rsidRPr="2FAFD532" w:rsidR="7B595B0D">
        <w:rPr/>
        <w:t xml:space="preserve"> Johnson further considers how 'relativity became confused with relativism'</w:t>
      </w:r>
      <w:r w:rsidRPr="2FAFD532">
        <w:rPr>
          <w:rStyle w:val="FootnoteReference"/>
        </w:rPr>
        <w:footnoteReference w:id="114"/>
      </w:r>
      <w:r w:rsidRPr="2FAFD532" w:rsidR="5347EAF9">
        <w:rPr/>
        <w:t xml:space="preserve"> and Livingstone considers how relativism was to fundamentally fractur</w:t>
      </w:r>
      <w:r w:rsidRPr="2FAFD532" w:rsidR="3EE35838">
        <w:rPr/>
        <w:t xml:space="preserve">e a </w:t>
      </w:r>
      <w:r w:rsidRPr="2FAFD532" w:rsidR="1E35CAD1">
        <w:rPr/>
        <w:t>society with the message that the world was no longer as originally perceived.</w:t>
      </w:r>
      <w:r w:rsidRPr="2FAFD532">
        <w:rPr>
          <w:rStyle w:val="FootnoteReference"/>
        </w:rPr>
        <w:footnoteReference w:id="115"/>
      </w:r>
    </w:p>
    <w:p w:rsidR="53BDE401" w:rsidP="668912FD" w:rsidRDefault="7ECE8461" w14:paraId="7DD2DD64" w14:textId="2BC017F6">
      <w:pPr>
        <w:spacing w:after="160" w:afterAutospacing="off"/>
        <w:jc w:val="both"/>
      </w:pPr>
      <w:r w:rsidRPr="0E971215" w:rsidR="7ECE8461">
        <w:rPr/>
        <w:t xml:space="preserve">Irregardless of any </w:t>
      </w:r>
      <w:r w:rsidRPr="0E971215" w:rsidR="027E074A">
        <w:rPr/>
        <w:t>misappropriation</w:t>
      </w:r>
      <w:r w:rsidRPr="0E971215" w:rsidR="7ECE8461">
        <w:rPr/>
        <w:t xml:space="preserve"> </w:t>
      </w:r>
      <w:r w:rsidRPr="0E971215" w:rsidR="1A986D9D">
        <w:rPr/>
        <w:t xml:space="preserve">of Einstein's deterministic law, the </w:t>
      </w:r>
      <w:r w:rsidRPr="0E971215" w:rsidR="3E17702A">
        <w:rPr/>
        <w:t>dissemination</w:t>
      </w:r>
      <w:r w:rsidRPr="0E971215" w:rsidR="1A986D9D">
        <w:rPr/>
        <w:t xml:space="preserve"> of newly found </w:t>
      </w:r>
      <w:r w:rsidRPr="0E971215" w:rsidR="7C2B03E0">
        <w:rPr/>
        <w:t>scientific</w:t>
      </w:r>
      <w:r w:rsidRPr="0E971215" w:rsidR="5FE78984">
        <w:rPr/>
        <w:t xml:space="preserve"> </w:t>
      </w:r>
      <w:r w:rsidRPr="0E971215" w:rsidR="1A986D9D">
        <w:rPr/>
        <w:t>cosmological laws int</w:t>
      </w:r>
      <w:r w:rsidRPr="0E971215" w:rsidR="6EB9D659">
        <w:rPr/>
        <w:t>o</w:t>
      </w:r>
      <w:r w:rsidRPr="0E971215" w:rsidR="1A986D9D">
        <w:rPr/>
        <w:t xml:space="preserve"> </w:t>
      </w:r>
      <w:r w:rsidRPr="0E971215" w:rsidR="4220EF8B">
        <w:rPr/>
        <w:t>t</w:t>
      </w:r>
      <w:r w:rsidRPr="0E971215" w:rsidR="618A659F">
        <w:rPr/>
        <w:t>he spheres of culture and moral law</w:t>
      </w:r>
      <w:r w:rsidRPr="0E971215" w:rsidR="78C1FD17">
        <w:rPr/>
        <w:t>,</w:t>
      </w:r>
      <w:r w:rsidRPr="0E971215" w:rsidR="103BE42D">
        <w:rPr/>
        <w:t xml:space="preserve"> as Johnson found</w:t>
      </w:r>
      <w:r w:rsidRPr="0E971215" w:rsidR="618A659F">
        <w:rPr/>
        <w:t>, 'change(d) our perception of the physical world'.</w:t>
      </w:r>
      <w:r w:rsidRPr="0E971215" w:rsidR="53BDE401">
        <w:rPr>
          <w:rStyle w:val="FootnoteReference"/>
        </w:rPr>
        <w:footnoteReference w:id="116"/>
      </w:r>
      <w:r w:rsidRPr="0E971215" w:rsidR="618A659F">
        <w:rPr/>
        <w:t xml:space="preserve"> Campion further supports the argument that with each scholarly breakthrough, 'humanity's relationship with the cosmos...filtered through to the rest of socie</w:t>
      </w:r>
      <w:r w:rsidRPr="0E971215" w:rsidR="21828C94">
        <w:rPr/>
        <w:t>ty</w:t>
      </w:r>
      <w:r w:rsidRPr="0E971215" w:rsidR="618A659F">
        <w:rPr/>
        <w:t>'</w:t>
      </w:r>
      <w:r w:rsidRPr="0E971215" w:rsidR="53BDE401">
        <w:rPr>
          <w:rStyle w:val="FootnoteReference"/>
        </w:rPr>
        <w:footnoteReference w:id="117"/>
      </w:r>
      <w:r w:rsidRPr="0E971215" w:rsidR="418F1E25">
        <w:rPr/>
        <w:t xml:space="preserve">, and that upon Newton's discovery of a cosmos governed </w:t>
      </w:r>
      <w:r w:rsidRPr="0E971215" w:rsidR="083FDF4F">
        <w:rPr/>
        <w:t>by one natural law came the premise, 'that all human society</w:t>
      </w:r>
      <w:r w:rsidRPr="0E971215" w:rsidR="1B1E2959">
        <w:rPr/>
        <w:t>, being an integral part of the cosmos, must also be governed by one law, kings included.</w:t>
      </w:r>
      <w:r w:rsidRPr="0E971215" w:rsidR="0EE8E069">
        <w:rPr/>
        <w:t>'</w:t>
      </w:r>
      <w:r w:rsidRPr="0E971215" w:rsidR="53BDE401">
        <w:rPr>
          <w:rStyle w:val="FootnoteReference"/>
        </w:rPr>
        <w:footnoteReference w:id="118"/>
      </w:r>
      <w:r w:rsidRPr="0E971215" w:rsidR="62CE960C">
        <w:rPr/>
        <w:t xml:space="preserve"> </w:t>
      </w:r>
      <w:r w:rsidRPr="0E971215" w:rsidR="6932006C">
        <w:rPr/>
        <w:t>Yet n</w:t>
      </w:r>
      <w:r w:rsidRPr="0E971215" w:rsidR="4A182A5E">
        <w:rPr/>
        <w:t>ew scientific notions that ripple into the current culture do not happen expeditiously</w:t>
      </w:r>
      <w:r w:rsidRPr="0E971215" w:rsidR="261F69D6">
        <w:rPr/>
        <w:t>,</w:t>
      </w:r>
      <w:r w:rsidRPr="0E971215" w:rsidR="4A182A5E">
        <w:rPr/>
        <w:t xml:space="preserve"> as Heller discusses</w:t>
      </w:r>
      <w:r w:rsidRPr="0E971215" w:rsidR="570DC139">
        <w:rPr/>
        <w:t>,</w:t>
      </w:r>
      <w:r w:rsidRPr="0E971215" w:rsidR="4A182A5E">
        <w:rPr/>
        <w:t xml:space="preserve"> regarding the modest impact initially regarding the heliocentric model displacing the geocentric model in sixteenth century society</w:t>
      </w:r>
      <w:r w:rsidRPr="0E971215" w:rsidR="53BDE401">
        <w:rPr>
          <w:rStyle w:val="FootnoteReference"/>
        </w:rPr>
        <w:footnoteReference w:id="119"/>
      </w:r>
      <w:r w:rsidRPr="0E971215" w:rsidR="4A182A5E">
        <w:rPr/>
        <w:t>, with the established schools of religious, political, and philosophical thought, taking up ontological argument rather than a fundamental and perceptual change of culture at the time.</w:t>
      </w:r>
      <w:r w:rsidRPr="0E971215" w:rsidR="53BDE401">
        <w:rPr>
          <w:rStyle w:val="FootnoteReference"/>
        </w:rPr>
        <w:footnoteReference w:id="120"/>
      </w:r>
      <w:r w:rsidRPr="0E971215" w:rsidR="4A182A5E">
        <w:rPr/>
        <w:t xml:space="preserve">  As seen with Heller's argument, once the scientific community has accepted a new understanding of the cosmology, the rippling effects can be felt within the culture. As discussed previously, Kuhn explicated this transition as a "paradigm shift"</w:t>
      </w:r>
      <w:r w:rsidRPr="0E971215" w:rsidR="53BDE401">
        <w:rPr>
          <w:rStyle w:val="FootnoteReference"/>
        </w:rPr>
        <w:footnoteReference w:id="121"/>
      </w:r>
      <w:r w:rsidRPr="0E971215" w:rsidR="4A182A5E">
        <w:rPr/>
        <w:t xml:space="preserve"> and considered the way in which modern science was hegemonic and dogmatic</w:t>
      </w:r>
      <w:r w:rsidRPr="0E971215" w:rsidR="53BDE401">
        <w:rPr>
          <w:rStyle w:val="FootnoteReference"/>
        </w:rPr>
        <w:footnoteReference w:id="122"/>
      </w:r>
      <w:r w:rsidRPr="0E971215" w:rsidR="4A182A5E">
        <w:rPr/>
        <w:t>, or as Nye discusses, Kuhn, 'likens scientific history to a succession of authoritarian regimes in which hegemonic paradigms inevitably are followed by crises and then by revolutions.'</w:t>
      </w:r>
      <w:r w:rsidRPr="0E971215" w:rsidR="53BDE401">
        <w:rPr>
          <w:rStyle w:val="FootnoteReference"/>
        </w:rPr>
        <w:footnoteReference w:id="123"/>
      </w:r>
      <w:r w:rsidRPr="0E971215" w:rsidR="4A182A5E">
        <w:rPr/>
        <w:t xml:space="preserve"> Given the unyielding nature of modern science and the proceeding crisis that indubitably follows, a paradigm shift resulting in a revolutionary alteration of world-view perception is as Kuhn points out, inevitable.</w:t>
      </w:r>
      <w:r w:rsidRPr="0E971215" w:rsidR="53BDE401">
        <w:rPr>
          <w:rStyle w:val="FootnoteReference"/>
        </w:rPr>
        <w:footnoteReference w:id="124"/>
      </w:r>
    </w:p>
    <w:p w:rsidR="53BDE401" w:rsidP="668912FD" w:rsidRDefault="4A182A5E" w14:paraId="29CBC9CB" w14:textId="664E76F4">
      <w:pPr>
        <w:spacing w:after="160" w:afterAutospacing="off"/>
        <w:jc w:val="both"/>
      </w:pPr>
      <w:r w:rsidRPr="0E971215" w:rsidR="4A182A5E">
        <w:rPr/>
        <w:t>The rippl</w:t>
      </w:r>
      <w:r w:rsidRPr="0E971215" w:rsidR="709DF46F">
        <w:rPr/>
        <w:t>ing effect</w:t>
      </w:r>
      <w:r w:rsidRPr="0E971215" w:rsidR="4A182A5E">
        <w:rPr/>
        <w:t xml:space="preserve"> could start with a philosopher considering how the laws of the universe can apply to the laws of society. It can be argued that Gilbert Harman was one of the first philosophers to use Einstein's theory of relativity as a moral compass.</w:t>
      </w:r>
      <w:r w:rsidRPr="0E971215" w:rsidR="53BDE401">
        <w:rPr>
          <w:rStyle w:val="FootnoteReference"/>
        </w:rPr>
        <w:footnoteReference w:id="125"/>
      </w:r>
    </w:p>
    <w:p w:rsidR="53BDE401" w:rsidP="668912FD" w:rsidRDefault="4A182A5E" w14:paraId="7C74BFAE" w14:textId="5BCEA57D">
      <w:pPr>
        <w:spacing w:after="160" w:afterAutospacing="off"/>
        <w:ind w:left="2070" w:right="1440"/>
        <w:jc w:val="both"/>
      </w:pPr>
      <w:r w:rsidRPr="0E971215" w:rsidR="664F686D">
        <w:rPr/>
        <w:t>Compare moral relativism to motion relativism. We often take ordinary judg</w:t>
      </w:r>
      <w:r w:rsidRPr="0E971215" w:rsidR="3958E060">
        <w:rPr/>
        <w:t>ements about motion to be true if they are true in relation to a framework</w:t>
      </w:r>
      <w:r w:rsidRPr="0E971215" w:rsidR="697B9712">
        <w:rPr/>
        <w:t>.</w:t>
      </w:r>
      <w:r w:rsidRPr="0E971215" w:rsidR="53BDE401">
        <w:rPr>
          <w:rStyle w:val="FootnoteReference"/>
        </w:rPr>
        <w:footnoteReference w:id="126"/>
      </w:r>
      <w:r w:rsidR="53BDE401">
        <w:tab/>
      </w:r>
    </w:p>
    <w:p w:rsidR="53BDE401" w:rsidP="668912FD" w:rsidRDefault="4A182A5E" w14:paraId="6AF4FD03" w14:textId="31E8BE49">
      <w:pPr>
        <w:spacing w:after="160" w:afterAutospacing="off"/>
        <w:jc w:val="both"/>
      </w:pPr>
      <w:r w:rsidRPr="0E971215" w:rsidR="4A182A5E">
        <w:rPr/>
        <w:t>Margaret Gilbert notes that 'Harman's use of the term "framework" here reflects his desire to draw an analogy between Einstein's theory of relativity and moral relativism'</w:t>
      </w:r>
      <w:r w:rsidRPr="0E971215" w:rsidR="53BDE401">
        <w:rPr>
          <w:rStyle w:val="FootnoteReference"/>
        </w:rPr>
        <w:footnoteReference w:id="127"/>
      </w:r>
      <w:r w:rsidRPr="0E971215" w:rsidR="4A182A5E">
        <w:rPr/>
        <w:t xml:space="preserve"> and for Harman, whose philosophical relativism </w:t>
      </w:r>
      <w:r w:rsidRPr="0E971215" w:rsidR="4A182A5E">
        <w:rPr/>
        <w:t xml:space="preserve">required</w:t>
      </w:r>
      <w:r w:rsidRPr="0E971215" w:rsidR="4A182A5E">
        <w:rPr/>
        <w:t xml:space="preserve"> an inner, moral judgement</w:t>
      </w:r>
      <w:r w:rsidRPr="0E971215" w:rsidR="53BDE401">
        <w:rPr>
          <w:rStyle w:val="FootnoteReference"/>
        </w:rPr>
        <w:footnoteReference w:id="128"/>
      </w:r>
      <w:r w:rsidRPr="0E971215" w:rsidR="4A182A5E">
        <w:rPr/>
        <w:t>, what is true according to one man's moral framework, will be refuted by another.</w:t>
      </w:r>
      <w:r w:rsidRPr="0E971215" w:rsidR="53BDE401">
        <w:rPr>
          <w:rStyle w:val="FootnoteReference"/>
        </w:rPr>
        <w:footnoteReference w:id="129"/>
      </w:r>
      <w:r w:rsidRPr="0E971215" w:rsidR="4A182A5E">
        <w:rPr/>
        <w:t xml:space="preserve"> For Harman, all is therefore </w:t>
      </w:r>
      <w:r w:rsidRPr="0E971215" w:rsidR="4A182A5E">
        <w:rPr/>
        <w:t xml:space="preserve">relative to</w:t>
      </w:r>
      <w:r w:rsidRPr="0E971215" w:rsidR="4A182A5E">
        <w:rPr/>
        <w:t xml:space="preserve"> one's personal moral framework.</w:t>
      </w:r>
      <w:r w:rsidRPr="0E971215" w:rsidR="53BDE401">
        <w:rPr>
          <w:rStyle w:val="FootnoteReference"/>
        </w:rPr>
        <w:footnoteReference w:id="130"/>
      </w:r>
    </w:p>
    <w:p w:rsidR="53BDE401" w:rsidP="668912FD" w:rsidRDefault="4A182A5E" w14:paraId="3DE5B2BF" w14:textId="6F018607">
      <w:pPr>
        <w:spacing w:after="160" w:afterAutospacing="off"/>
        <w:jc w:val="both"/>
      </w:pPr>
      <w:r w:rsidRPr="0E971215" w:rsidR="4A182A5E">
        <w:rPr/>
        <w:t>In stark contrast to the Enlightenment thinkers, who, as Campion discusses, embraced notions of the absolute and universal truth</w:t>
      </w:r>
      <w:r w:rsidRPr="0E971215" w:rsidR="53BDE401">
        <w:rPr>
          <w:rStyle w:val="FootnoteReference"/>
        </w:rPr>
        <w:footnoteReference w:id="136"/>
      </w:r>
      <w:r w:rsidRPr="0E971215" w:rsidR="4A182A5E">
        <w:rPr/>
        <w:t>, modern cosmological thinking, which, according to Jaggar and Tobin, consisted of epistemological and moral relativism</w:t>
      </w:r>
      <w:r w:rsidRPr="0E971215" w:rsidR="53BDE401">
        <w:rPr>
          <w:rStyle w:val="FootnoteReference"/>
        </w:rPr>
        <w:footnoteReference w:id="137"/>
      </w:r>
      <w:r w:rsidRPr="0E971215" w:rsidR="2710C8A1">
        <w:rPr/>
        <w:t xml:space="preserve">,</w:t>
      </w:r>
      <w:r w:rsidRPr="0E971215" w:rsidR="4A182A5E">
        <w:rPr/>
        <w:t xml:space="preserve"> gave rise to much discourse on the resulting falling away of moral truth and value. Rachels refutes Harman's notion of cultural relativity based on Einstein's laws, 'we want a single, simple formula...in the way that simple formulas in physics bring together </w:t>
      </w:r>
      <w:r w:rsidRPr="0E971215" w:rsidR="4A182A5E">
        <w:rPr/>
        <w:t xml:space="preserve">apparently diverse</w:t>
      </w:r>
      <w:r w:rsidRPr="0E971215" w:rsidR="4A182A5E">
        <w:rPr/>
        <w:t xml:space="preserve"> phenomena.'</w:t>
      </w:r>
      <w:r w:rsidRPr="0E971215" w:rsidR="53BDE401">
        <w:rPr>
          <w:rStyle w:val="FootnoteReference"/>
        </w:rPr>
        <w:footnoteReference w:id="138"/>
      </w:r>
      <w:r w:rsidRPr="0E971215" w:rsidR="4A182A5E">
        <w:rPr/>
        <w:t>. Rachels further considers that since there is no such thing as objective truth in ethics, we are unable to prove moral opinions to be either true or false</w:t>
      </w:r>
      <w:r w:rsidRPr="0E971215" w:rsidR="53BDE401">
        <w:rPr>
          <w:rStyle w:val="FootnoteReference"/>
        </w:rPr>
        <w:footnoteReference w:id="139"/>
      </w:r>
      <w:r w:rsidRPr="0E971215" w:rsidR="4A182A5E">
        <w:rPr/>
        <w:t xml:space="preserve"> and believes the very reason for the recent sceptical approach to ethics is our, 'understanding of the world and our place in it'</w:t>
      </w:r>
      <w:r w:rsidRPr="0E971215" w:rsidR="53BDE401">
        <w:rPr>
          <w:rStyle w:val="FootnoteReference"/>
        </w:rPr>
        <w:footnoteReference w:id="140"/>
      </w:r>
      <w:r w:rsidRPr="0E971215" w:rsidR="4A182A5E">
        <w:rPr/>
        <w:t xml:space="preserve"> as well as 'the rise in modern science.'</w:t>
      </w:r>
      <w:r w:rsidRPr="0E971215" w:rsidR="53BDE401">
        <w:rPr>
          <w:rStyle w:val="FootnoteReference"/>
        </w:rPr>
        <w:footnoteReference w:id="141"/>
      </w:r>
      <w:r w:rsidRPr="0E971215" w:rsidR="4A182A5E">
        <w:rPr/>
        <w:t xml:space="preserve">  Rachels believed that the rise in modern science has shaken the very foundations of a culture whose 'moral judgements were warranted by the facts of nature.'</w:t>
      </w:r>
      <w:r w:rsidRPr="0E971215" w:rsidR="53BDE401">
        <w:rPr>
          <w:rStyle w:val="FootnoteReference"/>
        </w:rPr>
        <w:footnoteReference w:id="142"/>
      </w:r>
      <w:r w:rsidRPr="0E971215" w:rsidR="4A182A5E">
        <w:rPr/>
        <w:t xml:space="preserve"> Man has lost his place in the cosmos, 'the basic moral arrangement'</w:t>
      </w:r>
      <w:r w:rsidRPr="0E971215" w:rsidR="53BDE401">
        <w:rPr>
          <w:rStyle w:val="FootnoteReference"/>
        </w:rPr>
        <w:footnoteReference w:id="143"/>
      </w:r>
      <w:r w:rsidRPr="0E971215" w:rsidR="4A182A5E">
        <w:rPr/>
        <w:t xml:space="preserve"> was now in disarray and this uncertainty extended to culture.</w:t>
      </w:r>
      <w:r w:rsidRPr="0E971215" w:rsidR="53BDE401">
        <w:rPr>
          <w:rStyle w:val="FootnoteReference"/>
        </w:rPr>
        <w:footnoteReference w:id="144"/>
      </w:r>
    </w:p>
    <w:p w:rsidR="53BDE401" w:rsidP="668912FD" w:rsidRDefault="4A182A5E" w14:paraId="6AD3A650" w14:textId="06ADBCEF">
      <w:pPr>
        <w:spacing w:after="160" w:afterAutospacing="off"/>
        <w:jc w:val="both"/>
      </w:pPr>
      <w:r w:rsidRPr="0E971215" w:rsidR="69A7F974">
        <w:rPr/>
        <w:t xml:space="preserve">Building upon</w:t>
      </w:r>
      <w:r w:rsidRPr="0E971215" w:rsidR="5C93A668">
        <w:rPr/>
        <w:t xml:space="preserve"> </w:t>
      </w:r>
      <w:r w:rsidRPr="0E971215" w:rsidR="5C93A668">
        <w:rPr/>
        <w:t xml:space="preserve">Rachel's argument, </w:t>
      </w:r>
      <w:r w:rsidRPr="0E971215" w:rsidR="4FFA8EA0">
        <w:rPr/>
        <w:t>E</w:t>
      </w:r>
      <w:r w:rsidRPr="0E971215" w:rsidR="475BEACD">
        <w:rPr/>
        <w:t>agleton believes that mass culture</w:t>
      </w:r>
      <w:r w:rsidRPr="0E971215" w:rsidR="11292032">
        <w:rPr/>
        <w:t xml:space="preserve">, pervad</w:t>
      </w:r>
      <w:r w:rsidRPr="0E971215" w:rsidR="58DF3EFA">
        <w:rPr/>
        <w:t xml:space="preserve">ed </w:t>
      </w:r>
      <w:r w:rsidRPr="0E971215" w:rsidR="11292032">
        <w:rPr/>
        <w:t xml:space="preserve">society until it, 'merge(d) with the rest of </w:t>
      </w:r>
      <w:r w:rsidRPr="0E971215" w:rsidR="3B9874C1">
        <w:rPr/>
        <w:t>social existence.'</w:t>
      </w:r>
      <w:r w:rsidRPr="0E971215" w:rsidR="53BDE401">
        <w:rPr>
          <w:rStyle w:val="FootnoteReference"/>
        </w:rPr>
        <w:footnoteReference w:id="146"/>
      </w:r>
      <w:r w:rsidRPr="0E971215" w:rsidR="210F94B6">
        <w:rPr/>
        <w:t xml:space="preserve"> Using the </w:t>
      </w:r>
      <w:r w:rsidRPr="0E971215" w:rsidR="210F94B6">
        <w:rPr/>
        <w:t>term "post-modernism", Eagleton demonstrates how the many changing facets of</w:t>
      </w:r>
      <w:r w:rsidRPr="0E971215" w:rsidR="5ABC0DCF">
        <w:rPr/>
        <w:t xml:space="preserve"> </w:t>
      </w:r>
      <w:r w:rsidRPr="0E971215" w:rsidR="7879C9A0">
        <w:rPr/>
        <w:t xml:space="preserve">science, </w:t>
      </w:r>
      <w:r w:rsidRPr="0E971215" w:rsidR="01CD1F16">
        <w:rPr/>
        <w:t>penetrated,</w:t>
      </w:r>
      <w:r w:rsidRPr="0E971215" w:rsidR="7879C9A0">
        <w:rPr/>
        <w:t xml:space="preserve"> and altered the concepts within</w:t>
      </w:r>
      <w:r w:rsidRPr="0E971215" w:rsidR="13D5C8D0">
        <w:rPr/>
        <w:t xml:space="preserve"> the culture of the time.</w:t>
      </w:r>
      <w:r w:rsidRPr="0E971215" w:rsidR="53BDE401">
        <w:rPr>
          <w:rStyle w:val="FootnoteReference"/>
        </w:rPr>
        <w:footnoteReference w:id="147"/>
      </w:r>
      <w:r w:rsidR="2520B001">
        <w:rPr/>
        <w:t xml:space="preserve"> </w:t>
      </w:r>
      <w:r w:rsidR="2641F4F3">
        <w:rPr/>
        <w:t>Eagleton</w:t>
      </w:r>
      <w:r w:rsidR="3530AFA3">
        <w:rPr/>
        <w:t xml:space="preserve"> </w:t>
      </w:r>
      <w:r w:rsidR="2641F4F3">
        <w:rPr/>
        <w:t>does not extol the merit of cultural relativism and perceives the shortcomings in relation to the justification of indifference and abuses of power</w:t>
      </w:r>
      <w:r w:rsidRPr="668912FD">
        <w:rPr>
          <w:rStyle w:val="FootnoteReference"/>
        </w:rPr>
        <w:footnoteReference w:id="14832"/>
      </w:r>
      <w:r w:rsidR="2641F4F3">
        <w:rPr/>
        <w:t xml:space="preserve"> and </w:t>
      </w:r>
      <w:r w:rsidR="3831B193">
        <w:rPr/>
        <w:t>therefore,</w:t>
      </w:r>
      <w:r w:rsidR="2641F4F3">
        <w:rPr/>
        <w:t xml:space="preserve"> argues that 'cultural relativism is a vastly implausible position.'</w:t>
      </w:r>
      <w:r w:rsidRPr="668912FD">
        <w:rPr>
          <w:rStyle w:val="FootnoteReference"/>
        </w:rPr>
        <w:footnoteReference w:id="207"/>
      </w:r>
      <w:r w:rsidR="2641F4F3">
        <w:rPr/>
        <w:t xml:space="preserve"> Judgements and values to Eagleton, cannot be said to be exclusively subjective or </w:t>
      </w:r>
      <w:r w:rsidR="2641F4F3">
        <w:rPr/>
        <w:t>objective</w:t>
      </w:r>
      <w:r w:rsidR="2641F4F3">
        <w:rPr/>
        <w:t>, instead the entwining of both objectivity and subjectivity allow for an interpretation of culture beyond an absolute definition.</w:t>
      </w:r>
      <w:r w:rsidRPr="668912FD">
        <w:rPr>
          <w:rStyle w:val="FootnoteReference"/>
        </w:rPr>
        <w:footnoteReference w:id="26294"/>
      </w:r>
    </w:p>
    <w:p w:rsidR="512E7ECE" w:rsidP="668912FD" w:rsidRDefault="5ED15853" w14:paraId="1A344F5B" w14:textId="2F5184AB">
      <w:pPr>
        <w:spacing w:after="160" w:afterAutospacing="off"/>
        <w:jc w:val="both"/>
      </w:pPr>
      <w:r w:rsidRPr="0E971215" w:rsidR="5ED15853">
        <w:rPr/>
        <w:t xml:space="preserve">Like </w:t>
      </w:r>
      <w:r w:rsidRPr="0E971215" w:rsidR="60E3A16D">
        <w:rPr/>
        <w:t>Eagleton, Latour d</w:t>
      </w:r>
      <w:r w:rsidRPr="0E971215" w:rsidR="372907A0">
        <w:rPr/>
        <w:t>islikes</w:t>
      </w:r>
      <w:r w:rsidRPr="0E971215" w:rsidR="60E3A16D">
        <w:rPr/>
        <w:t xml:space="preserve"> the </w:t>
      </w:r>
      <w:r w:rsidRPr="0E971215" w:rsidR="487A81B6">
        <w:rPr/>
        <w:t>notion of</w:t>
      </w:r>
      <w:r w:rsidRPr="0E971215" w:rsidR="60E3A16D">
        <w:rPr/>
        <w:t xml:space="preserve"> 'postmo</w:t>
      </w:r>
      <w:r w:rsidRPr="0E971215" w:rsidR="6AA7112A">
        <w:rPr/>
        <w:t xml:space="preserve">dernism, believing it to be </w:t>
      </w:r>
      <w:r w:rsidRPr="0E971215" w:rsidR="0B49DFAA">
        <w:rPr/>
        <w:t>'</w:t>
      </w:r>
      <w:r w:rsidRPr="0E971215" w:rsidR="6AA7112A">
        <w:rPr/>
        <w:t xml:space="preserve">a system not </w:t>
      </w:r>
      <w:r w:rsidRPr="0E971215" w:rsidR="05A63ACC">
        <w:rPr/>
        <w:t>a solutio</w:t>
      </w:r>
      <w:r w:rsidRPr="0E971215" w:rsidR="50D955E2">
        <w:rPr/>
        <w:t>n</w:t>
      </w:r>
      <w:r w:rsidRPr="0E971215" w:rsidR="6B11471A">
        <w:rPr/>
        <w:t>'</w:t>
      </w:r>
      <w:r w:rsidRPr="0E971215" w:rsidR="512E7ECE">
        <w:rPr>
          <w:rStyle w:val="FootnoteReference"/>
        </w:rPr>
        <w:footnoteReference w:id="148"/>
      </w:r>
      <w:r w:rsidRPr="0E971215" w:rsidR="65D908A1">
        <w:rPr/>
        <w:t xml:space="preserve"> </w:t>
      </w:r>
      <w:r w:rsidRPr="0E971215" w:rsidR="2503D9DD">
        <w:rPr/>
        <w:t>and</w:t>
      </w:r>
      <w:r w:rsidRPr="0E971215" w:rsidR="69A649B2">
        <w:rPr/>
        <w:t xml:space="preserve"> instead,</w:t>
      </w:r>
      <w:r w:rsidRPr="0E971215" w:rsidR="2503D9DD">
        <w:rPr/>
        <w:t xml:space="preserve"> </w:t>
      </w:r>
      <w:r w:rsidRPr="0E971215" w:rsidR="5EC89DB3">
        <w:rPr/>
        <w:t>sought</w:t>
      </w:r>
      <w:r w:rsidRPr="0E971215" w:rsidR="2503D9DD">
        <w:rPr/>
        <w:t xml:space="preserve"> to ask,</w:t>
      </w:r>
      <w:r w:rsidRPr="0E971215" w:rsidR="49989184">
        <w:rPr/>
        <w:t xml:space="preserve"> 'how can we learn from Einstein how to study society.'</w:t>
      </w:r>
      <w:r w:rsidRPr="0E971215" w:rsidR="512E7ECE">
        <w:rPr>
          <w:rStyle w:val="FootnoteReference"/>
        </w:rPr>
        <w:footnoteReference w:id="149"/>
      </w:r>
      <w:r w:rsidRPr="0E971215" w:rsidR="7B5C8EE2">
        <w:rPr/>
        <w:t>L</w:t>
      </w:r>
      <w:r w:rsidRPr="0E971215" w:rsidR="204F6666">
        <w:rPr/>
        <w:t xml:space="preserve">atour does not deny that </w:t>
      </w:r>
      <w:r w:rsidRPr="0E971215" w:rsidR="57C02625">
        <w:rPr/>
        <w:t>science can proliferate culture</w:t>
      </w:r>
      <w:r w:rsidRPr="0E971215" w:rsidR="512E7ECE">
        <w:rPr>
          <w:rStyle w:val="FootnoteReference"/>
        </w:rPr>
        <w:footnoteReference w:id="150"/>
      </w:r>
      <w:r w:rsidRPr="0E971215" w:rsidR="1E1494F2">
        <w:rPr/>
        <w:t xml:space="preserve">, </w:t>
      </w:r>
      <w:r w:rsidRPr="0E971215" w:rsidR="098F4606">
        <w:rPr/>
        <w:t xml:space="preserve">but </w:t>
      </w:r>
      <w:r w:rsidRPr="0E971215" w:rsidR="1E1494F2">
        <w:rPr/>
        <w:t>presents the argument that</w:t>
      </w:r>
      <w:r w:rsidRPr="0E971215" w:rsidR="47CB5FE7">
        <w:rPr/>
        <w:t xml:space="preserve"> </w:t>
      </w:r>
      <w:r w:rsidRPr="0E971215" w:rsidR="47CB5FE7">
        <w:rPr/>
        <w:t xml:space="preserve">as long as</w:t>
      </w:r>
      <w:r w:rsidRPr="0E971215" w:rsidR="47CB5FE7">
        <w:rPr/>
        <w:t xml:space="preserve"> the thinking exists that</w:t>
      </w:r>
      <w:r w:rsidRPr="0E971215" w:rsidR="1B88EBB7">
        <w:rPr/>
        <w:t xml:space="preserve"> science separates culture and natu</w:t>
      </w:r>
      <w:r w:rsidRPr="0E971215" w:rsidR="1C1722A1">
        <w:rPr/>
        <w:t>re</w:t>
      </w:r>
      <w:r w:rsidRPr="0E971215" w:rsidR="512E7ECE">
        <w:rPr>
          <w:rStyle w:val="FootnoteReference"/>
        </w:rPr>
        <w:footnoteReference w:id="151"/>
      </w:r>
      <w:r w:rsidRPr="0E971215" w:rsidR="0ABF3860">
        <w:rPr/>
        <w:t>, then</w:t>
      </w:r>
      <w:r w:rsidRPr="0E971215" w:rsidR="6D0E0A74">
        <w:rPr/>
        <w:t xml:space="preserve"> m</w:t>
      </w:r>
      <w:r w:rsidRPr="0E971215" w:rsidR="1C1722A1">
        <w:rPr/>
        <w:t xml:space="preserve">odern society would deem itself as </w:t>
      </w:r>
      <w:r w:rsidRPr="0E971215" w:rsidR="6645DEB4">
        <w:rPr/>
        <w:t>separate</w:t>
      </w:r>
      <w:r w:rsidRPr="0E971215" w:rsidR="1C1722A1">
        <w:rPr/>
        <w:t xml:space="preserve"> from natu</w:t>
      </w:r>
      <w:r w:rsidRPr="0E971215" w:rsidR="1CAA5362">
        <w:rPr/>
        <w:t>re</w:t>
      </w:r>
      <w:r w:rsidRPr="0E971215" w:rsidR="6C78AA0D">
        <w:rPr/>
        <w:t xml:space="preserve"> </w:t>
      </w:r>
      <w:r w:rsidRPr="0E971215" w:rsidR="1CAA5362">
        <w:rPr/>
        <w:t>and there</w:t>
      </w:r>
      <w:r w:rsidRPr="0E971215" w:rsidR="53C791D5">
        <w:rPr/>
        <w:t>by</w:t>
      </w:r>
      <w:r w:rsidRPr="0E971215" w:rsidR="1CAA5362">
        <w:rPr/>
        <w:t xml:space="preserve"> require hybrid</w:t>
      </w:r>
      <w:r w:rsidRPr="0E971215" w:rsidR="61B03642">
        <w:rPr/>
        <w:t xml:space="preserve"> objects to bridge that ga</w:t>
      </w:r>
      <w:r w:rsidRPr="0E971215" w:rsidR="56377A81">
        <w:rPr/>
        <w:t>p</w:t>
      </w:r>
      <w:r w:rsidRPr="0E971215" w:rsidR="512E7ECE">
        <w:rPr>
          <w:rStyle w:val="FootnoteReference"/>
        </w:rPr>
        <w:footnoteReference w:id="152"/>
      </w:r>
      <w:r w:rsidRPr="0E971215" w:rsidR="26E7F226">
        <w:rPr/>
        <w:t xml:space="preserve">, and one such hybrid would be the process of </w:t>
      </w:r>
      <w:r w:rsidRPr="0E971215" w:rsidR="37E2AD73">
        <w:rPr/>
        <w:t xml:space="preserve">proliferating the theory of </w:t>
      </w:r>
      <w:r w:rsidRPr="0E971215" w:rsidR="26E7F226">
        <w:rPr/>
        <w:t>relativity in</w:t>
      </w:r>
      <w:r w:rsidRPr="0E971215" w:rsidR="3589ED1A">
        <w:rPr/>
        <w:t xml:space="preserve"> reconnecting the cosmos with modern culture.</w:t>
      </w:r>
      <w:r w:rsidRPr="0E971215" w:rsidR="512E7ECE">
        <w:rPr>
          <w:rStyle w:val="FootnoteReference"/>
        </w:rPr>
        <w:footnoteReference w:id="153"/>
      </w:r>
      <w:r w:rsidRPr="0E971215" w:rsidR="0E90444B">
        <w:rPr/>
        <w:t xml:space="preserve"> </w:t>
      </w:r>
      <w:r w:rsidRPr="0E971215" w:rsidR="5D94A792">
        <w:rPr/>
        <w:t xml:space="preserve"> </w:t>
      </w:r>
      <w:r w:rsidRPr="0E971215" w:rsidR="2FF8AD85">
        <w:rPr/>
        <w:t>Latour comes from a relativist</w:t>
      </w:r>
      <w:r w:rsidRPr="0E971215" w:rsidR="2156497E">
        <w:rPr/>
        <w:t xml:space="preserve"> viewpoint</w:t>
      </w:r>
      <w:r w:rsidRPr="0E971215" w:rsidR="2FF8AD85">
        <w:rPr/>
        <w:t xml:space="preserve"> </w:t>
      </w:r>
      <w:r w:rsidRPr="0E971215" w:rsidR="7DE8290B">
        <w:rPr/>
        <w:t xml:space="preserve">in that he </w:t>
      </w:r>
      <w:r w:rsidRPr="0E971215" w:rsidR="24127692">
        <w:rPr/>
        <w:t>b</w:t>
      </w:r>
      <w:r w:rsidRPr="0E971215" w:rsidR="7DE8290B">
        <w:rPr/>
        <w:t>e</w:t>
      </w:r>
      <w:r w:rsidRPr="0E971215" w:rsidR="24127692">
        <w:rPr/>
        <w:t>lieves</w:t>
      </w:r>
      <w:r w:rsidRPr="0E971215" w:rsidR="7DE8290B">
        <w:rPr/>
        <w:t xml:space="preserve"> that science</w:t>
      </w:r>
      <w:r w:rsidRPr="0E971215" w:rsidR="0A043DA9">
        <w:rPr/>
        <w:t xml:space="preserve">, being </w:t>
      </w:r>
      <w:r w:rsidRPr="0E971215" w:rsidR="06C2A4CD">
        <w:rPr/>
        <w:t>objective, should</w:t>
      </w:r>
      <w:r w:rsidRPr="0E971215" w:rsidR="7DE8290B">
        <w:rPr/>
        <w:t xml:space="preserve"> </w:t>
      </w:r>
      <w:r w:rsidRPr="0E971215" w:rsidR="5F4617D6">
        <w:rPr/>
        <w:t xml:space="preserve">not </w:t>
      </w:r>
      <w:r w:rsidRPr="0E971215" w:rsidR="7DE8290B">
        <w:rPr/>
        <w:t>have such weighted notions of morality</w:t>
      </w:r>
      <w:r w:rsidRPr="0E971215" w:rsidR="1B476273">
        <w:rPr/>
        <w:t>, politics, and religion</w:t>
      </w:r>
      <w:r w:rsidRPr="0E971215" w:rsidR="75407859">
        <w:rPr/>
        <w:t xml:space="preserve"> </w:t>
      </w:r>
      <w:r w:rsidRPr="0E971215" w:rsidR="636FF6AF">
        <w:rPr/>
        <w:t xml:space="preserve">and should not therefore, stand as the truth for </w:t>
      </w:r>
      <w:r w:rsidRPr="0E971215" w:rsidR="3C7AB4BF">
        <w:rPr/>
        <w:t>civilisation on</w:t>
      </w:r>
      <w:r w:rsidRPr="0E971215" w:rsidR="10B10FBD">
        <w:rPr/>
        <w:t xml:space="preserve"> epistemological ter</w:t>
      </w:r>
      <w:r w:rsidRPr="0E971215" w:rsidR="252A9D12">
        <w:rPr/>
        <w:t>ms</w:t>
      </w:r>
      <w:r w:rsidRPr="0E971215" w:rsidR="3BA983F2">
        <w:rPr/>
        <w:t xml:space="preserve">; </w:t>
      </w:r>
      <w:r w:rsidRPr="0E971215" w:rsidR="252A9D12">
        <w:rPr/>
        <w:t xml:space="preserve">Einstein himself, 'gives no </w:t>
      </w:r>
      <w:r w:rsidRPr="0E971215" w:rsidR="1C8B4448">
        <w:rPr/>
        <w:t>indication of how relativity theory</w:t>
      </w:r>
      <w:r w:rsidRPr="410BD40A" w:rsidR="1C8B4448">
        <w:rPr>
          <w:i w:val="1"/>
          <w:iCs w:val="1"/>
        </w:rPr>
        <w:t xml:space="preserve"> itself </w:t>
      </w:r>
      <w:r w:rsidRPr="0E971215" w:rsidR="1C8B4448">
        <w:rPr/>
        <w:t>could be said to be social.'</w:t>
      </w:r>
      <w:r w:rsidRPr="0E971215" w:rsidR="512E7ECE">
        <w:rPr>
          <w:rStyle w:val="FootnoteReference"/>
        </w:rPr>
        <w:footnoteReference w:id="154"/>
      </w:r>
    </w:p>
    <w:p w:rsidR="512E7ECE" w:rsidP="668912FD" w:rsidRDefault="6752C03B" w14:paraId="17D1DF78" w14:textId="41D8F4E9">
      <w:pPr>
        <w:spacing w:after="160" w:afterAutospacing="off"/>
        <w:jc w:val="both"/>
      </w:pPr>
      <w:r w:rsidRPr="0E971215" w:rsidR="6752C03B">
        <w:rPr/>
        <w:t xml:space="preserve">Analogous </w:t>
      </w:r>
      <w:r w:rsidRPr="0E971215" w:rsidR="163D348B">
        <w:rPr/>
        <w:t>with</w:t>
      </w:r>
      <w:r w:rsidRPr="0E971215" w:rsidR="6752C03B">
        <w:rPr/>
        <w:t xml:space="preserve"> Latour in refuting relativism and for taking a </w:t>
      </w:r>
      <w:r w:rsidRPr="0E971215" w:rsidR="6DB9569F">
        <w:rPr/>
        <w:t xml:space="preserve">polemic </w:t>
      </w:r>
      <w:r w:rsidRPr="0E971215" w:rsidR="745881D3">
        <w:rPr/>
        <w:t>against</w:t>
      </w:r>
      <w:r w:rsidRPr="0E971215" w:rsidR="6DB9569F">
        <w:rPr/>
        <w:t xml:space="preserve"> </w:t>
      </w:r>
      <w:r w:rsidRPr="0E971215" w:rsidR="69C2A5A7">
        <w:rPr/>
        <w:t>"</w:t>
      </w:r>
      <w:r w:rsidRPr="0E971215" w:rsidR="32211EA9">
        <w:rPr/>
        <w:t>m</w:t>
      </w:r>
      <w:r w:rsidRPr="0E971215" w:rsidR="69C2A5A7">
        <w:rPr/>
        <w:t>odernity",</w:t>
      </w:r>
      <w:r w:rsidRPr="0E971215" w:rsidR="512E7ECE">
        <w:rPr>
          <w:rStyle w:val="FootnoteReference"/>
        </w:rPr>
        <w:footnoteReference w:id="155"/>
      </w:r>
      <w:r w:rsidRPr="0E971215" w:rsidR="69C2A5A7">
        <w:rPr/>
        <w:t xml:space="preserve"> Whitehead </w:t>
      </w:r>
      <w:r w:rsidRPr="0E971215" w:rsidR="57C56270">
        <w:rPr/>
        <w:t>further opposed Einstein's ontology</w:t>
      </w:r>
      <w:r w:rsidRPr="0E971215" w:rsidR="512E7ECE">
        <w:rPr>
          <w:rStyle w:val="FootnoteReference"/>
        </w:rPr>
        <w:footnoteReference w:id="156"/>
      </w:r>
      <w:r w:rsidRPr="0E971215" w:rsidR="57C56270">
        <w:rPr/>
        <w:t xml:space="preserve"> </w:t>
      </w:r>
      <w:r w:rsidRPr="0E971215" w:rsidR="6A4F10C1">
        <w:rPr/>
        <w:t>that c</w:t>
      </w:r>
      <w:r w:rsidRPr="0E971215" w:rsidR="57C56270">
        <w:rPr/>
        <w:t>onsist</w:t>
      </w:r>
      <w:r w:rsidRPr="0E971215" w:rsidR="41C112DD">
        <w:rPr/>
        <w:t>ed</w:t>
      </w:r>
      <w:r w:rsidRPr="0E971215" w:rsidR="57C56270">
        <w:rPr/>
        <w:t xml:space="preserve"> </w:t>
      </w:r>
      <w:r w:rsidRPr="0E971215" w:rsidR="119D35B4">
        <w:rPr/>
        <w:t xml:space="preserve">of </w:t>
      </w:r>
      <w:r w:rsidRPr="0E971215" w:rsidR="0D2EA1A4">
        <w:rPr/>
        <w:t xml:space="preserve">separate, </w:t>
      </w:r>
      <w:r w:rsidRPr="0E971215" w:rsidR="119D35B4">
        <w:rPr/>
        <w:t>scientific</w:t>
      </w:r>
      <w:r w:rsidRPr="0E971215" w:rsidR="22229FCF">
        <w:rPr/>
        <w:t>,</w:t>
      </w:r>
      <w:r w:rsidRPr="0E971215" w:rsidR="0F0124FC">
        <w:rPr/>
        <w:t xml:space="preserve"> '</w:t>
      </w:r>
      <w:r w:rsidRPr="0E971215" w:rsidR="064816D2">
        <w:rPr/>
        <w:t>event-particl</w:t>
      </w:r>
      <w:r w:rsidRPr="0E971215" w:rsidR="55664BDE">
        <w:rPr/>
        <w:t>es.'</w:t>
      </w:r>
      <w:r w:rsidRPr="0E971215" w:rsidR="512E7ECE">
        <w:rPr>
          <w:rStyle w:val="FootnoteReference"/>
        </w:rPr>
        <w:footnoteReference w:id="157"/>
      </w:r>
      <w:r w:rsidRPr="0E971215" w:rsidR="540F8518">
        <w:rPr/>
        <w:t xml:space="preserve"> </w:t>
      </w:r>
      <w:r w:rsidRPr="0E971215" w:rsidR="59776949">
        <w:rPr/>
        <w:t>B</w:t>
      </w:r>
      <w:r w:rsidRPr="0E971215" w:rsidR="7EACBD32">
        <w:rPr/>
        <w:t xml:space="preserve">eing </w:t>
      </w:r>
      <w:r w:rsidRPr="0E971215" w:rsidR="540F8518">
        <w:rPr/>
        <w:t>dist</w:t>
      </w:r>
      <w:r w:rsidRPr="0E971215" w:rsidR="50BFFDA1">
        <w:rPr/>
        <w:t xml:space="preserve">inct from </w:t>
      </w:r>
      <w:r w:rsidRPr="0E971215" w:rsidR="60381996">
        <w:rPr/>
        <w:t>nature</w:t>
      </w:r>
      <w:r w:rsidRPr="0E971215" w:rsidR="2EF1F328">
        <w:rPr/>
        <w:t>;</w:t>
      </w:r>
      <w:r w:rsidRPr="0E971215" w:rsidR="60381996">
        <w:rPr/>
        <w:t xml:space="preserve"> </w:t>
      </w:r>
      <w:r w:rsidRPr="0E971215" w:rsidR="45F12293">
        <w:rPr/>
        <w:t xml:space="preserve">that which is </w:t>
      </w:r>
      <w:r w:rsidRPr="0E971215" w:rsidR="60381996">
        <w:rPr/>
        <w:t>'</w:t>
      </w:r>
      <w:r w:rsidRPr="0E971215" w:rsidR="50BFFDA1">
        <w:rPr/>
        <w:t>known to us in our experien</w:t>
      </w:r>
      <w:r w:rsidRPr="0E971215" w:rsidR="3012703A">
        <w:rPr/>
        <w:t>ce as a complex of passing eve</w:t>
      </w:r>
      <w:r w:rsidRPr="0E971215" w:rsidR="373D8205">
        <w:rPr/>
        <w:t>nts'</w:t>
      </w:r>
      <w:r w:rsidRPr="0E971215" w:rsidR="512E7ECE">
        <w:rPr>
          <w:rStyle w:val="FootnoteReference"/>
        </w:rPr>
        <w:footnoteReference w:id="159"/>
      </w:r>
      <w:r w:rsidRPr="0E971215" w:rsidR="24E739BD">
        <w:rPr/>
        <w:t xml:space="preserve">, </w:t>
      </w:r>
      <w:r w:rsidRPr="0E971215" w:rsidR="514F3CE2">
        <w:rPr/>
        <w:t xml:space="preserve">Whitehead </w:t>
      </w:r>
      <w:r w:rsidRPr="0E971215" w:rsidR="07DDF194">
        <w:rPr/>
        <w:t>argued</w:t>
      </w:r>
      <w:r w:rsidRPr="0E971215" w:rsidR="514F3CE2">
        <w:rPr/>
        <w:t xml:space="preserve"> against Einstein's theory of relativity </w:t>
      </w:r>
      <w:r w:rsidRPr="0E971215" w:rsidR="0ED254E9">
        <w:rPr/>
        <w:t>in which the</w:t>
      </w:r>
      <w:r w:rsidRPr="0E971215" w:rsidR="1197C992">
        <w:rPr/>
        <w:t xml:space="preserve"> emergent</w:t>
      </w:r>
      <w:r w:rsidRPr="0E971215" w:rsidR="0ED254E9">
        <w:rPr/>
        <w:t xml:space="preserve"> cosmos was reduced to inert and distinct laws</w:t>
      </w:r>
      <w:r w:rsidRPr="0E971215" w:rsidR="512E7ECE">
        <w:rPr>
          <w:rStyle w:val="FootnoteReference"/>
        </w:rPr>
        <w:footnoteReference w:id="160"/>
      </w:r>
      <w:r w:rsidRPr="0E971215" w:rsidR="0D4FD031">
        <w:rPr/>
        <w:t>,</w:t>
      </w:r>
      <w:r w:rsidRPr="0E971215" w:rsidR="0ED254E9">
        <w:rPr/>
        <w:t xml:space="preserve"> </w:t>
      </w:r>
      <w:r w:rsidRPr="0E971215" w:rsidR="17B9F957">
        <w:rPr/>
        <w:t xml:space="preserve">by </w:t>
      </w:r>
      <w:r w:rsidRPr="0E971215" w:rsidR="300C2320">
        <w:rPr/>
        <w:t>proposing</w:t>
      </w:r>
      <w:r w:rsidRPr="0E971215" w:rsidR="3688445A">
        <w:rPr/>
        <w:t>,</w:t>
      </w:r>
      <w:r w:rsidRPr="0E971215" w:rsidR="300C2320">
        <w:rPr/>
        <w:t xml:space="preserve"> </w:t>
      </w:r>
      <w:r w:rsidRPr="0E971215" w:rsidR="024730E6">
        <w:rPr/>
        <w:t xml:space="preserve">that </w:t>
      </w:r>
      <w:r w:rsidRPr="0E971215" w:rsidR="32C9891B">
        <w:rPr/>
        <w:t>it is the relationship, "occasions',</w:t>
      </w:r>
      <w:r w:rsidRPr="0E971215" w:rsidR="512E7ECE">
        <w:rPr>
          <w:rStyle w:val="FootnoteReference"/>
        </w:rPr>
        <w:footnoteReference w:id="161"/>
      </w:r>
      <w:r w:rsidRPr="0E971215" w:rsidR="32C9891B">
        <w:rPr/>
        <w:t xml:space="preserve"> between these laws and objects that determines the main, ontological force</w:t>
      </w:r>
      <w:r w:rsidRPr="0E971215" w:rsidR="121BFBB4">
        <w:rPr/>
        <w:t>.</w:t>
      </w:r>
      <w:r w:rsidRPr="0E971215" w:rsidR="512E7ECE">
        <w:rPr>
          <w:rStyle w:val="FootnoteReference"/>
        </w:rPr>
        <w:footnoteReference w:id="162"/>
      </w:r>
      <w:r w:rsidRPr="0E971215" w:rsidR="57E7C299">
        <w:rPr/>
        <w:t xml:space="preserve"> Just as Whitehead's cosmos is </w:t>
      </w:r>
      <w:r w:rsidRPr="0E971215" w:rsidR="6706D573">
        <w:rPr/>
        <w:t>de</w:t>
      </w:r>
      <w:r w:rsidRPr="0E971215" w:rsidR="62570989">
        <w:rPr/>
        <w:t>termined by reciprocal relationships that create patter</w:t>
      </w:r>
      <w:r w:rsidRPr="0E971215" w:rsidR="68BD9FED">
        <w:rPr/>
        <w:t>ns and order in the universe</w:t>
      </w:r>
      <w:r w:rsidRPr="0E971215" w:rsidR="512E7ECE">
        <w:rPr>
          <w:rStyle w:val="FootnoteReference"/>
        </w:rPr>
        <w:footnoteReference w:id="163"/>
      </w:r>
      <w:r w:rsidRPr="0E971215" w:rsidR="45D6DEAD">
        <w:rPr/>
        <w:t>, 'there is no society in isolation'</w:t>
      </w:r>
      <w:r w:rsidRPr="0E971215" w:rsidR="512E7ECE">
        <w:rPr>
          <w:rStyle w:val="FootnoteReference"/>
        </w:rPr>
        <w:footnoteReference w:id="164"/>
      </w:r>
      <w:r w:rsidRPr="0E971215" w:rsidR="244FC833">
        <w:rPr/>
        <w:t xml:space="preserve"> and negating Einstein's </w:t>
      </w:r>
      <w:r w:rsidRPr="0E971215" w:rsidR="3EF34685">
        <w:rPr/>
        <w:t>position</w:t>
      </w:r>
      <w:r w:rsidRPr="0E971215" w:rsidR="244FC833">
        <w:rPr/>
        <w:t xml:space="preserve"> that </w:t>
      </w:r>
      <w:r w:rsidRPr="0E971215" w:rsidR="6B17A3F5">
        <w:rPr/>
        <w:t xml:space="preserve">all in the cosmos was relative and </w:t>
      </w:r>
      <w:r w:rsidRPr="0E971215" w:rsidR="2E2BF9A0">
        <w:rPr/>
        <w:t xml:space="preserve">unattached, </w:t>
      </w:r>
      <w:r w:rsidRPr="0E971215" w:rsidR="1C90B767">
        <w:rPr/>
        <w:t xml:space="preserve">Whitehead argued that each society </w:t>
      </w:r>
      <w:r w:rsidRPr="0E971215" w:rsidR="69B7CB17">
        <w:rPr/>
        <w:t>is a product of the relationships</w:t>
      </w:r>
      <w:r w:rsidRPr="0E971215" w:rsidR="571F0236">
        <w:rPr/>
        <w:t xml:space="preserve"> within,</w:t>
      </w:r>
      <w:r w:rsidRPr="0E971215" w:rsidR="45E42FFC">
        <w:rPr/>
        <w:t xml:space="preserve"> 'and must be considered with its background of a wider environment of actu</w:t>
      </w:r>
      <w:r w:rsidRPr="0E971215" w:rsidR="1F543E53">
        <w:rPr/>
        <w:t>al entities.'</w:t>
      </w:r>
      <w:r w:rsidRPr="0E971215" w:rsidR="512E7ECE">
        <w:rPr>
          <w:rStyle w:val="FootnoteReference"/>
        </w:rPr>
        <w:footnoteReference w:id="165"/>
      </w:r>
      <w:r w:rsidRPr="0E971215" w:rsidR="0160DDB3">
        <w:rPr/>
        <w:t xml:space="preserve"> </w:t>
      </w:r>
      <w:r w:rsidRPr="0E971215" w:rsidR="0F96FE4F">
        <w:rPr/>
        <w:t>Whitehead continues</w:t>
      </w:r>
      <w:r w:rsidRPr="0E971215" w:rsidR="56577B9B">
        <w:rPr/>
        <w:t xml:space="preserve">, 'there is no reason, of any ultimate metaphysical </w:t>
      </w:r>
      <w:r w:rsidRPr="0E971215" w:rsidR="12C32CF4">
        <w:rPr/>
        <w:t>generality</w:t>
      </w:r>
      <w:r w:rsidRPr="0E971215" w:rsidR="56577B9B">
        <w:rPr/>
        <w:t xml:space="preserve">, why </w:t>
      </w:r>
      <w:r w:rsidRPr="0E971215" w:rsidR="2727BFB5">
        <w:rPr/>
        <w:t>this should be the whole story.'</w:t>
      </w:r>
      <w:r w:rsidRPr="0E971215" w:rsidR="512E7ECE">
        <w:rPr>
          <w:rStyle w:val="FootnoteReference"/>
        </w:rPr>
        <w:footnoteReference w:id="166"/>
      </w:r>
      <w:r w:rsidRPr="0E971215" w:rsidR="5FEA40A4">
        <w:rPr/>
        <w:t xml:space="preserve"> The cosmological story</w:t>
      </w:r>
      <w:r w:rsidRPr="0E971215" w:rsidR="512E7ECE">
        <w:rPr>
          <w:rStyle w:val="FootnoteReference"/>
        </w:rPr>
        <w:footnoteReference w:id="167"/>
      </w:r>
      <w:r w:rsidRPr="0E971215" w:rsidR="3F3CB33D">
        <w:rPr/>
        <w:t xml:space="preserve">, extends beyond </w:t>
      </w:r>
      <w:r w:rsidRPr="0E971215" w:rsidR="361FE73C">
        <w:rPr/>
        <w:t xml:space="preserve">the </w:t>
      </w:r>
      <w:r w:rsidRPr="0E971215" w:rsidR="3F3CB33D">
        <w:rPr/>
        <w:t>isol</w:t>
      </w:r>
      <w:r w:rsidRPr="0E971215" w:rsidR="2AD8207C">
        <w:rPr/>
        <w:t xml:space="preserve">ated laws of physics </w:t>
      </w:r>
      <w:r w:rsidRPr="0E971215" w:rsidR="1E11CDFB">
        <w:rPr/>
        <w:t>and displaced notions of universal relativity.</w:t>
      </w:r>
      <w:r w:rsidRPr="0E971215" w:rsidR="512E7ECE">
        <w:rPr>
          <w:rStyle w:val="FootnoteReference"/>
        </w:rPr>
        <w:footnoteReference w:id="168"/>
      </w:r>
    </w:p>
    <w:p w:rsidR="1C3CDFBE" w:rsidP="410BD40A" w:rsidRDefault="2CF6759D" w14:paraId="75E92261" w14:textId="7FA58BEA">
      <w:pPr>
        <w:spacing w:after="160" w:afterAutospacing="off"/>
        <w:jc w:val="both"/>
      </w:pPr>
      <w:r w:rsidR="2CF6759D">
        <w:rPr/>
        <w:t>To conclude, the powerful cosmos extends beyond the laws of physics and theoretical science. Rather, it impinges upon the very culture th</w:t>
      </w:r>
      <w:r w:rsidR="5FE24080">
        <w:rPr/>
        <w:t xml:space="preserve">at man </w:t>
      </w:r>
      <w:r w:rsidR="06221E6C">
        <w:rPr/>
        <w:t xml:space="preserve">inhabits and the beliefs, </w:t>
      </w:r>
      <w:r w:rsidR="6736041C">
        <w:rPr/>
        <w:t>practices,</w:t>
      </w:r>
      <w:r w:rsidR="06221E6C">
        <w:rPr/>
        <w:t xml:space="preserve"> </w:t>
      </w:r>
      <w:r w:rsidR="50DFAF99">
        <w:rPr/>
        <w:t xml:space="preserve">and discourse </w:t>
      </w:r>
      <w:r w:rsidR="5BED11DD">
        <w:rPr/>
        <w:t>governing its morals and philosophies</w:t>
      </w:r>
      <w:r w:rsidR="7529D02F">
        <w:rPr/>
        <w:t xml:space="preserve"> as seen through the epochs.</w:t>
      </w:r>
      <w:r w:rsidR="5BED11DD">
        <w:rPr/>
        <w:t xml:space="preserve"> </w:t>
      </w:r>
      <w:r w:rsidR="09BC55A0">
        <w:rPr/>
        <w:t>The emerging discoveries regarding the nature of the cosmos</w:t>
      </w:r>
      <w:r w:rsidR="3E20A09F">
        <w:rPr/>
        <w:t>,</w:t>
      </w:r>
      <w:r w:rsidR="23DADABE">
        <w:rPr/>
        <w:t xml:space="preserve"> according to </w:t>
      </w:r>
      <w:r w:rsidR="1472BCCD">
        <w:rPr/>
        <w:t>Kuhn and Harman,</w:t>
      </w:r>
      <w:r w:rsidR="09BC55A0">
        <w:rPr/>
        <w:t xml:space="preserve"> </w:t>
      </w:r>
      <w:r w:rsidR="52DCF428">
        <w:rPr/>
        <w:t>have</w:t>
      </w:r>
      <w:r w:rsidR="09BC55A0">
        <w:rPr/>
        <w:t xml:space="preserve"> informed our daily experience </w:t>
      </w:r>
      <w:r w:rsidR="56242651">
        <w:rPr/>
        <w:t xml:space="preserve">within it and demonstrated a significance on </w:t>
      </w:r>
      <w:r w:rsidR="28DD610C">
        <w:rPr/>
        <w:t xml:space="preserve">our </w:t>
      </w:r>
      <w:r w:rsidR="08889993">
        <w:rPr/>
        <w:t xml:space="preserve">perception of </w:t>
      </w:r>
      <w:r w:rsidR="56242651">
        <w:rPr/>
        <w:t xml:space="preserve">the world </w:t>
      </w:r>
      <w:r w:rsidR="7E6CE88F">
        <w:rPr/>
        <w:t>view</w:t>
      </w:r>
      <w:r w:rsidR="056CCFF0">
        <w:rPr/>
        <w:t>,</w:t>
      </w:r>
      <w:r w:rsidR="56242651">
        <w:rPr/>
        <w:t xml:space="preserve"> as well as personal self-percept</w:t>
      </w:r>
      <w:r w:rsidR="2F7EE99A">
        <w:rPr/>
        <w:t>ion and interaction with others.</w:t>
      </w:r>
      <w:r w:rsidR="2DEF959F">
        <w:rPr/>
        <w:t xml:space="preserve"> </w:t>
      </w:r>
      <w:r w:rsidR="71DA1FC5">
        <w:rPr/>
        <w:t xml:space="preserve">Yet for Eagleton, </w:t>
      </w:r>
      <w:r w:rsidR="616FE1B4">
        <w:rPr/>
        <w:t>Latour,</w:t>
      </w:r>
      <w:r w:rsidR="71DA1FC5">
        <w:rPr/>
        <w:t xml:space="preserve"> and Whitehead, </w:t>
      </w:r>
      <w:r w:rsidR="72CEE4C0">
        <w:rPr/>
        <w:t>by adopting a single, universal narrative to explain the cosmos,</w:t>
      </w:r>
      <w:r w:rsidR="7B4176C4">
        <w:rPr/>
        <w:t xml:space="preserve"> </w:t>
      </w:r>
      <w:r w:rsidR="51732974">
        <w:rPr/>
        <w:t xml:space="preserve">this </w:t>
      </w:r>
      <w:r w:rsidR="72CEE4C0">
        <w:rPr/>
        <w:t xml:space="preserve">presents </w:t>
      </w:r>
      <w:r w:rsidR="075CAE07">
        <w:rPr/>
        <w:t>a limiting viewpoint and</w:t>
      </w:r>
      <w:r w:rsidR="4EED4988">
        <w:rPr/>
        <w:t xml:space="preserve"> accordingly,</w:t>
      </w:r>
      <w:r w:rsidR="075CAE07">
        <w:rPr/>
        <w:t xml:space="preserve"> </w:t>
      </w:r>
      <w:r w:rsidR="6C1672FF">
        <w:rPr/>
        <w:t>lim</w:t>
      </w:r>
      <w:r w:rsidR="075CAE07">
        <w:rPr/>
        <w:t>its culture and an understanding of the world.</w:t>
      </w:r>
    </w:p>
    <w:p w:rsidR="1C3CDFBE" w:rsidP="668912FD" w:rsidRDefault="44873703" w14:paraId="3F3737AD" w14:textId="5FE02A18">
      <w:pPr>
        <w:spacing w:afterAutospacing="on"/>
        <w:jc w:val="both"/>
      </w:pPr>
      <w:r w:rsidR="44873703">
        <w:rPr/>
        <w:t>Therefore,</w:t>
      </w:r>
      <w:r w:rsidR="7C6F0670">
        <w:rPr/>
        <w:t xml:space="preserve"> considering the effects that cosmological advancements have determined upon culture</w:t>
      </w:r>
      <w:r w:rsidR="712CA026">
        <w:rPr/>
        <w:t xml:space="preserve"> thus far</w:t>
      </w:r>
      <w:r w:rsidR="7C6F0670">
        <w:rPr/>
        <w:t xml:space="preserve">, the next reasonable step </w:t>
      </w:r>
      <w:r w:rsidR="40211ED8">
        <w:rPr/>
        <w:t xml:space="preserve">might </w:t>
      </w:r>
      <w:r w:rsidR="72DFA3D2">
        <w:rPr/>
        <w:t>be</w:t>
      </w:r>
      <w:r w:rsidR="72DFA3D2">
        <w:rPr/>
        <w:t xml:space="preserve"> to explore what a future cosmology might look like and how this might bring about another radical </w:t>
      </w:r>
      <w:r w:rsidR="72DFA3D2">
        <w:rPr/>
        <w:t>paradigm shift</w:t>
      </w:r>
      <w:r w:rsidR="72DFA3D2">
        <w:rPr/>
        <w:t>.</w:t>
      </w:r>
    </w:p>
    <w:p w:rsidR="410BD40A" w:rsidP="410BD40A" w:rsidRDefault="410BD40A" w14:paraId="1AEABC80" w14:textId="24D393EC">
      <w:pPr>
        <w:pStyle w:val="Normal"/>
        <w:spacing w:afterAutospacing="on"/>
        <w:jc w:val="both"/>
      </w:pPr>
    </w:p>
    <w:p w:rsidR="410BD40A" w:rsidP="410BD40A" w:rsidRDefault="410BD40A" w14:paraId="3E469653" w14:textId="786959D0">
      <w:pPr>
        <w:pStyle w:val="Normal"/>
        <w:spacing w:afterAutospacing="on"/>
        <w:jc w:val="both"/>
      </w:pPr>
    </w:p>
    <w:p w:rsidR="410BD40A" w:rsidP="410BD40A" w:rsidRDefault="410BD40A" w14:paraId="35DC973A" w14:textId="31535525">
      <w:pPr>
        <w:pStyle w:val="Normal"/>
        <w:spacing w:afterAutospacing="on"/>
        <w:jc w:val="both"/>
      </w:pPr>
    </w:p>
    <w:p w:rsidR="410BD40A" w:rsidP="410BD40A" w:rsidRDefault="410BD40A" w14:paraId="1B84BB23" w14:textId="546F17CC">
      <w:pPr>
        <w:pStyle w:val="Normal"/>
        <w:spacing w:afterAutospacing="on"/>
        <w:jc w:val="both"/>
      </w:pPr>
    </w:p>
    <w:p w:rsidR="410BD40A" w:rsidP="410BD40A" w:rsidRDefault="410BD40A" w14:paraId="77AB9ACC" w14:textId="0A8E791D">
      <w:pPr>
        <w:pStyle w:val="Normal"/>
        <w:spacing w:afterAutospacing="on"/>
        <w:jc w:val="both"/>
      </w:pPr>
    </w:p>
    <w:p w:rsidR="410BD40A" w:rsidP="410BD40A" w:rsidRDefault="410BD40A" w14:paraId="0FA09941" w14:textId="0D19389B">
      <w:pPr>
        <w:pStyle w:val="Normal"/>
        <w:spacing w:afterAutospacing="on"/>
        <w:jc w:val="both"/>
      </w:pPr>
    </w:p>
    <w:p w:rsidR="410BD40A" w:rsidP="410BD40A" w:rsidRDefault="410BD40A" w14:paraId="2C7AB16F" w14:textId="3D0C62AF">
      <w:pPr>
        <w:pStyle w:val="Normal"/>
        <w:spacing w:afterAutospacing="on"/>
        <w:jc w:val="both"/>
      </w:pPr>
    </w:p>
    <w:p w:rsidR="410BD40A" w:rsidP="410BD40A" w:rsidRDefault="410BD40A" w14:paraId="7D0FEC8E" w14:textId="23564AA2">
      <w:pPr>
        <w:pStyle w:val="Normal"/>
        <w:spacing w:afterAutospacing="on"/>
        <w:jc w:val="both"/>
      </w:pPr>
    </w:p>
    <w:p w:rsidR="410BD40A" w:rsidP="410BD40A" w:rsidRDefault="410BD40A" w14:paraId="6E903EA7" w14:textId="30022A2A">
      <w:pPr>
        <w:pStyle w:val="Normal"/>
        <w:spacing w:afterAutospacing="on"/>
        <w:jc w:val="both"/>
      </w:pPr>
    </w:p>
    <w:p w:rsidR="410BD40A" w:rsidP="410BD40A" w:rsidRDefault="410BD40A" w14:paraId="5FFFA38F" w14:textId="6EA9717E">
      <w:pPr>
        <w:pStyle w:val="Normal"/>
        <w:spacing w:afterAutospacing="on"/>
        <w:jc w:val="both"/>
      </w:pPr>
    </w:p>
    <w:p w:rsidR="410BD40A" w:rsidP="410BD40A" w:rsidRDefault="410BD40A" w14:paraId="618F2221" w14:textId="6EAE51FD">
      <w:pPr>
        <w:pStyle w:val="Normal"/>
        <w:spacing w:afterAutospacing="on"/>
        <w:jc w:val="both"/>
      </w:pPr>
    </w:p>
    <w:p w:rsidR="410BD40A" w:rsidP="410BD40A" w:rsidRDefault="410BD40A" w14:paraId="654C7DE2" w14:textId="4144285C">
      <w:pPr>
        <w:pStyle w:val="Normal"/>
        <w:spacing w:afterAutospacing="on"/>
        <w:jc w:val="both"/>
      </w:pPr>
    </w:p>
    <w:p w:rsidR="410BD40A" w:rsidP="410BD40A" w:rsidRDefault="410BD40A" w14:paraId="4534CEA4" w14:textId="14F3B124">
      <w:pPr>
        <w:pStyle w:val="Normal"/>
        <w:spacing w:afterAutospacing="on"/>
        <w:jc w:val="both"/>
      </w:pPr>
    </w:p>
    <w:p w:rsidR="410BD40A" w:rsidP="410BD40A" w:rsidRDefault="410BD40A" w14:paraId="080207AF" w14:textId="555D3E98">
      <w:pPr>
        <w:pStyle w:val="Normal"/>
        <w:spacing w:afterAutospacing="on"/>
        <w:jc w:val="both"/>
      </w:pPr>
    </w:p>
    <w:p w:rsidR="410BD40A" w:rsidP="410BD40A" w:rsidRDefault="410BD40A" w14:paraId="04ABE726" w14:textId="57760FC4">
      <w:pPr>
        <w:pStyle w:val="Normal"/>
        <w:spacing w:afterAutospacing="on"/>
        <w:jc w:val="both"/>
      </w:pPr>
    </w:p>
    <w:p w:rsidR="410BD40A" w:rsidP="410BD40A" w:rsidRDefault="410BD40A" w14:paraId="4CD48A2B" w14:textId="125D5E31">
      <w:pPr>
        <w:pStyle w:val="Normal"/>
        <w:spacing w:afterAutospacing="on"/>
        <w:jc w:val="both"/>
        <w:rPr>
          <w:u w:val="single"/>
        </w:rPr>
      </w:pPr>
    </w:p>
    <w:p w:rsidR="0E982062" w:rsidP="410BD40A" w:rsidRDefault="0E982062" w14:paraId="11D68A7A" w14:textId="6EB4388A">
      <w:pPr>
        <w:pStyle w:val="Normal"/>
        <w:spacing w:afterAutospacing="on"/>
        <w:jc w:val="both"/>
        <w:rPr>
          <w:u w:val="single"/>
        </w:rPr>
      </w:pPr>
      <w:r w:rsidRPr="410BD40A" w:rsidR="0E982062">
        <w:rPr>
          <w:u w:val="single"/>
        </w:rPr>
        <w:t>Bibliography</w:t>
      </w:r>
    </w:p>
    <w:p w:rsidR="410BD40A" w:rsidP="410BD40A" w:rsidRDefault="410BD40A" w14:paraId="00FD880A" w14:textId="64925020">
      <w:pPr>
        <w:pStyle w:val="Normal"/>
        <w:spacing w:afterAutospacing="on"/>
        <w:jc w:val="both"/>
        <w:rPr>
          <w:u w:val="single"/>
        </w:rPr>
      </w:pPr>
    </w:p>
    <w:p w:rsidR="410BD40A" w:rsidP="410BD40A" w:rsidRDefault="410BD40A" w14:paraId="707C50D9" w14:textId="29F238EE">
      <w:pPr>
        <w:pStyle w:val="Normal"/>
        <w:spacing w:afterAutospacing="on"/>
        <w:jc w:val="both"/>
        <w:rPr>
          <w:u w:val="single"/>
        </w:rPr>
      </w:pPr>
    </w:p>
    <w:p w:rsidR="3F4E2A98" w:rsidP="410BD40A" w:rsidRDefault="3F4E2A98" w14:paraId="5BC148B8" w14:textId="3243F6B2">
      <w:pPr>
        <w:pStyle w:val="Normal"/>
        <w:spacing w:afterAutospacing="on"/>
        <w:jc w:val="both"/>
        <w:rPr>
          <w:u w:val="single"/>
        </w:rPr>
      </w:pPr>
      <w:r w:rsidRPr="410BD40A" w:rsidR="3F4E2A98">
        <w:rPr>
          <w:u w:val="single"/>
        </w:rPr>
        <w:t>Primary Sources</w:t>
      </w:r>
    </w:p>
    <w:p w:rsidR="410BD40A" w:rsidP="410BD40A" w:rsidRDefault="410BD40A" w14:paraId="694089B9" w14:textId="35E467C2">
      <w:pPr>
        <w:pStyle w:val="Normal"/>
        <w:spacing w:afterAutospacing="on"/>
        <w:jc w:val="both"/>
        <w:rPr>
          <w:u w:val="single"/>
        </w:rPr>
      </w:pPr>
    </w:p>
    <w:p w:rsidR="686590DB" w:rsidP="410BD40A" w:rsidRDefault="686590DB" w14:paraId="571758A7" w14:textId="1C353068">
      <w:pPr>
        <w:pStyle w:val="Normal"/>
        <w:spacing w:afterAutospacing="on"/>
        <w:jc w:val="both"/>
      </w:pPr>
      <w:r w:rsidR="686590DB">
        <w:rPr/>
        <w:t xml:space="preserve">Aristotle, </w:t>
      </w:r>
      <w:r w:rsidRPr="410BD40A" w:rsidR="686590DB">
        <w:rPr>
          <w:i w:val="1"/>
          <w:iCs w:val="1"/>
        </w:rPr>
        <w:t>On the Heavens</w:t>
      </w:r>
      <w:r w:rsidR="686590DB">
        <w:rPr/>
        <w:t>, trans. W. K. C. Guthrie, (Loeb Classical Library 338, 1939)</w:t>
      </w:r>
    </w:p>
    <w:p w:rsidR="410BD40A" w:rsidP="410BD40A" w:rsidRDefault="410BD40A" w14:paraId="048A01F3" w14:textId="72B36DF6">
      <w:pPr>
        <w:pStyle w:val="Normal"/>
        <w:spacing w:afterAutospacing="on"/>
        <w:jc w:val="both"/>
      </w:pPr>
    </w:p>
    <w:p w:rsidR="6F70E14A" w:rsidP="410BD40A" w:rsidRDefault="6F70E14A" w14:paraId="339C7FDE" w14:textId="1A2FAEC8">
      <w:pPr>
        <w:pStyle w:val="Normal"/>
        <w:spacing w:afterAutospacing="on"/>
        <w:jc w:val="both"/>
      </w:pPr>
      <w:r w:rsidR="6F70E14A">
        <w:rPr/>
        <w:t xml:space="preserve">Plato, </w:t>
      </w:r>
      <w:r w:rsidRPr="410BD40A" w:rsidR="6F70E14A">
        <w:rPr>
          <w:i w:val="1"/>
          <w:iCs w:val="1"/>
        </w:rPr>
        <w:t>Timaeus. Critias. Cleitophon. Menexenus. Epistle</w:t>
      </w:r>
      <w:r w:rsidR="6F70E14A">
        <w:rPr/>
        <w:t>s, Trans. R.G Bury, (Loeb Classical Library 234, 1929)</w:t>
      </w:r>
    </w:p>
    <w:p w:rsidR="410BD40A" w:rsidP="410BD40A" w:rsidRDefault="410BD40A" w14:paraId="53461737" w14:textId="6D613525">
      <w:pPr>
        <w:pStyle w:val="Normal"/>
        <w:spacing w:afterAutospacing="on"/>
        <w:jc w:val="both"/>
      </w:pPr>
    </w:p>
    <w:p w:rsidR="5A0B1AA3" w:rsidP="410BD40A" w:rsidRDefault="5A0B1AA3" w14:paraId="088A23E2" w14:textId="4131A2EE">
      <w:pPr>
        <w:pStyle w:val="Normal"/>
        <w:spacing w:afterAutospacing="on"/>
        <w:jc w:val="both"/>
      </w:pPr>
      <w:r w:rsidR="5A0B1AA3">
        <w:rPr/>
        <w:t xml:space="preserve"> Shakespeare, </w:t>
      </w:r>
      <w:r w:rsidRPr="410BD40A" w:rsidR="35353889">
        <w:rPr>
          <w:rFonts w:ascii="Calibri" w:hAnsi="Calibri" w:eastAsia="Calibri" w:cs="Calibri"/>
          <w:b w:val="0"/>
          <w:bCs w:val="0"/>
          <w:i w:val="0"/>
          <w:iCs w:val="0"/>
          <w:caps w:val="0"/>
          <w:smallCaps w:val="0"/>
          <w:noProof w:val="0"/>
          <w:color w:val="000000" w:themeColor="text1" w:themeTint="FF" w:themeShade="FF"/>
          <w:sz w:val="22"/>
          <w:szCs w:val="22"/>
          <w:lang w:val="en-GB"/>
        </w:rPr>
        <w:t>William,</w:t>
      </w:r>
      <w:r w:rsidRPr="410BD40A" w:rsidR="35353889">
        <w:rPr>
          <w:i w:val="1"/>
          <w:iCs w:val="1"/>
        </w:rPr>
        <w:t xml:space="preserve"> </w:t>
      </w:r>
      <w:proofErr w:type="gramStart"/>
      <w:r w:rsidRPr="410BD40A" w:rsidR="5A0B1AA3">
        <w:rPr>
          <w:i w:val="1"/>
          <w:iCs w:val="1"/>
        </w:rPr>
        <w:t>The</w:t>
      </w:r>
      <w:proofErr w:type="gramEnd"/>
      <w:r w:rsidRPr="410BD40A" w:rsidR="5A0B1AA3">
        <w:rPr>
          <w:i w:val="1"/>
          <w:iCs w:val="1"/>
        </w:rPr>
        <w:t xml:space="preserve"> Tempest</w:t>
      </w:r>
      <w:r w:rsidR="5A0B1AA3">
        <w:rPr/>
        <w:t>, Ed. Barbara A. Mowat and Paul Werstine, (Simon &amp; Schuster, 2015)</w:t>
      </w:r>
    </w:p>
    <w:p w:rsidR="410BD40A" w:rsidP="410BD40A" w:rsidRDefault="410BD40A" w14:paraId="60EB33B2" w14:textId="5905A2DD">
      <w:pPr>
        <w:pStyle w:val="Normal"/>
        <w:spacing w:afterAutospacing="on"/>
        <w:jc w:val="both"/>
      </w:pPr>
    </w:p>
    <w:p w:rsidR="410BD40A" w:rsidP="410BD40A" w:rsidRDefault="410BD40A" w14:paraId="56A1341A" w14:textId="75B2C310">
      <w:pPr>
        <w:pStyle w:val="Normal"/>
        <w:spacing w:afterAutospacing="on"/>
        <w:jc w:val="both"/>
      </w:pPr>
    </w:p>
    <w:p w:rsidR="0CF2400D" w:rsidP="410BD40A" w:rsidRDefault="0CF2400D" w14:paraId="238F1C9D" w14:textId="16182F8A">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410BD40A" w:rsidR="0CF2400D">
        <w:rPr>
          <w:rFonts w:ascii="Calibri" w:hAnsi="Calibri" w:eastAsia="Calibri" w:cs="Calibri"/>
          <w:b w:val="0"/>
          <w:bCs w:val="0"/>
          <w:i w:val="0"/>
          <w:iCs w:val="0"/>
          <w:caps w:val="0"/>
          <w:smallCaps w:val="0"/>
          <w:noProof w:val="0"/>
          <w:color w:val="000000" w:themeColor="text1" w:themeTint="FF" w:themeShade="FF"/>
          <w:sz w:val="22"/>
          <w:szCs w:val="22"/>
          <w:u w:val="single"/>
          <w:lang w:val="en-GB"/>
        </w:rPr>
        <w:t>Secondary Sources</w:t>
      </w:r>
    </w:p>
    <w:p w:rsidR="410BD40A" w:rsidP="410BD40A" w:rsidRDefault="410BD40A" w14:paraId="08EA9AA6" w14:textId="4D129097">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A0B0ECE" w:rsidP="410BD40A" w:rsidRDefault="3A0B0ECE" w14:paraId="5BA1DC0B" w14:textId="31BCD983">
      <w:pPr>
        <w:pStyle w:val="Normal"/>
        <w:spacing w:afterAutospacing="on"/>
        <w:jc w:val="both"/>
      </w:pPr>
      <w:r w:rsidR="3A0B0ECE">
        <w:rPr/>
        <w:t xml:space="preserve">Bowen, A. and Wildberg, C., </w:t>
      </w:r>
      <w:r w:rsidRPr="410BD40A" w:rsidR="3A0B0ECE">
        <w:rPr>
          <w:i w:val="1"/>
          <w:iCs w:val="1"/>
        </w:rPr>
        <w:t>New Perspectives on Aristotle's De Caelo</w:t>
      </w:r>
      <w:r w:rsidR="3A0B0ECE">
        <w:rPr/>
        <w:t>, (Brill.com, 2001)</w:t>
      </w:r>
    </w:p>
    <w:p w:rsidR="410BD40A" w:rsidP="410BD40A" w:rsidRDefault="410BD40A" w14:paraId="4DAEA2BC" w14:textId="4D805417">
      <w:pPr>
        <w:pStyle w:val="Normal"/>
        <w:spacing w:afterAutospacing="on"/>
        <w:jc w:val="both"/>
      </w:pPr>
    </w:p>
    <w:p w:rsidR="3A0B0ECE" w:rsidP="410BD40A" w:rsidRDefault="3A0B0ECE" w14:paraId="054B96C3" w14:textId="0884882C">
      <w:pPr>
        <w:pStyle w:val="FootnoteText"/>
        <w:rPr>
          <w:sz w:val="22"/>
          <w:szCs w:val="22"/>
        </w:rPr>
      </w:pPr>
      <w:r w:rsidRPr="410BD40A" w:rsidR="3A0B0ECE">
        <w:rPr>
          <w:sz w:val="22"/>
          <w:szCs w:val="22"/>
        </w:rPr>
        <w:t xml:space="preserve">Campion, </w:t>
      </w:r>
      <w:r w:rsidRPr="410BD40A" w:rsidR="3A0B0E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A </w:t>
      </w:r>
      <w:r w:rsidRPr="410BD40A" w:rsidR="3A0B0ECE">
        <w:rPr>
          <w:i w:val="1"/>
          <w:iCs w:val="1"/>
          <w:sz w:val="22"/>
          <w:szCs w:val="22"/>
        </w:rPr>
        <w:t>History of Western Astrology Volume I: The Ancient World</w:t>
      </w:r>
      <w:r w:rsidRPr="410BD40A" w:rsidR="3A0B0ECE">
        <w:rPr>
          <w:sz w:val="22"/>
          <w:szCs w:val="22"/>
        </w:rPr>
        <w:t>, (London and New York: New York University Press, 2012)</w:t>
      </w:r>
    </w:p>
    <w:p w:rsidR="410BD40A" w:rsidP="410BD40A" w:rsidRDefault="410BD40A" w14:paraId="2461A9D6" w14:textId="614C3CFD">
      <w:pPr>
        <w:pStyle w:val="FootnoteText"/>
        <w:rPr>
          <w:sz w:val="20"/>
          <w:szCs w:val="20"/>
        </w:rPr>
      </w:pPr>
    </w:p>
    <w:p w:rsidR="41FBE121" w:rsidP="410BD40A" w:rsidRDefault="41FBE121" w14:paraId="5A3BA921" w14:textId="61D8676E">
      <w:pPr>
        <w:pStyle w:val="Normal"/>
        <w:spacing w:afterAutospacing="on"/>
        <w:jc w:val="both"/>
      </w:pPr>
      <w:r w:rsidR="41FBE121">
        <w:rPr/>
        <w:t>Campion,</w:t>
      </w:r>
      <w:r w:rsidRPr="410BD40A" w:rsidR="41FBE1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Nicholas,</w:t>
      </w:r>
      <w:r w:rsidRPr="410BD40A" w:rsidR="41FBE121">
        <w:rPr>
          <w:i w:val="1"/>
          <w:iCs w:val="1"/>
        </w:rPr>
        <w:t xml:space="preserve"> A History of Western Astrology Volume II: The Medieval and Modern World</w:t>
      </w:r>
      <w:r w:rsidR="41FBE121">
        <w:rPr/>
        <w:t>, (London, Bloomsbury, 2013)</w:t>
      </w:r>
    </w:p>
    <w:p w:rsidR="410BD40A" w:rsidP="410BD40A" w:rsidRDefault="410BD40A" w14:paraId="541470BF" w14:textId="2CEFA230">
      <w:pPr>
        <w:pStyle w:val="Normal"/>
        <w:spacing w:afterAutospacing="on"/>
        <w:jc w:val="both"/>
      </w:pPr>
    </w:p>
    <w:p w:rsidR="41FBE121" w:rsidP="410BD40A" w:rsidRDefault="41FBE121" w14:paraId="0F9A87F0" w14:textId="6B14AC54">
      <w:pPr>
        <w:pStyle w:val="Normal"/>
        <w:spacing w:afterAutospacing="on"/>
        <w:jc w:val="both"/>
      </w:pPr>
      <w:r w:rsidR="41FBE121">
        <w:rPr/>
        <w:t xml:space="preserve">Campion, </w:t>
      </w:r>
      <w:r w:rsidRPr="410BD40A" w:rsidR="41FBE1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w:t>
      </w:r>
      <w:r w:rsidRPr="410BD40A" w:rsidR="41FBE121">
        <w:rPr>
          <w:i w:val="1"/>
          <w:iCs w:val="1"/>
        </w:rPr>
        <w:t>Astrology and Cosmology in the World's Religion</w:t>
      </w:r>
      <w:r w:rsidR="41FBE121">
        <w:rPr/>
        <w:t>, (London, New York: New York University Press, 2012)</w:t>
      </w:r>
    </w:p>
    <w:p w:rsidR="410BD40A" w:rsidP="410BD40A" w:rsidRDefault="410BD40A" w14:paraId="1D0C897A" w14:textId="3BF1742E">
      <w:pPr>
        <w:pStyle w:val="Normal"/>
        <w:spacing w:afterAutospacing="on"/>
        <w:jc w:val="both"/>
      </w:pPr>
    </w:p>
    <w:p w:rsidR="27E6B8A2" w:rsidP="410BD40A" w:rsidRDefault="27E6B8A2" w14:paraId="0FD723FD" w14:textId="74594398">
      <w:pPr>
        <w:pStyle w:val="Normal"/>
        <w:spacing w:afterAutospacing="on"/>
        <w:jc w:val="both"/>
      </w:pPr>
      <w:r w:rsidR="27E6B8A2">
        <w:rPr/>
        <w:t xml:space="preserve">Durkheim, </w:t>
      </w:r>
      <w:r w:rsidRPr="410BD40A" w:rsidR="27E6B8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Emile, </w:t>
      </w:r>
      <w:r w:rsidRPr="410BD40A" w:rsidR="27E6B8A2">
        <w:rPr>
          <w:i w:val="1"/>
          <w:iCs w:val="1"/>
        </w:rPr>
        <w:t>The</w:t>
      </w:r>
      <w:r w:rsidRPr="410BD40A" w:rsidR="27E6B8A2">
        <w:rPr>
          <w:i w:val="1"/>
          <w:iCs w:val="1"/>
        </w:rPr>
        <w:t xml:space="preserve"> Elementary Forms of the Religious Life</w:t>
      </w:r>
      <w:r w:rsidR="27E6B8A2">
        <w:rPr/>
        <w:t>, Trans. Joseph Ward Swain, (London: George Allen &amp; Unwin Ltd., 1915)</w:t>
      </w:r>
    </w:p>
    <w:p w:rsidR="410BD40A" w:rsidP="410BD40A" w:rsidRDefault="410BD40A" w14:paraId="56592C07" w14:textId="73B96885">
      <w:pPr>
        <w:pStyle w:val="Normal"/>
        <w:spacing w:afterAutospacing="on"/>
        <w:jc w:val="both"/>
      </w:pPr>
    </w:p>
    <w:p w:rsidR="25308305" w:rsidP="410BD40A" w:rsidRDefault="25308305" w14:paraId="30C62363" w14:textId="30457595">
      <w:pPr>
        <w:pStyle w:val="Normal"/>
        <w:spacing w:afterAutospacing="on"/>
        <w:jc w:val="both"/>
      </w:pPr>
      <w:r w:rsidR="25308305">
        <w:rPr/>
        <w:t>Eagleton,</w:t>
      </w:r>
      <w:r w:rsidRPr="410BD40A" w:rsidR="25308305">
        <w:rPr>
          <w:i w:val="1"/>
          <w:iCs w:val="1"/>
        </w:rPr>
        <w:t xml:space="preserve"> </w:t>
      </w:r>
      <w:r w:rsidRPr="410BD40A" w:rsidR="253083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Terry, </w:t>
      </w:r>
      <w:r w:rsidRPr="410BD40A" w:rsidR="25308305">
        <w:rPr>
          <w:i w:val="1"/>
          <w:iCs w:val="1"/>
        </w:rPr>
        <w:t>Culture</w:t>
      </w:r>
      <w:r w:rsidR="25308305">
        <w:rPr/>
        <w:t>, (New Haven and London: Yale University Press, 2018)</w:t>
      </w:r>
    </w:p>
    <w:p w:rsidR="410BD40A" w:rsidP="410BD40A" w:rsidRDefault="410BD40A" w14:paraId="336AE60B" w14:textId="3A237BCF">
      <w:pPr>
        <w:pStyle w:val="Normal"/>
        <w:spacing w:afterAutospacing="on"/>
        <w:jc w:val="both"/>
      </w:pPr>
    </w:p>
    <w:p w:rsidR="25A67C0D" w:rsidP="410BD40A" w:rsidRDefault="25A67C0D" w14:paraId="2236C583" w14:textId="4A886068">
      <w:pPr>
        <w:pStyle w:val="Normal"/>
        <w:spacing w:afterAutospacing="on"/>
        <w:jc w:val="both"/>
      </w:pPr>
      <w:r w:rsidR="25A67C0D">
        <w:rPr/>
        <w:t xml:space="preserve">Eagleton, </w:t>
      </w:r>
      <w:r w:rsidRPr="410BD40A" w:rsidR="25A67C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Terry, </w:t>
      </w:r>
      <w:r w:rsidRPr="410BD40A" w:rsidR="25A67C0D">
        <w:rPr>
          <w:i w:val="1"/>
          <w:iCs w:val="1"/>
        </w:rPr>
        <w:t>The Idea of Culture</w:t>
      </w:r>
      <w:r w:rsidR="25A67C0D">
        <w:rPr/>
        <w:t>, (Oxford: Blackwell Publishers, 2000)</w:t>
      </w:r>
    </w:p>
    <w:p w:rsidR="410BD40A" w:rsidP="410BD40A" w:rsidRDefault="410BD40A" w14:paraId="37BB5D52" w14:textId="767CBBAD">
      <w:pPr>
        <w:pStyle w:val="Normal"/>
        <w:spacing w:afterAutospacing="on"/>
        <w:jc w:val="both"/>
      </w:pPr>
    </w:p>
    <w:p w:rsidR="2097052D" w:rsidP="410BD40A" w:rsidRDefault="2097052D" w14:paraId="0CE1A231" w14:textId="2507A494">
      <w:pPr>
        <w:pStyle w:val="Normal"/>
        <w:spacing w:afterAutospacing="on"/>
        <w:jc w:val="both"/>
      </w:pPr>
      <w:r w:rsidR="2097052D">
        <w:rPr/>
        <w:t xml:space="preserve">Finocchiaro, </w:t>
      </w:r>
      <w:r w:rsidRPr="410BD40A" w:rsidR="209705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Maurice A., </w:t>
      </w:r>
      <w:r w:rsidRPr="410BD40A" w:rsidR="2097052D">
        <w:rPr>
          <w:i w:val="1"/>
          <w:iCs w:val="1"/>
        </w:rPr>
        <w:t>The Essential Galileo</w:t>
      </w:r>
      <w:r w:rsidR="2097052D">
        <w:rPr/>
        <w:t>, (Indianapolis: Hackett Publishing, 2008)</w:t>
      </w:r>
    </w:p>
    <w:p w:rsidR="410BD40A" w:rsidP="410BD40A" w:rsidRDefault="410BD40A" w14:paraId="64993F46" w14:textId="21D8807D">
      <w:pPr>
        <w:pStyle w:val="Normal"/>
        <w:spacing w:afterAutospacing="on"/>
        <w:jc w:val="both"/>
      </w:pPr>
    </w:p>
    <w:p w:rsidR="04F8EEA6" w:rsidP="410BD40A" w:rsidRDefault="04F8EEA6" w14:paraId="09BBC3AE" w14:textId="735FA7A8">
      <w:pPr>
        <w:pStyle w:val="Normal"/>
        <w:spacing w:afterAutospacing="on"/>
        <w:jc w:val="both"/>
      </w:pPr>
      <w:r w:rsidR="04F8EEA6">
        <w:rPr/>
        <w:t xml:space="preserve">Geertz, </w:t>
      </w:r>
      <w:r w:rsidRPr="410BD40A" w:rsidR="04F8EE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Clifford, </w:t>
      </w:r>
      <w:r w:rsidRPr="410BD40A" w:rsidR="04F8EEA6">
        <w:rPr>
          <w:i w:val="1"/>
          <w:iCs w:val="1"/>
        </w:rPr>
        <w:t>The Interpretation of Cultures</w:t>
      </w:r>
      <w:r w:rsidR="04F8EEA6">
        <w:rPr/>
        <w:t>, (New York: Basic Books Inc., 1973)</w:t>
      </w:r>
    </w:p>
    <w:p w:rsidR="410BD40A" w:rsidP="410BD40A" w:rsidRDefault="410BD40A" w14:paraId="2D19D8F0" w14:textId="4D70D747">
      <w:pPr>
        <w:pStyle w:val="Normal"/>
        <w:spacing w:afterAutospacing="on"/>
        <w:jc w:val="both"/>
        <w:rPr>
          <w:rFonts w:ascii="Calibri" w:hAnsi="Calibri" w:eastAsia="Calibri" w:cs="Calibri"/>
          <w:color w:val="000000" w:themeColor="text1" w:themeTint="FF" w:themeShade="FF"/>
          <w:sz w:val="22"/>
          <w:szCs w:val="22"/>
        </w:rPr>
      </w:pPr>
    </w:p>
    <w:p w:rsidR="6941D370" w:rsidP="410BD40A" w:rsidRDefault="6941D370" w14:paraId="323C476C" w14:textId="4A55377C">
      <w:pPr>
        <w:pStyle w:val="Normal"/>
        <w:spacing w:afterAutospacing="on"/>
        <w:jc w:val="both"/>
        <w:rPr>
          <w:rFonts w:ascii="Calibri" w:hAnsi="Calibri" w:eastAsia="Calibri" w:cs="Calibri"/>
          <w:color w:val="000000" w:themeColor="text1" w:themeTint="FF" w:themeShade="FF"/>
          <w:sz w:val="22"/>
          <w:szCs w:val="22"/>
        </w:rPr>
      </w:pPr>
      <w:r w:rsidRPr="410BD40A" w:rsidR="6941D370">
        <w:rPr>
          <w:rFonts w:ascii="Calibri" w:hAnsi="Calibri" w:eastAsia="Calibri" w:cs="Calibri"/>
          <w:color w:val="000000" w:themeColor="text1" w:themeTint="FF" w:themeShade="FF"/>
          <w:sz w:val="22"/>
          <w:szCs w:val="22"/>
        </w:rPr>
        <w:t xml:space="preserve">Gingerich, Owen, </w:t>
      </w:r>
      <w:r w:rsidRPr="410BD40A" w:rsidR="6941D370">
        <w:rPr>
          <w:rFonts w:ascii="Calibri" w:hAnsi="Calibri" w:eastAsia="Calibri" w:cs="Calibri"/>
          <w:i w:val="1"/>
          <w:iCs w:val="1"/>
          <w:color w:val="000000" w:themeColor="text1" w:themeTint="FF" w:themeShade="FF"/>
          <w:sz w:val="22"/>
          <w:szCs w:val="22"/>
        </w:rPr>
        <w:t>The Galileo Affair</w:t>
      </w:r>
      <w:r w:rsidRPr="410BD40A" w:rsidR="6941D370">
        <w:rPr>
          <w:rFonts w:ascii="Calibri" w:hAnsi="Calibri" w:eastAsia="Calibri" w:cs="Calibri"/>
          <w:color w:val="000000" w:themeColor="text1" w:themeTint="FF" w:themeShade="FF"/>
          <w:sz w:val="22"/>
          <w:szCs w:val="22"/>
        </w:rPr>
        <w:t>, vol. 247, no. 2, (Scientific American, 1982)</w:t>
      </w:r>
    </w:p>
    <w:p w:rsidR="410BD40A" w:rsidP="410BD40A" w:rsidRDefault="410BD40A" w14:paraId="17CFA962" w14:textId="0BB7C423">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76E65789" w:rsidP="410BD40A" w:rsidRDefault="76E65789" w14:paraId="406FC388" w14:textId="18F21D04">
      <w:pPr>
        <w:pStyle w:val="Normal"/>
        <w:spacing w:afterAutospacing="on"/>
        <w:jc w:val="both"/>
        <w:rPr>
          <w:sz w:val="20"/>
          <w:szCs w:val="20"/>
        </w:rPr>
      </w:pPr>
      <w:r w:rsidR="76E65789">
        <w:rPr/>
        <w:t xml:space="preserve">Harman, </w:t>
      </w:r>
      <w:r w:rsidRPr="410BD40A" w:rsidR="5730F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Gilbert, </w:t>
      </w:r>
      <w:r w:rsidRPr="410BD40A" w:rsidR="76E65789">
        <w:rPr>
          <w:i w:val="1"/>
          <w:iCs w:val="1"/>
        </w:rPr>
        <w:t>The</w:t>
      </w:r>
      <w:r w:rsidRPr="410BD40A" w:rsidR="76E65789">
        <w:rPr>
          <w:i w:val="1"/>
          <w:iCs w:val="1"/>
        </w:rPr>
        <w:t xml:space="preserve"> Nature of Morality</w:t>
      </w:r>
      <w:r w:rsidR="76E65789">
        <w:rPr/>
        <w:t>, (New York: Oxford University Press, 1977)</w:t>
      </w:r>
    </w:p>
    <w:p w:rsidR="410BD40A" w:rsidP="410BD40A" w:rsidRDefault="410BD40A" w14:paraId="4F1CBDE8" w14:textId="39D29D36">
      <w:pPr>
        <w:pStyle w:val="Normal"/>
        <w:spacing w:afterAutospacing="on"/>
        <w:jc w:val="both"/>
      </w:pPr>
    </w:p>
    <w:p w:rsidR="76E65789" w:rsidP="410BD40A" w:rsidRDefault="76E65789" w14:paraId="646852D5" w14:textId="57338DFD">
      <w:pPr>
        <w:pStyle w:val="Normal"/>
        <w:spacing w:afterAutospacing="on"/>
        <w:jc w:val="both"/>
      </w:pPr>
      <w:r w:rsidR="76E65789">
        <w:rPr/>
        <w:t xml:space="preserve">Harman, </w:t>
      </w:r>
      <w:r w:rsidRPr="410BD40A" w:rsidR="2A1EDA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Gilbert, </w:t>
      </w:r>
      <w:r w:rsidRPr="410BD40A" w:rsidR="76E65789">
        <w:rPr>
          <w:i w:val="1"/>
          <w:iCs w:val="1"/>
        </w:rPr>
        <w:t>The Status of Morality,</w:t>
      </w:r>
      <w:r w:rsidR="76E65789">
        <w:rPr/>
        <w:t xml:space="preserve"> (Oxford: Oxford University Press, 1977)</w:t>
      </w:r>
    </w:p>
    <w:p w:rsidR="410BD40A" w:rsidP="410BD40A" w:rsidRDefault="410BD40A" w14:paraId="10B0A886" w14:textId="520EFC96">
      <w:pPr>
        <w:pStyle w:val="Normal"/>
        <w:spacing w:afterAutospacing="on"/>
        <w:jc w:val="both"/>
      </w:pPr>
    </w:p>
    <w:p w:rsidR="27B4EA1E" w:rsidP="410BD40A" w:rsidRDefault="27B4EA1E" w14:paraId="694C9A39" w14:textId="07FA796B">
      <w:pPr>
        <w:pStyle w:val="Normal"/>
        <w:spacing w:afterAutospacing="on"/>
        <w:jc w:val="both"/>
      </w:pPr>
      <w:r w:rsidR="27B4EA1E">
        <w:rPr/>
        <w:t>Isaacson,</w:t>
      </w:r>
      <w:r w:rsidRPr="410BD40A" w:rsidR="27B4EA1E">
        <w:rPr>
          <w:i w:val="1"/>
          <w:iCs w:val="1"/>
        </w:rPr>
        <w:t xml:space="preserve"> </w:t>
      </w:r>
      <w:r w:rsidRPr="410BD40A" w:rsidR="27B4EA1E">
        <w:rPr>
          <w:rFonts w:ascii="Calibri" w:hAnsi="Calibri" w:eastAsia="Calibri" w:cs="Calibri"/>
          <w:b w:val="0"/>
          <w:bCs w:val="0"/>
          <w:i w:val="0"/>
          <w:iCs w:val="0"/>
          <w:caps w:val="0"/>
          <w:smallCaps w:val="0"/>
          <w:noProof w:val="0"/>
          <w:color w:val="000000" w:themeColor="text1" w:themeTint="FF" w:themeShade="FF"/>
          <w:sz w:val="22"/>
          <w:szCs w:val="22"/>
          <w:lang w:val="en-GB"/>
        </w:rPr>
        <w:t>Walter,</w:t>
      </w:r>
      <w:r w:rsidRPr="410BD40A" w:rsidR="27B4EA1E">
        <w:rPr>
          <w:i w:val="1"/>
          <w:iCs w:val="1"/>
        </w:rPr>
        <w:t xml:space="preserve"> Einstein His </w:t>
      </w:r>
      <w:r w:rsidRPr="410BD40A" w:rsidR="27B4EA1E">
        <w:rPr>
          <w:i w:val="1"/>
          <w:iCs w:val="1"/>
        </w:rPr>
        <w:t>Life</w:t>
      </w:r>
      <w:r w:rsidRPr="410BD40A" w:rsidR="27B4EA1E">
        <w:rPr>
          <w:i w:val="1"/>
          <w:iCs w:val="1"/>
        </w:rPr>
        <w:t xml:space="preserve"> and Universe,</w:t>
      </w:r>
      <w:r w:rsidR="27B4EA1E">
        <w:rPr/>
        <w:t xml:space="preserve"> (New York: Simon and Schuster, 2007)</w:t>
      </w:r>
    </w:p>
    <w:p w:rsidR="410BD40A" w:rsidP="410BD40A" w:rsidRDefault="410BD40A" w14:paraId="48659956" w14:textId="0A8FEAE0">
      <w:pPr>
        <w:pStyle w:val="Normal"/>
        <w:spacing w:afterAutospacing="on"/>
        <w:jc w:val="both"/>
      </w:pPr>
    </w:p>
    <w:p w:rsidR="4B8EA62A" w:rsidP="410BD40A" w:rsidRDefault="4B8EA62A" w14:paraId="71690BA5" w14:textId="602C88FA">
      <w:pPr>
        <w:pStyle w:val="Normal"/>
        <w:spacing w:afterAutospacing="on"/>
        <w:jc w:val="both"/>
      </w:pPr>
      <w:r w:rsidR="4B8EA62A">
        <w:rPr/>
        <w:t>Johnson,</w:t>
      </w:r>
      <w:r w:rsidRPr="410BD40A" w:rsidR="4B8EA62A">
        <w:rPr>
          <w:i w:val="1"/>
          <w:iCs w:val="1"/>
        </w:rPr>
        <w:t xml:space="preserve"> </w:t>
      </w:r>
      <w:r w:rsidRPr="410BD40A" w:rsidR="4B8EA6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Paul, </w:t>
      </w:r>
      <w:r w:rsidRPr="410BD40A" w:rsidR="4B8EA62A">
        <w:rPr>
          <w:i w:val="1"/>
          <w:iCs w:val="1"/>
        </w:rPr>
        <w:t>Modern Times: From the Twenties to the Nineties</w:t>
      </w:r>
      <w:r w:rsidR="4B8EA62A">
        <w:rPr/>
        <w:t>, (New York: Harper Collins Publishers, 1991)</w:t>
      </w:r>
    </w:p>
    <w:p w:rsidR="410BD40A" w:rsidP="410BD40A" w:rsidRDefault="410BD40A" w14:paraId="76269572" w14:textId="37EA8679">
      <w:pPr>
        <w:pStyle w:val="Normal"/>
        <w:spacing w:afterAutospacing="on"/>
        <w:jc w:val="both"/>
      </w:pPr>
    </w:p>
    <w:p w:rsidR="1CE31C66" w:rsidP="410BD40A" w:rsidRDefault="1CE31C66" w14:paraId="50F0779E" w14:textId="6E9B47C5">
      <w:pPr>
        <w:pStyle w:val="Normal"/>
        <w:spacing w:afterAutospacing="on"/>
        <w:jc w:val="both"/>
        <w:rPr>
          <w:i w:val="1"/>
          <w:iCs w:val="1"/>
        </w:rPr>
      </w:pPr>
      <w:r w:rsidR="1CE31C66">
        <w:rPr/>
        <w:t xml:space="preserve"> Kuhn, </w:t>
      </w:r>
      <w:r w:rsidRPr="410BD40A" w:rsidR="1CE31C66">
        <w:rPr>
          <w:rFonts w:ascii="Calibri" w:hAnsi="Calibri" w:eastAsia="Calibri" w:cs="Calibri"/>
          <w:b w:val="0"/>
          <w:bCs w:val="0"/>
          <w:i w:val="0"/>
          <w:iCs w:val="0"/>
          <w:caps w:val="0"/>
          <w:smallCaps w:val="0"/>
          <w:noProof w:val="0"/>
          <w:color w:val="000000" w:themeColor="text1" w:themeTint="FF" w:themeShade="FF"/>
          <w:sz w:val="22"/>
          <w:szCs w:val="22"/>
          <w:lang w:val="en-GB"/>
        </w:rPr>
        <w:t>Thomas,</w:t>
      </w:r>
      <w:r w:rsidRPr="410BD40A" w:rsidR="1CE31C66">
        <w:rPr>
          <w:i w:val="1"/>
          <w:iCs w:val="1"/>
        </w:rPr>
        <w:t xml:space="preserve"> </w:t>
      </w:r>
      <w:proofErr w:type="gramStart"/>
      <w:r w:rsidRPr="410BD40A" w:rsidR="1CE31C66">
        <w:rPr>
          <w:i w:val="1"/>
          <w:iCs w:val="1"/>
        </w:rPr>
        <w:t>The</w:t>
      </w:r>
      <w:proofErr w:type="gramEnd"/>
      <w:r w:rsidRPr="410BD40A" w:rsidR="1CE31C66">
        <w:rPr>
          <w:i w:val="1"/>
          <w:iCs w:val="1"/>
        </w:rPr>
        <w:t xml:space="preserve"> Structure of Scientific Revolution</w:t>
      </w:r>
      <w:r w:rsidR="1CE31C66">
        <w:rPr/>
        <w:t>, (Chicago: University of Chicago Press, 1970)</w:t>
      </w:r>
    </w:p>
    <w:p w:rsidR="410BD40A" w:rsidP="410BD40A" w:rsidRDefault="410BD40A" w14:paraId="35CFF272" w14:textId="2743BCDE">
      <w:pPr>
        <w:pStyle w:val="Normal"/>
        <w:spacing w:afterAutospacing="on"/>
        <w:jc w:val="both"/>
      </w:pPr>
    </w:p>
    <w:p w:rsidR="5A17DD65" w:rsidP="410BD40A" w:rsidRDefault="5A17DD65" w14:paraId="3E48FEC9" w14:textId="4A4B940E">
      <w:pPr>
        <w:pStyle w:val="Normal"/>
        <w:spacing w:afterAutospacing="on"/>
        <w:jc w:val="both"/>
      </w:pPr>
      <w:r w:rsidR="5A17DD65">
        <w:rPr/>
        <w:t xml:space="preserve">Kuper, Adam, </w:t>
      </w:r>
      <w:r w:rsidRPr="410BD40A" w:rsidR="5A17DD65">
        <w:rPr>
          <w:i w:val="1"/>
          <w:iCs w:val="1"/>
        </w:rPr>
        <w:t>Culture</w:t>
      </w:r>
      <w:r w:rsidR="5A17DD65">
        <w:rPr/>
        <w:t xml:space="preserve">: </w:t>
      </w:r>
      <w:r w:rsidRPr="410BD40A" w:rsidR="5A17DD65">
        <w:rPr>
          <w:i w:val="1"/>
          <w:iCs w:val="1"/>
        </w:rPr>
        <w:t>The Anthropologists Account</w:t>
      </w:r>
      <w:r w:rsidR="5A17DD65">
        <w:rPr/>
        <w:t>, (Harvard University Press, 1999)</w:t>
      </w:r>
    </w:p>
    <w:p w:rsidR="410BD40A" w:rsidP="410BD40A" w:rsidRDefault="410BD40A" w14:paraId="453D0363" w14:textId="156EA4BA">
      <w:pPr>
        <w:pStyle w:val="Normal"/>
        <w:spacing w:afterAutospacing="on"/>
        <w:jc w:val="both"/>
      </w:pPr>
    </w:p>
    <w:p w:rsidR="5A17DD65" w:rsidP="410BD40A" w:rsidRDefault="5A17DD65" w14:paraId="64941546" w14:textId="23BB790F">
      <w:pPr>
        <w:pStyle w:val="Normal"/>
        <w:spacing w:afterAutospacing="on"/>
        <w:jc w:val="both"/>
      </w:pPr>
      <w:r w:rsidR="5A17DD65">
        <w:rPr/>
        <w:t xml:space="preserve">Latour, </w:t>
      </w:r>
      <w:r w:rsidRPr="410BD40A" w:rsidR="5A17DD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Bruno, </w:t>
      </w:r>
      <w:r w:rsidRPr="410BD40A" w:rsidR="5A17DD65">
        <w:rPr>
          <w:i w:val="1"/>
          <w:iCs w:val="1"/>
        </w:rPr>
        <w:t>An Enquiry into modes of existence: An Anthropology of the Moderns,</w:t>
      </w:r>
      <w:r w:rsidR="5A17DD65">
        <w:rPr/>
        <w:t xml:space="preserve"> trans. Catherine Porter, (Cambridge: Harvard University Press, 2013)</w:t>
      </w:r>
    </w:p>
    <w:p w:rsidR="410BD40A" w:rsidP="410BD40A" w:rsidRDefault="410BD40A" w14:paraId="310F9ABB" w14:textId="372C1E8C">
      <w:pPr>
        <w:pStyle w:val="Normal"/>
        <w:spacing w:afterAutospacing="on"/>
        <w:jc w:val="both"/>
      </w:pPr>
    </w:p>
    <w:p w:rsidR="5A17DD65" w:rsidP="410BD40A" w:rsidRDefault="5A17DD65" w14:paraId="46805F92" w14:textId="324D2591">
      <w:pPr>
        <w:pStyle w:val="Normal"/>
        <w:spacing w:afterAutospacing="on"/>
        <w:jc w:val="both"/>
      </w:pPr>
      <w:r w:rsidR="5A17DD65">
        <w:rPr/>
        <w:t xml:space="preserve">Latour, </w:t>
      </w:r>
      <w:r w:rsidRPr="410BD40A" w:rsidR="5A17DD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Bruno, </w:t>
      </w:r>
      <w:r w:rsidRPr="410BD40A" w:rsidR="5A17DD65">
        <w:rPr>
          <w:i w:val="1"/>
          <w:iCs w:val="1"/>
        </w:rPr>
        <w:t>A Relativistic Account of Einstein's Relativity</w:t>
      </w:r>
      <w:r w:rsidR="5A17DD65">
        <w:rPr/>
        <w:t>, (Social Studies of Science, 1988)</w:t>
      </w:r>
    </w:p>
    <w:p w:rsidR="410BD40A" w:rsidP="410BD40A" w:rsidRDefault="410BD40A" w14:paraId="635C6071" w14:textId="34971EAF">
      <w:pPr>
        <w:pStyle w:val="Normal"/>
        <w:spacing w:afterAutospacing="on"/>
        <w:jc w:val="both"/>
      </w:pPr>
    </w:p>
    <w:p w:rsidR="5A17DD65" w:rsidP="410BD40A" w:rsidRDefault="5A17DD65" w14:paraId="2DEB4FB6" w14:textId="61E9D67E">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10BD40A" w:rsidR="5A17DD65">
        <w:rPr>
          <w:rFonts w:ascii="Calibri" w:hAnsi="Calibri" w:eastAsia="Calibri" w:cs="Calibri"/>
          <w:b w:val="0"/>
          <w:bCs w:val="0"/>
          <w:i w:val="0"/>
          <w:iCs w:val="0"/>
          <w:caps w:val="0"/>
          <w:smallCaps w:val="0"/>
          <w:noProof w:val="0"/>
          <w:color w:val="000000" w:themeColor="text1" w:themeTint="FF" w:themeShade="FF"/>
          <w:sz w:val="22"/>
          <w:szCs w:val="22"/>
          <w:lang w:val="en-GB"/>
        </w:rPr>
        <w:t>Latour, Bruno, Politics of Nature: How to Bring the Sciences into Democracy, trans. Catherine Porter, (Harvard University Press, 2004)</w:t>
      </w:r>
    </w:p>
    <w:p w:rsidR="410BD40A" w:rsidP="410BD40A" w:rsidRDefault="410BD40A" w14:paraId="4C5F1CB8" w14:textId="6CC163E6">
      <w:pPr>
        <w:pStyle w:val="Normal"/>
        <w:spacing w:afterAutospacing="on"/>
        <w:jc w:val="both"/>
      </w:pPr>
    </w:p>
    <w:p w:rsidR="5A17DD65" w:rsidP="410BD40A" w:rsidRDefault="5A17DD65" w14:paraId="1CAD710D" w14:textId="795B7485">
      <w:pPr>
        <w:pStyle w:val="Normal"/>
        <w:spacing w:afterAutospacing="on"/>
        <w:ind w:left="0"/>
        <w:jc w:val="both"/>
      </w:pPr>
      <w:r w:rsidR="5A17DD65">
        <w:rPr/>
        <w:t xml:space="preserve">Latour, </w:t>
      </w:r>
      <w:r w:rsidRPr="410BD40A" w:rsidR="5A17DD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Bruno, </w:t>
      </w:r>
      <w:r w:rsidRPr="410BD40A" w:rsidR="5A17DD65">
        <w:rPr>
          <w:i w:val="1"/>
          <w:iCs w:val="1"/>
        </w:rPr>
        <w:t>We Have Never Been Modern</w:t>
      </w:r>
      <w:r w:rsidR="5A17DD65">
        <w:rPr/>
        <w:t>, (Cambridge and Massachusetts: Harvard University Press)</w:t>
      </w:r>
    </w:p>
    <w:p w:rsidR="410BD40A" w:rsidP="410BD40A" w:rsidRDefault="410BD40A" w14:paraId="6EE04B7C" w14:textId="3E23E2DE">
      <w:pPr>
        <w:pStyle w:val="Normal"/>
        <w:spacing w:afterAutospacing="on"/>
        <w:jc w:val="both"/>
      </w:pPr>
    </w:p>
    <w:p w:rsidR="5A17DD65" w:rsidP="410BD40A" w:rsidRDefault="5A17DD65" w14:paraId="6560CC27" w14:textId="701B6C05">
      <w:pPr>
        <w:pStyle w:val="Normal"/>
        <w:spacing w:afterAutospacing="on"/>
        <w:jc w:val="both"/>
      </w:pPr>
      <w:r w:rsidR="5A17DD65">
        <w:rPr/>
        <w:t>Levy-Bruhl,</w:t>
      </w:r>
      <w:r w:rsidRPr="410BD40A" w:rsidR="5A17DD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Lucien,</w:t>
      </w:r>
      <w:r w:rsidR="5A17DD65">
        <w:rPr/>
        <w:t xml:space="preserve"> </w:t>
      </w:r>
      <w:r w:rsidRPr="410BD40A" w:rsidR="5A17DD65">
        <w:rPr>
          <w:i w:val="1"/>
          <w:iCs w:val="1"/>
        </w:rPr>
        <w:t>How Natives Think</w:t>
      </w:r>
      <w:r w:rsidR="5A17DD65">
        <w:rPr/>
        <w:t>, (Princeton: Princeton University Press, 1985)</w:t>
      </w:r>
    </w:p>
    <w:p w:rsidR="410BD40A" w:rsidP="410BD40A" w:rsidRDefault="410BD40A" w14:paraId="683E1732" w14:textId="5DD09842">
      <w:pPr>
        <w:pStyle w:val="Normal"/>
        <w:spacing w:afterAutospacing="on"/>
        <w:jc w:val="both"/>
      </w:pPr>
    </w:p>
    <w:p w:rsidR="2AE118C3" w:rsidP="410BD40A" w:rsidRDefault="2AE118C3" w14:paraId="5E63A7F7" w14:textId="0ACE8AC3">
      <w:pPr>
        <w:pStyle w:val="Normal"/>
        <w:spacing w:afterAutospacing="on"/>
        <w:jc w:val="both"/>
      </w:pPr>
      <w:r w:rsidRPr="410BD40A" w:rsidR="2AE118C3">
        <w:rPr>
          <w:rFonts w:ascii="Calibri" w:hAnsi="Calibri" w:eastAsia="Calibri" w:cs="Calibri"/>
          <w:b w:val="0"/>
          <w:bCs w:val="0"/>
          <w:i w:val="0"/>
          <w:iCs w:val="0"/>
          <w:caps w:val="0"/>
          <w:smallCaps w:val="0"/>
          <w:noProof w:val="0"/>
          <w:color w:val="000000" w:themeColor="text1" w:themeTint="FF" w:themeShade="FF"/>
          <w:sz w:val="22"/>
          <w:szCs w:val="22"/>
          <w:lang w:val="en-GB"/>
        </w:rPr>
        <w:t>Odegard, Douglas and Stewart, Carole, Perspectives</w:t>
      </w:r>
      <w:r w:rsidRPr="410BD40A" w:rsidR="2AE118C3">
        <w:rPr>
          <w:i w:val="1"/>
          <w:iCs w:val="1"/>
          <w:sz w:val="22"/>
          <w:szCs w:val="22"/>
        </w:rPr>
        <w:t xml:space="preserve"> on Moral Relativism</w:t>
      </w:r>
      <w:r w:rsidR="2AE118C3">
        <w:rPr/>
        <w:t>, (Ontario: Agathon, Milliken, 1994)</w:t>
      </w:r>
    </w:p>
    <w:p w:rsidR="410BD40A" w:rsidP="410BD40A" w:rsidRDefault="410BD40A" w14:paraId="714CEAB7" w14:textId="38102413">
      <w:pPr>
        <w:pStyle w:val="Normal"/>
        <w:spacing w:afterAutospacing="on"/>
        <w:jc w:val="both"/>
      </w:pPr>
    </w:p>
    <w:p w:rsidR="76E65789" w:rsidP="410BD40A" w:rsidRDefault="76E65789" w14:paraId="5A1CEA2A" w14:textId="3B283656">
      <w:pPr>
        <w:pStyle w:val="Normal"/>
        <w:spacing w:afterAutospacing="on"/>
        <w:jc w:val="both"/>
      </w:pPr>
      <w:r w:rsidR="76E65789">
        <w:rPr/>
        <w:t xml:space="preserve">Rachels, </w:t>
      </w:r>
      <w:r w:rsidRPr="410BD40A" w:rsidR="7C4BBA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James, </w:t>
      </w:r>
      <w:r w:rsidRPr="410BD40A" w:rsidR="76E65789">
        <w:rPr>
          <w:i w:val="1"/>
          <w:iCs w:val="1"/>
        </w:rPr>
        <w:t>The Elements of Moral Philosophy</w:t>
      </w:r>
      <w:r w:rsidR="76E65789">
        <w:rPr/>
        <w:t>, 4</w:t>
      </w:r>
      <w:r w:rsidRPr="410BD40A" w:rsidR="76E65789">
        <w:rPr>
          <w:vertAlign w:val="superscript"/>
        </w:rPr>
        <w:t>th</w:t>
      </w:r>
      <w:r w:rsidR="76E65789">
        <w:rPr/>
        <w:t xml:space="preserve"> Ed, (McGraw Hill, 2003)</w:t>
      </w:r>
    </w:p>
    <w:p w:rsidR="410BD40A" w:rsidP="410BD40A" w:rsidRDefault="410BD40A" w14:paraId="468AD37F" w14:textId="34F02718">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2B74E568" w:rsidP="410BD40A" w:rsidRDefault="2B74E568" w14:paraId="4843CEB0" w14:textId="1A50A7DD">
      <w:pPr>
        <w:pStyle w:val="Normal"/>
        <w:spacing w:afterAutospacing="on"/>
        <w:jc w:val="both"/>
      </w:pPr>
      <w:r w:rsidR="2B74E568">
        <w:rPr/>
        <w:t xml:space="preserve">Raymond Williams, </w:t>
      </w:r>
      <w:r w:rsidRPr="410BD40A" w:rsidR="2B74E568">
        <w:rPr>
          <w:i w:val="1"/>
          <w:iCs w:val="1"/>
        </w:rPr>
        <w:t>Raymond Williams on Culture &amp; Society: Essential Writings</w:t>
      </w:r>
      <w:r w:rsidR="2B74E568">
        <w:rPr/>
        <w:t>, Ed. Jim McGuigan, (Sage, 1958)</w:t>
      </w:r>
    </w:p>
    <w:p w:rsidR="410BD40A" w:rsidP="410BD40A" w:rsidRDefault="410BD40A" w14:paraId="1DB49561" w14:textId="1A760ED2">
      <w:pPr>
        <w:pStyle w:val="Normal"/>
        <w:spacing w:afterAutospacing="on"/>
        <w:jc w:val="both"/>
      </w:pPr>
    </w:p>
    <w:p w:rsidR="2B74E568" w:rsidP="410BD40A" w:rsidRDefault="2B74E568" w14:paraId="344211E7" w14:textId="18D33B63">
      <w:pPr>
        <w:pStyle w:val="FootnoteText"/>
        <w:rPr>
          <w:sz w:val="22"/>
          <w:szCs w:val="22"/>
        </w:rPr>
      </w:pPr>
      <w:r w:rsidRPr="410BD40A" w:rsidR="2B74E568">
        <w:rPr>
          <w:sz w:val="22"/>
          <w:szCs w:val="22"/>
        </w:rPr>
        <w:t>Shimahara,</w:t>
      </w:r>
      <w:r w:rsidRPr="410BD40A" w:rsidR="2B74E568">
        <w:rPr>
          <w:i w:val="1"/>
          <w:iCs w:val="1"/>
          <w:sz w:val="22"/>
          <w:szCs w:val="22"/>
        </w:rPr>
        <w:t xml:space="preserve"> </w:t>
      </w:r>
      <w:r w:rsidRPr="410BD40A" w:rsidR="1B656E2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Nobuo, </w:t>
      </w:r>
      <w:r w:rsidRPr="410BD40A" w:rsidR="2B74E568">
        <w:rPr>
          <w:i w:val="1"/>
          <w:iCs w:val="1"/>
          <w:sz w:val="22"/>
          <w:szCs w:val="22"/>
        </w:rPr>
        <w:t>Enculturation - A Reconsideration</w:t>
      </w:r>
      <w:r w:rsidRPr="410BD40A" w:rsidR="2B74E568">
        <w:rPr>
          <w:sz w:val="22"/>
          <w:szCs w:val="22"/>
        </w:rPr>
        <w:t>, Current Anthropology, Vol.11, No. 2, (University of Chicago Press, 1970)</w:t>
      </w:r>
    </w:p>
    <w:p w:rsidR="410BD40A" w:rsidP="410BD40A" w:rsidRDefault="410BD40A" w14:paraId="5CEAE67D" w14:textId="0D79E8BF">
      <w:pPr>
        <w:pStyle w:val="Normal"/>
        <w:spacing w:afterAutospacing="on"/>
        <w:jc w:val="both"/>
      </w:pPr>
    </w:p>
    <w:p w:rsidR="013492F8" w:rsidP="410BD40A" w:rsidRDefault="013492F8" w14:paraId="5DCC6702" w14:textId="6EA23D62">
      <w:pPr>
        <w:pStyle w:val="Normal"/>
        <w:spacing w:afterAutospacing="on"/>
        <w:jc w:val="both"/>
      </w:pPr>
      <w:r w:rsidR="013492F8">
        <w:rPr/>
        <w:t>Tylor,</w:t>
      </w:r>
      <w:r w:rsidR="5A42A32D">
        <w:rPr/>
        <w:t xml:space="preserve"> </w:t>
      </w:r>
      <w:r w:rsidRPr="410BD40A" w:rsidR="5A42A32D">
        <w:rPr>
          <w:rFonts w:ascii="Calibri" w:hAnsi="Calibri" w:eastAsia="Calibri" w:cs="Calibri"/>
          <w:b w:val="0"/>
          <w:bCs w:val="0"/>
          <w:i w:val="0"/>
          <w:iCs w:val="0"/>
          <w:caps w:val="0"/>
          <w:smallCaps w:val="0"/>
          <w:noProof w:val="0"/>
          <w:color w:val="000000" w:themeColor="text1" w:themeTint="FF" w:themeShade="FF"/>
          <w:sz w:val="22"/>
          <w:szCs w:val="22"/>
          <w:lang w:val="en-GB"/>
        </w:rPr>
        <w:t>Edward B.,</w:t>
      </w:r>
      <w:r w:rsidRPr="410BD40A" w:rsidR="5A42A32D">
        <w:rPr>
          <w:i w:val="1"/>
          <w:iCs w:val="1"/>
        </w:rPr>
        <w:t xml:space="preserve"> </w:t>
      </w:r>
      <w:r w:rsidRPr="410BD40A" w:rsidR="013492F8">
        <w:rPr>
          <w:i w:val="1"/>
          <w:iCs w:val="1"/>
        </w:rPr>
        <w:t xml:space="preserve">Primitive Culture: </w:t>
      </w:r>
      <w:r w:rsidRPr="410BD40A" w:rsidR="013492F8">
        <w:rPr>
          <w:i w:val="1"/>
          <w:iCs w:val="1"/>
        </w:rPr>
        <w:t>Researches</w:t>
      </w:r>
      <w:r w:rsidRPr="410BD40A" w:rsidR="013492F8">
        <w:rPr>
          <w:i w:val="1"/>
          <w:iCs w:val="1"/>
        </w:rPr>
        <w:t xml:space="preserve"> into the Development of Mythology, Philosophy, Religion, Art, and Custom</w:t>
      </w:r>
      <w:r w:rsidR="013492F8">
        <w:rPr/>
        <w:t>, Vol. 1, (London: John Murray, 1871)</w:t>
      </w:r>
    </w:p>
    <w:p w:rsidR="410BD40A" w:rsidP="410BD40A" w:rsidRDefault="410BD40A" w14:paraId="52B767CE" w14:textId="1C3FCA94">
      <w:pPr>
        <w:pStyle w:val="Normal"/>
        <w:spacing w:afterAutospacing="on"/>
        <w:jc w:val="both"/>
      </w:pPr>
    </w:p>
    <w:p w:rsidR="048098E9" w:rsidP="410BD40A" w:rsidRDefault="048098E9" w14:paraId="29E23AFC" w14:textId="7CD64D1E">
      <w:pPr>
        <w:pStyle w:val="Normal"/>
        <w:spacing w:afterAutospacing="on"/>
        <w:jc w:val="both"/>
      </w:pPr>
      <w:r w:rsidR="048098E9">
        <w:rPr/>
        <w:t xml:space="preserve">Whitehead, </w:t>
      </w:r>
      <w:r w:rsidRPr="410BD40A" w:rsidR="048098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Alfred North, </w:t>
      </w:r>
      <w:r w:rsidRPr="410BD40A" w:rsidR="048098E9">
        <w:rPr>
          <w:i w:val="1"/>
          <w:iCs w:val="1"/>
        </w:rPr>
        <w:t>Process and Reality: An Essay in Cosmology</w:t>
      </w:r>
      <w:r w:rsidR="048098E9">
        <w:rPr/>
        <w:t>, (New York: The Free Press, 1978)</w:t>
      </w:r>
    </w:p>
    <w:p w:rsidR="410BD40A" w:rsidP="410BD40A" w:rsidRDefault="410BD40A" w14:paraId="0625C311" w14:textId="5E59A281">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048098E9" w:rsidP="410BD40A" w:rsidRDefault="048098E9" w14:paraId="38BB8B15" w14:textId="0DD16BDE">
      <w:pPr>
        <w:pStyle w:val="FootnoteText"/>
        <w:rPr>
          <w:sz w:val="22"/>
          <w:szCs w:val="22"/>
        </w:rPr>
      </w:pPr>
      <w:r w:rsidRPr="410BD40A" w:rsidR="048098E9">
        <w:rPr>
          <w:sz w:val="22"/>
          <w:szCs w:val="22"/>
        </w:rPr>
        <w:t xml:space="preserve">Whitehead, </w:t>
      </w:r>
      <w:r w:rsidRPr="410BD40A" w:rsidR="048098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Alfred North, </w:t>
      </w:r>
      <w:r w:rsidRPr="410BD40A" w:rsidR="048098E9">
        <w:rPr>
          <w:i w:val="1"/>
          <w:iCs w:val="1"/>
          <w:sz w:val="22"/>
          <w:szCs w:val="22"/>
        </w:rPr>
        <w:t>The Concept of Nature: The Tarner Lectures Delivered in Trinity College</w:t>
      </w:r>
      <w:r w:rsidRPr="410BD40A" w:rsidR="048098E9">
        <w:rPr>
          <w:sz w:val="22"/>
          <w:szCs w:val="22"/>
        </w:rPr>
        <w:t>, (Trinity College, 1919)</w:t>
      </w:r>
    </w:p>
    <w:p w:rsidR="410BD40A" w:rsidP="410BD40A" w:rsidRDefault="410BD40A" w14:paraId="7D7A101A" w14:textId="3F7BDCFB">
      <w:pPr>
        <w:pStyle w:val="FootnoteText"/>
        <w:rPr>
          <w:sz w:val="20"/>
          <w:szCs w:val="20"/>
        </w:rPr>
      </w:pPr>
    </w:p>
    <w:p w:rsidR="1C13B704" w:rsidP="410BD40A" w:rsidRDefault="1C13B704" w14:paraId="4A6552C9" w14:textId="25F9BD1F">
      <w:pPr>
        <w:pStyle w:val="Normal"/>
        <w:spacing w:afterAutospacing="on"/>
        <w:jc w:val="both"/>
      </w:pPr>
      <w:r w:rsidR="1C13B704">
        <w:rPr/>
        <w:t xml:space="preserve">Williams, </w:t>
      </w:r>
      <w:r w:rsidRPr="410BD40A" w:rsidR="1C13B7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Raymond, </w:t>
      </w:r>
      <w:r w:rsidRPr="410BD40A" w:rsidR="1C13B704">
        <w:rPr>
          <w:i w:val="1"/>
          <w:iCs w:val="1"/>
        </w:rPr>
        <w:t>Problems in Materialism and Culture,</w:t>
      </w:r>
      <w:r w:rsidR="1C13B704">
        <w:rPr/>
        <w:t xml:space="preserve"> (London: Verso, 1990)</w:t>
      </w:r>
    </w:p>
    <w:p w:rsidR="410BD40A" w:rsidP="410BD40A" w:rsidRDefault="410BD40A" w14:paraId="2DED7CFE" w14:textId="4746BF78">
      <w:pPr>
        <w:pStyle w:val="Normal"/>
        <w:spacing w:afterAutospacing="on"/>
        <w:jc w:val="both"/>
      </w:pPr>
    </w:p>
    <w:p w:rsidR="410BD40A" w:rsidP="410BD40A" w:rsidRDefault="410BD40A" w14:paraId="4CBC26D9" w14:textId="30F61378">
      <w:pPr>
        <w:pStyle w:val="Normal"/>
        <w:spacing w:afterAutospacing="on"/>
        <w:jc w:val="both"/>
      </w:pPr>
    </w:p>
    <w:p w:rsidR="383FD37B" w:rsidP="410BD40A" w:rsidRDefault="383FD37B" w14:paraId="3D7EB0E7" w14:textId="4AF4A687">
      <w:pPr>
        <w:pStyle w:val="Normal"/>
        <w:spacing w:afterAutospacing="on"/>
        <w:jc w:val="both"/>
        <w:rPr>
          <w:u w:val="single"/>
        </w:rPr>
      </w:pPr>
      <w:r w:rsidRPr="410BD40A" w:rsidR="383FD37B">
        <w:rPr>
          <w:u w:val="single"/>
        </w:rPr>
        <w:t>Internet Pages</w:t>
      </w:r>
    </w:p>
    <w:p w:rsidR="410BD40A" w:rsidP="410BD40A" w:rsidRDefault="410BD40A" w14:paraId="31CEF30E" w14:textId="32A9CBC5">
      <w:pPr>
        <w:pStyle w:val="Normal"/>
        <w:spacing w:afterAutospacing="on"/>
        <w:jc w:val="both"/>
        <w:rPr>
          <w:u w:val="single"/>
        </w:rPr>
      </w:pPr>
    </w:p>
    <w:p w:rsidR="5DC3A38E" w:rsidP="410BD40A" w:rsidRDefault="5DC3A38E" w14:paraId="0BF4DB15" w14:textId="50FE5727">
      <w:pPr>
        <w:pStyle w:val="FootnoteText"/>
        <w:rPr>
          <w:b w:val="0"/>
          <w:bCs w:val="0"/>
          <w:sz w:val="28"/>
          <w:szCs w:val="28"/>
          <w:vertAlign w:val="subscript"/>
        </w:rPr>
      </w:pPr>
      <w:r w:rsidRPr="410BD40A" w:rsidR="5DC3A38E">
        <w:rPr>
          <w:b w:val="0"/>
          <w:bCs w:val="0"/>
          <w:sz w:val="28"/>
          <w:szCs w:val="28"/>
          <w:vertAlign w:val="subscript"/>
        </w:rPr>
        <w:t>Coyne, George V.,</w:t>
      </w:r>
      <w:r w:rsidRPr="410BD40A" w:rsidR="5DC3A3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10BD40A" w:rsidR="5DC3A38E">
        <w:rPr>
          <w:b w:val="0"/>
          <w:bCs w:val="0"/>
          <w:i w:val="1"/>
          <w:iCs w:val="1"/>
          <w:sz w:val="28"/>
          <w:szCs w:val="28"/>
          <w:vertAlign w:val="subscript"/>
        </w:rPr>
        <w:t>Modern Cosmology and Life's Meaning</w:t>
      </w:r>
      <w:r w:rsidRPr="410BD40A" w:rsidR="5DC3A38E">
        <w:rPr>
          <w:b w:val="0"/>
          <w:bCs w:val="0"/>
          <w:sz w:val="28"/>
          <w:szCs w:val="28"/>
          <w:vertAlign w:val="subscript"/>
        </w:rPr>
        <w:t xml:space="preserve">, The Cultural Values of Science, Scripta Varia 105, (Vatican City: Pontifical Academy of Science, 203) </w:t>
      </w:r>
      <w:hyperlink r:id="Redaf96db050c4471">
        <w:r w:rsidRPr="410BD40A" w:rsidR="5DC3A38E">
          <w:rPr>
            <w:rStyle w:val="Hyperlink"/>
            <w:b w:val="0"/>
            <w:bCs w:val="0"/>
            <w:sz w:val="28"/>
            <w:szCs w:val="28"/>
            <w:vertAlign w:val="subscript"/>
          </w:rPr>
          <w:t>www.pas.va/content/dam/accademia/pdf/sv105/sv105-coyne.pdf</w:t>
        </w:r>
      </w:hyperlink>
    </w:p>
    <w:p w:rsidR="410BD40A" w:rsidP="410BD40A" w:rsidRDefault="410BD40A" w14:paraId="3F3052CE" w14:textId="6215342B">
      <w:pPr>
        <w:pStyle w:val="FootnoteText"/>
        <w:rPr>
          <w:b w:val="0"/>
          <w:bCs w:val="0"/>
          <w:sz w:val="20"/>
          <w:szCs w:val="20"/>
          <w:vertAlign w:val="subscript"/>
        </w:rPr>
      </w:pPr>
    </w:p>
    <w:p w:rsidR="5DC3A38E" w:rsidP="410BD40A" w:rsidRDefault="5DC3A38E" w14:paraId="2DC626F2" w14:textId="0F43981A">
      <w:pPr>
        <w:pStyle w:val="Normal"/>
        <w:spacing w:afterAutospacing="on"/>
        <w:jc w:val="both"/>
        <w:rPr>
          <w:sz w:val="22"/>
          <w:szCs w:val="22"/>
        </w:rPr>
      </w:pPr>
      <w:r w:rsidRPr="410BD40A" w:rsidR="5DC3A38E">
        <w:rPr>
          <w:sz w:val="22"/>
          <w:szCs w:val="22"/>
        </w:rPr>
        <w:t xml:space="preserve">Einstein, Albert, Albert Einstein as an idealist, </w:t>
      </w:r>
      <w:r w:rsidRPr="410BD40A" w:rsidR="5DC3A38E">
        <w:rPr>
          <w:i w:val="1"/>
          <w:iCs w:val="1"/>
          <w:sz w:val="22"/>
          <w:szCs w:val="22"/>
        </w:rPr>
        <w:t>Macleans Magazine</w:t>
      </w:r>
      <w:r w:rsidRPr="410BD40A" w:rsidR="5DC3A38E">
        <w:rPr>
          <w:sz w:val="22"/>
          <w:szCs w:val="22"/>
        </w:rPr>
        <w:t xml:space="preserve">, 1 July 1930, </w:t>
      </w:r>
      <w:hyperlink r:id="R1978577e79a14481">
        <w:r w:rsidRPr="410BD40A" w:rsidR="5DC3A38E">
          <w:rPr>
            <w:rStyle w:val="Hyperlink"/>
            <w:sz w:val="22"/>
            <w:szCs w:val="22"/>
          </w:rPr>
          <w:t>https://archive.macleans.ca/article/1930/07/01/albert-einstein-as-an-idealist</w:t>
        </w:r>
      </w:hyperlink>
      <w:r w:rsidRPr="410BD40A" w:rsidR="5DC3A38E">
        <w:rPr>
          <w:sz w:val="22"/>
          <w:szCs w:val="22"/>
        </w:rPr>
        <w:t>.</w:t>
      </w:r>
    </w:p>
    <w:p w:rsidR="410BD40A" w:rsidP="410BD40A" w:rsidRDefault="410BD40A" w14:paraId="1EF67700" w14:textId="4E004DE8">
      <w:pPr>
        <w:pStyle w:val="Normal"/>
        <w:spacing w:afterAutospacing="on"/>
        <w:jc w:val="both"/>
        <w:rPr>
          <w:u w:val="single"/>
        </w:rPr>
      </w:pPr>
    </w:p>
    <w:p w:rsidR="7A4AD726" w:rsidP="410BD40A" w:rsidRDefault="7A4AD726" w14:paraId="4853F4CF" w14:textId="228F8941">
      <w:pPr>
        <w:pStyle w:val="Normal"/>
        <w:spacing w:afterAutospacing="on"/>
        <w:jc w:val="both"/>
        <w:rPr>
          <w:sz w:val="22"/>
          <w:szCs w:val="22"/>
          <w:vertAlign w:val="superscript"/>
        </w:rPr>
      </w:pPr>
      <w:r w:rsidRPr="410BD40A" w:rsidR="7A4AD726">
        <w:rPr>
          <w:sz w:val="24"/>
          <w:szCs w:val="24"/>
        </w:rPr>
        <w:t>L</w:t>
      </w:r>
      <w:r w:rsidRPr="410BD40A" w:rsidR="7A4AD726">
        <w:rPr>
          <w:sz w:val="22"/>
          <w:szCs w:val="22"/>
        </w:rPr>
        <w:t>oeb,</w:t>
      </w:r>
      <w:r w:rsidRPr="410BD40A" w:rsidR="7A4AD7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Abraham,</w:t>
      </w:r>
      <w:r w:rsidRPr="410BD40A" w:rsidR="7A4AD726">
        <w:rPr>
          <w:sz w:val="22"/>
          <w:szCs w:val="22"/>
        </w:rPr>
        <w:t xml:space="preserve"> Can the Universe Provide Us with the Meaning of Life? </w:t>
      </w:r>
      <w:r w:rsidRPr="410BD40A" w:rsidR="7A4AD726">
        <w:rPr>
          <w:i w:val="1"/>
          <w:iCs w:val="1"/>
          <w:sz w:val="22"/>
          <w:szCs w:val="22"/>
        </w:rPr>
        <w:t xml:space="preserve">Scientific American, 21 </w:t>
      </w:r>
      <w:r w:rsidRPr="410BD40A" w:rsidR="7A4AD726">
        <w:rPr>
          <w:sz w:val="22"/>
          <w:szCs w:val="22"/>
        </w:rPr>
        <w:t xml:space="preserve">January 2020, htytps://blogs.scientificamerican.com/observations/can-the-universe-provide-us-with-the-meaning-of-life/ </w:t>
      </w:r>
    </w:p>
    <w:p w:rsidR="410BD40A" w:rsidP="410BD40A" w:rsidRDefault="410BD40A" w14:paraId="76F6C088" w14:textId="4B071D92">
      <w:pPr>
        <w:pStyle w:val="Normal"/>
        <w:spacing w:afterAutospacing="on"/>
        <w:jc w:val="both"/>
        <w:rPr>
          <w:sz w:val="22"/>
          <w:szCs w:val="22"/>
        </w:rPr>
      </w:pPr>
    </w:p>
    <w:p w:rsidR="224AED02" w:rsidP="410BD40A" w:rsidRDefault="224AED02" w14:paraId="65C7AF4F" w14:textId="3FBBFA04">
      <w:pPr>
        <w:pStyle w:val="Normal"/>
        <w:spacing w:afterAutospacing="on"/>
        <w:jc w:val="both"/>
      </w:pPr>
      <w:r w:rsidR="224AED02">
        <w:rPr/>
        <w:t xml:space="preserve">Miemiec, </w:t>
      </w:r>
      <w:r w:rsidRPr="410BD40A" w:rsidR="224AED02">
        <w:rPr>
          <w:rFonts w:ascii="Calibri" w:hAnsi="Calibri" w:eastAsia="Calibri" w:cs="Calibri"/>
          <w:b w:val="0"/>
          <w:bCs w:val="0"/>
          <w:i w:val="0"/>
          <w:iCs w:val="0"/>
          <w:caps w:val="0"/>
          <w:smallCaps w:val="0"/>
          <w:noProof w:val="0"/>
          <w:color w:val="000000" w:themeColor="text1" w:themeTint="FF" w:themeShade="FF"/>
          <w:sz w:val="22"/>
          <w:szCs w:val="22"/>
          <w:lang w:val="en-GB"/>
        </w:rPr>
        <w:t>Olaf, I</w:t>
      </w:r>
      <w:r w:rsidR="224AED02">
        <w:rPr/>
        <w:t>deas, Ideology, and Interests: On Terry Eagleton's Approach to Culture, (Middle East – Topics of Arguments, 2017)</w:t>
      </w:r>
    </w:p>
    <w:p w:rsidR="224AED02" w:rsidP="410BD40A" w:rsidRDefault="224AED02" w14:paraId="125FC126" w14:textId="6C346261">
      <w:pPr>
        <w:pStyle w:val="Normal"/>
        <w:spacing w:afterAutospacing="on"/>
        <w:jc w:val="both"/>
      </w:pPr>
      <w:hyperlink r:id="R5bbc7e184b174580">
        <w:r w:rsidRPr="410BD40A" w:rsidR="224AED02">
          <w:rPr>
            <w:rStyle w:val="Hyperlink"/>
          </w:rPr>
          <w:t>https://archiv.ub.uni-marburg-de/ep/0003/article/download/6332/6334/13252</w:t>
        </w:r>
      </w:hyperlink>
    </w:p>
    <w:p w:rsidR="410BD40A" w:rsidP="410BD40A" w:rsidRDefault="410BD40A" w14:paraId="005A5964" w14:textId="35624376">
      <w:pPr>
        <w:pStyle w:val="Normal"/>
        <w:spacing w:afterAutospacing="on"/>
        <w:jc w:val="both"/>
        <w:rPr>
          <w:sz w:val="22"/>
          <w:szCs w:val="22"/>
        </w:rPr>
      </w:pPr>
    </w:p>
    <w:p w:rsidR="2AF1BFFB" w:rsidP="410BD40A" w:rsidRDefault="2AF1BFFB" w14:paraId="4120BFEB" w14:textId="735D389E">
      <w:pPr>
        <w:pStyle w:val="Normal"/>
        <w:spacing w:afterAutospacing="on"/>
        <w:jc w:val="both"/>
        <w:rPr>
          <w:sz w:val="22"/>
          <w:szCs w:val="22"/>
        </w:rPr>
      </w:pPr>
      <w:r w:rsidRPr="410BD40A" w:rsidR="2AF1BFFB">
        <w:rPr>
          <w:sz w:val="22"/>
          <w:szCs w:val="22"/>
        </w:rPr>
        <w:t xml:space="preserve">Mohler, </w:t>
      </w:r>
      <w:r w:rsidRPr="410BD40A" w:rsidR="2AF1BF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Albert, </w:t>
      </w:r>
      <w:r w:rsidRPr="410BD40A" w:rsidR="2AF1BFFB">
        <w:rPr>
          <w:sz w:val="22"/>
          <w:szCs w:val="22"/>
        </w:rPr>
        <w:t xml:space="preserve">Relativity, Relativism and The Modern Age, </w:t>
      </w:r>
      <w:r w:rsidRPr="410BD40A" w:rsidR="2AF1BFFB">
        <w:rPr>
          <w:i w:val="1"/>
          <w:iCs w:val="1"/>
          <w:sz w:val="22"/>
          <w:szCs w:val="22"/>
        </w:rPr>
        <w:t>Ligonier Ministries</w:t>
      </w:r>
      <w:r w:rsidRPr="410BD40A" w:rsidR="2AF1BFFB">
        <w:rPr>
          <w:sz w:val="22"/>
          <w:szCs w:val="22"/>
        </w:rPr>
        <w:t xml:space="preserve">, 25 October 2016, </w:t>
      </w:r>
      <w:hyperlink r:id="R47eff79079d2419d">
        <w:r w:rsidRPr="410BD40A" w:rsidR="2AF1BFFB">
          <w:rPr>
            <w:rStyle w:val="Hyperlink"/>
            <w:sz w:val="22"/>
            <w:szCs w:val="22"/>
          </w:rPr>
          <w:t>https://www.ligonier.org/learn/articles/relativity-relativism-and-modern-age,</w:t>
        </w:r>
      </w:hyperlink>
      <w:r w:rsidRPr="410BD40A" w:rsidR="2AF1BFFB">
        <w:rPr>
          <w:sz w:val="22"/>
          <w:szCs w:val="22"/>
        </w:rPr>
        <w:t xml:space="preserve"> </w:t>
      </w:r>
    </w:p>
    <w:p w:rsidR="410BD40A" w:rsidP="410BD40A" w:rsidRDefault="410BD40A" w14:paraId="6AE5BF73" w14:textId="18E66109">
      <w:pPr>
        <w:pStyle w:val="Normal"/>
        <w:spacing w:afterAutospacing="on"/>
        <w:jc w:val="both"/>
      </w:pPr>
    </w:p>
    <w:p w:rsidR="410BD40A" w:rsidP="410BD40A" w:rsidRDefault="410BD40A" w14:paraId="0877B373" w14:textId="639B02C3">
      <w:pPr>
        <w:pStyle w:val="Normal"/>
        <w:spacing w:afterAutospacing="on"/>
        <w:jc w:val="both"/>
      </w:pPr>
    </w:p>
    <w:p w:rsidR="3CE32F0E" w:rsidP="410BD40A" w:rsidRDefault="3CE32F0E" w14:paraId="116901DB" w14:textId="7EED2124">
      <w:pPr>
        <w:pStyle w:val="Normal"/>
        <w:spacing w:afterAutospacing="on"/>
        <w:jc w:val="both"/>
        <w:rPr>
          <w:i w:val="0"/>
          <w:iCs w:val="0"/>
          <w:u w:val="single"/>
        </w:rPr>
      </w:pPr>
      <w:proofErr w:type="spellStart"/>
      <w:r w:rsidRPr="410BD40A" w:rsidR="3CE32F0E">
        <w:rPr>
          <w:i w:val="0"/>
          <w:iCs w:val="0"/>
          <w:u w:val="single"/>
        </w:rPr>
        <w:t>Jstor</w:t>
      </w:r>
      <w:proofErr w:type="spellEnd"/>
      <w:r w:rsidRPr="410BD40A" w:rsidR="3CE32F0E">
        <w:rPr>
          <w:i w:val="0"/>
          <w:iCs w:val="0"/>
          <w:u w:val="single"/>
        </w:rPr>
        <w:t xml:space="preserve"> Papers</w:t>
      </w:r>
    </w:p>
    <w:p w:rsidR="410BD40A" w:rsidP="410BD40A" w:rsidRDefault="410BD40A" w14:paraId="61141869" w14:textId="7B08B90E">
      <w:pPr>
        <w:pStyle w:val="Normal"/>
        <w:spacing w:afterAutospacing="on"/>
        <w:jc w:val="both"/>
        <w:rPr>
          <w:i w:val="0"/>
          <w:iCs w:val="0"/>
          <w:u w:val="single"/>
        </w:rPr>
      </w:pPr>
    </w:p>
    <w:p w:rsidR="2265B2A9" w:rsidP="410BD40A" w:rsidRDefault="2265B2A9" w14:paraId="528C7C8C" w14:textId="2D4BEF3D">
      <w:pPr>
        <w:pStyle w:val="FootnoteText"/>
        <w:rPr>
          <w:sz w:val="22"/>
          <w:szCs w:val="22"/>
        </w:rPr>
      </w:pPr>
      <w:r w:rsidRPr="410BD40A" w:rsidR="2265B2A9">
        <w:rPr>
          <w:sz w:val="22"/>
          <w:szCs w:val="22"/>
        </w:rPr>
        <w:t xml:space="preserve">Blumenthal, </w:t>
      </w:r>
      <w:r w:rsidRPr="410BD40A" w:rsidR="2265B2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Albert, </w:t>
      </w:r>
      <w:r w:rsidRPr="410BD40A" w:rsidR="2265B2A9">
        <w:rPr>
          <w:i w:val="1"/>
          <w:iCs w:val="1"/>
          <w:sz w:val="22"/>
          <w:szCs w:val="22"/>
        </w:rPr>
        <w:t>A New Definition of Culture</w:t>
      </w:r>
      <w:r w:rsidRPr="410BD40A" w:rsidR="2265B2A9">
        <w:rPr>
          <w:sz w:val="22"/>
          <w:szCs w:val="22"/>
        </w:rPr>
        <w:t>, American Anthropologist, Vol. 42, No. 4, (American Anthropological Association, 1940), p. 580</w:t>
      </w:r>
      <w:r w:rsidRPr="410BD40A" w:rsidR="679AC863">
        <w:rPr>
          <w:sz w:val="22"/>
          <w:szCs w:val="22"/>
        </w:rPr>
        <w:t xml:space="preserve">. </w:t>
      </w:r>
      <w:hyperlink r:id="R8246d13c70ef4079">
        <w:r w:rsidRPr="410BD40A" w:rsidR="2265B2A9">
          <w:rPr>
            <w:rStyle w:val="Hyperlink"/>
            <w:sz w:val="22"/>
            <w:szCs w:val="22"/>
          </w:rPr>
          <w:t>http://www.jstor.org/stable/663653</w:t>
        </w:r>
      </w:hyperlink>
    </w:p>
    <w:p w:rsidR="410BD40A" w:rsidP="410BD40A" w:rsidRDefault="410BD40A" w14:paraId="5BDE55E3" w14:textId="1419E459">
      <w:pPr>
        <w:pStyle w:val="Normal"/>
        <w:spacing w:afterAutospacing="on"/>
        <w:jc w:val="both"/>
        <w:rPr>
          <w:i w:val="0"/>
          <w:iCs w:val="0"/>
          <w:u w:val="single"/>
        </w:rPr>
      </w:pPr>
    </w:p>
    <w:p w:rsidR="2265B2A9" w:rsidP="410BD40A" w:rsidRDefault="2265B2A9" w14:paraId="0EB9CD01" w14:textId="57099610">
      <w:pPr>
        <w:pStyle w:val="FootnoteText"/>
        <w:rPr>
          <w:sz w:val="22"/>
          <w:szCs w:val="22"/>
        </w:rPr>
      </w:pPr>
      <w:r w:rsidRPr="410BD40A" w:rsidR="2265B2A9">
        <w:rPr>
          <w:sz w:val="22"/>
          <w:szCs w:val="22"/>
        </w:rPr>
        <w:t xml:space="preserve">Blumenthal, </w:t>
      </w:r>
      <w:r w:rsidRPr="410BD40A" w:rsidR="2265B2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Albert, </w:t>
      </w:r>
      <w:r w:rsidRPr="410BD40A" w:rsidR="2265B2A9">
        <w:rPr>
          <w:i w:val="1"/>
          <w:iCs w:val="1"/>
          <w:sz w:val="22"/>
          <w:szCs w:val="22"/>
        </w:rPr>
        <w:t>The Nature of Culture</w:t>
      </w:r>
      <w:r w:rsidRPr="410BD40A" w:rsidR="2265B2A9">
        <w:rPr>
          <w:sz w:val="22"/>
          <w:szCs w:val="22"/>
        </w:rPr>
        <w:t xml:space="preserve">, vol. 1, no. 6, (American Sociological Association, 1936),  </w:t>
      </w:r>
      <w:hyperlink r:id="R18afad317fa24205">
        <w:r w:rsidRPr="410BD40A" w:rsidR="2265B2A9">
          <w:rPr>
            <w:rStyle w:val="Hyperlink"/>
            <w:sz w:val="22"/>
            <w:szCs w:val="22"/>
          </w:rPr>
          <w:t>https://www.jstor.org/stable/2084614</w:t>
        </w:r>
      </w:hyperlink>
    </w:p>
    <w:p w:rsidR="410BD40A" w:rsidP="410BD40A" w:rsidRDefault="410BD40A" w14:paraId="29CA15AF" w14:textId="2ECC544D">
      <w:pPr>
        <w:pStyle w:val="FootnoteText"/>
        <w:rPr>
          <w:sz w:val="22"/>
          <w:szCs w:val="22"/>
        </w:rPr>
      </w:pPr>
    </w:p>
    <w:p w:rsidR="2265B2A9" w:rsidP="410BD40A" w:rsidRDefault="2265B2A9" w14:paraId="064718A0" w14:textId="4383B63B">
      <w:pPr>
        <w:pStyle w:val="Normal"/>
        <w:spacing w:afterAutospacing="on"/>
        <w:jc w:val="both"/>
      </w:pPr>
      <w:r w:rsidR="2265B2A9">
        <w:rPr/>
        <w:t xml:space="preserve">Fischer, </w:t>
      </w:r>
      <w:r w:rsidRPr="410BD40A" w:rsidR="2265B2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Irene, </w:t>
      </w:r>
      <w:r w:rsidRPr="410BD40A" w:rsidR="2265B2A9">
        <w:rPr>
          <w:i w:val="1"/>
          <w:iCs w:val="1"/>
        </w:rPr>
        <w:t>The Shape and Size of the Earth</w:t>
      </w:r>
      <w:r w:rsidR="2265B2A9">
        <w:rPr/>
        <w:t xml:space="preserve">, The Mathematical Teacher, vol. 60, no. 5, (National Council of Teachers of Mathematics, 1967),  </w:t>
      </w:r>
      <w:hyperlink r:id="R322431ce21da4620">
        <w:r w:rsidRPr="410BD40A" w:rsidR="2265B2A9">
          <w:rPr>
            <w:rStyle w:val="Hyperlink"/>
          </w:rPr>
          <w:t>http://www.jstor.org/stable/27957610</w:t>
        </w:r>
      </w:hyperlink>
    </w:p>
    <w:p w:rsidR="410BD40A" w:rsidP="410BD40A" w:rsidRDefault="410BD40A" w14:paraId="773247B2" w14:textId="29900431">
      <w:pPr>
        <w:pStyle w:val="FootnoteText"/>
        <w:rPr>
          <w:sz w:val="20"/>
          <w:szCs w:val="20"/>
        </w:rPr>
      </w:pPr>
    </w:p>
    <w:p w:rsidR="3164E2EC" w:rsidP="410BD40A" w:rsidRDefault="3164E2EC" w14:paraId="0F4B8203" w14:textId="7E958047">
      <w:pPr>
        <w:pStyle w:val="Normal"/>
        <w:spacing w:afterAutospacing="on"/>
        <w:jc w:val="left"/>
      </w:pPr>
      <w:r w:rsidR="3164E2EC">
        <w:rPr/>
        <w:t xml:space="preserve">Graubard, Mark, </w:t>
      </w:r>
      <w:r w:rsidRPr="1BB98C56" w:rsidR="3164E2EC">
        <w:rPr>
          <w:i w:val="1"/>
          <w:iCs w:val="1"/>
        </w:rPr>
        <w:t>Astrology's Demise and Its Bearing on the Decline and Death of Beliefs</w:t>
      </w:r>
      <w:r w:rsidR="3164E2EC">
        <w:rPr/>
        <w:t xml:space="preserve">, </w:t>
      </w:r>
      <w:r w:rsidR="6891BF4C">
        <w:rPr/>
        <w:t xml:space="preserve">Osiris, </w:t>
      </w:r>
      <w:r w:rsidR="3164E2EC">
        <w:rPr/>
        <w:t xml:space="preserve">vol. 13, (Saint Catherine's Press, The History of Science Society, 1958),  </w:t>
      </w:r>
      <w:hyperlink r:id="Rec11d10a74744bc5">
        <w:r w:rsidRPr="1BB98C56" w:rsidR="3164E2EC">
          <w:rPr>
            <w:rStyle w:val="Hyperlink"/>
          </w:rPr>
          <w:t>http://www.jstor.org/stable/301650</w:t>
        </w:r>
      </w:hyperlink>
    </w:p>
    <w:p w:rsidR="410BD40A" w:rsidP="410BD40A" w:rsidRDefault="410BD40A" w14:paraId="3E450546" w14:textId="2ABFC450">
      <w:pPr>
        <w:pStyle w:val="Normal"/>
        <w:spacing w:afterAutospacing="on"/>
        <w:jc w:val="both"/>
        <w:rPr>
          <w:rFonts w:ascii="Calibri" w:hAnsi="Calibri" w:eastAsia="Calibri" w:cs="Calibri"/>
          <w:color w:val="000000" w:themeColor="text1" w:themeTint="FF" w:themeShade="FF"/>
          <w:sz w:val="22"/>
          <w:szCs w:val="22"/>
        </w:rPr>
      </w:pPr>
    </w:p>
    <w:p w:rsidR="3164E2EC" w:rsidP="410BD40A" w:rsidRDefault="3164E2EC" w14:paraId="123FAA14" w14:textId="4B3D09BB">
      <w:pPr>
        <w:pStyle w:val="Normal"/>
        <w:spacing w:afterAutospacing="on"/>
        <w:jc w:val="both"/>
      </w:pPr>
      <w:r w:rsidR="3164E2EC">
        <w:rPr/>
        <w:t xml:space="preserve">Gilbert, </w:t>
      </w:r>
      <w:r w:rsidRPr="410BD40A" w:rsidR="3164E2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Margaret, </w:t>
      </w:r>
      <w:r w:rsidRPr="410BD40A" w:rsidR="3164E2EC">
        <w:rPr>
          <w:i w:val="1"/>
          <w:iCs w:val="1"/>
        </w:rPr>
        <w:t>No</w:t>
      </w:r>
      <w:r w:rsidRPr="410BD40A" w:rsidR="3164E2EC">
        <w:rPr>
          <w:i w:val="1"/>
          <w:iCs w:val="1"/>
          <w:sz w:val="16"/>
          <w:szCs w:val="16"/>
        </w:rPr>
        <w:t>Û</w:t>
      </w:r>
      <w:r w:rsidRPr="410BD40A" w:rsidR="3164E2EC">
        <w:rPr>
          <w:i w:val="1"/>
          <w:iCs w:val="1"/>
        </w:rPr>
        <w:t xml:space="preserve">s, </w:t>
      </w:r>
      <w:r w:rsidR="3164E2EC">
        <w:rPr/>
        <w:t xml:space="preserve">vol. 32, no. 2, (Wiley, 1990), </w:t>
      </w:r>
      <w:hyperlink r:id="Rdf51bb85a9d54d5c">
        <w:r w:rsidRPr="410BD40A" w:rsidR="3164E2EC">
          <w:rPr>
            <w:rStyle w:val="Hyperlink"/>
          </w:rPr>
          <w:t>http://www.jstor.org/stable/2671918</w:t>
        </w:r>
      </w:hyperlink>
    </w:p>
    <w:p w:rsidR="410BD40A" w:rsidP="410BD40A" w:rsidRDefault="410BD40A" w14:paraId="37F4754F" w14:textId="73B5B287">
      <w:pPr>
        <w:pStyle w:val="Normal"/>
        <w:spacing w:afterAutospacing="on"/>
        <w:jc w:val="both"/>
      </w:pPr>
    </w:p>
    <w:p w:rsidR="405D0A73" w:rsidP="410BD40A" w:rsidRDefault="405D0A73" w14:paraId="21935041" w14:textId="5A4F8950">
      <w:pPr>
        <w:pStyle w:val="Normal"/>
        <w:spacing w:afterAutospacing="on"/>
        <w:jc w:val="both"/>
      </w:pPr>
      <w:r w:rsidR="405D0A73">
        <w:rPr/>
        <w:t>Heller,</w:t>
      </w:r>
      <w:r w:rsidRPr="410BD40A" w:rsidR="405D0A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Henry,</w:t>
      </w:r>
      <w:r w:rsidR="405D0A73">
        <w:rPr/>
        <w:t xml:space="preserve"> </w:t>
      </w:r>
      <w:r w:rsidRPr="410BD40A" w:rsidR="405D0A73">
        <w:rPr>
          <w:i w:val="1"/>
          <w:iCs w:val="1"/>
        </w:rPr>
        <w:t>Copernican Ideas in Sixteenth Century France</w:t>
      </w:r>
      <w:r w:rsidR="405D0A73">
        <w:rPr/>
        <w:t xml:space="preserve">, no 1, (Renaissance and Reformation 20, 1996), </w:t>
      </w:r>
      <w:hyperlink r:id="R609ced12232848b1">
        <w:r w:rsidRPr="410BD40A" w:rsidR="405D0A73">
          <w:rPr>
            <w:rStyle w:val="Hyperlink"/>
          </w:rPr>
          <w:t>http://www.jstor.org/stable/43445785</w:t>
        </w:r>
      </w:hyperlink>
    </w:p>
    <w:p w:rsidR="410BD40A" w:rsidP="410BD40A" w:rsidRDefault="410BD40A" w14:paraId="31A4134E" w14:textId="31B2D720">
      <w:pPr>
        <w:pStyle w:val="Normal"/>
        <w:spacing w:afterAutospacing="on"/>
        <w:jc w:val="both"/>
      </w:pPr>
    </w:p>
    <w:p w:rsidR="3164E2EC" w:rsidP="410BD40A" w:rsidRDefault="3164E2EC" w14:paraId="7E459916" w14:textId="65BE413B">
      <w:pPr>
        <w:pStyle w:val="FootnoteText"/>
        <w:rPr>
          <w:sz w:val="22"/>
          <w:szCs w:val="22"/>
        </w:rPr>
      </w:pPr>
      <w:r w:rsidRPr="410BD40A" w:rsidR="3164E2EC">
        <w:rPr>
          <w:sz w:val="22"/>
          <w:szCs w:val="22"/>
        </w:rPr>
        <w:t xml:space="preserve"> Jaggar, </w:t>
      </w:r>
      <w:r w:rsidRPr="410BD40A" w:rsidR="3164E2EC">
        <w:rPr>
          <w:rFonts w:ascii="Calibri" w:hAnsi="Calibri" w:eastAsia="Calibri" w:cs="Calibri"/>
          <w:b w:val="0"/>
          <w:bCs w:val="0"/>
          <w:i w:val="0"/>
          <w:iCs w:val="0"/>
          <w:caps w:val="0"/>
          <w:smallCaps w:val="0"/>
          <w:noProof w:val="0"/>
          <w:color w:val="000000" w:themeColor="text1" w:themeTint="FF" w:themeShade="FF"/>
          <w:sz w:val="22"/>
          <w:szCs w:val="22"/>
          <w:lang w:val="en-GB"/>
        </w:rPr>
        <w:t>Alision M.</w:t>
      </w:r>
      <w:r w:rsidRPr="410BD40A" w:rsidR="3164E2EC">
        <w:rPr>
          <w:sz w:val="22"/>
          <w:szCs w:val="22"/>
        </w:rPr>
        <w:t xml:space="preserve"> and Tobin, Theresa W., </w:t>
      </w:r>
      <w:r w:rsidRPr="410BD40A" w:rsidR="3164E2EC">
        <w:rPr>
          <w:i w:val="1"/>
          <w:iCs w:val="1"/>
          <w:sz w:val="22"/>
          <w:szCs w:val="22"/>
        </w:rPr>
        <w:t>Situating Moral Justification: Rethinking the Mission of Moral Epistemology</w:t>
      </w:r>
      <w:r w:rsidRPr="410BD40A" w:rsidR="3164E2EC">
        <w:rPr>
          <w:sz w:val="22"/>
          <w:szCs w:val="22"/>
        </w:rPr>
        <w:t xml:space="preserve">, Metaphilosophy, vol. 44, no. 4, (Wiley, 2013), </w:t>
      </w:r>
      <w:hyperlink r:id="Ref3e61ddd75b438b">
        <w:r w:rsidRPr="410BD40A" w:rsidR="3164E2EC">
          <w:rPr>
            <w:rStyle w:val="Hyperlink"/>
            <w:sz w:val="22"/>
            <w:szCs w:val="22"/>
          </w:rPr>
          <w:t>https://www.jstor.org/stable/24441770</w:t>
        </w:r>
      </w:hyperlink>
    </w:p>
    <w:p w:rsidR="410BD40A" w:rsidP="410BD40A" w:rsidRDefault="410BD40A" w14:paraId="06760240" w14:textId="005B4460">
      <w:pPr>
        <w:pStyle w:val="FootnoteText"/>
        <w:rPr>
          <w:sz w:val="20"/>
          <w:szCs w:val="20"/>
        </w:rPr>
      </w:pPr>
    </w:p>
    <w:p w:rsidR="3164E2EC" w:rsidP="410BD40A" w:rsidRDefault="3164E2EC" w14:paraId="14F58799" w14:textId="090B8332">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10BD40A" w:rsidR="3164E2EC">
        <w:rPr>
          <w:rFonts w:ascii="Calibri" w:hAnsi="Calibri" w:eastAsia="Calibri" w:cs="Calibri"/>
          <w:b w:val="0"/>
          <w:bCs w:val="0"/>
          <w:i w:val="0"/>
          <w:iCs w:val="0"/>
          <w:caps w:val="0"/>
          <w:smallCaps w:val="0"/>
          <w:noProof w:val="0"/>
          <w:color w:val="000000" w:themeColor="text1" w:themeTint="FF" w:themeShade="FF"/>
          <w:sz w:val="22"/>
          <w:szCs w:val="22"/>
          <w:lang w:val="en-GB"/>
        </w:rPr>
        <w:t>Koyre,</w:t>
      </w:r>
      <w:r w:rsidRPr="410BD40A" w:rsidR="3164E2E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410BD40A" w:rsidR="3164E2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Alexandre, </w:t>
      </w:r>
      <w:r w:rsidRPr="410BD40A" w:rsidR="3164E2E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Galileo and the Scientific Revolution of the Seventeenth Century, </w:t>
      </w:r>
      <w:r w:rsidRPr="410BD40A" w:rsidR="3164E2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Philosophical Review, Vol. 52, no. 4, (Duke University Press, 1943), </w:t>
      </w:r>
      <w:hyperlink r:id="R9c434f3a886d4192">
        <w:r w:rsidRPr="410BD40A" w:rsidR="3164E2EC">
          <w:rPr>
            <w:rStyle w:val="Hyperlink"/>
            <w:rFonts w:ascii="Calibri" w:hAnsi="Calibri" w:eastAsia="Calibri" w:cs="Calibri"/>
            <w:b w:val="0"/>
            <w:bCs w:val="0"/>
            <w:i w:val="0"/>
            <w:iCs w:val="0"/>
            <w:caps w:val="0"/>
            <w:smallCaps w:val="0"/>
            <w:noProof w:val="0"/>
            <w:sz w:val="22"/>
            <w:szCs w:val="22"/>
            <w:lang w:val="en-GB"/>
          </w:rPr>
          <w:t>https://doi.org/10.2307/2180668</w:t>
        </w:r>
      </w:hyperlink>
    </w:p>
    <w:p w:rsidR="410BD40A" w:rsidP="410BD40A" w:rsidRDefault="410BD40A" w14:paraId="58C11B5F" w14:textId="2732C6BA">
      <w:pPr>
        <w:pStyle w:val="Normal"/>
        <w:spacing w:afterAutospacing="on"/>
        <w:jc w:val="both"/>
      </w:pPr>
    </w:p>
    <w:p w:rsidR="3F62DF49" w:rsidP="410BD40A" w:rsidRDefault="3F62DF49" w14:paraId="34830BDC" w14:textId="7FC483DE">
      <w:pPr>
        <w:pStyle w:val="Normal"/>
        <w:spacing w:afterAutospacing="on"/>
        <w:jc w:val="both"/>
        <w:rPr>
          <w:rFonts w:ascii="Calibri" w:hAnsi="Calibri" w:eastAsia="Calibri" w:cs="Calibri"/>
          <w:color w:val="000000" w:themeColor="text1" w:themeTint="FF" w:themeShade="FF"/>
          <w:sz w:val="22"/>
          <w:szCs w:val="22"/>
        </w:rPr>
      </w:pPr>
      <w:r w:rsidR="3F62DF49">
        <w:rPr/>
        <w:t xml:space="preserve">Livingstone, </w:t>
      </w:r>
      <w:r w:rsidRPr="410BD40A" w:rsidR="3F62DF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William D., </w:t>
      </w:r>
      <w:r w:rsidRPr="410BD40A" w:rsidR="3F62DF49">
        <w:rPr>
          <w:i w:val="1"/>
          <w:iCs w:val="1"/>
        </w:rPr>
        <w:t>World Affairs,</w:t>
      </w:r>
      <w:r w:rsidR="3F62DF49">
        <w:rPr/>
        <w:t xml:space="preserve"> vol. 146, no. 4, (World Affairs Institute: </w:t>
      </w:r>
      <w:r w:rsidRPr="410BD40A" w:rsidR="3F62DF49">
        <w:rPr>
          <w:rFonts w:ascii="Calibri" w:hAnsi="Calibri" w:eastAsia="Calibri" w:cs="Calibri"/>
          <w:color w:val="000000" w:themeColor="text1" w:themeTint="FF" w:themeShade="FF"/>
          <w:sz w:val="22"/>
          <w:szCs w:val="22"/>
        </w:rPr>
        <w:t xml:space="preserve">1984), pp. 369-370, </w:t>
      </w:r>
      <w:hyperlink r:id="Re67eb525a730429d">
        <w:r w:rsidRPr="410BD40A" w:rsidR="3F62DF49">
          <w:rPr>
            <w:rStyle w:val="Hyperlink"/>
            <w:rFonts w:ascii="Calibri" w:hAnsi="Calibri" w:eastAsia="Calibri" w:cs="Calibri"/>
            <w:sz w:val="22"/>
            <w:szCs w:val="22"/>
          </w:rPr>
          <w:t>http://www.jstor.org/stable/20672001</w:t>
        </w:r>
      </w:hyperlink>
    </w:p>
    <w:p w:rsidR="410BD40A" w:rsidP="410BD40A" w:rsidRDefault="410BD40A" w14:paraId="1EEB6EB2" w14:textId="47DB1726">
      <w:pPr>
        <w:pStyle w:val="Normal"/>
        <w:spacing w:afterAutospacing="on"/>
        <w:jc w:val="both"/>
        <w:rPr>
          <w:rFonts w:ascii="Calibri" w:hAnsi="Calibri" w:eastAsia="Calibri" w:cs="Calibri"/>
          <w:color w:val="000000" w:themeColor="text1" w:themeTint="FF" w:themeShade="FF"/>
          <w:sz w:val="22"/>
          <w:szCs w:val="22"/>
        </w:rPr>
      </w:pPr>
    </w:p>
    <w:p w:rsidR="6C44B2A5" w:rsidP="410BD40A" w:rsidRDefault="6C44B2A5" w14:paraId="7FE2CDC6" w14:textId="25F943A3">
      <w:pPr>
        <w:pStyle w:val="Normal"/>
        <w:spacing w:afterAutospacing="on"/>
        <w:jc w:val="both"/>
      </w:pPr>
      <w:r w:rsidR="6C44B2A5">
        <w:rPr/>
        <w:t xml:space="preserve">Logan, </w:t>
      </w:r>
      <w:r w:rsidRPr="410BD40A" w:rsidR="24F8A04B">
        <w:rPr>
          <w:rFonts w:ascii="Calibri" w:hAnsi="Calibri" w:eastAsia="Calibri" w:cs="Calibri"/>
          <w:b w:val="0"/>
          <w:bCs w:val="0"/>
          <w:i w:val="0"/>
          <w:iCs w:val="0"/>
          <w:caps w:val="0"/>
          <w:smallCaps w:val="0"/>
          <w:noProof w:val="0"/>
          <w:color w:val="000000" w:themeColor="text1" w:themeTint="FF" w:themeShade="FF"/>
          <w:sz w:val="22"/>
          <w:szCs w:val="22"/>
          <w:lang w:val="en-GB"/>
        </w:rPr>
        <w:t>J. D</w:t>
      </w:r>
      <w:r w:rsidRPr="410BD40A" w:rsidR="54FA3F3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10BD40A" w:rsidR="24F8A0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10BD40A" w:rsidR="6C44B2A5">
        <w:rPr>
          <w:i w:val="1"/>
          <w:iCs w:val="1"/>
        </w:rPr>
        <w:t>The Aristotelian Teology</w:t>
      </w:r>
      <w:r w:rsidR="6C44B2A5">
        <w:rPr/>
        <w:t xml:space="preserve">, The Philosophers Review, vol. 6, no. 4, (Duke University Press, 1897), </w:t>
      </w:r>
      <w:hyperlink r:id="Ra4a5e447f1de4ccb">
        <w:r w:rsidRPr="410BD40A" w:rsidR="6C44B2A5">
          <w:rPr>
            <w:rStyle w:val="Hyperlink"/>
          </w:rPr>
          <w:t>http://jstorr.org/stable/2176001</w:t>
        </w:r>
      </w:hyperlink>
    </w:p>
    <w:p w:rsidR="410BD40A" w:rsidP="410BD40A" w:rsidRDefault="410BD40A" w14:paraId="1555CCF2" w14:textId="3B937BDA">
      <w:pPr>
        <w:pStyle w:val="FootnoteText"/>
        <w:rPr>
          <w:sz w:val="20"/>
          <w:szCs w:val="20"/>
        </w:rPr>
      </w:pPr>
    </w:p>
    <w:p w:rsidR="6D539280" w:rsidP="410BD40A" w:rsidRDefault="6D539280" w14:paraId="2961F9CD" w14:textId="43F345FF">
      <w:pPr>
        <w:pStyle w:val="Normal"/>
        <w:spacing w:afterAutospacing="on"/>
        <w:jc w:val="both"/>
      </w:pPr>
      <w:r w:rsidR="6D539280">
        <w:rPr/>
        <w:t xml:space="preserve"> Malinowski, </w:t>
      </w:r>
      <w:r w:rsidRPr="410BD40A" w:rsidR="6D539280">
        <w:rPr>
          <w:rFonts w:ascii="Calibri" w:hAnsi="Calibri" w:eastAsia="Calibri" w:cs="Calibri"/>
          <w:b w:val="0"/>
          <w:bCs w:val="0"/>
          <w:i w:val="0"/>
          <w:iCs w:val="0"/>
          <w:caps w:val="0"/>
          <w:smallCaps w:val="0"/>
          <w:noProof w:val="0"/>
          <w:color w:val="000000" w:themeColor="text1" w:themeTint="FF" w:themeShade="FF"/>
          <w:sz w:val="22"/>
          <w:szCs w:val="22"/>
          <w:lang w:val="en-GB"/>
        </w:rPr>
        <w:t>Bronislaw</w:t>
      </w:r>
      <w:r w:rsidR="6D539280">
        <w:rPr/>
        <w:t xml:space="preserve"> and Van Wiese, </w:t>
      </w:r>
      <w:r w:rsidRPr="410BD40A" w:rsidR="6D5392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Leopold, </w:t>
      </w:r>
      <w:r w:rsidRPr="410BD40A" w:rsidR="6D539280">
        <w:rPr>
          <w:i w:val="1"/>
          <w:iCs w:val="1"/>
        </w:rPr>
        <w:t>American Sociological Review</w:t>
      </w:r>
      <w:r w:rsidR="6D539280">
        <w:rPr/>
        <w:t xml:space="preserve">, Vol. 4, No. 4, (Sage Publications, 1939), </w:t>
      </w:r>
      <w:hyperlink r:id="R1b47f7a644fd4a7e">
        <w:r w:rsidRPr="410BD40A" w:rsidR="6D539280">
          <w:rPr>
            <w:rStyle w:val="Hyperlink"/>
          </w:rPr>
          <w:t>https://doi.org./10.2307/2084334</w:t>
        </w:r>
      </w:hyperlink>
    </w:p>
    <w:p w:rsidR="410BD40A" w:rsidP="410BD40A" w:rsidRDefault="410BD40A" w14:paraId="51E940A7" w14:textId="62F3D556">
      <w:pPr>
        <w:pStyle w:val="Normal"/>
        <w:spacing w:afterAutospacing="on"/>
        <w:jc w:val="both"/>
      </w:pPr>
    </w:p>
    <w:p w:rsidR="593AE600" w:rsidP="410BD40A" w:rsidRDefault="593AE600" w14:paraId="7555DBC9" w14:textId="2CE66668">
      <w:pPr>
        <w:pStyle w:val="Normal"/>
        <w:spacing w:afterAutospacing="on"/>
        <w:jc w:val="both"/>
      </w:pPr>
      <w:r w:rsidRPr="410BD40A" w:rsidR="593AE6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Mohan, </w:t>
      </w:r>
      <w:r w:rsidR="52920FE7">
        <w:rPr/>
        <w:t>Matthew and</w:t>
      </w:r>
      <w:r w:rsidR="7F93F9F0">
        <w:rPr/>
        <w:t xml:space="preserve"> </w:t>
      </w:r>
      <w:r w:rsidRPr="410BD40A" w:rsidR="7F93F9F0">
        <w:rPr>
          <w:rFonts w:ascii="Calibri" w:hAnsi="Calibri" w:eastAsia="Calibri" w:cs="Calibri"/>
          <w:b w:val="0"/>
          <w:bCs w:val="0"/>
          <w:i w:val="0"/>
          <w:iCs w:val="0"/>
          <w:caps w:val="0"/>
          <w:smallCaps w:val="0"/>
          <w:noProof w:val="0"/>
          <w:color w:val="000000" w:themeColor="text1" w:themeTint="FF" w:themeShade="FF"/>
          <w:sz w:val="22"/>
          <w:szCs w:val="22"/>
          <w:lang w:val="en-GB"/>
        </w:rPr>
        <w:t>Hankinson</w:t>
      </w:r>
      <w:r w:rsidR="52920FE7">
        <w:rPr/>
        <w:t xml:space="preserve"> R. </w:t>
      </w:r>
      <w:r w:rsidR="76E30FE7">
        <w:rPr/>
        <w:t>J.,</w:t>
      </w:r>
      <w:r w:rsidR="52920FE7">
        <w:rPr/>
        <w:t xml:space="preserve"> </w:t>
      </w:r>
      <w:r w:rsidRPr="410BD40A" w:rsidR="52920FE7">
        <w:rPr>
          <w:i w:val="1"/>
          <w:iCs w:val="1"/>
        </w:rPr>
        <w:t>Aristotle's Universe: Its Form and Matter</w:t>
      </w:r>
      <w:r w:rsidR="52920FE7">
        <w:rPr/>
        <w:t xml:space="preserve">, Synthese, vol. 96, no. 3, (Springer, 1993), p. 417, </w:t>
      </w:r>
      <w:hyperlink r:id="Rf84687ed4ac44ce3">
        <w:r w:rsidRPr="410BD40A" w:rsidR="52920FE7">
          <w:rPr>
            <w:rStyle w:val="Hyperlink"/>
          </w:rPr>
          <w:t>http://ww.jstor.org/stable/20117821</w:t>
        </w:r>
      </w:hyperlink>
    </w:p>
    <w:p w:rsidR="410BD40A" w:rsidP="410BD40A" w:rsidRDefault="410BD40A" w14:paraId="6085BD5E" w14:textId="4EC84E9A">
      <w:pPr>
        <w:pStyle w:val="Normal"/>
        <w:spacing w:afterAutospacing="on"/>
        <w:jc w:val="both"/>
        <w:rPr>
          <w:rFonts w:ascii="Calibri" w:hAnsi="Calibri" w:eastAsia="Calibri" w:cs="Calibri"/>
          <w:color w:val="000000" w:themeColor="text1" w:themeTint="FF" w:themeShade="FF"/>
          <w:sz w:val="22"/>
          <w:szCs w:val="22"/>
        </w:rPr>
      </w:pPr>
    </w:p>
    <w:p w:rsidR="698E7D08" w:rsidP="410BD40A" w:rsidRDefault="698E7D08" w14:paraId="00A6965B" w14:textId="77E6BCE1">
      <w:pPr>
        <w:pStyle w:val="Normal"/>
        <w:spacing w:afterAutospacing="on"/>
        <w:jc w:val="both"/>
      </w:pPr>
      <w:r w:rsidR="698E7D08">
        <w:rPr/>
        <w:t xml:space="preserve">Munitz, </w:t>
      </w:r>
      <w:r w:rsidRPr="410BD40A" w:rsidR="1B1E35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Milton K., </w:t>
      </w:r>
      <w:r w:rsidRPr="410BD40A" w:rsidR="698E7D08">
        <w:rPr>
          <w:i w:val="1"/>
          <w:iCs w:val="1"/>
        </w:rPr>
        <w:t>The Logic of Cosmology</w:t>
      </w:r>
      <w:r w:rsidR="698E7D08">
        <w:rPr/>
        <w:t xml:space="preserve">, The British School for the Philosophy of Science, vol. 13, no. 49, (Oxford University Press, 1962), </w:t>
      </w:r>
      <w:hyperlink r:id="R542e192a74da41fd">
        <w:r w:rsidRPr="410BD40A" w:rsidR="698E7D08">
          <w:rPr>
            <w:rStyle w:val="Hyperlink"/>
          </w:rPr>
          <w:t>http://www.jstor.org/stable/685222</w:t>
        </w:r>
      </w:hyperlink>
    </w:p>
    <w:p w:rsidR="410BD40A" w:rsidP="410BD40A" w:rsidRDefault="410BD40A" w14:paraId="17FAA44D" w14:textId="514F7BE7">
      <w:pPr>
        <w:pStyle w:val="Normal"/>
        <w:spacing w:afterAutospacing="on"/>
        <w:jc w:val="both"/>
      </w:pPr>
    </w:p>
    <w:p w:rsidR="428C3E57" w:rsidP="410BD40A" w:rsidRDefault="428C3E57" w14:paraId="77471E20" w14:textId="51DE86FA">
      <w:pPr>
        <w:pStyle w:val="Normal"/>
        <w:spacing w:afterAutospacing="on"/>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10BD40A" w:rsidR="428C3E57">
        <w:rPr>
          <w:rFonts w:ascii="Calibri" w:hAnsi="Calibri" w:eastAsia="Calibri" w:cs="Calibri"/>
          <w:b w:val="0"/>
          <w:bCs w:val="0"/>
          <w:i w:val="0"/>
          <w:iCs w:val="0"/>
          <w:caps w:val="0"/>
          <w:smallCaps w:val="0"/>
          <w:noProof w:val="0"/>
          <w:color w:val="000000" w:themeColor="text1" w:themeTint="FF" w:themeShade="FF"/>
          <w:sz w:val="22"/>
          <w:szCs w:val="22"/>
          <w:lang w:val="en-GB"/>
        </w:rPr>
        <w:t>Nye</w:t>
      </w:r>
      <w:r w:rsidRPr="410BD40A" w:rsidR="724A04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Mary Jo and </w:t>
      </w:r>
      <w:r w:rsidRPr="410BD40A" w:rsidR="428C3E57">
        <w:rPr>
          <w:rFonts w:ascii="Calibri" w:hAnsi="Calibri" w:eastAsia="Calibri" w:cs="Calibri"/>
          <w:b w:val="0"/>
          <w:bCs w:val="0"/>
          <w:i w:val="0"/>
          <w:iCs w:val="0"/>
          <w:caps w:val="0"/>
          <w:smallCaps w:val="0"/>
          <w:noProof w:val="0"/>
          <w:color w:val="000000" w:themeColor="text1" w:themeTint="FF" w:themeShade="FF"/>
          <w:sz w:val="22"/>
          <w:szCs w:val="22"/>
          <w:lang w:val="en-GB"/>
        </w:rPr>
        <w:t>Kuhn,</w:t>
      </w:r>
      <w:r w:rsidRPr="410BD40A" w:rsidR="5B95C6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w:t>
      </w:r>
      <w:r w:rsidRPr="410BD40A" w:rsidR="0FBD2A5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10BD40A" w:rsidR="428C3E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10BD40A" w:rsidR="428C3E57">
        <w:rPr>
          <w:rFonts w:ascii="Calibri" w:hAnsi="Calibri" w:eastAsia="Calibri" w:cs="Calibri"/>
          <w:b w:val="0"/>
          <w:bCs w:val="0"/>
          <w:i w:val="1"/>
          <w:iCs w:val="1"/>
          <w:caps w:val="0"/>
          <w:smallCaps w:val="0"/>
          <w:noProof w:val="0"/>
          <w:color w:val="000000" w:themeColor="text1" w:themeTint="FF" w:themeShade="FF"/>
          <w:sz w:val="22"/>
          <w:szCs w:val="22"/>
          <w:lang w:val="en-GB"/>
        </w:rPr>
        <w:t>Case Histories and Revolutions, Historical Studies in the Natural Sciences,</w:t>
      </w:r>
      <w:r w:rsidRPr="410BD40A" w:rsidR="428C3E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vol. 42, no. 5, (University of California Press, 2012), </w:t>
      </w:r>
      <w:hyperlink r:id="Rd65d86c2989a4e68">
        <w:r w:rsidRPr="410BD40A" w:rsidR="428C3E57">
          <w:rPr>
            <w:rStyle w:val="Hyperlink"/>
            <w:rFonts w:ascii="Calibri" w:hAnsi="Calibri" w:eastAsia="Calibri" w:cs="Calibri"/>
            <w:b w:val="0"/>
            <w:bCs w:val="0"/>
            <w:i w:val="0"/>
            <w:iCs w:val="0"/>
            <w:caps w:val="0"/>
            <w:smallCaps w:val="0"/>
            <w:noProof w:val="0"/>
            <w:sz w:val="22"/>
            <w:szCs w:val="22"/>
            <w:lang w:val="en-GB"/>
          </w:rPr>
          <w:t>https://doi.org/10.1525/hsns.2012.42.5.557</w:t>
        </w:r>
      </w:hyperlink>
    </w:p>
    <w:p w:rsidR="410BD40A" w:rsidP="410BD40A" w:rsidRDefault="410BD40A" w14:paraId="7D2999F2" w14:textId="3BE13FC2">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410BD40A" w:rsidP="410BD40A" w:rsidRDefault="410BD40A" w14:paraId="4C8E55B3" w14:textId="6CF3A3D9">
      <w:pPr>
        <w:pStyle w:val="FootnoteText"/>
        <w:rPr>
          <w:sz w:val="20"/>
          <w:szCs w:val="20"/>
        </w:rPr>
      </w:pPr>
    </w:p>
    <w:p w:rsidR="410BD40A" w:rsidP="410BD40A" w:rsidRDefault="410BD40A" w14:paraId="0088F9D7" w14:textId="6B0F32F1">
      <w:pPr>
        <w:pStyle w:val="Normal"/>
        <w:spacing w:afterAutospacing="on"/>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sectPr w:rsidR="1C3CDFB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490D" w:rsidRDefault="000374E7" w14:paraId="6FD1C016" w14:textId="77777777">
      <w:pPr>
        <w:spacing w:after="0" w:line="240" w:lineRule="auto"/>
      </w:pPr>
      <w:r>
        <w:separator/>
      </w:r>
    </w:p>
  </w:endnote>
  <w:endnote w:type="continuationSeparator" w:id="0">
    <w:p w:rsidR="0088490D" w:rsidRDefault="000374E7" w14:paraId="6F204502" w14:textId="77777777">
      <w:pPr>
        <w:spacing w:after="0" w:line="240" w:lineRule="auto"/>
      </w:pPr>
      <w:r>
        <w:continuationSeparator/>
      </w:r>
    </w:p>
  </w:endnote>
  <w:endnote w:type="continuationNotice" w:id="1">
    <w:p w:rsidR="000F341E" w:rsidRDefault="000F341E" w14:paraId="122E7B6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2FAFD532" w:rsidRDefault="2FAFD532" w14:paraId="42FEE02A" w14:textId="6D851D83">
      <w:pPr>
        <w:spacing w:after="0" w:line="240" w:lineRule="auto"/>
      </w:pPr>
      <w:r>
        <w:separator/>
      </w:r>
    </w:p>
  </w:footnote>
  <w:footnote w:type="continuationSeparator" w:id="0">
    <w:p w:rsidR="2FAFD532" w:rsidRDefault="2FAFD532" w14:paraId="495BB3A2" w14:textId="3EA62D1E">
      <w:pPr>
        <w:spacing w:after="0" w:line="240" w:lineRule="auto"/>
      </w:pPr>
      <w:r>
        <w:continuationSeparator/>
      </w:r>
    </w:p>
  </w:footnote>
  <w:footnote w:type="continuationNotice" w:id="1">
    <w:p w:rsidR="000F341E" w:rsidRDefault="000F341E" w14:paraId="3684B81E" w14:textId="77777777">
      <w:pPr>
        <w:spacing w:after="0" w:line="240" w:lineRule="auto"/>
      </w:pPr>
    </w:p>
  </w:footnote>
  <w:footnote w:id="2">
    <w:p w:rsidR="2FAFD532" w:rsidP="2FAFD532" w:rsidRDefault="2FAFD532" w14:paraId="52318A32" w14:textId="50C395A2">
      <w:pPr>
        <w:pStyle w:val="FootnoteText"/>
      </w:pPr>
      <w:r w:rsidRPr="2FAFD532">
        <w:rPr>
          <w:rStyle w:val="FootnoteReference"/>
        </w:rPr>
        <w:footnoteRef/>
      </w:r>
      <w:r w:rsidRPr="2FAFD532" w:rsidR="13806563">
        <w:rPr/>
        <w:t xml:space="preserve"> Adam Kuper, </w:t>
      </w:r>
      <w:r w:rsidRPr="13806563" w:rsidR="13806563">
        <w:rPr>
          <w:i w:val="1"/>
          <w:iCs w:val="1"/>
        </w:rPr>
        <w:t>Culture</w:t>
      </w:r>
      <w:r w:rsidRPr="2FAFD532" w:rsidR="13806563">
        <w:rPr/>
        <w:t xml:space="preserve">: </w:t>
      </w:r>
      <w:r w:rsidRPr="13806563" w:rsidR="13806563">
        <w:rPr>
          <w:i w:val="1"/>
          <w:iCs w:val="1"/>
        </w:rPr>
        <w:t>The Anthropologists Account</w:t>
      </w:r>
      <w:r w:rsidRPr="2FAFD532" w:rsidR="13806563">
        <w:rPr/>
        <w:t>, (Harvard University Press, 1999), p.2.</w:t>
      </w:r>
    </w:p>
  </w:footnote>
  <w:footnote w:id="3">
    <w:p w:rsidR="2FAFD532" w:rsidP="2FAFD532" w:rsidRDefault="2FAFD532" w14:paraId="75BDBBF4" w14:textId="4F78FBEA">
      <w:pPr>
        <w:pStyle w:val="FootnoteText"/>
      </w:pPr>
      <w:r w:rsidRPr="2FAFD532">
        <w:rPr>
          <w:rStyle w:val="FootnoteReference"/>
        </w:rPr>
        <w:footnoteRef/>
      </w:r>
      <w:r w:rsidRPr="2FAFD532" w:rsidR="29932BEB">
        <w:rPr/>
        <w:t xml:space="preserve"> Edward B. Tylor,</w:t>
      </w:r>
      <w:r w:rsidRPr="29932BEB" w:rsidR="29932BEB">
        <w:rPr>
          <w:i w:val="1"/>
          <w:iCs w:val="1"/>
        </w:rPr>
        <w:t xml:space="preserve"> Primitive Culture: </w:t>
      </w:r>
      <w:r w:rsidRPr="29932BEB" w:rsidR="29932BEB">
        <w:rPr>
          <w:i w:val="1"/>
          <w:iCs w:val="1"/>
        </w:rPr>
        <w:t xml:space="preserve">Researches</w:t>
      </w:r>
      <w:r w:rsidRPr="29932BEB" w:rsidR="29932BEB">
        <w:rPr>
          <w:i w:val="1"/>
          <w:iCs w:val="1"/>
        </w:rPr>
        <w:t xml:space="preserve"> into the Development of Mythology, Philosophy, Religion, Art, and Custom</w:t>
      </w:r>
      <w:r w:rsidRPr="2FAFD532" w:rsidR="29932BEB">
        <w:rPr/>
        <w:t>, Vol. 1, (London: John Murray, 1871), p. 1.</w:t>
      </w:r>
    </w:p>
  </w:footnote>
  <w:footnote w:id="4">
    <w:p w:rsidR="2FAFD532" w:rsidP="2FAFD532" w:rsidRDefault="2FAFD532" w14:paraId="0AA23830" w14:textId="2AEC2901">
      <w:pPr>
        <w:pStyle w:val="FootnoteText"/>
      </w:pPr>
      <w:r w:rsidRPr="2FAFD532">
        <w:rPr>
          <w:rStyle w:val="FootnoteReference"/>
        </w:rPr>
        <w:footnoteRef/>
      </w:r>
      <w:r w:rsidRPr="2FAFD532">
        <w:t xml:space="preserve"> Terry Eagleton,</w:t>
      </w:r>
      <w:r w:rsidRPr="2FAFD532">
        <w:rPr>
          <w:i/>
          <w:iCs/>
        </w:rPr>
        <w:t xml:space="preserve"> Culture</w:t>
      </w:r>
      <w:r w:rsidRPr="2FAFD532">
        <w:t>, (New Haven and London: Yale University Press, 2018), p. VIII.</w:t>
      </w:r>
    </w:p>
  </w:footnote>
  <w:footnote w:id="5">
    <w:p w:rsidR="2FAFD532" w:rsidP="2FAFD532" w:rsidRDefault="2FAFD532" w14:paraId="15A77848" w14:textId="74787A64">
      <w:pPr>
        <w:pStyle w:val="FootnoteText"/>
      </w:pPr>
      <w:r w:rsidRPr="2FAFD532">
        <w:rPr>
          <w:rStyle w:val="FootnoteReference"/>
        </w:rPr>
        <w:footnoteRef/>
      </w:r>
      <w:r w:rsidRPr="2FAFD532" w:rsidR="410BD40A">
        <w:rPr/>
        <w:t xml:space="preserve"> Albert Blumenthal, </w:t>
      </w:r>
      <w:r w:rsidRPr="410BD40A" w:rsidR="410BD40A">
        <w:rPr>
          <w:i w:val="1"/>
          <w:iCs w:val="1"/>
        </w:rPr>
        <w:t>The Nature of Culture</w:t>
      </w:r>
      <w:r w:rsidRPr="2FAFD532" w:rsidR="410BD40A">
        <w:rPr/>
        <w:t>, vol. 1, no. 6, (American Sociological Association, 1936),</w:t>
      </w:r>
      <w:r w:rsidRPr="2FAFD532" w:rsidR="410BD40A">
        <w:rPr/>
        <w:t xml:space="preserve"> p. 875,</w:t>
      </w:r>
      <w:r w:rsidRPr="2FAFD532" w:rsidR="410BD40A">
        <w:rPr/>
        <w:t xml:space="preserve"> https://www.jstor.org/stable/2084614.</w:t>
      </w:r>
    </w:p>
  </w:footnote>
  <w:footnote w:id="6">
    <w:p w:rsidR="2FAFD532" w:rsidP="2FAFD532" w:rsidRDefault="2FAFD532" w14:paraId="1AD2383A" w14:textId="60E25A52">
      <w:pPr>
        <w:pStyle w:val="FootnoteText"/>
      </w:pPr>
      <w:r w:rsidRPr="2FAFD532">
        <w:rPr>
          <w:rStyle w:val="FootnoteReference"/>
        </w:rPr>
        <w:footnoteRef/>
      </w:r>
      <w:r w:rsidRPr="2FAFD532">
        <w:t xml:space="preserve"> Raymond Williams, </w:t>
      </w:r>
      <w:r w:rsidRPr="2FAFD532">
        <w:rPr>
          <w:i/>
          <w:iCs/>
        </w:rPr>
        <w:t>Raymond Williams on Culture &amp; Society: Essential Writings</w:t>
      </w:r>
      <w:r w:rsidRPr="2FAFD532">
        <w:t>, Ed. Jim McGuigan, (Sage, 1958), p. 1.</w:t>
      </w:r>
    </w:p>
  </w:footnote>
  <w:footnote w:id="7">
    <w:p w:rsidR="2FAFD532" w:rsidP="2FAFD532" w:rsidRDefault="2FAFD532" w14:paraId="78A3D5D8" w14:textId="573263FD">
      <w:pPr>
        <w:pStyle w:val="FootnoteText"/>
      </w:pPr>
      <w:r w:rsidRPr="2FAFD532">
        <w:rPr>
          <w:rStyle w:val="FootnoteReference"/>
        </w:rPr>
        <w:footnoteRef/>
      </w:r>
      <w:r w:rsidRPr="2FAFD532">
        <w:t xml:space="preserve"> Clifford Geertz, </w:t>
      </w:r>
      <w:r w:rsidRPr="2FAFD532">
        <w:rPr>
          <w:i/>
          <w:iCs/>
        </w:rPr>
        <w:t>The Interpretation of Cultures</w:t>
      </w:r>
      <w:r w:rsidRPr="2FAFD532">
        <w:t>, (New York: Basic Books Inc., 1973), p. 68.</w:t>
      </w:r>
    </w:p>
  </w:footnote>
  <w:footnote w:id="8">
    <w:p w:rsidR="2FAFD532" w:rsidP="2FAFD532" w:rsidRDefault="2FAFD532" w14:paraId="3438DC62" w14:textId="49062779">
      <w:pPr>
        <w:pStyle w:val="FootnoteText"/>
      </w:pPr>
      <w:r w:rsidRPr="2FAFD532">
        <w:rPr>
          <w:rStyle w:val="FootnoteReference"/>
        </w:rPr>
        <w:footnoteRef/>
      </w:r>
      <w:r w:rsidRPr="2FAFD532">
        <w:t xml:space="preserve"> Emile Durkheim, </w:t>
      </w:r>
      <w:r w:rsidRPr="2FAFD532">
        <w:rPr>
          <w:i/>
          <w:iCs/>
        </w:rPr>
        <w:t>The Elementary Forms of the Religious Life</w:t>
      </w:r>
      <w:r w:rsidRPr="2FAFD532">
        <w:t>, Trans. Joseph Ward Swain, (London: George Allen &amp; Unwin Ltd., 1915), pp. 348-349.</w:t>
      </w:r>
    </w:p>
  </w:footnote>
  <w:footnote w:id="9">
    <w:p w:rsidR="2FAFD532" w:rsidP="2FAFD532" w:rsidRDefault="2FAFD532" w14:paraId="33EB49AE" w14:textId="4D202741">
      <w:pPr>
        <w:pStyle w:val="FootnoteText"/>
      </w:pPr>
      <w:r w:rsidRPr="2FAFD532">
        <w:rPr>
          <w:rStyle w:val="FootnoteReference"/>
        </w:rPr>
        <w:footnoteRef/>
      </w:r>
      <w:r w:rsidRPr="2FAFD532">
        <w:t xml:space="preserve"> Durkheim,</w:t>
      </w:r>
      <w:r w:rsidRPr="2FAFD532">
        <w:rPr>
          <w:i/>
          <w:iCs/>
        </w:rPr>
        <w:t xml:space="preserve"> The Elementary Forms</w:t>
      </w:r>
      <w:r w:rsidRPr="2FAFD532">
        <w:t>, p. 102.</w:t>
      </w:r>
    </w:p>
  </w:footnote>
  <w:footnote w:id="10">
    <w:p w:rsidR="2FAFD532" w:rsidP="2FAFD532" w:rsidRDefault="2FAFD532" w14:paraId="1A005392" w14:textId="67AAA463">
      <w:pPr>
        <w:pStyle w:val="FootnoteText"/>
      </w:pPr>
      <w:r w:rsidRPr="2FAFD532">
        <w:rPr>
          <w:rStyle w:val="FootnoteReference"/>
        </w:rPr>
        <w:footnoteRef/>
      </w:r>
      <w:r w:rsidRPr="2FAFD532">
        <w:t xml:space="preserve"> Clifford Geertz, </w:t>
      </w:r>
      <w:r w:rsidRPr="2FAFD532">
        <w:rPr>
          <w:i/>
          <w:iCs/>
        </w:rPr>
        <w:t>The Interpretation of Cultures,</w:t>
      </w:r>
      <w:r w:rsidRPr="2FAFD532">
        <w:t xml:space="preserve"> (New York: Basic Books Inc., 1973), p.89.</w:t>
      </w:r>
    </w:p>
  </w:footnote>
  <w:footnote w:id="11">
    <w:p w:rsidR="2FAFD532" w:rsidP="2FAFD532" w:rsidRDefault="2FAFD532" w14:paraId="0F82CABC" w14:textId="397AFA4D">
      <w:pPr>
        <w:pStyle w:val="FootnoteText"/>
      </w:pPr>
      <w:r w:rsidRPr="2FAFD532">
        <w:rPr>
          <w:rStyle w:val="FootnoteReference"/>
        </w:rPr>
        <w:footnoteRef/>
      </w:r>
      <w:r w:rsidRPr="2FAFD532">
        <w:t xml:space="preserve"> Geertz, </w:t>
      </w:r>
      <w:r w:rsidRPr="2FAFD532">
        <w:rPr>
          <w:i/>
          <w:iCs/>
        </w:rPr>
        <w:t>The Interpretation of Cultures</w:t>
      </w:r>
      <w:r w:rsidRPr="2FAFD532">
        <w:t>, p. 91.</w:t>
      </w:r>
    </w:p>
  </w:footnote>
  <w:footnote w:id="12">
    <w:p w:rsidR="2FAFD532" w:rsidP="2FAFD532" w:rsidRDefault="2FAFD532" w14:paraId="4F35AC73" w14:textId="61332B48">
      <w:pPr>
        <w:pStyle w:val="FootnoteText"/>
      </w:pPr>
      <w:r w:rsidRPr="2FAFD532">
        <w:rPr>
          <w:rStyle w:val="FootnoteReference"/>
        </w:rPr>
        <w:footnoteRef/>
      </w:r>
      <w:r w:rsidRPr="2FAFD532">
        <w:t xml:space="preserve"> Geertz, </w:t>
      </w:r>
      <w:r w:rsidRPr="2FAFD532">
        <w:rPr>
          <w:i/>
          <w:iCs/>
        </w:rPr>
        <w:t>The Interpretations of Cultures,</w:t>
      </w:r>
      <w:r w:rsidRPr="2FAFD532">
        <w:t xml:space="preserve"> pp. 12-13.</w:t>
      </w:r>
    </w:p>
  </w:footnote>
  <w:footnote w:id="13">
    <w:p w:rsidR="2FAFD532" w:rsidP="2FAFD532" w:rsidRDefault="2FAFD532" w14:paraId="485334A7" w14:textId="4D64C243">
      <w:pPr>
        <w:pStyle w:val="FootnoteText"/>
      </w:pPr>
      <w:r w:rsidRPr="2FAFD532">
        <w:rPr>
          <w:rStyle w:val="FootnoteReference"/>
        </w:rPr>
        <w:footnoteRef/>
      </w:r>
      <w:r w:rsidRPr="2FAFD532">
        <w:t xml:space="preserve"> Emile Durkheim, </w:t>
      </w:r>
      <w:r w:rsidRPr="2FAFD532">
        <w:rPr>
          <w:i/>
          <w:iCs/>
        </w:rPr>
        <w:t>The Elementary Forms of the Religious Life</w:t>
      </w:r>
      <w:r w:rsidRPr="2FAFD532">
        <w:t>, Trans. Joseph Ward Swain, (London: George Allen &amp; Unwin Ltd., 1915), p. 102.</w:t>
      </w:r>
    </w:p>
  </w:footnote>
  <w:footnote w:id="14">
    <w:p w:rsidR="2FAFD532" w:rsidP="2FAFD532" w:rsidRDefault="2FAFD532" w14:paraId="462F7BFD" w14:textId="43E5ED7E">
      <w:pPr>
        <w:pStyle w:val="FootnoteText"/>
      </w:pPr>
      <w:r w:rsidRPr="2FAFD532">
        <w:rPr>
          <w:rStyle w:val="FootnoteReference"/>
        </w:rPr>
        <w:footnoteRef/>
      </w:r>
      <w:r w:rsidRPr="2FAFD532">
        <w:t xml:space="preserve"> Lucien Levy-Bruhl, </w:t>
      </w:r>
      <w:r w:rsidRPr="2FAFD532">
        <w:rPr>
          <w:i/>
          <w:iCs/>
        </w:rPr>
        <w:t>How Natives Think</w:t>
      </w:r>
      <w:r w:rsidRPr="2FAFD532">
        <w:t>, (Princeton: Princeton University Press, 1985), pp. 94-96.</w:t>
      </w:r>
    </w:p>
  </w:footnote>
  <w:footnote w:id="15">
    <w:p w:rsidR="2FAFD532" w:rsidP="2FAFD532" w:rsidRDefault="2FAFD532" w14:paraId="5EE0347C" w14:textId="454D44AA">
      <w:pPr>
        <w:pStyle w:val="FootnoteText"/>
      </w:pPr>
      <w:r w:rsidRPr="2FAFD532">
        <w:rPr>
          <w:rStyle w:val="FootnoteReference"/>
        </w:rPr>
        <w:footnoteRef/>
      </w:r>
      <w:r w:rsidRPr="2FAFD532">
        <w:t xml:space="preserve"> Levy-Bruhl, </w:t>
      </w:r>
      <w:r w:rsidRPr="2FAFD532">
        <w:rPr>
          <w:i/>
          <w:iCs/>
        </w:rPr>
        <w:t>How Natives Think</w:t>
      </w:r>
      <w:r w:rsidRPr="2FAFD532">
        <w:t>, p. 76.</w:t>
      </w:r>
    </w:p>
  </w:footnote>
  <w:footnote w:id="16">
    <w:p w:rsidR="2FAFD532" w:rsidP="2FAFD532" w:rsidRDefault="2FAFD532" w14:textId="09BC1063" w14:paraId="74F8ED82">
      <w:pPr>
        <w:pStyle w:val="FootnoteText"/>
      </w:pPr>
      <w:r w:rsidRPr="2FAFD532">
        <w:rPr>
          <w:rStyle w:val="FootnoteReference"/>
        </w:rPr>
        <w:footnoteRef/>
      </w:r>
      <w:r w:rsidRPr="2FAFD532" w:rsidR="410BD40A">
        <w:rPr/>
        <w:t xml:space="preserve"> Terry Eagleton, </w:t>
      </w:r>
      <w:r w:rsidRPr="410BD40A" w:rsidR="410BD40A">
        <w:rPr>
          <w:i w:val="1"/>
          <w:iCs w:val="1"/>
        </w:rPr>
        <w:t>Culture</w:t>
      </w:r>
      <w:r w:rsidRPr="2FAFD532" w:rsidR="410BD40A">
        <w:rPr/>
        <w:t>, (New Haven and London: Yale University Press, 2018), p. 6.</w:t>
      </w:r>
    </w:p>
  </w:footnote>
  <w:footnote w:id="17">
    <w:p w:rsidR="2FAFD532" w:rsidP="2FAFD532" w:rsidRDefault="2FAFD532" w14:paraId="48C24CA0" w14:textId="46779D1B">
      <w:pPr>
        <w:pStyle w:val="FootnoteText"/>
      </w:pPr>
      <w:r w:rsidRPr="2FAFD532">
        <w:rPr>
          <w:rStyle w:val="FootnoteReference"/>
        </w:rPr>
        <w:footnoteRef/>
      </w:r>
      <w:r w:rsidRPr="2FAFD532">
        <w:t xml:space="preserve"> Nobuo Shimahara,</w:t>
      </w:r>
      <w:r w:rsidRPr="2FAFD532">
        <w:rPr>
          <w:i/>
          <w:iCs/>
        </w:rPr>
        <w:t xml:space="preserve"> Enculturation - A Reconsideration</w:t>
      </w:r>
      <w:r w:rsidRPr="2FAFD532">
        <w:t>, Current Anthropology, Vol.11, No. 2, (University of Chicago Press, 1970), p. 143. https://www.jstor.org/stale/2740527</w:t>
      </w:r>
    </w:p>
  </w:footnote>
  <w:footnote w:id="18">
    <w:p w:rsidR="2FAFD532" w:rsidP="2FAFD532" w:rsidRDefault="2FAFD532" w14:paraId="6B4E4CC2" w14:textId="1D977070">
      <w:pPr>
        <w:pStyle w:val="FootnoteText"/>
      </w:pPr>
      <w:r w:rsidRPr="2FAFD532">
        <w:rPr>
          <w:rStyle w:val="FootnoteReference"/>
        </w:rPr>
        <w:footnoteRef/>
      </w:r>
      <w:r w:rsidRPr="2FAFD532">
        <w:t xml:space="preserve"> Shimahara,</w:t>
      </w:r>
      <w:r w:rsidRPr="2FAFD532">
        <w:rPr>
          <w:i/>
          <w:iCs/>
        </w:rPr>
        <w:t xml:space="preserve"> Enculturation</w:t>
      </w:r>
      <w:r w:rsidRPr="2FAFD532">
        <w:t>, p. 143. (Abstract).</w:t>
      </w:r>
    </w:p>
  </w:footnote>
  <w:footnote w:id="19">
    <w:p w:rsidR="2FAFD532" w:rsidP="2FAFD532" w:rsidRDefault="2FAFD532" w14:paraId="4B7CEDFD" w14:textId="67EB0401">
      <w:pPr>
        <w:pStyle w:val="FootnoteText"/>
      </w:pPr>
      <w:r w:rsidRPr="2FAFD532">
        <w:rPr>
          <w:rStyle w:val="FootnoteReference"/>
        </w:rPr>
        <w:footnoteRef/>
      </w:r>
      <w:r w:rsidRPr="2FAFD532">
        <w:t xml:space="preserve"> Shimahara, </w:t>
      </w:r>
      <w:r w:rsidRPr="2FAFD532">
        <w:rPr>
          <w:i/>
          <w:iCs/>
        </w:rPr>
        <w:t>Enculturation,</w:t>
      </w:r>
      <w:r w:rsidRPr="2FAFD532">
        <w:t xml:space="preserve"> p. 143.</w:t>
      </w:r>
    </w:p>
  </w:footnote>
  <w:footnote w:id="20">
    <w:p w:rsidR="2FAFD532" w:rsidP="2FAFD532" w:rsidRDefault="2FAFD532" w14:paraId="09699DF7" w14:textId="791B20BE">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Clifford Geertz, </w:t>
      </w:r>
      <w:r w:rsidRPr="2FAFD532">
        <w:rPr>
          <w:rFonts w:ascii="Calibri" w:hAnsi="Calibri" w:eastAsia="Calibri" w:cs="Calibri"/>
          <w:i/>
          <w:iCs/>
          <w:color w:val="000000" w:themeColor="text1"/>
          <w:sz w:val="19"/>
          <w:szCs w:val="19"/>
        </w:rPr>
        <w:t>The Interpretation of Cultures,</w:t>
      </w:r>
      <w:r w:rsidRPr="2FAFD532">
        <w:rPr>
          <w:rFonts w:ascii="Calibri" w:hAnsi="Calibri" w:eastAsia="Calibri" w:cs="Calibri"/>
          <w:color w:val="000000" w:themeColor="text1"/>
          <w:sz w:val="19"/>
          <w:szCs w:val="19"/>
        </w:rPr>
        <w:t xml:space="preserve"> (New York: Basic Books Inc., 1973), p. 144.</w:t>
      </w:r>
    </w:p>
  </w:footnote>
  <w:footnote w:id="21">
    <w:p w:rsidR="2FAFD532" w:rsidP="2FAFD532" w:rsidRDefault="2FAFD532" w14:paraId="26505697" w14:textId="3CB1756A">
      <w:pPr>
        <w:pStyle w:val="FootnoteText"/>
      </w:pPr>
      <w:r w:rsidRPr="2FAFD532">
        <w:rPr>
          <w:rStyle w:val="FootnoteReference"/>
        </w:rPr>
        <w:footnoteRef/>
      </w:r>
      <w:r w:rsidRPr="2FAFD532">
        <w:t xml:space="preserve"> Albert Blumenthal, </w:t>
      </w:r>
      <w:r w:rsidRPr="2FAFD532">
        <w:rPr>
          <w:i/>
          <w:iCs/>
        </w:rPr>
        <w:t>A New Definition of Culture</w:t>
      </w:r>
      <w:r w:rsidRPr="2FAFD532">
        <w:t>, American Anthropologist, Vol. 42, No. 4, (American Anthropological Association, 1940), p. 580.  http://www.jstor.org/stable/663653.</w:t>
      </w:r>
    </w:p>
  </w:footnote>
  <w:footnote w:id="22">
    <w:p w:rsidR="2FAFD532" w:rsidP="2FAFD532" w:rsidRDefault="2FAFD532" w14:paraId="22D86A36" w14:textId="3FA1F685">
      <w:pPr>
        <w:pStyle w:val="FootnoteText"/>
      </w:pPr>
      <w:r w:rsidRPr="2FAFD532">
        <w:rPr>
          <w:rStyle w:val="FootnoteReference"/>
        </w:rPr>
        <w:footnoteRef/>
      </w:r>
      <w:r w:rsidRPr="2FAFD532">
        <w:t xml:space="preserve"> Blumenthal,</w:t>
      </w:r>
      <w:r w:rsidRPr="2FAFD532">
        <w:rPr>
          <w:i/>
          <w:iCs/>
        </w:rPr>
        <w:t xml:space="preserve"> A New Definition of Culture</w:t>
      </w:r>
      <w:r w:rsidRPr="2FAFD532">
        <w:t>, p. 580.</w:t>
      </w:r>
    </w:p>
  </w:footnote>
  <w:footnote w:id="23">
    <w:p w:rsidR="2FAFD532" w:rsidP="2FAFD532" w:rsidRDefault="2FAFD532" w14:paraId="11C9E123" w14:textId="334AE82C">
      <w:pPr>
        <w:pStyle w:val="FootnoteText"/>
      </w:pPr>
      <w:r w:rsidRPr="2FAFD532">
        <w:rPr>
          <w:rStyle w:val="FootnoteReference"/>
        </w:rPr>
        <w:footnoteRef/>
      </w:r>
      <w:r w:rsidRPr="2FAFD532">
        <w:t xml:space="preserve"> Blumenthal, </w:t>
      </w:r>
      <w:r w:rsidRPr="2FAFD532">
        <w:rPr>
          <w:i/>
          <w:iCs/>
        </w:rPr>
        <w:t>A New Definition</w:t>
      </w:r>
      <w:r w:rsidRPr="2FAFD532">
        <w:t>, p. 578.</w:t>
      </w:r>
    </w:p>
  </w:footnote>
  <w:footnote w:id="24">
    <w:p w:rsidR="2FAFD532" w:rsidP="2FAFD532" w:rsidRDefault="2FAFD532" w14:paraId="78C7BC1C" w14:textId="301FFA09">
      <w:pPr>
        <w:pStyle w:val="FootnoteText"/>
      </w:pPr>
      <w:r w:rsidRPr="2FAFD532">
        <w:rPr>
          <w:rStyle w:val="FootnoteReference"/>
        </w:rPr>
        <w:footnoteRef/>
      </w:r>
      <w:r w:rsidRPr="2FAFD532">
        <w:t xml:space="preserve"> Bronislaw Malinowski and Leopold Van Wiese, </w:t>
      </w:r>
      <w:r w:rsidRPr="2FAFD532">
        <w:rPr>
          <w:i/>
          <w:iCs/>
        </w:rPr>
        <w:t>American Sociological Review</w:t>
      </w:r>
      <w:r w:rsidRPr="2FAFD532">
        <w:t>, Vol. 4, No. 4, (Sage Publications, 1939), p.589. https://doi.org./10.2307/2084334.</w:t>
      </w:r>
    </w:p>
  </w:footnote>
  <w:footnote w:id="25">
    <w:p w:rsidR="2FAFD532" w:rsidP="2FAFD532" w:rsidRDefault="2FAFD532" w14:paraId="072ABD8D" w14:textId="679B5493">
      <w:pPr>
        <w:pStyle w:val="FootnoteText"/>
      </w:pPr>
      <w:r w:rsidRPr="2FAFD532">
        <w:rPr>
          <w:rStyle w:val="FootnoteReference"/>
        </w:rPr>
        <w:footnoteRef/>
      </w:r>
      <w:r w:rsidRPr="2FAFD532">
        <w:t xml:space="preserve"> Malinowski and Van Wiese, </w:t>
      </w:r>
      <w:r w:rsidRPr="2FAFD532">
        <w:rPr>
          <w:i/>
          <w:iCs/>
        </w:rPr>
        <w:t>American Sociological Review,</w:t>
      </w:r>
      <w:r w:rsidRPr="2FAFD532">
        <w:t xml:space="preserve"> p. 593.</w:t>
      </w:r>
    </w:p>
  </w:footnote>
  <w:footnote w:id="26">
    <w:p w:rsidR="2FAFD532" w:rsidP="2FAFD532" w:rsidRDefault="2FAFD532" w14:paraId="635268CA" w14:textId="526EBDEB">
      <w:pPr>
        <w:pStyle w:val="FootnoteText"/>
      </w:pPr>
      <w:r w:rsidRPr="2FAFD532">
        <w:rPr>
          <w:rStyle w:val="FootnoteReference"/>
        </w:rPr>
        <w:footnoteRef/>
      </w:r>
      <w:r w:rsidRPr="2FAFD532">
        <w:t xml:space="preserve"> Terry Eagleton, </w:t>
      </w:r>
      <w:r w:rsidRPr="2FAFD532">
        <w:rPr>
          <w:i/>
          <w:iCs/>
        </w:rPr>
        <w:t>Culture</w:t>
      </w:r>
      <w:r w:rsidRPr="2FAFD532">
        <w:t>, (New Haven and London: Yale University Press, 2018), pg. 53.</w:t>
      </w:r>
    </w:p>
  </w:footnote>
  <w:footnote w:id="27">
    <w:p w:rsidR="2FAFD532" w:rsidP="2FAFD532" w:rsidRDefault="2FAFD532" w14:paraId="41F3E160" w14:textId="77E632EB">
      <w:pPr>
        <w:pStyle w:val="FootnoteText"/>
      </w:pPr>
      <w:r w:rsidRPr="2FAFD532">
        <w:rPr>
          <w:rStyle w:val="FootnoteReference"/>
        </w:rPr>
        <w:footnoteRef/>
      </w:r>
      <w:r w:rsidRPr="2FAFD532">
        <w:t xml:space="preserve"> Terry Eagleton, </w:t>
      </w:r>
      <w:r w:rsidRPr="2FAFD532">
        <w:rPr>
          <w:i/>
          <w:iCs/>
        </w:rPr>
        <w:t>The Idea of Culture</w:t>
      </w:r>
      <w:r w:rsidRPr="2FAFD532">
        <w:t>, (Oxford: Blackwell Publishers, 2000), p.31.</w:t>
      </w:r>
    </w:p>
  </w:footnote>
  <w:footnote w:id="28">
    <w:p w:rsidR="2FAFD532" w:rsidP="2FAFD532" w:rsidRDefault="2FAFD532" w14:paraId="57EA4392" w14:textId="186A79BB">
      <w:pPr>
        <w:pStyle w:val="FootnoteText"/>
      </w:pPr>
      <w:r w:rsidRPr="2FAFD532">
        <w:rPr>
          <w:rStyle w:val="FootnoteReference"/>
        </w:rPr>
        <w:footnoteRef/>
      </w:r>
      <w:r w:rsidRPr="2FAFD532">
        <w:t xml:space="preserve"> Eagleton, </w:t>
      </w:r>
      <w:r w:rsidRPr="2FAFD532">
        <w:rPr>
          <w:i/>
          <w:iCs/>
        </w:rPr>
        <w:t>The Idea of Culture</w:t>
      </w:r>
      <w:r w:rsidRPr="2FAFD532">
        <w:t>, p.118.</w:t>
      </w:r>
    </w:p>
  </w:footnote>
  <w:footnote w:id="29">
    <w:p w:rsidR="2FAFD532" w:rsidP="2FAFD532" w:rsidRDefault="2FAFD532" w14:paraId="6DEFE625" w14:textId="6DBF0FAD">
      <w:pPr>
        <w:pStyle w:val="FootnoteText"/>
      </w:pPr>
      <w:r w:rsidRPr="2FAFD532">
        <w:rPr>
          <w:rStyle w:val="FootnoteReference"/>
        </w:rPr>
        <w:footnoteRef/>
      </w:r>
      <w:r w:rsidRPr="2FAFD532">
        <w:t xml:space="preserve"> Eagleton,</w:t>
      </w:r>
      <w:r w:rsidRPr="2FAFD532">
        <w:rPr>
          <w:i/>
          <w:iCs/>
        </w:rPr>
        <w:t xml:space="preserve"> The Idea of Culture</w:t>
      </w:r>
      <w:r w:rsidRPr="2FAFD532">
        <w:t>, p.11.</w:t>
      </w:r>
    </w:p>
  </w:footnote>
  <w:footnote w:id="30">
    <w:p w:rsidR="2FAFD532" w:rsidP="2FAFD532" w:rsidRDefault="2FAFD532" w14:paraId="6935B991" w14:textId="7B915621">
      <w:pPr>
        <w:pStyle w:val="FootnoteText"/>
      </w:pPr>
      <w:r w:rsidRPr="2FAFD532">
        <w:rPr>
          <w:rStyle w:val="FootnoteReference"/>
        </w:rPr>
        <w:footnoteRef/>
      </w:r>
      <w:r w:rsidRPr="2FAFD532">
        <w:t xml:space="preserve"> Terry Eagleton,</w:t>
      </w:r>
      <w:r w:rsidRPr="2FAFD532">
        <w:rPr>
          <w:i/>
          <w:iCs/>
        </w:rPr>
        <w:t xml:space="preserve"> The Idea of Culture</w:t>
      </w:r>
      <w:r w:rsidRPr="2FAFD532">
        <w:t>, (Oxford: Blackwell Publishers, 2000), p.32.</w:t>
      </w:r>
    </w:p>
  </w:footnote>
  <w:footnote w:id="31">
    <w:p w:rsidR="2FAFD532" w:rsidP="2FAFD532" w:rsidRDefault="2FAFD532" w14:paraId="18979161" w14:textId="1560D013">
      <w:pPr>
        <w:pStyle w:val="FootnoteText"/>
      </w:pPr>
      <w:r w:rsidRPr="2FAFD532">
        <w:rPr>
          <w:rStyle w:val="FootnoteReference"/>
        </w:rPr>
        <w:footnoteRef/>
      </w:r>
      <w:r w:rsidRPr="2FAFD532">
        <w:t xml:space="preserve"> Terry Eagleton,</w:t>
      </w:r>
      <w:r w:rsidRPr="2FAFD532">
        <w:rPr>
          <w:i/>
          <w:iCs/>
        </w:rPr>
        <w:t xml:space="preserve"> Culture</w:t>
      </w:r>
      <w:r w:rsidRPr="2FAFD532">
        <w:t>, (New Haven and London: Yale University Press, 2018), pg. 14.</w:t>
      </w:r>
    </w:p>
  </w:footnote>
  <w:footnote w:id="32">
    <w:p w:rsidR="2FAFD532" w:rsidP="2FAFD532" w:rsidRDefault="2FAFD532" w14:paraId="7910FC34" w14:textId="07639BCC">
      <w:pPr>
        <w:pStyle w:val="FootnoteText"/>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Terry 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xml:space="preserve"> (Oxford: Blackwell Publishers, 2000), p. </w:t>
      </w:r>
      <w:r w:rsidRPr="2FAFD532">
        <w:t>94.</w:t>
      </w:r>
    </w:p>
  </w:footnote>
  <w:footnote w:id="33">
    <w:p w:rsidR="2FAFD532" w:rsidP="2FAFD532" w:rsidRDefault="2FAFD532" w14:paraId="54718100" w14:textId="2981B0DD">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Terry 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xml:space="preserve">, (Oxford: Blackwell Publishers, 2000), p. 110. </w:t>
      </w:r>
    </w:p>
  </w:footnote>
  <w:footnote w:id="34">
    <w:p w:rsidR="2FAFD532" w:rsidP="2FAFD532" w:rsidRDefault="2FAFD532" w14:paraId="6DC9FE0B" w14:textId="57B98DA7">
      <w:pPr>
        <w:pStyle w:val="FootnoteText"/>
      </w:pPr>
      <w:r w:rsidRPr="2FAFD532">
        <w:rPr>
          <w:rStyle w:val="FootnoteReference"/>
        </w:rPr>
        <w:footnoteRef/>
      </w:r>
      <w:r w:rsidRPr="2FAFD532">
        <w:t xml:space="preserve"> Raymond Williams, </w:t>
      </w:r>
      <w:r w:rsidRPr="2FAFD532">
        <w:rPr>
          <w:i/>
          <w:iCs/>
        </w:rPr>
        <w:t>Problems in Materialism and Culture,</w:t>
      </w:r>
      <w:r w:rsidRPr="2FAFD532">
        <w:t xml:space="preserve"> (London: Verso, 1990), p.84. https://wcerion.files.wordpress.com/212/01/williams-ideas-of-nature.pdf.</w:t>
      </w:r>
    </w:p>
  </w:footnote>
  <w:footnote w:id="35">
    <w:p w:rsidR="2FAFD532" w:rsidP="2FAFD532" w:rsidRDefault="2FAFD532" w14:paraId="53E3471D" w14:textId="021A39DA">
      <w:pPr>
        <w:pStyle w:val="FootnoteText"/>
      </w:pPr>
      <w:r w:rsidRPr="2FAFD532">
        <w:rPr>
          <w:rStyle w:val="FootnoteReference"/>
        </w:rPr>
        <w:footnoteRef/>
      </w:r>
      <w:r w:rsidRPr="2FAFD532">
        <w:t xml:space="preserve"> Williams, </w:t>
      </w:r>
      <w:r w:rsidRPr="2FAFD532">
        <w:rPr>
          <w:i/>
          <w:iCs/>
        </w:rPr>
        <w:t>Problems in Materialism and Culture</w:t>
      </w:r>
      <w:r w:rsidRPr="2FAFD532">
        <w:t>, p. 83.</w:t>
      </w:r>
    </w:p>
  </w:footnote>
  <w:footnote w:id="36">
    <w:p w:rsidR="2FAFD532" w:rsidP="2FAFD532" w:rsidRDefault="2FAFD532" w14:paraId="487FF6E0" w14:textId="278E62FA">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Terry 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(Oxford: Blackwell Publishers, 2000), p. 5.</w:t>
      </w:r>
    </w:p>
  </w:footnote>
  <w:footnote w:id="37">
    <w:p w:rsidR="2FAFD532" w:rsidP="2FAFD532" w:rsidRDefault="2FAFD532" w14:paraId="3379408E" w14:textId="3DB7613C">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Terry 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xml:space="preserve"> (Oxford: Blackwell Publishers, 2000), p.6.</w:t>
      </w:r>
    </w:p>
  </w:footnote>
  <w:footnote w:id="41">
    <w:p w:rsidR="2FAFD532" w:rsidP="2FAFD532" w:rsidRDefault="2FAFD532" w14:paraId="0CF3C9AF" w14:textId="1099A149">
      <w:pPr>
        <w:pStyle w:val="FootnoteText"/>
      </w:pPr>
      <w:r w:rsidRPr="2FAFD532">
        <w:rPr>
          <w:rStyle w:val="FootnoteReference"/>
        </w:rPr>
        <w:footnoteRef/>
      </w:r>
      <w:r w:rsidRPr="2FAFD532">
        <w:t xml:space="preserve"> William Shakespeare, </w:t>
      </w:r>
      <w:r w:rsidRPr="2FAFD532">
        <w:rPr>
          <w:i/>
          <w:iCs/>
        </w:rPr>
        <w:t>The Tempest</w:t>
      </w:r>
      <w:r w:rsidRPr="2FAFD532">
        <w:t>, Ed. Barbara A. Mowat and Paul Werstine, (Simon &amp; Schuster, 2015), Act 1, Sc. 2, 429.</w:t>
      </w:r>
    </w:p>
  </w:footnote>
  <w:footnote w:id="42">
    <w:p w:rsidR="2FAFD532" w:rsidP="2FAFD532" w:rsidRDefault="2FAFD532" w14:paraId="14CBB89F" w14:textId="30A8A193">
      <w:pPr>
        <w:pStyle w:val="FootnoteText"/>
      </w:pPr>
      <w:r w:rsidRPr="2FAFD532">
        <w:rPr>
          <w:rStyle w:val="FootnoteReference"/>
        </w:rPr>
        <w:footnoteRef/>
      </w:r>
      <w:r w:rsidRPr="2FAFD532">
        <w:t xml:space="preserve"> Shakespeare, </w:t>
      </w:r>
      <w:r w:rsidRPr="2FAFD532">
        <w:rPr>
          <w:i/>
          <w:iCs/>
        </w:rPr>
        <w:t>The Tempest</w:t>
      </w:r>
      <w:r w:rsidRPr="2FAFD532">
        <w:t>, Act 2, Sc. 2, 25-31.</w:t>
      </w:r>
    </w:p>
  </w:footnote>
  <w:footnote w:id="43">
    <w:p w:rsidR="2FAFD532" w:rsidP="2FAFD532" w:rsidRDefault="2FAFD532" w14:paraId="14072C09" w14:textId="66B0DE76">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Terry 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xml:space="preserve"> (Oxford: Blackwell Publishers, 2000), p. 3-4.</w:t>
      </w:r>
    </w:p>
  </w:footnote>
  <w:footnote w:id="44">
    <w:p w:rsidR="2FAFD532" w:rsidP="2FAFD532" w:rsidRDefault="2FAFD532" w14:paraId="3EFDD194" w14:textId="308AD42B">
      <w:pPr>
        <w:pStyle w:val="FootnoteText"/>
      </w:pPr>
      <w:r w:rsidRPr="2FAFD532">
        <w:rPr>
          <w:rStyle w:val="FootnoteReference"/>
        </w:rPr>
        <w:footnoteRef/>
      </w:r>
      <w:r w:rsidRPr="2FAFD532">
        <w:t xml:space="preserve"> Shakespeare,</w:t>
      </w:r>
      <w:r w:rsidRPr="2FAFD532">
        <w:rPr>
          <w:i/>
          <w:iCs/>
        </w:rPr>
        <w:t xml:space="preserve"> The Tempest</w:t>
      </w:r>
      <w:r w:rsidRPr="2FAFD532">
        <w:t>, Act 2, Sc. 2, 69-70.</w:t>
      </w:r>
    </w:p>
  </w:footnote>
  <w:footnote w:id="45">
    <w:p w:rsidR="2FAFD532" w:rsidP="2FAFD532" w:rsidRDefault="2FAFD532" w14:paraId="5A984340" w14:textId="5F260A4E">
      <w:pPr>
        <w:pStyle w:val="FootnoteText"/>
      </w:pPr>
      <w:r w:rsidRPr="2FAFD532">
        <w:rPr>
          <w:rStyle w:val="FootnoteReference"/>
        </w:rPr>
        <w:footnoteRef/>
      </w:r>
      <w:r w:rsidRPr="2FAFD532">
        <w:t xml:space="preserve"> Shakespeare, </w:t>
      </w:r>
      <w:r w:rsidRPr="2FAFD532">
        <w:rPr>
          <w:i/>
          <w:iCs/>
        </w:rPr>
        <w:t>The Tempest,</w:t>
      </w:r>
      <w:r w:rsidRPr="2FAFD532">
        <w:t xml:space="preserve"> Act 4, Sc. 1, 211-212.</w:t>
      </w:r>
    </w:p>
  </w:footnote>
  <w:footnote w:id="46">
    <w:p w:rsidR="2FAFD532" w:rsidP="2FAFD532" w:rsidRDefault="2FAFD532" w14:paraId="66173C1F" w14:textId="23CA8809">
      <w:pPr>
        <w:pStyle w:val="FootnoteText"/>
      </w:pPr>
      <w:r w:rsidRPr="2FAFD532">
        <w:rPr>
          <w:rStyle w:val="FootnoteReference"/>
        </w:rPr>
        <w:footnoteRef/>
      </w:r>
      <w:r w:rsidRPr="2FAFD532">
        <w:t xml:space="preserve"> Eagleton, </w:t>
      </w:r>
      <w:r w:rsidRPr="2FAFD532">
        <w:rPr>
          <w:i/>
          <w:iCs/>
        </w:rPr>
        <w:t>Culture,</w:t>
      </w:r>
      <w:r w:rsidRPr="2FAFD532">
        <w:t xml:space="preserve"> p. 29.</w:t>
      </w:r>
    </w:p>
  </w:footnote>
  <w:footnote w:id="47">
    <w:p w:rsidR="2FAFD532" w:rsidP="2FAFD532" w:rsidRDefault="2FAFD532" w14:paraId="638DA4FE" w14:textId="50CA0559">
      <w:pPr>
        <w:pStyle w:val="FootnoteText"/>
      </w:pPr>
      <w:r w:rsidRPr="2FAFD532">
        <w:rPr>
          <w:rStyle w:val="FootnoteReference"/>
        </w:rPr>
        <w:footnoteRef/>
      </w:r>
      <w:r w:rsidRPr="2FAFD532">
        <w:t xml:space="preserve"> Olaf Miemiec, </w:t>
      </w:r>
      <w:r w:rsidRPr="2FAFD532">
        <w:rPr>
          <w:i/>
          <w:iCs/>
        </w:rPr>
        <w:t>Ideas, Ideology, and Interests: On Terry Eagleton's Approach to Culture</w:t>
      </w:r>
      <w:r w:rsidRPr="2FAFD532">
        <w:t>, (Middle East – Topics of Arguments, 2017), p. 31. https://archiv.ub.uni-marburg-de/ep/0003/article/download/6332/6334/13252.</w:t>
      </w:r>
    </w:p>
  </w:footnote>
  <w:footnote w:id="48">
    <w:p w:rsidR="2FAFD532" w:rsidP="2FAFD532" w:rsidRDefault="2FAFD532" w14:paraId="030065CC" w14:textId="380BB730">
      <w:pPr>
        <w:pStyle w:val="FootnoteText"/>
      </w:pPr>
      <w:r w:rsidRPr="2FAFD532">
        <w:rPr>
          <w:rStyle w:val="FootnoteReference"/>
        </w:rPr>
        <w:footnoteRef/>
      </w:r>
      <w:r w:rsidRPr="2FAFD532">
        <w:t xml:space="preserve"> Eagleton, </w:t>
      </w:r>
      <w:r w:rsidRPr="2FAFD532">
        <w:rPr>
          <w:i/>
          <w:iCs/>
        </w:rPr>
        <w:t>The Idea of Culture</w:t>
      </w:r>
      <w:r w:rsidRPr="2FAFD532">
        <w:t>, p. 3.</w:t>
      </w:r>
    </w:p>
  </w:footnote>
  <w:footnote w:id="49">
    <w:p w:rsidR="2FAFD532" w:rsidP="2FAFD532" w:rsidRDefault="2FAFD532" w14:paraId="6D4AF30A" w14:textId="57748FA7">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Eagleton, </w:t>
      </w:r>
      <w:r w:rsidRPr="2FAFD532">
        <w:rPr>
          <w:rFonts w:ascii="Calibri" w:hAnsi="Calibri" w:eastAsia="Calibri" w:cs="Calibri"/>
          <w:i/>
          <w:iCs/>
          <w:color w:val="000000" w:themeColor="text1"/>
          <w:sz w:val="19"/>
          <w:szCs w:val="19"/>
        </w:rPr>
        <w:t>The Idea of Culture</w:t>
      </w:r>
      <w:r w:rsidRPr="2FAFD532">
        <w:rPr>
          <w:rFonts w:ascii="Calibri" w:hAnsi="Calibri" w:eastAsia="Calibri" w:cs="Calibri"/>
          <w:color w:val="000000" w:themeColor="text1"/>
          <w:sz w:val="19"/>
          <w:szCs w:val="19"/>
        </w:rPr>
        <w:t>, p. 4.</w:t>
      </w:r>
    </w:p>
  </w:footnote>
  <w:footnote w:id="57">
    <w:p w:rsidR="2FAFD532" w:rsidP="2FAFD532" w:rsidRDefault="2FAFD532" w14:paraId="0355FE09" w14:textId="3A28ECE9">
      <w:pPr>
        <w:pStyle w:val="FootnoteText"/>
      </w:pPr>
      <w:r w:rsidRPr="2FAFD532">
        <w:rPr>
          <w:rStyle w:val="FootnoteReference"/>
        </w:rPr>
        <w:footnoteRef/>
      </w:r>
      <w:r w:rsidRPr="2FAFD532">
        <w:t xml:space="preserve"> Milton K. Munitz, </w:t>
      </w:r>
      <w:r w:rsidRPr="2FAFD532">
        <w:rPr>
          <w:i/>
          <w:iCs/>
        </w:rPr>
        <w:t>The Logic of Cosmology</w:t>
      </w:r>
      <w:r w:rsidRPr="2FAFD532">
        <w:t>, The British School for the Philosophy of Science, vol. 13, no. 49, (Oxford University Press, 1962), pp. 48-50. http://www.jstor.org/stable/685222.</w:t>
      </w:r>
    </w:p>
  </w:footnote>
  <w:footnote w:id="58">
    <w:p w:rsidR="2FAFD532" w:rsidP="2FAFD532" w:rsidRDefault="2FAFD532" w14:paraId="61D5BE0C" w14:textId="48306497">
      <w:pPr>
        <w:pStyle w:val="FootnoteText"/>
      </w:pPr>
      <w:r w:rsidRPr="2FAFD532">
        <w:rPr>
          <w:rStyle w:val="FootnoteReference"/>
        </w:rPr>
        <w:footnoteRef/>
      </w:r>
      <w:r w:rsidRPr="2FAFD532">
        <w:t xml:space="preserve"> Irene Fischer, </w:t>
      </w:r>
      <w:r w:rsidRPr="2FAFD532">
        <w:rPr>
          <w:i/>
          <w:iCs/>
        </w:rPr>
        <w:t>The Shape and Size of the Earth</w:t>
      </w:r>
      <w:r w:rsidRPr="2FAFD532">
        <w:t>, The Mathematical Teacher, vol. 60, no. 5, (National Council of Teachers of Mathematics, 1967), p. 508. http://www.jstor.org/stable/27957610.</w:t>
      </w:r>
    </w:p>
  </w:footnote>
  <w:footnote w:id="59">
    <w:p w:rsidR="2FAFD532" w:rsidP="2FAFD532" w:rsidRDefault="2FAFD532" w14:paraId="1ECA5C1D" w14:textId="133F78E7">
      <w:pPr>
        <w:pStyle w:val="FootnoteText"/>
      </w:pPr>
      <w:r w:rsidRPr="2FAFD532">
        <w:rPr>
          <w:rStyle w:val="FootnoteReference"/>
        </w:rPr>
        <w:footnoteRef/>
      </w:r>
      <w:r w:rsidRPr="2FAFD532">
        <w:t xml:space="preserve"> Nicholas Campion, </w:t>
      </w:r>
      <w:r w:rsidRPr="2FAFD532">
        <w:rPr>
          <w:i/>
          <w:iCs/>
        </w:rPr>
        <w:t>A History of Western Astrology Volume I: The Ancient World</w:t>
      </w:r>
      <w:r w:rsidRPr="2FAFD532">
        <w:t>, (London and New York: New York University Press, 2012), p. 144.</w:t>
      </w:r>
    </w:p>
  </w:footnote>
  <w:footnote w:id="60">
    <w:p w:rsidR="2FAFD532" w:rsidP="2FAFD532" w:rsidRDefault="2FAFD532" w14:paraId="14E67C60" w14:textId="7A6977DD">
      <w:pPr>
        <w:pStyle w:val="FootnoteText"/>
      </w:pPr>
      <w:r w:rsidRPr="2FAFD532">
        <w:rPr>
          <w:rStyle w:val="FootnoteReference"/>
        </w:rPr>
        <w:footnoteRef/>
      </w:r>
      <w:r w:rsidRPr="2FAFD532">
        <w:t xml:space="preserve"> Nicholas Campion, </w:t>
      </w:r>
      <w:r w:rsidRPr="2FAFD532">
        <w:rPr>
          <w:i/>
          <w:iCs/>
        </w:rPr>
        <w:t>Astrology and Cosmology in the World's Religion</w:t>
      </w:r>
      <w:r w:rsidRPr="2FAFD532">
        <w:t xml:space="preserve">, (London, New York: New York University Press, 2012), p. 152. </w:t>
      </w:r>
    </w:p>
  </w:footnote>
  <w:footnote w:id="61">
    <w:p w:rsidR="2FAFD532" w:rsidP="2FAFD532" w:rsidRDefault="2FAFD532" w14:paraId="5846F175" w14:textId="0F2B5FF1">
      <w:pPr>
        <w:pStyle w:val="FootnoteText"/>
      </w:pPr>
      <w:r w:rsidRPr="2FAFD532">
        <w:rPr>
          <w:rStyle w:val="FootnoteReference"/>
        </w:rPr>
        <w:footnoteRef/>
      </w:r>
      <w:r w:rsidRPr="2FAFD532">
        <w:t xml:space="preserve"> Nicholas Campion, </w:t>
      </w:r>
      <w:r w:rsidRPr="2FAFD532">
        <w:rPr>
          <w:i/>
          <w:iCs/>
        </w:rPr>
        <w:t>A History of Western Astrology Volume I: The Ancient World</w:t>
      </w:r>
      <w:r w:rsidRPr="2FAFD532">
        <w:t>, (London and New York: New York University Press, 2012), p. 144.</w:t>
      </w:r>
    </w:p>
  </w:footnote>
  <w:footnote w:id="62">
    <w:p w:rsidR="2FAFD532" w:rsidP="2FAFD532" w:rsidRDefault="2FAFD532" w14:paraId="3AC25AC4" w14:textId="70220A6B">
      <w:pPr>
        <w:pStyle w:val="FootnoteText"/>
      </w:pPr>
      <w:r w:rsidRPr="2FAFD532">
        <w:rPr>
          <w:rStyle w:val="FootnoteReference"/>
        </w:rPr>
        <w:footnoteRef/>
      </w:r>
      <w:r w:rsidRPr="2FAFD532">
        <w:t xml:space="preserve"> Campion, </w:t>
      </w:r>
      <w:r w:rsidRPr="2FAFD532">
        <w:rPr>
          <w:i/>
          <w:iCs/>
        </w:rPr>
        <w:t>A History of Western Astrology</w:t>
      </w:r>
      <w:r w:rsidRPr="2FAFD532">
        <w:t>, p. 154.</w:t>
      </w:r>
    </w:p>
  </w:footnote>
  <w:footnote w:id="63">
    <w:p w:rsidR="2FAFD532" w:rsidP="2FAFD532" w:rsidRDefault="2FAFD532" w14:paraId="69100DFD" w14:textId="2465892E">
      <w:pPr>
        <w:pStyle w:val="FootnoteText"/>
      </w:pPr>
      <w:r w:rsidRPr="2FAFD532">
        <w:rPr>
          <w:rStyle w:val="FootnoteReference"/>
        </w:rPr>
        <w:footnoteRef/>
      </w:r>
      <w:r w:rsidRPr="2FAFD532" w:rsidR="410BD40A">
        <w:rPr/>
        <w:t xml:space="preserve"> Campion, </w:t>
      </w:r>
      <w:r w:rsidRPr="410BD40A" w:rsidR="410BD40A">
        <w:rPr>
          <w:i w:val="1"/>
          <w:iCs w:val="1"/>
        </w:rPr>
        <w:t xml:space="preserve">A History of </w:t>
      </w:r>
      <w:r w:rsidRPr="410BD40A" w:rsidR="410BD40A">
        <w:rPr>
          <w:i w:val="1"/>
          <w:iCs w:val="1"/>
        </w:rPr>
        <w:t xml:space="preserve">Western </w:t>
      </w:r>
      <w:r w:rsidRPr="410BD40A" w:rsidR="410BD40A">
        <w:rPr>
          <w:i w:val="1"/>
          <w:iCs w:val="1"/>
        </w:rPr>
        <w:t>Astrology</w:t>
      </w:r>
      <w:r w:rsidRPr="2FAFD532" w:rsidR="410BD40A">
        <w:rPr/>
        <w:t>, p. 167.</w:t>
      </w:r>
    </w:p>
  </w:footnote>
  <w:footnote w:id="64">
    <w:p w:rsidR="2FAFD532" w:rsidP="2FAFD532" w:rsidRDefault="2FAFD532" w14:paraId="313AA7B7" w14:textId="54F6BAC3">
      <w:pPr>
        <w:pStyle w:val="FootnoteText"/>
      </w:pPr>
      <w:r w:rsidRPr="2FAFD532">
        <w:rPr>
          <w:rStyle w:val="FootnoteReference"/>
        </w:rPr>
        <w:footnoteRef/>
      </w:r>
      <w:r w:rsidRPr="2FAFD532">
        <w:t xml:space="preserve"> Plato, </w:t>
      </w:r>
      <w:r w:rsidRPr="2FAFD532">
        <w:rPr>
          <w:i/>
          <w:iCs/>
        </w:rPr>
        <w:t>Timaeus. Critias. Cleitophon. Menexenus. Epistle</w:t>
      </w:r>
      <w:r w:rsidRPr="2FAFD532">
        <w:t>s, Trans. R.G Bury, (Loeb Classical Library 234, 1929), 28b-c, p. 51.</w:t>
      </w:r>
    </w:p>
  </w:footnote>
  <w:footnote w:id="65">
    <w:p w:rsidR="2FAFD532" w:rsidP="2FAFD532" w:rsidRDefault="2FAFD532" w14:paraId="2EA97BE0" w14:textId="1B474C46">
      <w:pPr>
        <w:pStyle w:val="FootnoteText"/>
      </w:pPr>
      <w:r w:rsidRPr="2FAFD532">
        <w:rPr>
          <w:rStyle w:val="FootnoteReference"/>
        </w:rPr>
        <w:footnoteRef/>
      </w:r>
      <w:r w:rsidRPr="2FAFD532">
        <w:t xml:space="preserve"> Plato, </w:t>
      </w:r>
      <w:r w:rsidRPr="2FAFD532">
        <w:rPr>
          <w:i/>
          <w:iCs/>
        </w:rPr>
        <w:t>Timaeus</w:t>
      </w:r>
      <w:r w:rsidRPr="2FAFD532">
        <w:t>, 29c, p. 54.</w:t>
      </w:r>
    </w:p>
  </w:footnote>
  <w:footnote w:id="66">
    <w:p w:rsidR="2FAFD532" w:rsidP="2FAFD532" w:rsidRDefault="2FAFD532" w14:paraId="454136EA" w14:textId="6786333A">
      <w:pPr>
        <w:pStyle w:val="FootnoteText"/>
      </w:pPr>
      <w:r w:rsidRPr="2FAFD532">
        <w:rPr>
          <w:rStyle w:val="FootnoteReference"/>
        </w:rPr>
        <w:footnoteRef/>
      </w:r>
      <w:r w:rsidRPr="2FAFD532">
        <w:t xml:space="preserve"> Plato,</w:t>
      </w:r>
      <w:r w:rsidRPr="2FAFD532">
        <w:rPr>
          <w:i/>
          <w:iCs/>
        </w:rPr>
        <w:t xml:space="preserve"> Timaeus</w:t>
      </w:r>
      <w:r w:rsidRPr="2FAFD532">
        <w:t>, 30d, p. 57.</w:t>
      </w:r>
    </w:p>
  </w:footnote>
  <w:footnote w:id="67">
    <w:p w:rsidR="2FAFD532" w:rsidP="2FAFD532" w:rsidRDefault="2FAFD532" w14:paraId="331CCEE2" w14:textId="0B67FFD6">
      <w:pPr>
        <w:pStyle w:val="FootnoteText"/>
      </w:pPr>
      <w:r w:rsidRPr="2FAFD532">
        <w:rPr>
          <w:rStyle w:val="FootnoteReference"/>
        </w:rPr>
        <w:footnoteRef/>
      </w:r>
      <w:r w:rsidRPr="2FAFD532">
        <w:t xml:space="preserve"> Plato, </w:t>
      </w:r>
      <w:r w:rsidRPr="2FAFD532">
        <w:rPr>
          <w:i/>
          <w:iCs/>
        </w:rPr>
        <w:t>Timaeus</w:t>
      </w:r>
      <w:r w:rsidRPr="2FAFD532">
        <w:t>, 30a, p. 55.</w:t>
      </w:r>
    </w:p>
  </w:footnote>
  <w:footnote w:id="68">
    <w:p w:rsidR="2FAFD532" w:rsidP="2FAFD532" w:rsidRDefault="2FAFD532" w14:paraId="1D8D36A4" w14:textId="37544ADE">
      <w:pPr>
        <w:pStyle w:val="FootnoteText"/>
      </w:pPr>
      <w:r w:rsidRPr="2FAFD532">
        <w:rPr>
          <w:rStyle w:val="FootnoteReference"/>
        </w:rPr>
        <w:footnoteRef/>
      </w:r>
      <w:r w:rsidRPr="2FAFD532">
        <w:t xml:space="preserve"> Nicholas Campion, </w:t>
      </w:r>
      <w:r w:rsidRPr="2FAFD532">
        <w:rPr>
          <w:i/>
          <w:iCs/>
        </w:rPr>
        <w:t>Astrology and Cosmology in the World's Religion</w:t>
      </w:r>
      <w:r w:rsidRPr="2FAFD532">
        <w:t>, (London, New York: New York University Press, 2012), p. 152.</w:t>
      </w:r>
    </w:p>
  </w:footnote>
  <w:footnote w:id="69">
    <w:p w:rsidR="2FAFD532" w:rsidP="2FAFD532" w:rsidRDefault="2FAFD532" w14:paraId="276F9D55" w14:textId="12040B22">
      <w:pPr>
        <w:pStyle w:val="FootnoteText"/>
      </w:pPr>
      <w:r w:rsidRPr="2FAFD532">
        <w:rPr>
          <w:rStyle w:val="FootnoteReference"/>
        </w:rPr>
        <w:footnoteRef/>
      </w:r>
      <w:r w:rsidRPr="2FAFD532">
        <w:t xml:space="preserve"> Plato, </w:t>
      </w:r>
      <w:r w:rsidRPr="2FAFD532">
        <w:rPr>
          <w:i/>
          <w:iCs/>
        </w:rPr>
        <w:t>Timaeus. Critias. Cleitophon. Menexenus. Epistle</w:t>
      </w:r>
      <w:r w:rsidRPr="2FAFD532">
        <w:t>s, Trans. R.G Bury, (Loeb Classical Library 234, 1929), 28c and also acknowledged in 29a.</w:t>
      </w:r>
    </w:p>
  </w:footnote>
  <w:footnote w:id="70">
    <w:p w:rsidR="2FAFD532" w:rsidP="2FAFD532" w:rsidRDefault="2FAFD532" w14:paraId="03CF3217" w14:textId="3C223BF4">
      <w:pPr>
        <w:pStyle w:val="FootnoteText"/>
      </w:pPr>
      <w:r w:rsidRPr="2FAFD532">
        <w:rPr>
          <w:rStyle w:val="FootnoteReference"/>
        </w:rPr>
        <w:footnoteRef/>
      </w:r>
      <w:r w:rsidRPr="2FAFD532">
        <w:t xml:space="preserve"> Nicholas Campion, </w:t>
      </w:r>
      <w:r w:rsidRPr="2FAFD532">
        <w:rPr>
          <w:i/>
          <w:iCs/>
        </w:rPr>
        <w:t>A History of Western Astrology Volume I: The Ancient World</w:t>
      </w:r>
      <w:r w:rsidRPr="2FAFD532">
        <w:t>, (London and New York: New York University Press, 2012), p. 167.</w:t>
      </w:r>
    </w:p>
  </w:footnote>
  <w:footnote w:id="71">
    <w:p w:rsidR="2FAFD532" w:rsidP="2FAFD532" w:rsidRDefault="2FAFD532" w14:paraId="047F9AC7" w14:textId="689BA20B">
      <w:pPr>
        <w:pStyle w:val="FootnoteText"/>
      </w:pPr>
      <w:r w:rsidRPr="2FAFD532">
        <w:rPr>
          <w:rStyle w:val="FootnoteReference"/>
        </w:rPr>
        <w:footnoteRef/>
      </w:r>
      <w:r w:rsidRPr="2FAFD532">
        <w:t xml:space="preserve"> Plato, </w:t>
      </w:r>
      <w:r w:rsidRPr="2FAFD532">
        <w:rPr>
          <w:i/>
          <w:iCs/>
        </w:rPr>
        <w:t>Timaeus. Critias. Cleitophon. Menexenus. Epistle</w:t>
      </w:r>
      <w:r w:rsidRPr="2FAFD532">
        <w:t xml:space="preserve">s, Trans. R.G Bury, (Loeb Classical Library 234, 1929), 602d and also acknowledged in 40b-c. </w:t>
      </w:r>
    </w:p>
  </w:footnote>
  <w:footnote w:id="72">
    <w:p w:rsidR="2FAFD532" w:rsidP="2FAFD532" w:rsidRDefault="2FAFD532" w14:paraId="0A732B34" w14:textId="3812CB65">
      <w:pPr>
        <w:pStyle w:val="FootnoteText"/>
      </w:pPr>
      <w:r w:rsidRPr="2FAFD532">
        <w:rPr>
          <w:rStyle w:val="FootnoteReference"/>
        </w:rPr>
        <w:footnoteRef/>
      </w:r>
      <w:r w:rsidRPr="2FAFD532">
        <w:t xml:space="preserve"> Nicholas Campion, </w:t>
      </w:r>
      <w:r w:rsidRPr="2FAFD532">
        <w:rPr>
          <w:i/>
          <w:iCs/>
        </w:rPr>
        <w:t>A History of Western Astrology Volume I: The Ancient World</w:t>
      </w:r>
      <w:r w:rsidRPr="2FAFD532">
        <w:t>, (London and New York: New York University Press, 2012), p. 167.</w:t>
      </w:r>
    </w:p>
  </w:footnote>
  <w:footnote w:id="73">
    <w:p w:rsidR="2FAFD532" w:rsidP="2FAFD532" w:rsidRDefault="2FAFD532" w14:paraId="57D2D653" w14:textId="70A4C105">
      <w:pPr>
        <w:pStyle w:val="FootnoteText"/>
      </w:pPr>
      <w:r w:rsidRPr="2FAFD532">
        <w:rPr>
          <w:rStyle w:val="FootnoteReference"/>
        </w:rPr>
        <w:footnoteRef/>
      </w:r>
      <w:r w:rsidRPr="2FAFD532">
        <w:t xml:space="preserve"> Aristotle, </w:t>
      </w:r>
      <w:r w:rsidRPr="2FAFD532">
        <w:rPr>
          <w:i/>
          <w:iCs/>
        </w:rPr>
        <w:t>On the Heavens</w:t>
      </w:r>
      <w:r w:rsidRPr="2FAFD532">
        <w:t>, trans. W. K. C. Guthrie, (Loeb Classical Library 338, 1939), 297b, p. 253.</w:t>
      </w:r>
    </w:p>
  </w:footnote>
  <w:footnote w:id="74">
    <w:p w:rsidR="2FAFD532" w:rsidP="2FAFD532" w:rsidRDefault="2FAFD532" w14:paraId="3EBFFB4D" w14:textId="3A4E9C1D">
      <w:pPr>
        <w:pStyle w:val="FootnoteText"/>
      </w:pPr>
      <w:r w:rsidRPr="2FAFD532">
        <w:rPr>
          <w:rStyle w:val="FootnoteReference"/>
        </w:rPr>
        <w:footnoteRef/>
      </w:r>
      <w:r w:rsidRPr="2FAFD532">
        <w:t xml:space="preserve"> Aristotle, On the Heavens, 297b, p. 253.</w:t>
      </w:r>
    </w:p>
  </w:footnote>
  <w:footnote w:id="75">
    <w:p w:rsidR="2FAFD532" w:rsidP="2FAFD532" w:rsidRDefault="2FAFD532" w14:paraId="168258EE" w14:textId="2B9EDB81">
      <w:pPr>
        <w:pStyle w:val="FootnoteText"/>
      </w:pPr>
      <w:r w:rsidRPr="2FAFD532">
        <w:rPr>
          <w:rStyle w:val="FootnoteReference"/>
        </w:rPr>
        <w:footnoteRef/>
      </w:r>
      <w:r w:rsidRPr="2FAFD532">
        <w:t xml:space="preserve"> Plato, </w:t>
      </w:r>
      <w:r w:rsidRPr="2FAFD532">
        <w:rPr>
          <w:i/>
          <w:iCs/>
        </w:rPr>
        <w:t>Timaeus. Critias. Cleitophon. Menexenus. Epistle</w:t>
      </w:r>
      <w:r w:rsidRPr="2FAFD532">
        <w:t xml:space="preserve">s, Trans. R.G Bury, (Loeb Classical Library 234, 1929), 28a. </w:t>
      </w:r>
    </w:p>
  </w:footnote>
  <w:footnote w:id="76">
    <w:p w:rsidR="2FAFD532" w:rsidP="2FAFD532" w:rsidRDefault="2FAFD532" w14:paraId="2E1E7471" w14:textId="0E3B23B6">
      <w:pPr>
        <w:pStyle w:val="FootnoteText"/>
      </w:pPr>
      <w:r w:rsidRPr="2FAFD532">
        <w:rPr>
          <w:rStyle w:val="FootnoteReference"/>
        </w:rPr>
        <w:footnoteRef/>
      </w:r>
      <w:r w:rsidRPr="2FAFD532">
        <w:t xml:space="preserve"> Aristotle, </w:t>
      </w:r>
      <w:r w:rsidRPr="2FAFD532">
        <w:rPr>
          <w:i/>
          <w:iCs/>
        </w:rPr>
        <w:t>On the Heavens</w:t>
      </w:r>
      <w:r w:rsidRPr="2FAFD532">
        <w:t>, trans. W. K. C. Guthrie, (Loeb Classical Library 338, 1939), 294b, p. 227.</w:t>
      </w:r>
    </w:p>
  </w:footnote>
  <w:footnote w:id="77">
    <w:p w:rsidR="2FAFD532" w:rsidP="2FAFD532" w:rsidRDefault="2FAFD532" w14:paraId="5FE35F16" w14:textId="68C6BA2F">
      <w:pPr>
        <w:pStyle w:val="FootnoteText"/>
      </w:pPr>
      <w:r w:rsidRPr="2FAFD532">
        <w:rPr>
          <w:rStyle w:val="FootnoteReference"/>
        </w:rPr>
        <w:footnoteRef/>
      </w:r>
      <w:r w:rsidRPr="2FAFD532">
        <w:t xml:space="preserve"> Matthew Mohan and R. J. Hankinson, </w:t>
      </w:r>
      <w:r w:rsidRPr="2FAFD532">
        <w:rPr>
          <w:i/>
          <w:iCs/>
        </w:rPr>
        <w:t>Aristotle's Universe: It's Form and Matter</w:t>
      </w:r>
      <w:r w:rsidRPr="2FAFD532">
        <w:t>, Synthese, vol. 96, no. 3, (Springer, 1993), p. 417, http://ww.jstor.org/stable/20117821.</w:t>
      </w:r>
    </w:p>
  </w:footnote>
  <w:footnote w:id="78">
    <w:p w:rsidR="2FAFD532" w:rsidP="2FAFD532" w:rsidRDefault="2FAFD532" w14:paraId="43C06EE4" w14:textId="09FD3EE6">
      <w:pPr>
        <w:pStyle w:val="FootnoteText"/>
      </w:pPr>
      <w:r w:rsidRPr="2FAFD532">
        <w:rPr>
          <w:rStyle w:val="FootnoteReference"/>
        </w:rPr>
        <w:footnoteRef/>
      </w:r>
      <w:r w:rsidRPr="2FAFD532">
        <w:t xml:space="preserve"> Nicholas Campion, </w:t>
      </w:r>
      <w:r w:rsidRPr="2FAFD532">
        <w:rPr>
          <w:i/>
          <w:iCs/>
        </w:rPr>
        <w:t>Astrology and Cosmology in the World's Religion</w:t>
      </w:r>
      <w:r w:rsidRPr="2FAFD532">
        <w:t>, (London, New York: New York University Press, 2012), pp. 152-153.</w:t>
      </w:r>
    </w:p>
  </w:footnote>
  <w:footnote w:id="79">
    <w:p w:rsidR="2FAFD532" w:rsidP="2FAFD532" w:rsidRDefault="2FAFD532" w14:paraId="5DD6B115" w14:textId="0201BAF7">
      <w:pPr>
        <w:pStyle w:val="FootnoteText"/>
      </w:pPr>
      <w:r w:rsidRPr="2FAFD532">
        <w:rPr>
          <w:rStyle w:val="FootnoteReference"/>
        </w:rPr>
        <w:footnoteRef/>
      </w:r>
      <w:r w:rsidRPr="2FAFD532">
        <w:t xml:space="preserve"> Plato, </w:t>
      </w:r>
      <w:r w:rsidRPr="2FAFD532">
        <w:rPr>
          <w:i/>
          <w:iCs/>
        </w:rPr>
        <w:t>Timaeus. Critias. Cleitophon. Menexenus. Epistle</w:t>
      </w:r>
      <w:r w:rsidRPr="2FAFD532">
        <w:t>s, Trans. R.G Bury, (Loeb Classical Library 234, 1929), 29d.</w:t>
      </w:r>
    </w:p>
  </w:footnote>
  <w:footnote w:id="80">
    <w:p w:rsidR="2FAFD532" w:rsidP="2FAFD532" w:rsidRDefault="2FAFD532" w14:paraId="4F552692" w14:textId="734DAEA1">
      <w:pPr>
        <w:pStyle w:val="FootnoteText"/>
      </w:pPr>
      <w:r w:rsidRPr="2FAFD532">
        <w:rPr>
          <w:rStyle w:val="FootnoteReference"/>
        </w:rPr>
        <w:footnoteRef/>
      </w:r>
      <w:r w:rsidRPr="2FAFD532">
        <w:t xml:space="preserve"> A. Bowen and C. Wildberg, </w:t>
      </w:r>
      <w:r w:rsidRPr="2FAFD532">
        <w:rPr>
          <w:i/>
          <w:iCs/>
        </w:rPr>
        <w:t>New Perspectives on Aristotle's De Caelo</w:t>
      </w:r>
      <w:r w:rsidRPr="2FAFD532">
        <w:t xml:space="preserve">, (Brill.com, 2001), pg. 1. </w:t>
      </w:r>
    </w:p>
  </w:footnote>
  <w:footnote w:id="81">
    <w:p w:rsidR="2FAFD532" w:rsidP="2FAFD532" w:rsidRDefault="2FAFD532" w14:paraId="07AFBD45" w14:textId="68A72A99">
      <w:pPr>
        <w:pStyle w:val="FootnoteText"/>
      </w:pPr>
      <w:r w:rsidRPr="2FAFD532">
        <w:rPr>
          <w:rStyle w:val="FootnoteReference"/>
        </w:rPr>
        <w:footnoteRef/>
      </w:r>
      <w:r w:rsidRPr="2FAFD532">
        <w:t xml:space="preserve"> Nicholas Campion, </w:t>
      </w:r>
      <w:r w:rsidRPr="2FAFD532">
        <w:rPr>
          <w:i/>
          <w:iCs/>
        </w:rPr>
        <w:t>A History of Western Astrology Volume I: The Ancient World</w:t>
      </w:r>
      <w:r w:rsidRPr="2FAFD532">
        <w:t>, (London and New York: New York University Press, 2012), p. 44.</w:t>
      </w:r>
    </w:p>
  </w:footnote>
  <w:footnote w:id="82">
    <w:p w:rsidR="2FAFD532" w:rsidP="2FAFD532" w:rsidRDefault="2FAFD532" w14:paraId="5728CDE1" w14:textId="6EC524F5">
      <w:pPr>
        <w:pStyle w:val="FootnoteText"/>
      </w:pPr>
      <w:r w:rsidRPr="2FAFD532">
        <w:rPr>
          <w:rStyle w:val="FootnoteReference"/>
        </w:rPr>
        <w:footnoteRef/>
      </w:r>
      <w:r w:rsidRPr="2FAFD532" w:rsidR="410BD40A">
        <w:rPr/>
        <w:t xml:space="preserve"> Campion, </w:t>
      </w:r>
      <w:r w:rsidRPr="410BD40A" w:rsidR="410BD40A">
        <w:rPr>
          <w:i w:val="1"/>
          <w:iCs w:val="1"/>
        </w:rPr>
        <w:t xml:space="preserve">History of Western Astrology</w:t>
      </w:r>
      <w:r w:rsidRPr="2FAFD532" w:rsidR="410BD40A">
        <w:rPr/>
        <w:t xml:space="preserve">, p. 45.</w:t>
      </w:r>
    </w:p>
  </w:footnote>
  <w:footnote w:id="83">
    <w:p w:rsidR="2FAFD532" w:rsidP="2FAFD532" w:rsidRDefault="2FAFD532" w14:paraId="5DDF026E" w14:textId="0E097004">
      <w:pPr>
        <w:pStyle w:val="FootnoteText"/>
      </w:pPr>
      <w:r w:rsidRPr="2FAFD532">
        <w:rPr>
          <w:rStyle w:val="FootnoteReference"/>
        </w:rPr>
        <w:footnoteRef/>
      </w:r>
      <w:r w:rsidRPr="2FAFD532" w:rsidR="410BD40A">
        <w:rPr/>
        <w:t xml:space="preserve"> Campion, </w:t>
      </w:r>
      <w:r w:rsidRPr="410BD40A" w:rsidR="410BD40A">
        <w:rPr>
          <w:i w:val="1"/>
          <w:iCs w:val="1"/>
        </w:rPr>
        <w:t xml:space="preserve">A History of Western Astrology,</w:t>
      </w:r>
      <w:r w:rsidRPr="2FAFD532" w:rsidR="410BD40A">
        <w:rPr/>
        <w:t xml:space="preserve"> p. 69.</w:t>
      </w:r>
    </w:p>
  </w:footnote>
  <w:footnote w:id="84">
    <w:p w:rsidR="2FAFD532" w:rsidP="2FAFD532" w:rsidRDefault="2FAFD532" w14:paraId="635C615B" w14:textId="366B4719">
      <w:pPr>
        <w:pStyle w:val="FootnoteText"/>
      </w:pPr>
      <w:r w:rsidRPr="2FAFD532">
        <w:rPr>
          <w:rStyle w:val="FootnoteReference"/>
        </w:rPr>
        <w:footnoteRef/>
      </w:r>
      <w:r w:rsidRPr="2FAFD532" w:rsidR="410BD40A">
        <w:rPr/>
        <w:t xml:space="preserve"> J. D. Logan, </w:t>
      </w:r>
      <w:r w:rsidRPr="410BD40A" w:rsidR="410BD40A">
        <w:rPr>
          <w:i w:val="1"/>
          <w:iCs w:val="1"/>
        </w:rPr>
        <w:t>The Aristotelian Teolog</w:t>
      </w:r>
      <w:r w:rsidRPr="410BD40A" w:rsidR="410BD40A">
        <w:rPr>
          <w:i w:val="0"/>
          <w:iCs w:val="0"/>
        </w:rPr>
        <w:t>y</w:t>
      </w:r>
      <w:r w:rsidRPr="410BD40A" w:rsidR="410BD40A">
        <w:rPr>
          <w:i w:val="0"/>
          <w:iCs w:val="0"/>
        </w:rPr>
        <w:t>,</w:t>
      </w:r>
      <w:r w:rsidRPr="410BD40A" w:rsidR="410BD40A">
        <w:rPr>
          <w:i w:val="1"/>
          <w:iCs w:val="1"/>
        </w:rPr>
        <w:t xml:space="preserve"> The Philosophers Review,</w:t>
      </w:r>
      <w:r w:rsidRPr="2FAFD532" w:rsidR="410BD40A">
        <w:rPr/>
        <w:t xml:space="preserve"> vol. 6, no. 4, (Duke University Press, 1897), p. 400. http://jstorr.org/stable/2176001.</w:t>
      </w:r>
    </w:p>
  </w:footnote>
  <w:footnote w:id="85">
    <w:p w:rsidR="2FAFD532" w:rsidP="2FAFD532" w:rsidRDefault="2FAFD532" w14:paraId="43CAB20A" w14:textId="787C7024">
      <w:pPr>
        <w:pStyle w:val="FootnoteText"/>
      </w:pPr>
      <w:r w:rsidRPr="2FAFD532">
        <w:rPr>
          <w:rStyle w:val="FootnoteReference"/>
        </w:rPr>
        <w:footnoteRef/>
      </w:r>
      <w:r w:rsidRPr="2FAFD532" w:rsidR="410BD40A">
        <w:rPr/>
        <w:t xml:space="preserve"> Alexandre Koyre, </w:t>
      </w:r>
      <w:r w:rsidRPr="410BD40A" w:rsidR="410BD40A">
        <w:rPr>
          <w:i w:val="1"/>
          <w:iCs w:val="1"/>
        </w:rPr>
        <w:t xml:space="preserve">Galileo and the Scientific Revolution of the Seventeenth Century, </w:t>
      </w:r>
      <w:r w:rsidRPr="2FAFD532" w:rsidR="410BD40A">
        <w:rPr/>
        <w:t xml:space="preserve">The Philosophical Review, Vol. 52, no. 4, (Duke University Press, 1943), p. 334. https://doi.org/10.2307/2180668.</w:t>
      </w:r>
    </w:p>
  </w:footnote>
  <w:footnote w:id="86">
    <w:p w:rsidR="2FAFD532" w:rsidP="2FAFD532" w:rsidRDefault="2FAFD532" w14:paraId="41B128DC" w14:textId="55EE135C">
      <w:pPr>
        <w:pStyle w:val="FootnoteText"/>
      </w:pPr>
      <w:r w:rsidRPr="2FAFD532">
        <w:rPr>
          <w:rStyle w:val="FootnoteReference"/>
        </w:rPr>
        <w:footnoteRef/>
      </w:r>
      <w:r w:rsidRPr="2FAFD532">
        <w:t xml:space="preserve"> Nicholas Campion,</w:t>
      </w:r>
      <w:r w:rsidRPr="2FAFD532">
        <w:rPr>
          <w:i/>
          <w:iCs/>
        </w:rPr>
        <w:t xml:space="preserve"> A History of Western Astrology Volume II: The Medieval and Modern World</w:t>
      </w:r>
      <w:r w:rsidRPr="2FAFD532">
        <w:t>, (London, Bloomsbury, 2013), p. 106.</w:t>
      </w:r>
    </w:p>
  </w:footnote>
  <w:footnote w:id="87">
    <w:p w:rsidR="2FAFD532" w:rsidP="2FAFD532" w:rsidRDefault="2FAFD532" w14:paraId="3796990D" w14:textId="45C3734F">
      <w:pPr>
        <w:pStyle w:val="FootnoteText"/>
      </w:pPr>
      <w:r w:rsidRPr="2FAFD532">
        <w:rPr>
          <w:rStyle w:val="FootnoteReference"/>
        </w:rPr>
        <w:footnoteRef/>
      </w:r>
      <w:r w:rsidRPr="2FAFD532" w:rsidR="410BD40A">
        <w:rPr/>
        <w:t xml:space="preserve"> Campion,</w:t>
      </w:r>
      <w:r w:rsidRPr="410BD40A" w:rsidR="410BD40A">
        <w:rPr>
          <w:i w:val="1"/>
          <w:iCs w:val="1"/>
        </w:rPr>
        <w:t xml:space="preserve"> A History of Western Astrology</w:t>
      </w:r>
      <w:r w:rsidRPr="2FAFD532" w:rsidR="410BD40A">
        <w:rPr/>
        <w:t xml:space="preserve"> Vol. </w:t>
      </w:r>
      <w:r w:rsidRPr="2FAFD532" w:rsidR="410BD40A">
        <w:rPr/>
        <w:t xml:space="preserve">II</w:t>
      </w:r>
      <w:r w:rsidRPr="2FAFD532" w:rsidR="410BD40A">
        <w:rPr/>
        <w:t xml:space="preserve">, p. 111.</w:t>
      </w:r>
    </w:p>
  </w:footnote>
  <w:footnote w:id="88">
    <w:p w:rsidR="2FAFD532" w:rsidP="2FAFD532" w:rsidRDefault="2FAFD532" w14:paraId="423AC3CA" w14:textId="4589992B">
      <w:pPr>
        <w:pStyle w:val="FootnoteText"/>
      </w:pPr>
      <w:r w:rsidRPr="2FAFD532">
        <w:rPr>
          <w:rStyle w:val="FootnoteReference"/>
        </w:rPr>
        <w:footnoteRef/>
      </w:r>
      <w:r w:rsidRPr="2FAFD532">
        <w:t xml:space="preserve"> Mark Graubard, </w:t>
      </w:r>
      <w:r w:rsidRPr="2FAFD532">
        <w:rPr>
          <w:i/>
          <w:iCs/>
        </w:rPr>
        <w:t>Astrology's Demise and Its Bearing on the Decline and Death of Beliefs</w:t>
      </w:r>
      <w:r w:rsidRPr="2FAFD532">
        <w:t>, Osiris, vol. 13, (Saint Catherine's Press, The History of Science Society, 1958), p. 223. http://www.jstor.org/stable/301650</w:t>
      </w:r>
    </w:p>
  </w:footnote>
  <w:footnote w:id="89">
    <w:p w:rsidR="2FAFD532" w:rsidP="2FAFD532" w:rsidRDefault="2FAFD532" w14:paraId="1C2FBF21" w14:textId="0DF4B826">
      <w:pPr>
        <w:pStyle w:val="FootnoteText"/>
      </w:pPr>
      <w:r w:rsidRPr="2FAFD532">
        <w:rPr>
          <w:rStyle w:val="FootnoteReference"/>
        </w:rPr>
        <w:footnoteRef/>
      </w:r>
      <w:r w:rsidRPr="2FAFD532">
        <w:t xml:space="preserve"> Graubard, </w:t>
      </w:r>
      <w:r w:rsidRPr="2FAFD532">
        <w:rPr>
          <w:i/>
          <w:iCs/>
        </w:rPr>
        <w:t>Astrology's Demise</w:t>
      </w:r>
      <w:r w:rsidRPr="2FAFD532">
        <w:t>, p. 222.</w:t>
      </w:r>
    </w:p>
  </w:footnote>
  <w:footnote w:id="90">
    <w:p w:rsidR="2FAFD532" w:rsidP="2FAFD532" w:rsidRDefault="2FAFD532" w14:paraId="4BB19F53" w14:textId="1A128DCF">
      <w:pPr>
        <w:pStyle w:val="FootnoteText"/>
      </w:pPr>
      <w:r w:rsidRPr="2FAFD532">
        <w:rPr>
          <w:rStyle w:val="FootnoteReference"/>
        </w:rPr>
        <w:footnoteRef/>
      </w:r>
      <w:r w:rsidRPr="2FAFD532">
        <w:t xml:space="preserve"> Galilei Galileo cited in Maurice A. Finocchiaro, </w:t>
      </w:r>
      <w:r w:rsidRPr="2FAFD532">
        <w:rPr>
          <w:i/>
          <w:iCs/>
        </w:rPr>
        <w:t>The Essential Galileo</w:t>
      </w:r>
      <w:r w:rsidRPr="2FAFD532">
        <w:t>, (Indianapolis: Hackett Publishing, 2008), p.  117.</w:t>
      </w:r>
    </w:p>
  </w:footnote>
  <w:footnote w:id="91">
    <w:p w:rsidR="2FAFD532" w:rsidP="2FAFD532" w:rsidRDefault="2FAFD532" w14:paraId="5A36EC6A" w14:textId="7ED8491D">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Owen Gingerich, </w:t>
      </w:r>
      <w:r w:rsidRPr="2FAFD532">
        <w:rPr>
          <w:rFonts w:ascii="Calibri" w:hAnsi="Calibri" w:eastAsia="Calibri" w:cs="Calibri"/>
          <w:i/>
          <w:iCs/>
          <w:color w:val="000000" w:themeColor="text1"/>
          <w:sz w:val="19"/>
          <w:szCs w:val="19"/>
        </w:rPr>
        <w:t>The Galileo Affair</w:t>
      </w:r>
      <w:r w:rsidRPr="2FAFD532">
        <w:rPr>
          <w:rFonts w:ascii="Calibri" w:hAnsi="Calibri" w:eastAsia="Calibri" w:cs="Calibri"/>
          <w:color w:val="000000" w:themeColor="text1"/>
          <w:sz w:val="19"/>
          <w:szCs w:val="19"/>
        </w:rPr>
        <w:t>, vol. 247, no. 2, (Scientific American, 1982), pp. 133-134.</w:t>
      </w:r>
    </w:p>
  </w:footnote>
  <w:footnote w:id="92">
    <w:p w:rsidR="2FAFD532" w:rsidP="2FAFD532" w:rsidRDefault="2FAFD532" w14:paraId="096B8A0C" w14:textId="5A277A42">
      <w:pPr>
        <w:pStyle w:val="FootnoteText"/>
      </w:pPr>
      <w:r w:rsidRPr="2FAFD532">
        <w:rPr>
          <w:rStyle w:val="FootnoteReference"/>
        </w:rPr>
        <w:footnoteRef/>
      </w:r>
      <w:r w:rsidR="1BB98C56">
        <w:rPr/>
        <w:t xml:space="preserve"> Gingerich, </w:t>
      </w:r>
      <w:r w:rsidRPr="1BB98C56" w:rsidR="1BB98C56">
        <w:rPr>
          <w:i w:val="1"/>
          <w:iCs w:val="1"/>
        </w:rPr>
        <w:t>The Galileo Affair,</w:t>
      </w:r>
      <w:r w:rsidR="1BB98C56">
        <w:rPr/>
        <w:t xml:space="preserve"> p. 134.</w:t>
      </w:r>
    </w:p>
  </w:footnote>
  <w:footnote w:id="93">
    <w:p w:rsidR="2FAFD532" w:rsidP="2FAFD532" w:rsidRDefault="2FAFD532" w14:paraId="4A56230F" w14:textId="4CFA3E7E">
      <w:pPr>
        <w:pStyle w:val="FootnoteText"/>
        <w:rPr>
          <w:i/>
          <w:iCs/>
        </w:rPr>
      </w:pPr>
      <w:r w:rsidRPr="2FAFD532">
        <w:rPr>
          <w:rStyle w:val="FootnoteReference"/>
        </w:rPr>
        <w:footnoteRef/>
      </w:r>
      <w:r w:rsidRPr="2FAFD532">
        <w:t xml:space="preserve"> Thomas Kuhn, </w:t>
      </w:r>
      <w:r w:rsidRPr="2FAFD532">
        <w:rPr>
          <w:i/>
          <w:iCs/>
        </w:rPr>
        <w:t>The Structure of Scientific Revolution</w:t>
      </w:r>
      <w:r w:rsidRPr="2FAFD532">
        <w:t>, (Chicago: University of Chicago Press, 1970), p. 12.</w:t>
      </w:r>
    </w:p>
  </w:footnote>
  <w:footnote w:id="94">
    <w:p w:rsidR="2FAFD532" w:rsidP="2FAFD532" w:rsidRDefault="2FAFD532" w14:paraId="6B06F7CA" w14:textId="34A9EA2A">
      <w:pPr>
        <w:pStyle w:val="FootnoteText"/>
      </w:pPr>
      <w:r w:rsidRPr="2FAFD532">
        <w:rPr>
          <w:rStyle w:val="FootnoteReference"/>
        </w:rPr>
        <w:footnoteRef/>
      </w:r>
      <w:r w:rsidRPr="2FAFD532">
        <w:t xml:space="preserve"> Kuhn, </w:t>
      </w:r>
      <w:r w:rsidRPr="2FAFD532">
        <w:rPr>
          <w:i/>
          <w:iCs/>
        </w:rPr>
        <w:t>The Structure of</w:t>
      </w:r>
      <w:r w:rsidRPr="2FAFD532">
        <w:t xml:space="preserve">, p. 92. </w:t>
      </w:r>
    </w:p>
  </w:footnote>
  <w:footnote w:id="95">
    <w:p w:rsidR="2FAFD532" w:rsidP="2FAFD532" w:rsidRDefault="2FAFD532" w14:paraId="3F48812A" w14:textId="5B0AF7CF">
      <w:pPr>
        <w:pStyle w:val="FootnoteText"/>
      </w:pPr>
      <w:r w:rsidRPr="2FAFD532">
        <w:rPr>
          <w:rStyle w:val="FootnoteReference"/>
        </w:rPr>
        <w:footnoteRef/>
      </w:r>
      <w:r w:rsidRPr="2FAFD532">
        <w:t xml:space="preserve"> Kuhn</w:t>
      </w:r>
      <w:r w:rsidRPr="2FAFD532">
        <w:rPr>
          <w:i/>
          <w:iCs/>
        </w:rPr>
        <w:t>, The Structure of</w:t>
      </w:r>
      <w:r w:rsidRPr="2FAFD532">
        <w:t>, p. 109.</w:t>
      </w:r>
    </w:p>
  </w:footnote>
  <w:footnote w:id="96">
    <w:p w:rsidR="2FAFD532" w:rsidP="2FAFD532" w:rsidRDefault="2FAFD532" w14:paraId="4F2A5CFE" w14:textId="1C231971">
      <w:pPr>
        <w:pStyle w:val="FootnoteText"/>
      </w:pPr>
      <w:r w:rsidRPr="2FAFD532">
        <w:rPr>
          <w:rStyle w:val="FootnoteReference"/>
        </w:rPr>
        <w:footnoteRef/>
      </w:r>
      <w:r w:rsidRPr="2FAFD532">
        <w:t xml:space="preserve"> Kuhn, </w:t>
      </w:r>
      <w:r w:rsidRPr="2FAFD532">
        <w:rPr>
          <w:i/>
          <w:iCs/>
        </w:rPr>
        <w:t>The Structure of</w:t>
      </w:r>
      <w:r w:rsidRPr="2FAFD532">
        <w:t>, p. 150.</w:t>
      </w:r>
    </w:p>
  </w:footnote>
  <w:footnote w:id="97">
    <w:p w:rsidR="2FAFD532" w:rsidP="2FAFD532" w:rsidRDefault="2FAFD532" w14:paraId="3D8AC601" w14:textId="695F51F6">
      <w:pPr>
        <w:pStyle w:val="FootnoteText"/>
      </w:pPr>
      <w:r w:rsidRPr="2FAFD532">
        <w:rPr>
          <w:rStyle w:val="FootnoteReference"/>
        </w:rPr>
        <w:footnoteRef/>
      </w:r>
      <w:r w:rsidRPr="2FAFD532">
        <w:t xml:space="preserve"> Nicholas Campion, </w:t>
      </w:r>
      <w:r w:rsidRPr="2FAFD532">
        <w:rPr>
          <w:i/>
          <w:iCs/>
        </w:rPr>
        <w:t>A History of Western Astrology Volume II: The Medieval and Modern World,</w:t>
      </w:r>
      <w:r w:rsidRPr="2FAFD532">
        <w:t xml:space="preserve"> (London: Bloomsbury, 2013), footnote 29, p. 297.</w:t>
      </w:r>
    </w:p>
  </w:footnote>
  <w:footnote w:id="98">
    <w:p w:rsidR="2FAFD532" w:rsidP="2FAFD532" w:rsidRDefault="2FAFD532" w14:paraId="7BE4DD1F" w14:textId="46E9C7B6">
      <w:pPr>
        <w:pStyle w:val="FootnoteText"/>
        <w:rPr>
          <w:i/>
          <w:iCs/>
        </w:rPr>
      </w:pPr>
      <w:r w:rsidRPr="2FAFD532">
        <w:rPr>
          <w:rStyle w:val="FootnoteReference"/>
        </w:rPr>
        <w:footnoteRef/>
      </w:r>
      <w:r w:rsidRPr="2FAFD532">
        <w:t xml:space="preserve"> Thomas Kuhn, </w:t>
      </w:r>
      <w:r w:rsidRPr="2FAFD532">
        <w:rPr>
          <w:i/>
          <w:iCs/>
        </w:rPr>
        <w:t>The Structure of Scientific Revolution</w:t>
      </w:r>
      <w:r w:rsidRPr="2FAFD532">
        <w:t>, (Chicago: University of Chicago Press, 1970), p. 112.</w:t>
      </w:r>
    </w:p>
  </w:footnote>
  <w:footnote w:id="99">
    <w:p w:rsidR="2FAFD532" w:rsidP="410BD40A" w:rsidRDefault="2FAFD532" w14:paraId="18E43047" w14:textId="202BB779">
      <w:pPr>
        <w:pStyle w:val="FootnoteText"/>
        <w:rPr>
          <w:i w:val="1"/>
          <w:iCs w:val="1"/>
          <w:sz w:val="20"/>
          <w:szCs w:val="20"/>
        </w:rPr>
      </w:pPr>
      <w:r w:rsidRPr="2FAFD532">
        <w:rPr>
          <w:rStyle w:val="FootnoteReference"/>
        </w:rPr>
        <w:footnoteRef/>
      </w:r>
      <w:r w:rsidRPr="2FAFD532" w:rsidR="410BD40A">
        <w:rPr/>
        <w:t xml:space="preserve"> </w:t>
      </w:r>
      <w:r w:rsidR="410BD40A">
        <w:rPr/>
        <w:t xml:space="preserve">Thomas Kuhn, </w:t>
      </w:r>
      <w:r w:rsidRPr="410BD40A" w:rsidR="410BD40A">
        <w:rPr>
          <w:i w:val="1"/>
          <w:iCs w:val="1"/>
        </w:rPr>
        <w:t>The Structure of Scientific Revolution</w:t>
      </w:r>
      <w:r w:rsidR="410BD40A">
        <w:rPr/>
        <w:t>, (Chicago: University of Chicago Press, 1970), p. 12, 30.</w:t>
      </w:r>
    </w:p>
  </w:footnote>
  <w:footnote w:id="100">
    <w:p w:rsidR="2FAFD532" w:rsidP="2FAFD532" w:rsidRDefault="2FAFD532" w14:paraId="1D4C8C19" w14:textId="1DE638C3">
      <w:pPr>
        <w:pStyle w:val="FootnoteText"/>
      </w:pPr>
      <w:r w:rsidRPr="2FAFD532">
        <w:rPr>
          <w:rStyle w:val="FootnoteReference"/>
        </w:rPr>
        <w:footnoteRef/>
      </w:r>
      <w:r w:rsidRPr="2FAFD532">
        <w:t xml:space="preserve"> Nicholas Campion, </w:t>
      </w:r>
      <w:r w:rsidRPr="2FAFD532">
        <w:rPr>
          <w:i/>
          <w:iCs/>
        </w:rPr>
        <w:t>A History of Western Astrology Volume II: The Medieval and Modern World,</w:t>
      </w:r>
      <w:r w:rsidRPr="2FAFD532">
        <w:t xml:space="preserve"> (London: Bloomsbury, 2013), p. 168.</w:t>
      </w:r>
    </w:p>
  </w:footnote>
  <w:footnote w:id="101">
    <w:p w:rsidR="2FAFD532" w:rsidP="2FAFD532" w:rsidRDefault="2FAFD532" w14:paraId="08440CF4" w14:textId="3893E589">
      <w:pPr>
        <w:pStyle w:val="FootnoteText"/>
      </w:pPr>
      <w:r w:rsidRPr="2FAFD532">
        <w:rPr>
          <w:rStyle w:val="FootnoteReference"/>
        </w:rPr>
        <w:footnoteRef/>
      </w:r>
      <w:r w:rsidRPr="2FAFD532" w:rsidR="1BB98C56">
        <w:rPr/>
        <w:t xml:space="preserve"> Nicholas Campion, </w:t>
      </w:r>
      <w:r w:rsidRPr="1BB98C56" w:rsidR="1BB98C56">
        <w:rPr>
          <w:i w:val="1"/>
          <w:iCs w:val="1"/>
        </w:rPr>
        <w:t xml:space="preserve">A History of Western Astrology Volume II: The Medieval and Modern World</w:t>
      </w:r>
      <w:r w:rsidRPr="2FAFD532" w:rsidR="1BB98C56">
        <w:rPr/>
        <w:t xml:space="preserve">, (London: Bloomsbury, 2013), p. 106.</w:t>
      </w:r>
    </w:p>
  </w:footnote>
  <w:footnote w:id="102">
    <w:p w:rsidR="2FAFD532" w:rsidP="2FAFD532" w:rsidRDefault="2FAFD532" w14:paraId="1B0B1152" w14:textId="62E503D0">
      <w:pPr>
        <w:pStyle w:val="FootnoteText"/>
      </w:pPr>
      <w:r w:rsidRPr="2FAFD532">
        <w:rPr>
          <w:rStyle w:val="FootnoteReference"/>
        </w:rPr>
        <w:footnoteRef/>
      </w:r>
      <w:r w:rsidRPr="2FAFD532">
        <w:t xml:space="preserve"> Nicholas Campion, </w:t>
      </w:r>
      <w:r w:rsidRPr="2FAFD532">
        <w:rPr>
          <w:i/>
          <w:iCs/>
        </w:rPr>
        <w:t>Astrology and Cosmology in the World's Religion</w:t>
      </w:r>
      <w:r w:rsidRPr="2FAFD532">
        <w:t>, (London, New York: New York University Press, 2012), p. 2.</w:t>
      </w:r>
    </w:p>
  </w:footnote>
  <w:footnote w:id="103">
    <w:p w:rsidR="2FAFD532" w:rsidP="2FAFD532" w:rsidRDefault="2FAFD532" w14:paraId="632DFBFD" w14:textId="5E59F4CB">
      <w:pPr>
        <w:pStyle w:val="FootnoteText"/>
        <w:rPr>
          <w:rFonts w:ascii="Calibri" w:hAnsi="Calibri" w:eastAsia="Calibri" w:cs="Calibri"/>
          <w:color w:val="000000" w:themeColor="text1"/>
        </w:rPr>
      </w:pPr>
      <w:r w:rsidRPr="2FAFD532">
        <w:rPr>
          <w:rStyle w:val="FootnoteReference"/>
        </w:rPr>
        <w:footnoteRef/>
      </w:r>
      <w:r w:rsidRPr="2FAFD532">
        <w:t xml:space="preserve"> </w:t>
      </w:r>
      <w:r w:rsidRPr="2FAFD532">
        <w:rPr>
          <w:rFonts w:ascii="Calibri" w:hAnsi="Calibri" w:eastAsia="Calibri" w:cs="Calibri"/>
          <w:color w:val="000000" w:themeColor="text1"/>
          <w:sz w:val="19"/>
          <w:szCs w:val="19"/>
        </w:rPr>
        <w:t xml:space="preserve">Owen Gingerich, </w:t>
      </w:r>
      <w:r w:rsidRPr="2FAFD532">
        <w:rPr>
          <w:rFonts w:ascii="Calibri" w:hAnsi="Calibri" w:eastAsia="Calibri" w:cs="Calibri"/>
          <w:i/>
          <w:iCs/>
          <w:color w:val="000000" w:themeColor="text1"/>
          <w:sz w:val="19"/>
          <w:szCs w:val="19"/>
        </w:rPr>
        <w:t>The Galileo Affair</w:t>
      </w:r>
      <w:r w:rsidRPr="2FAFD532">
        <w:rPr>
          <w:rFonts w:ascii="Calibri" w:hAnsi="Calibri" w:eastAsia="Calibri" w:cs="Calibri"/>
          <w:color w:val="000000" w:themeColor="text1"/>
          <w:sz w:val="19"/>
          <w:szCs w:val="19"/>
        </w:rPr>
        <w:t>, vol. 247, no. 2, (Scientific American, 1982), pp. 138.</w:t>
      </w:r>
    </w:p>
  </w:footnote>
  <w:footnote w:id="104">
    <w:p w:rsidR="2FAFD532" w:rsidP="2FAFD532" w:rsidRDefault="2FAFD532" w14:paraId="0DB101B8" w14:textId="31F33FCD">
      <w:pPr>
        <w:pStyle w:val="FootnoteText"/>
      </w:pPr>
      <w:r w:rsidRPr="2FAFD532">
        <w:rPr>
          <w:rStyle w:val="FootnoteReference"/>
        </w:rPr>
        <w:footnoteRef/>
      </w:r>
      <w:r w:rsidRPr="2FAFD532" w:rsidR="1BB98C56">
        <w:rPr/>
        <w:t xml:space="preserve"> George V. Coyne, </w:t>
      </w:r>
      <w:r w:rsidRPr="1BB98C56" w:rsidR="1BB98C56">
        <w:rPr>
          <w:i w:val="1"/>
          <w:iCs w:val="1"/>
        </w:rPr>
        <w:t>Modern Cosmology and Life's Meaning</w:t>
      </w:r>
      <w:r w:rsidRPr="2FAFD532" w:rsidR="1BB98C56">
        <w:rPr/>
        <w:t>,</w:t>
      </w:r>
      <w:r w:rsidRPr="1BB98C56" w:rsidR="1BB98C56">
        <w:rPr>
          <w:i w:val="1"/>
          <w:iCs w:val="1"/>
        </w:rPr>
        <w:t xml:space="preserve"> The Cultural Values of Science</w:t>
      </w:r>
      <w:r w:rsidRPr="2FAFD532" w:rsidR="1BB98C56">
        <w:rPr/>
        <w:t>, Scripta Varia 105, (Vatican City: Pontifical Academy of Science, 203), p. 101. www.pas.va/content/dam/accademia/pdf/sv105/sv105-coyne.pdf.</w:t>
      </w:r>
    </w:p>
  </w:footnote>
  <w:footnote w:id="105">
    <w:p w:rsidR="2FAFD532" w:rsidP="2FAFD532" w:rsidRDefault="2FAFD532" w14:paraId="7AADEB21" w14:textId="106D139C">
      <w:pPr>
        <w:pStyle w:val="FootnoteText"/>
      </w:pPr>
      <w:r w:rsidRPr="2FAFD532">
        <w:rPr>
          <w:rStyle w:val="FootnoteReference"/>
        </w:rPr>
        <w:footnoteRef/>
      </w:r>
      <w:r w:rsidRPr="2FAFD532">
        <w:t xml:space="preserve"> Coyne, </w:t>
      </w:r>
      <w:r w:rsidRPr="2FAFD532">
        <w:rPr>
          <w:i/>
          <w:iCs/>
        </w:rPr>
        <w:t>Modern Cosmology</w:t>
      </w:r>
      <w:r w:rsidRPr="2FAFD532">
        <w:t>, p. 101.</w:t>
      </w:r>
    </w:p>
  </w:footnote>
  <w:footnote w:id="106">
    <w:p w:rsidR="2FAFD532" w:rsidP="2FAFD532" w:rsidRDefault="2FAFD532" w14:paraId="4A1D1CE6" w14:textId="4CB3B49C">
      <w:pPr>
        <w:pStyle w:val="FootnoteText"/>
        <w:rPr>
          <w:vertAlign w:val="superscript"/>
        </w:rPr>
      </w:pPr>
      <w:r w:rsidRPr="2FAFD532">
        <w:rPr>
          <w:rStyle w:val="FootnoteReference"/>
        </w:rPr>
        <w:footnoteRef/>
      </w:r>
      <w:r w:rsidRPr="2FAFD532" w:rsidR="410BD40A">
        <w:rPr/>
        <w:t xml:space="preserve"> Abraham Loeb, Can the Universe Provide Us with the Meaning of Life? </w:t>
      </w:r>
      <w:r w:rsidRPr="410BD40A" w:rsidR="410BD40A">
        <w:rPr>
          <w:i w:val="1"/>
          <w:iCs w:val="1"/>
        </w:rPr>
        <w:t xml:space="preserve">Scientific American, 21 </w:t>
      </w:r>
      <w:r w:rsidRPr="2FAFD532" w:rsidR="410BD40A">
        <w:rPr/>
        <w:t xml:space="preserve">January 2020, htytps://blogs.scientificamerican.com/observations/can-the-universe-provide-us-with-the-meaning-of-life/ [accessed </w:t>
      </w:r>
      <w:r w:rsidRPr="2FAFD532" w:rsidR="410BD40A">
        <w:rPr/>
        <w:t xml:space="preserve">on </w:t>
      </w:r>
      <w:r w:rsidRPr="2FAFD532" w:rsidR="410BD40A">
        <w:rPr/>
        <w:t>19 December 2021].</w:t>
      </w:r>
    </w:p>
  </w:footnote>
  <w:footnote w:id="107">
    <w:p w:rsidR="2FAFD532" w:rsidP="2FAFD532" w:rsidRDefault="2FAFD532" w14:paraId="7A1AD34B" w14:textId="3D1EB785">
      <w:pPr>
        <w:pStyle w:val="FootnoteText"/>
      </w:pPr>
      <w:r w:rsidRPr="2FAFD532">
        <w:rPr>
          <w:rStyle w:val="FootnoteReference"/>
        </w:rPr>
        <w:footnoteRef/>
      </w:r>
      <w:r w:rsidRPr="2FAFD532">
        <w:t xml:space="preserve"> Loeb, </w:t>
      </w:r>
      <w:r w:rsidRPr="2FAFD532">
        <w:rPr>
          <w:i/>
          <w:iCs/>
        </w:rPr>
        <w:t>Can the Universe</w:t>
      </w:r>
      <w:r w:rsidRPr="2FAFD532">
        <w:t>, 2020.</w:t>
      </w:r>
    </w:p>
  </w:footnote>
  <w:footnote w:id="108">
    <w:p w:rsidR="2FAFD532" w:rsidP="2FAFD532" w:rsidRDefault="2FAFD532" w14:paraId="3B83BF71" w14:textId="17F320EC">
      <w:pPr>
        <w:pStyle w:val="FootnoteText"/>
      </w:pPr>
      <w:r w:rsidRPr="2FAFD532">
        <w:rPr>
          <w:rStyle w:val="FootnoteReference"/>
        </w:rPr>
        <w:footnoteRef/>
      </w:r>
      <w:r w:rsidRPr="2FAFD532">
        <w:t xml:space="preserve"> Loeb, </w:t>
      </w:r>
      <w:r w:rsidRPr="2FAFD532">
        <w:rPr>
          <w:i/>
          <w:iCs/>
        </w:rPr>
        <w:t>Can the Universe</w:t>
      </w:r>
      <w:r w:rsidRPr="2FAFD532">
        <w:t>, 2020.</w:t>
      </w:r>
    </w:p>
  </w:footnote>
  <w:footnote w:id="109">
    <w:p w:rsidR="2FAFD532" w:rsidP="2FAFD532" w:rsidRDefault="2FAFD532" w14:paraId="71B7C8D8" w14:textId="2538AA92">
      <w:pPr>
        <w:pStyle w:val="FootnoteText"/>
      </w:pPr>
      <w:r w:rsidRPr="2FAFD532">
        <w:rPr>
          <w:rStyle w:val="FootnoteReference"/>
        </w:rPr>
        <w:footnoteRef/>
      </w:r>
      <w:r w:rsidRPr="2FAFD532">
        <w:t xml:space="preserve"> Loeb, </w:t>
      </w:r>
      <w:r w:rsidRPr="2FAFD532">
        <w:rPr>
          <w:i/>
          <w:iCs/>
        </w:rPr>
        <w:t>Can the Universe</w:t>
      </w:r>
      <w:r w:rsidRPr="2FAFD532">
        <w:t>, 2020.</w:t>
      </w:r>
    </w:p>
  </w:footnote>
  <w:footnote w:id="110">
    <w:p w:rsidR="2FAFD532" w:rsidP="2FAFD532" w:rsidRDefault="2FAFD532" w14:paraId="7715CCB7" w14:textId="3D8AB93E">
      <w:pPr>
        <w:pStyle w:val="FootnoteText"/>
      </w:pPr>
      <w:r w:rsidRPr="2FAFD532">
        <w:rPr>
          <w:rStyle w:val="FootnoteReference"/>
        </w:rPr>
        <w:footnoteRef/>
      </w:r>
      <w:r w:rsidRPr="2FAFD532">
        <w:t xml:space="preserve"> Albert Mohler, Relativity, Relativism and The Modern Age, </w:t>
      </w:r>
      <w:r w:rsidRPr="2FAFD532">
        <w:rPr>
          <w:i/>
          <w:iCs/>
        </w:rPr>
        <w:t>Ligonier Ministries</w:t>
      </w:r>
      <w:r w:rsidRPr="2FAFD532">
        <w:t xml:space="preserve">, 25 October 2016, </w:t>
      </w:r>
      <w:hyperlink r:id="rId1">
        <w:r w:rsidRPr="2FAFD532">
          <w:rPr>
            <w:rStyle w:val="Hyperlink"/>
          </w:rPr>
          <w:t>https://www.ligonier.org/learn/articles/relativity-relativism-and-modern-age,</w:t>
        </w:r>
      </w:hyperlink>
      <w:r w:rsidRPr="2FAFD532">
        <w:t xml:space="preserve"> [Accessed on 19 December 2021].</w:t>
      </w:r>
    </w:p>
  </w:footnote>
  <w:footnote w:id="111">
    <w:p w:rsidR="2FAFD532" w:rsidP="2FAFD532" w:rsidRDefault="2FAFD532" w14:paraId="62C3510C" w14:textId="65847E44">
      <w:pPr>
        <w:pStyle w:val="FootnoteText"/>
      </w:pPr>
      <w:r w:rsidRPr="2FAFD532">
        <w:rPr>
          <w:rStyle w:val="FootnoteReference"/>
        </w:rPr>
        <w:footnoteRef/>
      </w:r>
      <w:r w:rsidRPr="2FAFD532">
        <w:t xml:space="preserve"> Albert Einstein cited in Albert Einstein as an idealist, </w:t>
      </w:r>
      <w:r w:rsidRPr="2FAFD532">
        <w:rPr>
          <w:i/>
          <w:iCs/>
        </w:rPr>
        <w:t>Macleans</w:t>
      </w:r>
      <w:r w:rsidRPr="2FAFD532">
        <w:t>, 1 July 1930, [Accessed on 10</w:t>
      </w:r>
      <w:r w:rsidRPr="2FAFD532">
        <w:rPr>
          <w:vertAlign w:val="superscript"/>
        </w:rPr>
        <w:t>th</w:t>
      </w:r>
      <w:r w:rsidRPr="2FAFD532">
        <w:t xml:space="preserve"> December 2021], </w:t>
      </w:r>
      <w:hyperlink r:id="rId2">
        <w:r w:rsidRPr="2FAFD532">
          <w:rPr>
            <w:rStyle w:val="Hyperlink"/>
          </w:rPr>
          <w:t>https://archive.macleans.ca/article/1930/07/01/albert-einstein-as-an-idealist</w:t>
        </w:r>
      </w:hyperlink>
      <w:r w:rsidRPr="2FAFD532">
        <w:t xml:space="preserve">. </w:t>
      </w:r>
    </w:p>
  </w:footnote>
  <w:footnote w:id="112">
    <w:p w:rsidR="2FAFD532" w:rsidP="2FAFD532" w:rsidRDefault="2FAFD532" w14:paraId="18BF4488" w14:textId="41FA5E67">
      <w:pPr>
        <w:pStyle w:val="FootnoteText"/>
      </w:pPr>
      <w:r w:rsidRPr="2FAFD532">
        <w:rPr>
          <w:rStyle w:val="FootnoteReference"/>
        </w:rPr>
        <w:footnoteRef/>
      </w:r>
      <w:r w:rsidRPr="2FAFD532" w:rsidR="410BD40A">
        <w:rPr/>
        <w:t xml:space="preserve"> Walter Isaacson,</w:t>
      </w:r>
      <w:r w:rsidRPr="410BD40A" w:rsidR="410BD40A">
        <w:rPr>
          <w:i w:val="1"/>
          <w:iCs w:val="1"/>
        </w:rPr>
        <w:t xml:space="preserve"> Einstein His Life and Universe,</w:t>
      </w:r>
      <w:r w:rsidRPr="2FAFD532" w:rsidR="410BD40A">
        <w:rPr/>
        <w:t xml:space="preserve"> (New York: Simon and Schuster</w:t>
      </w:r>
      <w:r w:rsidRPr="2FAFD532" w:rsidR="410BD40A">
        <w:rPr/>
        <w:t xml:space="preserve">, 2007)</w:t>
      </w:r>
      <w:r w:rsidRPr="2FAFD532" w:rsidR="410BD40A">
        <w:rPr/>
        <w:t xml:space="preserve">, p.136.</w:t>
      </w:r>
    </w:p>
  </w:footnote>
  <w:footnote w:id="113">
    <w:p w:rsidR="2FAFD532" w:rsidP="2FAFD532" w:rsidRDefault="2FAFD532" w14:paraId="5356F931" w14:textId="39496BA8">
      <w:pPr>
        <w:pStyle w:val="FootnoteText"/>
      </w:pPr>
      <w:r w:rsidRPr="2FAFD532">
        <w:rPr>
          <w:rStyle w:val="FootnoteReference"/>
        </w:rPr>
        <w:footnoteRef/>
      </w:r>
      <w:r w:rsidRPr="2FAFD532">
        <w:t xml:space="preserve"> Paul Johnson,</w:t>
      </w:r>
      <w:r w:rsidRPr="2FAFD532">
        <w:rPr>
          <w:i/>
          <w:iCs/>
        </w:rPr>
        <w:t xml:space="preserve"> Modern Times: From the Twenties to the Nineties</w:t>
      </w:r>
      <w:r w:rsidRPr="2FAFD532">
        <w:t>, (New York: Harper Collins Publishers, 1991), p.4.</w:t>
      </w:r>
    </w:p>
  </w:footnote>
  <w:footnote w:id="114">
    <w:p w:rsidR="2FAFD532" w:rsidP="2FAFD532" w:rsidRDefault="2FAFD532" w14:paraId="52452CEE" w14:textId="66971EC1">
      <w:pPr>
        <w:pStyle w:val="FootnoteText"/>
      </w:pPr>
      <w:r w:rsidRPr="2FAFD532">
        <w:rPr>
          <w:rStyle w:val="FootnoteReference"/>
        </w:rPr>
        <w:footnoteRef/>
      </w:r>
      <w:r w:rsidRPr="2FAFD532">
        <w:t xml:space="preserve"> Johnson, </w:t>
      </w:r>
      <w:r w:rsidRPr="2FAFD532">
        <w:rPr>
          <w:i/>
          <w:iCs/>
        </w:rPr>
        <w:t>Modern Times</w:t>
      </w:r>
      <w:r w:rsidRPr="2FAFD532">
        <w:t>, p. 4.</w:t>
      </w:r>
    </w:p>
  </w:footnote>
  <w:footnote w:id="115">
    <w:p w:rsidR="2FAFD532" w:rsidP="2FAFD532" w:rsidRDefault="2FAFD532" w14:paraId="7193E631" w14:textId="5578F782">
      <w:pPr>
        <w:pStyle w:val="FootnoteText"/>
        <w:rPr>
          <w:rFonts w:ascii="Calibri" w:hAnsi="Calibri" w:eastAsia="Calibri" w:cs="Calibri"/>
          <w:color w:val="000000" w:themeColor="text1"/>
        </w:rPr>
      </w:pPr>
      <w:r w:rsidRPr="2FAFD532">
        <w:rPr>
          <w:rStyle w:val="FootnoteReference"/>
        </w:rPr>
        <w:footnoteRef/>
      </w:r>
      <w:r w:rsidRPr="2FAFD532" w:rsidR="1BB98C56">
        <w:rPr/>
        <w:t xml:space="preserve"> William D. Livingstone, </w:t>
      </w:r>
      <w:r w:rsidRPr="1BB98C56" w:rsidR="1BB98C56">
        <w:rPr>
          <w:i w:val="1"/>
          <w:iCs w:val="1"/>
        </w:rPr>
        <w:t xml:space="preserve">World Affairs</w:t>
      </w:r>
      <w:r w:rsidRPr="2FAFD532" w:rsidR="1BB98C56">
        <w:rPr/>
        <w:t xml:space="preserve">, vol. 146, no. 4, (World Affairs Institute: </w:t>
      </w:r>
      <w:r w:rsidRPr="2FAFD532" w:rsidR="1BB98C56">
        <w:rPr>
          <w:rFonts w:ascii="Calibri" w:hAnsi="Calibri" w:eastAsia="Calibri" w:cs="Calibri"/>
          <w:color w:val="000000" w:themeColor="text1"/>
          <w:sz w:val="22"/>
          <w:szCs w:val="22"/>
        </w:rPr>
        <w:t>1984), pp. 369-370, http://www.jstor.org/stable/20672001.</w:t>
      </w:r>
    </w:p>
  </w:footnote>
  <w:footnote w:id="116">
    <w:p w:rsidR="2FAFD532" w:rsidP="2FAFD532" w:rsidRDefault="2FAFD532" w14:paraId="11199ED7" w14:textId="717A2AA0">
      <w:pPr>
        <w:pStyle w:val="FootnoteText"/>
      </w:pPr>
      <w:r w:rsidRPr="2FAFD532">
        <w:rPr>
          <w:rStyle w:val="FootnoteReference"/>
        </w:rPr>
        <w:footnoteRef/>
      </w:r>
      <w:r w:rsidRPr="2FAFD532">
        <w:t xml:space="preserve"> Paul Johnson,</w:t>
      </w:r>
      <w:r w:rsidRPr="2FAFD532">
        <w:rPr>
          <w:i/>
          <w:iCs/>
        </w:rPr>
        <w:t xml:space="preserve"> Modern Times: From the Twenties to the Nineties</w:t>
      </w:r>
      <w:r w:rsidRPr="2FAFD532">
        <w:t>, (New York: Harper Collins Publishers, 1991), p.5.</w:t>
      </w:r>
    </w:p>
  </w:footnote>
  <w:footnote w:id="117">
    <w:p w:rsidR="2FAFD532" w:rsidP="2FAFD532" w:rsidRDefault="2FAFD532" w14:paraId="63C950E9" w14:textId="2C6D00C5">
      <w:pPr>
        <w:pStyle w:val="FootnoteText"/>
      </w:pPr>
      <w:r w:rsidRPr="2FAFD532">
        <w:rPr>
          <w:rStyle w:val="FootnoteReference"/>
        </w:rPr>
        <w:footnoteRef/>
      </w:r>
      <w:r w:rsidRPr="2FAFD532">
        <w:t xml:space="preserve"> Nicholas Campion, </w:t>
      </w:r>
      <w:r w:rsidRPr="2FAFD532">
        <w:rPr>
          <w:i/>
          <w:iCs/>
        </w:rPr>
        <w:t>A History of Western Astrology Volume II: The Medieval and Modern World,</w:t>
      </w:r>
      <w:r w:rsidRPr="2FAFD532">
        <w:t xml:space="preserve"> (London: Bloomsbury, 2013), p.43.</w:t>
      </w:r>
    </w:p>
  </w:footnote>
  <w:footnote w:id="118">
    <w:p w:rsidR="2FAFD532" w:rsidP="2FAFD532" w:rsidRDefault="2FAFD532" w14:paraId="55702AEA" w14:textId="1A7CC762">
      <w:pPr>
        <w:pStyle w:val="FootnoteText"/>
      </w:pPr>
      <w:r w:rsidRPr="2FAFD532">
        <w:rPr>
          <w:rStyle w:val="FootnoteReference"/>
        </w:rPr>
        <w:footnoteRef/>
      </w:r>
      <w:r w:rsidRPr="2FAFD532" w:rsidR="1BB98C56">
        <w:rPr/>
        <w:t xml:space="preserve"> Nicholas Campion, </w:t>
      </w:r>
      <w:r w:rsidRPr="1BB98C56" w:rsidR="1BB98C56">
        <w:rPr>
          <w:i w:val="1"/>
          <w:iCs w:val="1"/>
        </w:rPr>
        <w:t xml:space="preserve">Astrology and Cosmology in the World's Religions,</w:t>
      </w:r>
      <w:r w:rsidRPr="2FAFD532" w:rsidR="1BB98C56">
        <w:rPr/>
        <w:t xml:space="preserve"> (London and New York: New York University Press, 2012), p. 2.</w:t>
      </w:r>
    </w:p>
  </w:footnote>
  <w:footnote w:id="119">
    <w:p w:rsidR="0E971215" w:rsidP="0E971215" w:rsidRDefault="0E971215" w14:paraId="5C47B08E" w14:textId="366CBC55">
      <w:pPr>
        <w:pStyle w:val="FootnoteText"/>
      </w:pPr>
      <w:r w:rsidRPr="0E971215">
        <w:rPr>
          <w:rStyle w:val="FootnoteReference"/>
        </w:rPr>
        <w:footnoteRef/>
      </w:r>
      <w:r w:rsidRPr="0E971215">
        <w:t xml:space="preserve"> Henry Heller, </w:t>
      </w:r>
      <w:r w:rsidRPr="0E971215">
        <w:rPr>
          <w:i/>
          <w:iCs/>
        </w:rPr>
        <w:t>Copernican Ideas in Sixteenth Century France</w:t>
      </w:r>
      <w:r w:rsidRPr="0E971215">
        <w:t>, no 1, (Renaissance and Reformation 20, 1996), pp. 6-7, http://www.jstor.org/stable/43445785.</w:t>
      </w:r>
    </w:p>
  </w:footnote>
  <w:footnote w:id="120">
    <w:p w:rsidR="0E971215" w:rsidP="0E971215" w:rsidRDefault="0E971215" w14:paraId="6AB77B07" w14:textId="145DB4DB">
      <w:pPr>
        <w:pStyle w:val="FootnoteText"/>
      </w:pPr>
      <w:r w:rsidRPr="0E971215">
        <w:rPr>
          <w:rStyle w:val="FootnoteReference"/>
        </w:rPr>
        <w:footnoteRef/>
      </w:r>
      <w:r w:rsidRPr="0E971215">
        <w:t xml:space="preserve"> Heller,</w:t>
      </w:r>
      <w:r w:rsidRPr="0E971215">
        <w:rPr>
          <w:i/>
          <w:iCs/>
        </w:rPr>
        <w:t xml:space="preserve"> Copernican Ideas</w:t>
      </w:r>
      <w:r w:rsidRPr="0E971215">
        <w:t>, pp. 5-7.</w:t>
      </w:r>
    </w:p>
  </w:footnote>
  <w:footnote w:id="121">
    <w:p w:rsidR="0E971215" w:rsidP="0E971215" w:rsidRDefault="0E971215" w14:paraId="60D5C9DF" w14:textId="400138F4">
      <w:pPr>
        <w:pStyle w:val="FootnoteText"/>
        <w:rPr>
          <w:i/>
          <w:iCs/>
        </w:rPr>
      </w:pPr>
      <w:r w:rsidRPr="0E971215">
        <w:rPr>
          <w:rStyle w:val="FootnoteReference"/>
        </w:rPr>
        <w:footnoteRef/>
      </w:r>
      <w:r w:rsidRPr="0E971215">
        <w:t xml:space="preserve"> Thomas Kuhn, </w:t>
      </w:r>
      <w:r w:rsidRPr="0E971215">
        <w:rPr>
          <w:i/>
          <w:iCs/>
        </w:rPr>
        <w:t>The Structure of Scientific Revolution</w:t>
      </w:r>
      <w:r w:rsidRPr="0E971215">
        <w:t>, (Chicago: University of Chicago Press, 1970), p. 150.</w:t>
      </w:r>
    </w:p>
  </w:footnote>
  <w:footnote w:id="122">
    <w:p w:rsidR="0E971215" w:rsidP="410BD40A" w:rsidRDefault="0E971215" w14:paraId="794471EF" w14:textId="138E2159">
      <w:pPr>
        <w:pStyle w:val="FootnoteText"/>
        <w:rPr>
          <w:i w:val="1"/>
          <w:iCs w:val="1"/>
        </w:rPr>
      </w:pPr>
      <w:r w:rsidRPr="0E971215">
        <w:rPr>
          <w:rStyle w:val="FootnoteReference"/>
        </w:rPr>
        <w:footnoteRef/>
      </w:r>
      <w:r w:rsidRPr="0E971215" w:rsidR="410BD40A">
        <w:rPr/>
        <w:t xml:space="preserve"> </w:t>
      </w:r>
      <w:r w:rsidRPr="0E971215" w:rsidR="410BD40A">
        <w:rPr/>
        <w:t xml:space="preserve">Kuhn, </w:t>
      </w:r>
      <w:r w:rsidRPr="410BD40A" w:rsidR="410BD40A">
        <w:rPr>
          <w:i w:val="1"/>
          <w:iCs w:val="1"/>
        </w:rPr>
        <w:t xml:space="preserve">The Structure </w:t>
      </w:r>
      <w:r w:rsidRPr="410BD40A" w:rsidR="410BD40A">
        <w:rPr>
          <w:i w:val="1"/>
          <w:iCs w:val="1"/>
        </w:rPr>
        <w:t>of, pp.</w:t>
      </w:r>
      <w:r w:rsidRPr="0E971215" w:rsidR="410BD40A">
        <w:rPr/>
        <w:t xml:space="preserve"> 92-94.</w:t>
      </w:r>
    </w:p>
  </w:footnote>
  <w:footnote w:id="123">
    <w:p w:rsidR="0E971215" w:rsidP="0E971215" w:rsidRDefault="0E971215" w14:paraId="7F6E34C0" w14:textId="6C87F899">
      <w:pPr>
        <w:pStyle w:val="FootnoteText"/>
      </w:pPr>
      <w:r w:rsidRPr="0E971215">
        <w:rPr>
          <w:rStyle w:val="FootnoteReference"/>
        </w:rPr>
        <w:footnoteRef/>
      </w:r>
      <w:r w:rsidRPr="0E971215" w:rsidR="1BB98C56">
        <w:rPr/>
        <w:t xml:space="preserve"> Mary Jo Nye, Thomas Kuhn, </w:t>
      </w:r>
      <w:r w:rsidRPr="1BB98C56" w:rsidR="1BB98C56">
        <w:rPr>
          <w:i w:val="1"/>
          <w:iCs w:val="1"/>
        </w:rPr>
        <w:t xml:space="preserve">Case Histories and Revolutions, Historical Studies</w:t>
      </w:r>
      <w:r w:rsidRPr="0E971215" w:rsidR="1BB98C56">
        <w:rPr/>
        <w:t xml:space="preserve"> i</w:t>
      </w:r>
      <w:r w:rsidRPr="1BB98C56" w:rsidR="1BB98C56">
        <w:rPr>
          <w:i w:val="1"/>
          <w:iCs w:val="1"/>
        </w:rPr>
        <w:t xml:space="preserve">n the Natural Science</w:t>
      </w:r>
      <w:r w:rsidRPr="0E971215" w:rsidR="1BB98C56">
        <w:rPr/>
        <w:t xml:space="preserve">s, vol. 42, no. 5, (University of California Press, 2012), p. 560, https://doi.org/10.1525/hsns.2012.42.5.557.</w:t>
      </w:r>
    </w:p>
  </w:footnote>
  <w:footnote w:id="124">
    <w:p w:rsidR="0E971215" w:rsidP="0E971215" w:rsidRDefault="0E971215" w14:paraId="015C50A3" w14:textId="18D91F89">
      <w:pPr>
        <w:pStyle w:val="FootnoteText"/>
      </w:pPr>
      <w:r w:rsidRPr="0E971215">
        <w:rPr>
          <w:rStyle w:val="FootnoteReference"/>
        </w:rPr>
        <w:footnoteRef/>
      </w:r>
      <w:r w:rsidR="410BD40A">
        <w:rPr/>
        <w:t xml:space="preserve">Thomas Kuhn, </w:t>
      </w:r>
      <w:r w:rsidRPr="410BD40A" w:rsidR="410BD40A">
        <w:rPr>
          <w:i w:val="1"/>
          <w:iCs w:val="1"/>
        </w:rPr>
        <w:t>The Structure of Scientific Revolution</w:t>
      </w:r>
      <w:r w:rsidR="410BD40A">
        <w:rPr/>
        <w:t xml:space="preserve">, (Chicago: University of Chicago Press, 1970), </w:t>
      </w:r>
      <w:r w:rsidRPr="0E971215" w:rsidR="410BD40A">
        <w:rPr/>
        <w:t>pp. 90-193.</w:t>
      </w:r>
    </w:p>
  </w:footnote>
  <w:footnote w:id="125">
    <w:p w:rsidR="0E971215" w:rsidP="0E971215" w:rsidRDefault="0E971215" w14:paraId="66E1D871" w14:textId="12AF2636">
      <w:pPr>
        <w:pStyle w:val="FootnoteText"/>
      </w:pPr>
      <w:r w:rsidRPr="0E971215">
        <w:rPr>
          <w:rStyle w:val="FootnoteReference"/>
        </w:rPr>
        <w:footnoteRef/>
      </w:r>
      <w:r w:rsidRPr="0E971215" w:rsidR="410BD40A">
        <w:rPr/>
        <w:t xml:space="preserve"> </w:t>
      </w:r>
      <w:r w:rsidR="410BD40A">
        <w:rPr/>
        <w:t xml:space="preserve">Gilbert Harman, </w:t>
      </w:r>
      <w:r w:rsidRPr="410BD40A" w:rsidR="410BD40A">
        <w:rPr>
          <w:i w:val="1"/>
          <w:iCs w:val="1"/>
        </w:rPr>
        <w:t>Moral Diversity as an argument for Moral Relativism,</w:t>
      </w:r>
      <w:r w:rsidR="410BD40A">
        <w:rPr/>
        <w:t xml:space="preserve"> in Douglas Odegard and Carole Stewart (eds), </w:t>
      </w:r>
      <w:r w:rsidRPr="410BD40A" w:rsidR="410BD40A">
        <w:rPr>
          <w:i w:val="1"/>
          <w:iCs w:val="1"/>
        </w:rPr>
        <w:t>Perspectives on Moral Relativism</w:t>
      </w:r>
      <w:r w:rsidR="410BD40A">
        <w:rPr/>
        <w:t>, (Ontario: Agathon, Milliken, 1994) p. 16.</w:t>
      </w:r>
    </w:p>
  </w:footnote>
  <w:footnote w:id="126">
    <w:p w:rsidR="0E971215" w:rsidP="410BD40A" w:rsidRDefault="0E971215" w14:paraId="572649F5" w14:textId="58CBE16F">
      <w:pPr>
        <w:pStyle w:val="FootnoteText"/>
        <w:rPr>
          <w:sz w:val="20"/>
          <w:szCs w:val="20"/>
        </w:rPr>
      </w:pPr>
      <w:r w:rsidRPr="0E971215">
        <w:rPr>
          <w:rStyle w:val="FootnoteReference"/>
        </w:rPr>
        <w:footnoteRef/>
      </w:r>
      <w:r w:rsidR="410BD40A">
        <w:rPr/>
        <w:t xml:space="preserve"> </w:t>
      </w:r>
      <w:r w:rsidR="410BD40A">
        <w:rPr/>
        <w:t xml:space="preserve">Gilbert Harman, </w:t>
      </w:r>
      <w:r w:rsidRPr="410BD40A" w:rsidR="410BD40A">
        <w:rPr>
          <w:i w:val="1"/>
          <w:iCs w:val="1"/>
        </w:rPr>
        <w:t>The Nature of Morality</w:t>
      </w:r>
      <w:r w:rsidR="410BD40A">
        <w:rPr/>
        <w:t>, (New York: Oxford University Press, 1977), p. 2.</w:t>
      </w:r>
    </w:p>
  </w:footnote>
  <w:footnote w:id="127">
    <w:p w:rsidR="0E971215" w:rsidP="0E971215" w:rsidRDefault="0E971215" w14:paraId="056CFFBC" w14:textId="7113D107">
      <w:pPr>
        <w:pStyle w:val="FootnoteText"/>
      </w:pPr>
      <w:r w:rsidRPr="0E971215">
        <w:rPr>
          <w:rStyle w:val="FootnoteReference"/>
        </w:rPr>
        <w:footnoteRef/>
      </w:r>
      <w:r w:rsidRPr="0E971215" w:rsidR="410BD40A">
        <w:rPr/>
        <w:t xml:space="preserve"> Margaret Gilbert, </w:t>
      </w:r>
      <w:r w:rsidRPr="410BD40A" w:rsidR="410BD40A">
        <w:rPr>
          <w:i w:val="1"/>
          <w:iCs w:val="1"/>
        </w:rPr>
        <w:t>No</w:t>
      </w:r>
      <w:r w:rsidRPr="410BD40A" w:rsidR="410BD40A">
        <w:rPr>
          <w:i w:val="1"/>
          <w:iCs w:val="1"/>
          <w:sz w:val="16"/>
          <w:szCs w:val="16"/>
        </w:rPr>
        <w:t>Û</w:t>
      </w:r>
      <w:r w:rsidRPr="410BD40A" w:rsidR="410BD40A">
        <w:rPr>
          <w:i w:val="1"/>
          <w:iCs w:val="1"/>
        </w:rPr>
        <w:t xml:space="preserve">s, </w:t>
      </w:r>
      <w:r w:rsidRPr="0E971215" w:rsidR="410BD40A">
        <w:rPr/>
        <w:t>vol. 32, no. 2, (Wiley, 1990),</w:t>
      </w:r>
      <w:r w:rsidRPr="0E971215" w:rsidR="410BD40A">
        <w:rPr/>
        <w:t xml:space="preserve"> p. 296,</w:t>
      </w:r>
      <w:r w:rsidRPr="0E971215" w:rsidR="410BD40A">
        <w:rPr/>
        <w:t xml:space="preserve"> http://www.jstor.org/stable/2671918.</w:t>
      </w:r>
    </w:p>
  </w:footnote>
  <w:footnote w:id="128">
    <w:p w:rsidR="0E971215" w:rsidP="0E971215" w:rsidRDefault="0E971215" w14:paraId="3B1CBBDE" w14:textId="22D4155E">
      <w:pPr>
        <w:pStyle w:val="FootnoteText"/>
      </w:pPr>
      <w:r w:rsidRPr="0E971215">
        <w:rPr>
          <w:rStyle w:val="FootnoteReference"/>
        </w:rPr>
        <w:footnoteRef/>
      </w:r>
      <w:r w:rsidRPr="0E971215">
        <w:t xml:space="preserve"> Gilbert Harman, </w:t>
      </w:r>
      <w:r w:rsidRPr="0E971215">
        <w:rPr>
          <w:i/>
          <w:iCs/>
        </w:rPr>
        <w:t>The Status of Morality,</w:t>
      </w:r>
      <w:r w:rsidRPr="0E971215">
        <w:t xml:space="preserve"> (Oxford: Oxford University Press, 1977), pp. 3-6.</w:t>
      </w:r>
    </w:p>
  </w:footnote>
  <w:footnote w:id="129">
    <w:p w:rsidR="0E971215" w:rsidP="0E971215" w:rsidRDefault="0E971215" w14:paraId="2177ABAB" w14:textId="01A2436C">
      <w:pPr>
        <w:pStyle w:val="FootnoteText"/>
      </w:pPr>
      <w:r w:rsidRPr="0E971215">
        <w:rPr>
          <w:rStyle w:val="FootnoteReference"/>
        </w:rPr>
        <w:footnoteRef/>
      </w:r>
      <w:r w:rsidRPr="0E971215">
        <w:t xml:space="preserve"> Harman, </w:t>
      </w:r>
      <w:r w:rsidRPr="0E971215">
        <w:rPr>
          <w:i/>
          <w:iCs/>
        </w:rPr>
        <w:t>The Status of Morality</w:t>
      </w:r>
      <w:r w:rsidRPr="0E971215">
        <w:t>, pp. 35-37.</w:t>
      </w:r>
    </w:p>
  </w:footnote>
  <w:footnote w:id="130">
    <w:p w:rsidR="0E971215" w:rsidP="0E971215" w:rsidRDefault="0E971215" w14:paraId="38D78922" w14:textId="2565895F">
      <w:pPr>
        <w:pStyle w:val="FootnoteText"/>
      </w:pPr>
      <w:r w:rsidRPr="0E971215">
        <w:rPr>
          <w:rStyle w:val="FootnoteReference"/>
        </w:rPr>
        <w:footnoteRef/>
      </w:r>
      <w:r w:rsidRPr="0E971215" w:rsidR="1BB98C56">
        <w:rPr/>
        <w:t xml:space="preserve"> Gilbert Harman, </w:t>
      </w:r>
      <w:r w:rsidRPr="1BB98C56" w:rsidR="1BB98C56">
        <w:rPr>
          <w:i w:val="1"/>
          <w:iCs w:val="1"/>
        </w:rPr>
        <w:t>Moral Diversity as an argument for Moral Relativism,</w:t>
      </w:r>
      <w:r w:rsidRPr="0E971215" w:rsidR="1BB98C56">
        <w:rPr/>
        <w:t xml:space="preserve"> in Douglas Odegard and Carole Stewart (eds), </w:t>
      </w:r>
      <w:r w:rsidRPr="1BB98C56" w:rsidR="1BB98C56">
        <w:rPr>
          <w:i w:val="1"/>
          <w:iCs w:val="1"/>
        </w:rPr>
        <w:t xml:space="preserve">Perspectives on Moral Relativism</w:t>
      </w:r>
      <w:r w:rsidRPr="0E971215" w:rsidR="1BB98C56">
        <w:rPr/>
        <w:t xml:space="preserve">, (Ontario: Agathon, Milliken, 1994) p. 22.</w:t>
      </w:r>
    </w:p>
  </w:footnote>
  <w:footnote w:id="136">
    <w:p w:rsidR="0E971215" w:rsidP="0E971215" w:rsidRDefault="0E971215" w14:paraId="0FF462F4" w14:textId="029DBC93">
      <w:pPr>
        <w:pStyle w:val="FootnoteText"/>
      </w:pPr>
      <w:r w:rsidRPr="0E971215">
        <w:rPr>
          <w:rStyle w:val="FootnoteReference"/>
        </w:rPr>
        <w:footnoteRef/>
      </w:r>
      <w:r w:rsidRPr="0E971215">
        <w:t xml:space="preserve"> Nicholas Campion, </w:t>
      </w:r>
      <w:r w:rsidRPr="0E971215">
        <w:rPr>
          <w:i/>
          <w:iCs/>
        </w:rPr>
        <w:t>A History of Western Astrology Volume I: The Ancient World</w:t>
      </w:r>
      <w:r w:rsidRPr="0E971215">
        <w:t>, (London and New York: New York University Press, 2012), p. 154.</w:t>
      </w:r>
    </w:p>
  </w:footnote>
  <w:footnote w:id="137">
    <w:p w:rsidR="0E971215" w:rsidP="0E971215" w:rsidRDefault="0E971215" w14:paraId="08E67801" w14:textId="40544D18">
      <w:pPr>
        <w:pStyle w:val="FootnoteText"/>
      </w:pPr>
      <w:r w:rsidRPr="0E971215">
        <w:rPr>
          <w:rStyle w:val="FootnoteReference"/>
        </w:rPr>
        <w:footnoteRef/>
      </w:r>
      <w:r w:rsidRPr="0E971215">
        <w:t xml:space="preserve"> Alision M Jaggar and Theresa W. Tobin, </w:t>
      </w:r>
      <w:r w:rsidRPr="0E971215">
        <w:rPr>
          <w:i/>
          <w:iCs/>
        </w:rPr>
        <w:t>Situating Moral Justification: Rethinking the Mission of Moral Epistemology</w:t>
      </w:r>
      <w:r w:rsidRPr="0E971215">
        <w:t>, Metaphilosophy, vol. 44, no. 4, (Wiley, 2013), p. 384, https://www.jstor.org/stable/24441770.</w:t>
      </w:r>
    </w:p>
  </w:footnote>
  <w:footnote w:id="138">
    <w:p w:rsidR="0E971215" w:rsidP="0E971215" w:rsidRDefault="0E971215" w14:paraId="2CEB5887" w14:textId="263A5E9F">
      <w:pPr>
        <w:pStyle w:val="FootnoteText"/>
      </w:pPr>
      <w:r w:rsidRPr="0E971215">
        <w:rPr>
          <w:rStyle w:val="FootnoteReference"/>
        </w:rPr>
        <w:footnoteRef/>
      </w:r>
      <w:r w:rsidRPr="0E971215">
        <w:t xml:space="preserve"> James Rachels, </w:t>
      </w:r>
      <w:r w:rsidRPr="0E971215">
        <w:rPr>
          <w:i/>
          <w:iCs/>
        </w:rPr>
        <w:t>The Elements of Moral Philosophy</w:t>
      </w:r>
      <w:r w:rsidRPr="0E971215">
        <w:t>, 4</w:t>
      </w:r>
      <w:r w:rsidRPr="0E971215">
        <w:rPr>
          <w:vertAlign w:val="superscript"/>
        </w:rPr>
        <w:t>th</w:t>
      </w:r>
      <w:r w:rsidRPr="0E971215">
        <w:t xml:space="preserve"> Ed, (McGraw Hill, 2003), p. 71.</w:t>
      </w:r>
    </w:p>
  </w:footnote>
  <w:footnote w:id="139">
    <w:p w:rsidR="0E971215" w:rsidP="0E971215" w:rsidRDefault="0E971215" w14:paraId="28EBA9D8" w14:textId="6CD7C23A">
      <w:pPr>
        <w:pStyle w:val="FootnoteText"/>
      </w:pPr>
      <w:r w:rsidRPr="0E971215">
        <w:rPr>
          <w:rStyle w:val="FootnoteReference"/>
        </w:rPr>
        <w:footnoteRef/>
      </w:r>
      <w:r w:rsidRPr="0E971215">
        <w:t xml:space="preserve"> Rachels,</w:t>
      </w:r>
      <w:r w:rsidRPr="0E971215">
        <w:rPr>
          <w:i/>
          <w:iCs/>
        </w:rPr>
        <w:t xml:space="preserve"> The Elements</w:t>
      </w:r>
      <w:r w:rsidRPr="0E971215">
        <w:t>, p. 30.</w:t>
      </w:r>
    </w:p>
  </w:footnote>
  <w:footnote w:id="140">
    <w:p w:rsidR="0E971215" w:rsidP="0E971215" w:rsidRDefault="0E971215" w14:paraId="5D037E6A" w14:textId="65DE1576">
      <w:pPr>
        <w:pStyle w:val="FootnoteText"/>
      </w:pPr>
      <w:r w:rsidRPr="0E971215">
        <w:rPr>
          <w:rStyle w:val="FootnoteReference"/>
        </w:rPr>
        <w:footnoteRef/>
      </w:r>
      <w:r w:rsidRPr="0E971215">
        <w:t xml:space="preserve"> Rachels, </w:t>
      </w:r>
      <w:r w:rsidRPr="0E971215">
        <w:rPr>
          <w:i/>
          <w:iCs/>
        </w:rPr>
        <w:t>The Elements</w:t>
      </w:r>
      <w:r w:rsidRPr="0E971215">
        <w:t>, p.33.</w:t>
      </w:r>
    </w:p>
  </w:footnote>
  <w:footnote w:id="141">
    <w:p w:rsidR="0E971215" w:rsidP="0E971215" w:rsidRDefault="0E971215" w14:paraId="0C3042E0" w14:textId="4AF68727">
      <w:pPr>
        <w:pStyle w:val="FootnoteText"/>
      </w:pPr>
      <w:r w:rsidRPr="0E971215">
        <w:rPr>
          <w:rStyle w:val="FootnoteReference"/>
        </w:rPr>
        <w:footnoteRef/>
      </w:r>
      <w:r w:rsidRPr="0E971215">
        <w:t xml:space="preserve"> Rachels, </w:t>
      </w:r>
      <w:r w:rsidRPr="0E971215">
        <w:rPr>
          <w:i/>
          <w:iCs/>
        </w:rPr>
        <w:t>The Elements</w:t>
      </w:r>
      <w:r w:rsidRPr="0E971215">
        <w:t>, p.33.</w:t>
      </w:r>
    </w:p>
  </w:footnote>
  <w:footnote w:id="142">
    <w:p w:rsidR="0E971215" w:rsidP="0E971215" w:rsidRDefault="0E971215" w14:paraId="223CEB77" w14:textId="056EF22B">
      <w:pPr>
        <w:pStyle w:val="FootnoteText"/>
      </w:pPr>
      <w:r w:rsidRPr="0E971215">
        <w:rPr>
          <w:rStyle w:val="FootnoteReference"/>
        </w:rPr>
        <w:footnoteRef/>
      </w:r>
      <w:r w:rsidRPr="0E971215">
        <w:t xml:space="preserve"> Rachels, </w:t>
      </w:r>
      <w:r w:rsidRPr="0E971215">
        <w:rPr>
          <w:i/>
          <w:iCs/>
        </w:rPr>
        <w:t>The Elements</w:t>
      </w:r>
      <w:r w:rsidRPr="0E971215">
        <w:t>, p. 33.</w:t>
      </w:r>
    </w:p>
  </w:footnote>
  <w:footnote w:id="143">
    <w:p w:rsidR="0E971215" w:rsidP="0E971215" w:rsidRDefault="0E971215" w14:paraId="2EB2F066" w14:textId="4A525115">
      <w:pPr>
        <w:pStyle w:val="FootnoteText"/>
        <w:rPr>
          <w:color w:val="FF0000"/>
        </w:rPr>
      </w:pPr>
      <w:r w:rsidRPr="0E971215">
        <w:rPr>
          <w:rStyle w:val="FootnoteReference"/>
        </w:rPr>
        <w:footnoteRef/>
      </w:r>
      <w:r w:rsidRPr="0E971215">
        <w:t xml:space="preserve"> Rachels, </w:t>
      </w:r>
      <w:r w:rsidRPr="0E971215">
        <w:rPr>
          <w:i/>
          <w:iCs/>
        </w:rPr>
        <w:t>The Elements</w:t>
      </w:r>
      <w:r w:rsidRPr="0E971215">
        <w:t>, p. 34.</w:t>
      </w:r>
    </w:p>
  </w:footnote>
  <w:footnote w:id="144">
    <w:p w:rsidR="0E971215" w:rsidP="0E971215" w:rsidRDefault="0E971215" w14:paraId="017C30AE" w14:textId="63073853">
      <w:pPr>
        <w:pStyle w:val="FootnoteText"/>
      </w:pPr>
      <w:r w:rsidRPr="0E971215">
        <w:rPr>
          <w:rStyle w:val="FootnoteReference"/>
        </w:rPr>
        <w:footnoteRef/>
      </w:r>
      <w:r w:rsidRPr="0E971215">
        <w:t xml:space="preserve"> Rachels,</w:t>
      </w:r>
      <w:r w:rsidRPr="0E971215">
        <w:rPr>
          <w:i/>
          <w:iCs/>
        </w:rPr>
        <w:t xml:space="preserve"> The Elements</w:t>
      </w:r>
      <w:r w:rsidRPr="0E971215">
        <w:t>, p. 33.</w:t>
      </w:r>
    </w:p>
  </w:footnote>
  <w:footnote w:id="146">
    <w:p w:rsidR="2FAFD532" w:rsidP="410BD40A" w:rsidRDefault="2FAFD532" w14:paraId="582038E8" w14:textId="48AC0C79">
      <w:pPr>
        <w:pStyle w:val="FootnoteText"/>
        <w:rPr>
          <w:rFonts w:ascii="Calibri" w:hAnsi="Calibri" w:eastAsia="Calibri" w:cs="Calibri"/>
          <w:color w:val="000000" w:themeColor="text1" w:themeTint="FF" w:themeShade="FF"/>
        </w:rPr>
      </w:pPr>
      <w:r w:rsidRPr="2FAFD532">
        <w:rPr>
          <w:rStyle w:val="FootnoteReference"/>
        </w:rPr>
        <w:footnoteRef/>
      </w:r>
      <w:r w:rsidRPr="2FAFD532" w:rsidR="410BD40A">
        <w:rPr/>
        <w:t xml:space="preserve"> </w:t>
      </w:r>
      <w:r w:rsidR="410BD40A">
        <w:rPr/>
        <w:t>T</w:t>
      </w:r>
      <w:r w:rsidRPr="410BD40A" w:rsidR="410BD40A">
        <w:rPr>
          <w:rFonts w:ascii="Calibri" w:hAnsi="Calibri" w:eastAsia="Calibri" w:cs="Calibri"/>
          <w:color w:val="000000" w:themeColor="text1" w:themeTint="FF" w:themeShade="FF"/>
          <w:sz w:val="19"/>
          <w:szCs w:val="19"/>
        </w:rPr>
        <w:t>erry Eagleton,</w:t>
      </w:r>
      <w:r w:rsidRPr="410BD40A" w:rsidR="410BD40A">
        <w:rPr>
          <w:rFonts w:ascii="Calibri" w:hAnsi="Calibri" w:eastAsia="Calibri" w:cs="Calibri"/>
          <w:i w:val="1"/>
          <w:iCs w:val="1"/>
          <w:color w:val="000000" w:themeColor="text1" w:themeTint="FF" w:themeShade="FF"/>
          <w:sz w:val="19"/>
          <w:szCs w:val="19"/>
        </w:rPr>
        <w:t xml:space="preserve"> Culture</w:t>
      </w:r>
      <w:r w:rsidRPr="410BD40A" w:rsidR="410BD40A">
        <w:rPr>
          <w:rFonts w:ascii="Calibri" w:hAnsi="Calibri" w:eastAsia="Calibri" w:cs="Calibri"/>
          <w:color w:val="000000" w:themeColor="text1" w:themeTint="FF" w:themeShade="FF"/>
          <w:sz w:val="19"/>
          <w:szCs w:val="19"/>
        </w:rPr>
        <w:t>, (New Haven and London: Yale University Press, 2018, p. 147.</w:t>
      </w:r>
    </w:p>
  </w:footnote>
  <w:footnote w:id="147">
    <w:p w:rsidR="2FAFD532" w:rsidP="2FAFD532" w:rsidRDefault="2FAFD532" w14:paraId="0349AEB4" w14:textId="287705F0">
      <w:pPr>
        <w:pStyle w:val="FootnoteText"/>
      </w:pPr>
      <w:r w:rsidRPr="2FAFD532">
        <w:rPr>
          <w:rStyle w:val="FootnoteReference"/>
        </w:rPr>
        <w:footnoteRef/>
      </w:r>
      <w:r w:rsidRPr="2FAFD532">
        <w:t xml:space="preserve"> Eagleton, </w:t>
      </w:r>
      <w:r w:rsidRPr="2FAFD532">
        <w:rPr>
          <w:i/>
          <w:iCs/>
        </w:rPr>
        <w:t>Culture</w:t>
      </w:r>
      <w:r w:rsidRPr="2FAFD532">
        <w:t>, pp. 112-114.</w:t>
      </w:r>
    </w:p>
  </w:footnote>
  <w:footnote w:id="148">
    <w:p w:rsidR="3CBA55AA" w:rsidP="3CBA55AA" w:rsidRDefault="3CBA55AA" w14:paraId="35A7C6F4" w14:textId="7EB08091">
      <w:pPr>
        <w:pStyle w:val="FootnoteText"/>
      </w:pPr>
      <w:r w:rsidRPr="3CBA55AA">
        <w:rPr>
          <w:rStyle w:val="FootnoteReference"/>
        </w:rPr>
        <w:footnoteRef/>
      </w:r>
      <w:r w:rsidRPr="3CBA55AA">
        <w:t xml:space="preserve"> Bruno Latour, </w:t>
      </w:r>
      <w:r w:rsidRPr="3CBA55AA">
        <w:rPr>
          <w:i/>
          <w:iCs/>
        </w:rPr>
        <w:t>An Enquiry into modes of existence: An Anthropology of the Moderns,</w:t>
      </w:r>
      <w:r w:rsidRPr="3CBA55AA">
        <w:t xml:space="preserve"> trans. Catherine Porter, (Cambridge: Harvard University Press, 2013), p. 175.</w:t>
      </w:r>
    </w:p>
  </w:footnote>
  <w:footnote w:id="149">
    <w:p w:rsidR="3CBA55AA" w:rsidP="3CBA55AA" w:rsidRDefault="3CBA55AA" w14:paraId="4946E4B4" w14:textId="4A4F0D7B">
      <w:pPr>
        <w:pStyle w:val="FootnoteText"/>
      </w:pPr>
      <w:r w:rsidRPr="3CBA55AA">
        <w:rPr>
          <w:rStyle w:val="FootnoteReference"/>
        </w:rPr>
        <w:footnoteRef/>
      </w:r>
      <w:r w:rsidRPr="3CBA55AA" w:rsidR="410BD40A">
        <w:rPr/>
        <w:t xml:space="preserve"> Bruno Latour, </w:t>
      </w:r>
      <w:r w:rsidRPr="410BD40A" w:rsidR="410BD40A">
        <w:rPr>
          <w:i w:val="1"/>
          <w:iCs w:val="1"/>
        </w:rPr>
        <w:t xml:space="preserve">A Relativistic Account of Einstein's Relativity</w:t>
      </w:r>
      <w:r w:rsidRPr="3CBA55AA" w:rsidR="410BD40A">
        <w:rPr/>
        <w:t xml:space="preserve">, (Social Studies of Science, 1988), p. 5.</w:t>
      </w:r>
    </w:p>
  </w:footnote>
  <w:footnote w:id="150">
    <w:p w:rsidR="3CBA55AA" w:rsidP="3CBA55AA" w:rsidRDefault="3CBA55AA" w14:paraId="25986E25" w14:textId="735FF170">
      <w:pPr>
        <w:pStyle w:val="FootnoteText"/>
      </w:pPr>
      <w:r w:rsidRPr="3CBA55AA">
        <w:rPr>
          <w:rStyle w:val="FootnoteReference"/>
        </w:rPr>
        <w:footnoteRef/>
      </w:r>
      <w:r w:rsidRPr="3CBA55AA">
        <w:t xml:space="preserve"> Bruno Latour, </w:t>
      </w:r>
      <w:r w:rsidRPr="3CBA55AA">
        <w:rPr>
          <w:i/>
          <w:iCs/>
        </w:rPr>
        <w:t>Politics of Nature: How to Bring the Sciences into Democracy</w:t>
      </w:r>
      <w:r w:rsidRPr="3CBA55AA">
        <w:t>, trans. Catherine Porter, (Harvard University Press, 2004), p. 35.</w:t>
      </w:r>
    </w:p>
  </w:footnote>
  <w:footnote w:id="151">
    <w:p w:rsidR="3CBA55AA" w:rsidP="3CBA55AA" w:rsidRDefault="3CBA55AA" w14:paraId="6D5F04BA" w14:textId="0396D19B">
      <w:pPr>
        <w:pStyle w:val="FootnoteText"/>
      </w:pPr>
      <w:r w:rsidRPr="3CBA55AA">
        <w:rPr>
          <w:rStyle w:val="FootnoteReference"/>
        </w:rPr>
        <w:footnoteRef/>
      </w:r>
      <w:r w:rsidRPr="3CBA55AA">
        <w:t xml:space="preserve"> Bruno Latour, </w:t>
      </w:r>
      <w:r w:rsidRPr="3CBA55AA">
        <w:rPr>
          <w:i/>
          <w:iCs/>
        </w:rPr>
        <w:t>We Have Never Been Modern</w:t>
      </w:r>
      <w:r w:rsidRPr="3CBA55AA">
        <w:t>, (Cambridge and Massachusetts: Harvard University Press), p. 37.</w:t>
      </w:r>
    </w:p>
  </w:footnote>
  <w:footnote w:id="152">
    <w:p w:rsidR="3CBA55AA" w:rsidP="3CBA55AA" w:rsidRDefault="3CBA55AA" w14:paraId="6DB716F2" w14:textId="64F6568E">
      <w:pPr>
        <w:pStyle w:val="FootnoteText"/>
      </w:pPr>
      <w:r w:rsidRPr="3CBA55AA">
        <w:rPr>
          <w:rStyle w:val="FootnoteReference"/>
        </w:rPr>
        <w:footnoteRef/>
      </w:r>
      <w:r w:rsidRPr="3CBA55AA" w:rsidR="0E971215">
        <w:t xml:space="preserve"> Latour, </w:t>
      </w:r>
      <w:r w:rsidRPr="0E971215" w:rsidR="0E971215">
        <w:rPr>
          <w:i/>
          <w:iCs/>
        </w:rPr>
        <w:t>We Have Never Been Modern</w:t>
      </w:r>
      <w:r w:rsidRPr="3CBA55AA" w:rsidR="0E971215">
        <w:t>, pp. 10-12.</w:t>
      </w:r>
    </w:p>
  </w:footnote>
  <w:footnote w:id="153">
    <w:p w:rsidR="0E971215" w:rsidP="0E971215" w:rsidRDefault="0E971215" w14:paraId="27F9D4AA" w14:textId="7B4DC92C">
      <w:pPr>
        <w:pStyle w:val="FootnoteText"/>
      </w:pPr>
      <w:r w:rsidRPr="0E971215">
        <w:rPr>
          <w:rStyle w:val="FootnoteReference"/>
        </w:rPr>
        <w:footnoteRef/>
      </w:r>
      <w:r w:rsidRPr="0E971215">
        <w:t xml:space="preserve"> Latour, </w:t>
      </w:r>
      <w:r w:rsidRPr="0E971215">
        <w:rPr>
          <w:i/>
          <w:iCs/>
        </w:rPr>
        <w:t>We Have Never Been Modern</w:t>
      </w:r>
      <w:r w:rsidRPr="0E971215">
        <w:t>, pp. 106-107.</w:t>
      </w:r>
    </w:p>
  </w:footnote>
  <w:footnote w:id="154">
    <w:p w:rsidR="3CBA55AA" w:rsidP="3CBA55AA" w:rsidRDefault="3CBA55AA" w14:paraId="64EA8017" w14:textId="039C2B39">
      <w:pPr>
        <w:pStyle w:val="FootnoteText"/>
        <w:rPr>
          <w:rFonts w:ascii="Calibri" w:hAnsi="Calibri" w:eastAsia="Calibri" w:cs="Calibri"/>
          <w:color w:val="000000" w:themeColor="text1"/>
        </w:rPr>
      </w:pPr>
      <w:r w:rsidRPr="3CBA55AA">
        <w:rPr>
          <w:rStyle w:val="FootnoteReference"/>
        </w:rPr>
        <w:footnoteRef/>
      </w:r>
      <w:r w:rsidRPr="3CBA55AA" w:rsidR="410BD40A">
        <w:rPr/>
        <w:t xml:space="preserve"> </w:t>
      </w:r>
      <w:r w:rsidRPr="3CBA55AA" w:rsidR="410BD40A">
        <w:rPr>
          <w:rFonts w:ascii="Calibri" w:hAnsi="Calibri" w:eastAsia="Calibri" w:cs="Calibri"/>
          <w:color w:val="000000" w:themeColor="text1"/>
          <w:sz w:val="19"/>
          <w:szCs w:val="19"/>
        </w:rPr>
        <w:t>Bruno Latour,</w:t>
      </w:r>
      <w:r w:rsidRPr="410BD40A" w:rsidR="410BD40A">
        <w:rPr>
          <w:rFonts w:ascii="Calibri" w:hAnsi="Calibri" w:eastAsia="Calibri" w:cs="Calibri"/>
          <w:i w:val="1"/>
          <w:iCs w:val="1"/>
          <w:color w:val="000000" w:themeColor="text1"/>
          <w:sz w:val="19"/>
          <w:szCs w:val="19"/>
        </w:rPr>
        <w:t xml:space="preserve"> A Relativistic Account of Einstein's Relativity</w:t>
      </w:r>
      <w:r w:rsidRPr="3CBA55AA" w:rsidR="410BD40A">
        <w:rPr>
          <w:rFonts w:ascii="Calibri" w:hAnsi="Calibri" w:eastAsia="Calibri" w:cs="Calibri"/>
          <w:color w:val="000000" w:themeColor="text1"/>
          <w:sz w:val="19"/>
          <w:szCs w:val="19"/>
        </w:rPr>
        <w:t>, (Social Studies of Science, 1988), p. 4-6.</w:t>
      </w:r>
    </w:p>
  </w:footnote>
  <w:footnote w:id="155">
    <w:p w:rsidR="0E971215" w:rsidP="0E971215" w:rsidRDefault="0E971215" w14:paraId="33EC72A0" w14:textId="10C101C2">
      <w:pPr>
        <w:pStyle w:val="FootnoteText"/>
      </w:pPr>
      <w:r w:rsidRPr="0E971215">
        <w:rPr>
          <w:rStyle w:val="FootnoteReference"/>
        </w:rPr>
        <w:footnoteRef/>
      </w:r>
      <w:r w:rsidRPr="0E971215">
        <w:t xml:space="preserve"> Bruno Latour, </w:t>
      </w:r>
      <w:r w:rsidRPr="0E971215">
        <w:rPr>
          <w:i/>
          <w:iCs/>
        </w:rPr>
        <w:t>We Have Never Been Modern</w:t>
      </w:r>
      <w:r w:rsidRPr="0E971215">
        <w:t>, (Cambridge and Massachusetts: Harvard University Press), pp. 11-12.</w:t>
      </w:r>
    </w:p>
  </w:footnote>
  <w:footnote w:id="156">
    <w:p w:rsidR="0E971215" w:rsidP="0E971215" w:rsidRDefault="0E971215" w14:paraId="5F4BF80C" w14:textId="3AE8B976">
      <w:pPr>
        <w:pStyle w:val="FootnoteText"/>
      </w:pPr>
      <w:r w:rsidRPr="0E971215">
        <w:rPr>
          <w:rStyle w:val="FootnoteReference"/>
        </w:rPr>
        <w:footnoteRef/>
      </w:r>
      <w:r w:rsidRPr="0E971215" w:rsidR="410BD40A">
        <w:rPr/>
        <w:t xml:space="preserve"> Alfred North Whitehead, </w:t>
      </w:r>
      <w:r w:rsidRPr="410BD40A" w:rsidR="410BD40A">
        <w:rPr>
          <w:i w:val="1"/>
          <w:iCs w:val="1"/>
        </w:rPr>
        <w:t xml:space="preserve">The Concept of Nature: The Tarner Lectures Delivered in Trinity College</w:t>
      </w:r>
      <w:r w:rsidRPr="0E971215" w:rsidR="410BD40A">
        <w:rPr/>
        <w:t xml:space="preserve">, (Trinity College, 1919), pp. 164-166, </w:t>
      </w:r>
      <w:hyperlink r:id="R54a1266f3c0d45e4">
        <w:r w:rsidRPr="0E971215" w:rsidR="410BD40A">
          <w:rPr>
            <w:rStyle w:val="Hyperlink"/>
          </w:rPr>
          <w:t>https://www.gutenberg.org/files/18835/18835-h.htm.</w:t>
        </w:r>
      </w:hyperlink>
    </w:p>
  </w:footnote>
  <w:footnote w:id="157">
    <w:p w:rsidR="0E971215" w:rsidP="0E971215" w:rsidRDefault="0E971215" w14:paraId="314D80C8" w14:textId="1C7DA4FC">
      <w:pPr>
        <w:pStyle w:val="FootnoteText"/>
      </w:pPr>
      <w:r w:rsidRPr="0E971215">
        <w:rPr>
          <w:rStyle w:val="FootnoteReference"/>
        </w:rPr>
        <w:footnoteRef/>
      </w:r>
      <w:r w:rsidRPr="0E971215">
        <w:t xml:space="preserve"> Whitehead,</w:t>
      </w:r>
      <w:r w:rsidRPr="0E971215">
        <w:rPr>
          <w:i/>
          <w:iCs/>
        </w:rPr>
        <w:t xml:space="preserve"> The Concept of Nature</w:t>
      </w:r>
      <w:r w:rsidRPr="0E971215">
        <w:t>, p. 172.</w:t>
      </w:r>
    </w:p>
  </w:footnote>
  <w:footnote w:id="159">
    <w:p w:rsidR="0E971215" w:rsidP="0E971215" w:rsidRDefault="0E971215" w14:paraId="1D36E773" w14:textId="6C8B33BE">
      <w:pPr>
        <w:pStyle w:val="FootnoteText"/>
      </w:pPr>
      <w:r w:rsidRPr="0E971215">
        <w:rPr>
          <w:rStyle w:val="FootnoteReference"/>
        </w:rPr>
        <w:footnoteRef/>
      </w:r>
      <w:r w:rsidRPr="0E971215" w:rsidR="410BD40A">
        <w:rPr/>
        <w:t xml:space="preserve"> </w:t>
      </w:r>
      <w:r w:rsidRPr="0E971215" w:rsidR="410BD40A">
        <w:rPr/>
        <w:t xml:space="preserve">Whitehead,</w:t>
      </w:r>
      <w:r w:rsidRPr="410BD40A" w:rsidR="410BD40A">
        <w:rPr>
          <w:i w:val="1"/>
          <w:iCs w:val="1"/>
        </w:rPr>
        <w:t xml:space="preserve"> The Concept of Nature</w:t>
      </w:r>
      <w:r w:rsidRPr="0E971215" w:rsidR="410BD40A">
        <w:rPr/>
        <w:t xml:space="preserve">, p. 166.</w:t>
      </w:r>
    </w:p>
  </w:footnote>
  <w:footnote w:id="160">
    <w:p w:rsidR="0E971215" w:rsidP="0E971215" w:rsidRDefault="0E971215" w14:paraId="0DD452CA" w14:textId="71648B9A">
      <w:pPr>
        <w:pStyle w:val="FootnoteText"/>
      </w:pPr>
      <w:r w:rsidRPr="0E971215">
        <w:rPr>
          <w:rStyle w:val="FootnoteReference"/>
        </w:rPr>
        <w:footnoteRef/>
      </w:r>
      <w:r w:rsidRPr="0E971215">
        <w:t xml:space="preserve">  Whitehead,</w:t>
      </w:r>
      <w:r w:rsidRPr="0E971215">
        <w:rPr>
          <w:i/>
          <w:iCs/>
        </w:rPr>
        <w:t xml:space="preserve"> The Concept of Nature</w:t>
      </w:r>
      <w:r w:rsidRPr="0E971215">
        <w:t>, pp. 164-166.</w:t>
      </w:r>
    </w:p>
  </w:footnote>
  <w:footnote w:id="161">
    <w:p w:rsidR="0E971215" w:rsidP="0E971215" w:rsidRDefault="0E971215" w14:paraId="0D63442D" w14:textId="32F247A8">
      <w:pPr>
        <w:pStyle w:val="FootnoteText"/>
      </w:pPr>
      <w:r w:rsidRPr="0E971215">
        <w:rPr>
          <w:rStyle w:val="FootnoteReference"/>
        </w:rPr>
        <w:footnoteRef/>
      </w:r>
      <w:r w:rsidRPr="0E971215">
        <w:t xml:space="preserve"> Alfred North Whitehead, </w:t>
      </w:r>
      <w:r w:rsidRPr="0E971215">
        <w:rPr>
          <w:i/>
          <w:iCs/>
        </w:rPr>
        <w:t>Process and Reality: An Essay in Cosmology</w:t>
      </w:r>
      <w:r w:rsidRPr="0E971215">
        <w:t>, (New York: The Free Press, 1978), p.90.</w:t>
      </w:r>
    </w:p>
  </w:footnote>
  <w:footnote w:id="162">
    <w:p w:rsidR="0E971215" w:rsidP="0E971215" w:rsidRDefault="0E971215" w14:paraId="0AE483C1" w14:textId="4E708CC6">
      <w:pPr>
        <w:pStyle w:val="FootnoteText"/>
      </w:pPr>
      <w:r w:rsidRPr="0E971215">
        <w:rPr>
          <w:rStyle w:val="FootnoteReference"/>
        </w:rPr>
        <w:footnoteRef/>
      </w:r>
      <w:r w:rsidRPr="0E971215">
        <w:t xml:space="preserve"> Whitehead,</w:t>
      </w:r>
      <w:r w:rsidRPr="0E971215">
        <w:rPr>
          <w:i/>
          <w:iCs/>
        </w:rPr>
        <w:t xml:space="preserve"> Process and Reality</w:t>
      </w:r>
      <w:r w:rsidRPr="0E971215">
        <w:t>, pp. 12-13.</w:t>
      </w:r>
    </w:p>
  </w:footnote>
  <w:footnote w:id="163">
    <w:p w:rsidR="0E971215" w:rsidP="410BD40A" w:rsidRDefault="0E971215" w14:paraId="772E87BB" w14:textId="0C7F68AF">
      <w:pPr>
        <w:pStyle w:val="FootnoteText"/>
        <w:rPr>
          <w:sz w:val="20"/>
          <w:szCs w:val="20"/>
        </w:rPr>
      </w:pPr>
      <w:r w:rsidRPr="0E971215">
        <w:rPr>
          <w:rStyle w:val="FootnoteReference"/>
        </w:rPr>
        <w:footnoteRef/>
      </w:r>
      <w:r w:rsidRPr="0E971215" w:rsidR="410BD40A">
        <w:rPr/>
        <w:t xml:space="preserve"> </w:t>
      </w:r>
      <w:r w:rsidR="410BD40A">
        <w:rPr/>
        <w:t>Whitehead,</w:t>
      </w:r>
      <w:r w:rsidRPr="410BD40A" w:rsidR="410BD40A">
        <w:rPr>
          <w:i w:val="1"/>
          <w:iCs w:val="1"/>
        </w:rPr>
        <w:t xml:space="preserve"> Process and Reality</w:t>
      </w:r>
      <w:r w:rsidR="410BD40A">
        <w:rPr/>
        <w:t>, p. 257.</w:t>
      </w:r>
    </w:p>
  </w:footnote>
  <w:footnote w:id="164">
    <w:p w:rsidR="0E971215" w:rsidP="410BD40A" w:rsidRDefault="0E971215" w14:paraId="780BF07C" w14:textId="09D7478B">
      <w:pPr>
        <w:pStyle w:val="FootnoteText"/>
        <w:rPr>
          <w:i w:val="1"/>
          <w:iCs w:val="1"/>
          <w:sz w:val="20"/>
          <w:szCs w:val="20"/>
        </w:rPr>
      </w:pPr>
      <w:r w:rsidRPr="410BD40A">
        <w:rPr>
          <w:rStyle w:val="FootnoteReference"/>
          <w:i w:val="1"/>
          <w:iCs w:val="1"/>
          <w:sz w:val="20"/>
          <w:szCs w:val="20"/>
        </w:rPr>
        <w:footnoteRef/>
      </w:r>
      <w:r w:rsidRPr="410BD40A" w:rsidR="410BD40A">
        <w:rPr>
          <w:i w:val="1"/>
          <w:iCs w:val="1"/>
          <w:sz w:val="20"/>
          <w:szCs w:val="20"/>
        </w:rPr>
        <w:t xml:space="preserve"> Whitehead, </w:t>
      </w:r>
      <w:r w:rsidRPr="410BD40A" w:rsidR="410BD40A">
        <w:rPr>
          <w:i w:val="1"/>
          <w:iCs w:val="1"/>
          <w:sz w:val="20"/>
          <w:szCs w:val="20"/>
        </w:rPr>
        <w:t xml:space="preserve">Process and </w:t>
      </w:r>
      <w:r w:rsidRPr="410BD40A" w:rsidR="410BD40A">
        <w:rPr>
          <w:i w:val="1"/>
          <w:iCs w:val="1"/>
          <w:sz w:val="20"/>
          <w:szCs w:val="20"/>
        </w:rPr>
        <w:t>Reality,</w:t>
      </w:r>
      <w:r w:rsidRPr="410BD40A" w:rsidR="410BD40A">
        <w:rPr>
          <w:i w:val="1"/>
          <w:iCs w:val="1"/>
          <w:sz w:val="20"/>
          <w:szCs w:val="20"/>
        </w:rPr>
        <w:t xml:space="preserve"> p.90.</w:t>
      </w:r>
    </w:p>
  </w:footnote>
  <w:footnote w:id="165">
    <w:p w:rsidR="0E971215" w:rsidP="0E971215" w:rsidRDefault="0E971215" w14:paraId="78F6A992" w14:textId="14265726">
      <w:pPr>
        <w:pStyle w:val="FootnoteText"/>
      </w:pPr>
      <w:r w:rsidRPr="0E971215">
        <w:rPr>
          <w:rStyle w:val="FootnoteReference"/>
        </w:rPr>
        <w:footnoteRef/>
      </w:r>
      <w:r w:rsidRPr="0E971215">
        <w:t xml:space="preserve"> Whitehead,</w:t>
      </w:r>
      <w:r w:rsidRPr="0E971215">
        <w:rPr>
          <w:i/>
          <w:iCs/>
        </w:rPr>
        <w:t xml:space="preserve"> Process and Reality</w:t>
      </w:r>
      <w:r w:rsidRPr="0E971215">
        <w:t>, p.90.</w:t>
      </w:r>
    </w:p>
  </w:footnote>
  <w:footnote w:id="166">
    <w:p w:rsidR="0E971215" w:rsidP="0E971215" w:rsidRDefault="0E971215" w14:paraId="11CB5877" w14:textId="4D438819">
      <w:pPr>
        <w:pStyle w:val="FootnoteText"/>
      </w:pPr>
      <w:r w:rsidRPr="0E971215">
        <w:rPr>
          <w:rStyle w:val="FootnoteReference"/>
        </w:rPr>
        <w:footnoteRef/>
      </w:r>
      <w:r w:rsidRPr="0E971215">
        <w:t xml:space="preserve"> Whitehead,</w:t>
      </w:r>
      <w:r w:rsidRPr="0E971215">
        <w:rPr>
          <w:i/>
          <w:iCs/>
        </w:rPr>
        <w:t xml:space="preserve"> Process and Reality</w:t>
      </w:r>
      <w:r w:rsidRPr="0E971215">
        <w:t>, p.340.</w:t>
      </w:r>
    </w:p>
  </w:footnote>
  <w:footnote w:id="167">
    <w:p w:rsidR="0E971215" w:rsidP="0E971215" w:rsidRDefault="0E971215" w14:paraId="431A20D3" w14:textId="56FC2AF9">
      <w:pPr>
        <w:pStyle w:val="FootnoteText"/>
      </w:pPr>
      <w:r w:rsidRPr="0E971215">
        <w:rPr>
          <w:rStyle w:val="FootnoteReference"/>
        </w:rPr>
        <w:footnoteRef/>
      </w:r>
      <w:r w:rsidRPr="0E971215">
        <w:t xml:space="preserve"> Whitehead,</w:t>
      </w:r>
      <w:r w:rsidRPr="0E971215">
        <w:rPr>
          <w:i/>
          <w:iCs/>
        </w:rPr>
        <w:t xml:space="preserve"> Process and Reality</w:t>
      </w:r>
      <w:r w:rsidRPr="0E971215">
        <w:t>, p.167.</w:t>
      </w:r>
    </w:p>
  </w:footnote>
  <w:footnote w:id="168">
    <w:p w:rsidR="0E971215" w:rsidP="0E971215" w:rsidRDefault="0E971215" w14:paraId="0535AA15" w14:textId="7C8BE549">
      <w:pPr>
        <w:pStyle w:val="FootnoteText"/>
      </w:pPr>
      <w:r w:rsidRPr="0E971215">
        <w:rPr>
          <w:rStyle w:val="FootnoteReference"/>
        </w:rPr>
        <w:footnoteRef/>
      </w:r>
      <w:r w:rsidRPr="0E971215">
        <w:t xml:space="preserve"> Whitehead,</w:t>
      </w:r>
      <w:r w:rsidRPr="0E971215">
        <w:rPr>
          <w:i/>
          <w:iCs/>
        </w:rPr>
        <w:t xml:space="preserve"> Process and Reality</w:t>
      </w:r>
      <w:r w:rsidRPr="0E971215">
        <w:t>, pp, 48, 50.</w:t>
      </w:r>
    </w:p>
  </w:footnote>
  <w:footnote w:id="26294">
    <w:p w:rsidR="668912FD" w:rsidP="668912FD" w:rsidRDefault="668912FD" w14:paraId="6B8EFCF2" w14:textId="40A464D2">
      <w:pPr>
        <w:pStyle w:val="FootnoteText"/>
      </w:pPr>
      <w:r w:rsidRPr="668912FD">
        <w:rPr>
          <w:rStyle w:val="FootnoteReference"/>
        </w:rPr>
        <w:footnoteRef/>
      </w:r>
      <w:r w:rsidR="668912FD">
        <w:rPr/>
        <w:t xml:space="preserve"> Eagleton, </w:t>
      </w:r>
      <w:r w:rsidRPr="668912FD" w:rsidR="668912FD">
        <w:rPr>
          <w:i w:val="1"/>
          <w:iCs w:val="1"/>
        </w:rPr>
        <w:t>Culture</w:t>
      </w:r>
      <w:r w:rsidR="668912FD">
        <w:rPr/>
        <w:t>, p. 42.</w:t>
      </w:r>
    </w:p>
  </w:footnote>
  <w:footnote w:id="207">
    <w:p w:rsidR="668912FD" w:rsidP="668912FD" w:rsidRDefault="668912FD" w14:paraId="4E020908" w14:textId="35CAADF2">
      <w:pPr>
        <w:pStyle w:val="FootnoteText"/>
      </w:pPr>
      <w:r w:rsidRPr="668912FD">
        <w:rPr>
          <w:rStyle w:val="FootnoteReference"/>
        </w:rPr>
        <w:footnoteRef/>
      </w:r>
      <w:r w:rsidR="668912FD">
        <w:rPr/>
        <w:t xml:space="preserve"> Eagleton, </w:t>
      </w:r>
      <w:r w:rsidRPr="668912FD" w:rsidR="668912FD">
        <w:rPr>
          <w:i w:val="1"/>
          <w:iCs w:val="1"/>
        </w:rPr>
        <w:t>Culture</w:t>
      </w:r>
      <w:r w:rsidR="668912FD">
        <w:rPr/>
        <w:t>, p. 41.</w:t>
      </w:r>
    </w:p>
  </w:footnote>
  <w:footnote w:id="14832">
    <w:p w:rsidR="668912FD" w:rsidP="668912FD" w:rsidRDefault="668912FD" w14:paraId="42A6D2CE" w14:textId="49C26621">
      <w:pPr>
        <w:pStyle w:val="FootnoteText"/>
        <w:rPr>
          <w:rFonts w:ascii="Calibri" w:hAnsi="Calibri" w:eastAsia="Calibri" w:cs="Calibri"/>
          <w:color w:val="000000" w:themeColor="text1" w:themeTint="FF" w:themeShade="FF"/>
        </w:rPr>
      </w:pPr>
      <w:r w:rsidRPr="668912FD">
        <w:rPr>
          <w:rStyle w:val="FootnoteReference"/>
        </w:rPr>
        <w:footnoteRef/>
      </w:r>
      <w:r w:rsidR="410BD40A">
        <w:rPr/>
        <w:t xml:space="preserve"> </w:t>
      </w:r>
      <w:r w:rsidRPr="668912FD" w:rsidR="410BD40A">
        <w:rPr>
          <w:rFonts w:ascii="Calibri" w:hAnsi="Calibri" w:eastAsia="Calibri" w:cs="Calibri"/>
          <w:color w:val="000000" w:themeColor="text1" w:themeTint="FF" w:themeShade="FF"/>
          <w:sz w:val="19"/>
          <w:szCs w:val="19"/>
        </w:rPr>
        <w:t>Eagleton,</w:t>
      </w:r>
      <w:r w:rsidRPr="410BD40A" w:rsidR="410BD40A">
        <w:rPr>
          <w:rFonts w:ascii="Calibri" w:hAnsi="Calibri" w:eastAsia="Calibri" w:cs="Calibri"/>
          <w:i w:val="1"/>
          <w:iCs w:val="1"/>
          <w:color w:val="000000" w:themeColor="text1" w:themeTint="FF" w:themeShade="FF"/>
          <w:sz w:val="19"/>
          <w:szCs w:val="19"/>
        </w:rPr>
        <w:t xml:space="preserve"> Culture</w:t>
      </w:r>
      <w:r w:rsidRPr="668912FD" w:rsidR="410BD40A">
        <w:rPr>
          <w:rFonts w:ascii="Calibri" w:hAnsi="Calibri" w:eastAsia="Calibri" w:cs="Calibri"/>
          <w:color w:val="000000" w:themeColor="text1" w:themeTint="FF" w:themeShade="FF"/>
          <w:sz w:val="19"/>
          <w:szCs w:val="19"/>
        </w:rPr>
        <w:t>, pp. 40-41.</w:t>
      </w: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019126205-1410097400 2032337166-850400142 804567689-2110516021 102426885-132321615 293749255-1263241345 810499996-1523028674 1905655012-1376301051 1816697022-988589569 960543378-310125703 1228082876-563535597 793679123-1918575644 1097807032-1437949369 416066060-1878216137 305503903-1390554087 1341622946-1035653549 156265586-961681097 1952833439-293076652 314523370-1776608225 1024320598-459511642 1643039139-2075239254 1685435750-719934374 335545965-1788968216 2001068524-1112125000 1389012655-2063554742 1371553560-642958556 1557627841-1567596913 999770827-639035728 1877028879-1397069386 1454492664-504491076 1502955270-299124924 1547350957-1616613339 839909302-363196435 2129471890-88977195 1016457218-1212443500 1213372621-1893056095 837678115-555176275 439428440-1580721556 473317398-111455493 530748498-122023133 1263931600-836291223 252449906-184331512 446164362-1069840366 1869880752-1984411018 350440893-1988976425 86872820-958900156 1612486407-1861546605 1010210648-1446258416 1391582633-1401702173 599268896-674109963 1616013105-1468020986 754915523-644930745 492458394-318517327 1739528998-1079473471 54287648-1844744877 1453267779-1293613084 429577402-55538542 203222687-1479113846 1914513973-1106943812 1199045714-2110669719 499302769-1119102044 750004197-60884367 2103820365-174076413 1923201477-740811557 1931669173-1379026342 1310100243-1821450371 564744642-848676989 1586681036-1105936866 32079366-1762584855 10711670-1566490190 387988850-1083191362 1544147299-837336649 1498415846-1306113311 905967049-860509636 1564381812-1378720313 1978212961-1748613599 1507795119-1465597797 1060583341-85721971"/>
  </int:OnDemandWorkflows>
  <int:IntelligenceSettings>
    <int:extLst>
      <oel:ext uri="74B372B9-2EFF-4315-9A3F-32BA87CA82B1">
        <int:Goals Version="1" Formality="0"/>
      </oel:ext>
    </int:extLst>
  </int:IntelligenceSettings>
  <int:Manifest>
    <int:ParagraphRange paragraphId="1975368692" textId="623976310" start="38" length="10" invalidationStart="38" invalidationLength="10" id="4lp92Ekt"/>
    <int:ParagraphRange paragraphId="1975368692" textId="688876340" start="38" length="10" invalidationStart="38" invalidationLength="10" id="SKxypLP7"/>
    <int:ParagraphRange paragraphId="1975368692" textId="1333328874" start="38" length="10" invalidationStart="38" invalidationLength="10" id="Ox4kBTq1"/>
    <int:WordHash hashCode="B0WR3qus88fmkQ" id="AM8fWs8G"/>
    <int:WordHash hashCode="NRd+cvsbmF6u7S" id="rhE3PT8R"/>
    <int:ParagraphRange paragraphId="1707914345" textId="1225462433" start="0" length="56" invalidationStart="0" invalidationLength="56" id="k9GAh5GI"/>
    <int:ParagraphRange paragraphId="526560923" textId="164457470" start="42" length="5" invalidationStart="42" invalidationLength="5" id="giGeQd5a"/>
    <int:WordHash hashCode="hSEsGHYFA8uRx7" id="weshGyiL"/>
    <int:WordHash hashCode="nidpTfQJqAzhxW" id="7EWQRABS"/>
    <int:WordHash hashCode="gpz6D3+JKbnrYS" id="aenMbC4E"/>
    <int:WordHash hashCode="EErdLsum+y8nZI" id="JCd56nWm"/>
    <int:WordHash hashCode="Zx24dKPfoIZumD" id="So6v1ggD"/>
    <int:WordHash hashCode="O8T5EtPYqSGMxY" id="fx0RhI8v"/>
    <int:WordHash hashCode="60+KUjFVPmnrFZ" id="1STQNlW6"/>
    <int:WordHash hashCode="rzJVgFb3OCl3Ar" id="fWAeKqCI"/>
    <int:ParagraphRange paragraphId="982958725" textId="547094305" start="42" length="2" invalidationStart="42" invalidationLength="2" id="gIrR1lJ3"/>
    <int:WordHash hashCode="4zg6L3RBjQBEgy" id="pWEbXQUR"/>
    <int:WordHash hashCode="Wr2l0RNWFLy1gh" id="QXhhEAoY"/>
    <int:WordHash hashCode="k3G3o78GgB8kXW" id="JOr1gmjf"/>
    <int:ParagraphRange paragraphId="1608736534" textId="267441148" start="81" length="8" invalidationStart="81" invalidationLength="8" id="GMovrKDn"/>
    <int:WordHash hashCode="xBCKaDXeq6DN6P" id="rNeoHQOl"/>
    <int:WordHash hashCode="KAzX3EHWsEmz/k" id="JERDVqeh"/>
    <int:WordHash hashCode="xFgkmnHn3idLXP" id="pnR5QRsT"/>
    <int:WordHash hashCode="JR/qone1pw76qk" id="fVArJnfA"/>
    <int:WordHash hashCode="ZnCgus7uu/mMJa" id="J4rugHmE"/>
    <int:WordHash hashCode="V6Zo0FfF2XXsUx" id="xGqVuTLK"/>
    <int:WordHash hashCode="RrVMBtNtgaiMTt" id="QSQCmWg6"/>
    <int:ParagraphRange paragraphId="1453267779" textId="1807332954" start="0" length="171" invalidationStart="0" invalidationLength="171" id="T2Ed0UQY"/>
    <int:WordHash hashCode="7cQz1Y80UMMIE1" id="7r7bjU5B"/>
    <int:WordHash hashCode="RkmMRO+6OuD5wD" id="AR7TE7Yl"/>
    <int:WordHash hashCode="WA4njtDu4ZKCEf" id="kEnGhRqG"/>
    <int:ParagraphRange paragraphId="1016457218" textId="1212443500" start="0" length="248" invalidationStart="0" invalidationLength="248" id="ssgeeEaR"/>
    <int:ParagraphRange paragraphId="1453267779" textId="608365924" start="0" length="171" invalidationStart="0" invalidationLength="171" id="tg75XZ1P"/>
    <int:ParagraphRange paragraphId="10711670" textId="1566490190" start="68" length="98" invalidationStart="68" invalidationLength="98" id="IV1b7S5z"/>
    <int:WordHash hashCode="7QAdvc6e6GEQ7R" id="CVfGSqpk"/>
    <int:WordHash hashCode="qHWSTtjMyXXf1c" id="9tG83YKf"/>
    <int:ParagraphRange paragraphId="1348324809" textId="1920488236" start="40" length="2" invalidationStart="40" invalidationLength="2" id="GnBgQRU4"/>
    <int:ParagraphRange paragraphId="1348324809" textId="1920488236" start="49" length="3" invalidationStart="49" invalidationLength="3" id="Wplf9Fpm"/>
    <int:ParagraphRange paragraphId="1348324809" textId="1920488236" start="62" length="4" invalidationStart="62" invalidationLength="4" id="LWk193F7"/>
    <int:ParagraphRange paragraphId="630746661" textId="385730114" start="62" length="4" invalidationStart="62" invalidationLength="4" id="aBS9ev9l"/>
    <int:ParagraphRange paragraphId="630746661" textId="385730114" start="49" length="3" invalidationStart="49" invalidationLength="3" id="ZD6V2HOc"/>
    <int:ParagraphRange paragraphId="630746661" textId="385730114" start="40" length="2" invalidationStart="40" invalidationLength="2" id="Z411pAKo"/>
    <int:WordHash hashCode="aJEbnAIbafiZ8P" id="llb8i1r9"/>
    <int:WordHash hashCode="WZxIb7lq6o/xRc" id="MUYS3IxB"/>
    <int:WordHash hashCode="XgRXdrI/3SEw7/" id="Kqoex4us"/>
    <int:WordHash hashCode="ykT/O3wfwCnex9" id="YOVFl4sX"/>
    <int:ParagraphRange paragraphId="1060583341" textId="85721971" start="231" length="5" invalidationStart="231" invalidationLength="5" id="xceI7Iv7"/>
    <int:ParagraphRange paragraphId="1388579953" textId="1542999903" start="36" length="10" invalidationStart="36" invalidationLength="10" id="UHvAw6hR"/>
    <int:WordHash hashCode="1DiqgAoglzalCH" id="7sO7HcaM"/>
    <int:WordHash hashCode="qtDf2ZbMffOzxO" id="2d0G6iCb"/>
    <int:ParagraphRange paragraphId="1573676802" textId="298532437" start="36" length="10" invalidationStart="36" invalidationLength="10" id="A695Lpfa"/>
    <int:ParagraphRange paragraphId="1081066376" textId="418520324" start="17" length="3" invalidationStart="17" invalidationLength="3" id="iBv6HH72"/>
    <int:ParagraphRange paragraphId="1573676802" textId="1856126306" start="37" length="10" invalidationStart="37" invalidationLength="10" id="64a1rKPd"/>
  </int:Manifest>
  <int:Observations>
    <int:Content id="4lp92Ekt">
      <int:Rejection type="LegacyProofing"/>
    </int:Content>
    <int:Content id="SKxypLP7">
      <int:Rejection type="LegacyProofing"/>
    </int:Content>
    <int:Content id="Ox4kBTq1">
      <int:Rejection type="LegacyProofing"/>
    </int:Content>
    <int:Content id="AM8fWs8G">
      <int:Rejection type="LegacyProofing"/>
    </int:Content>
    <int:Content id="rhE3PT8R">
      <int:Rejection type="LegacyProofing"/>
    </int:Content>
    <int:Content id="k9GAh5GI">
      <int:Reviewed type="WordDesignerSuggestedImageAnnotation"/>
    </int:Content>
    <int:Content id="giGeQd5a">
      <int:Rejection type="LegacyProofing"/>
    </int:Content>
    <int:Content id="weshGyiL">
      <int:Rejection type="AugLoop_Text_Critique"/>
    </int:Content>
    <int:Content id="7EWQRABS">
      <int:Rejection type="LegacyProofing"/>
    </int:Content>
    <int:Content id="aenMbC4E">
      <int:Rejection type="LegacyProofing"/>
    </int:Content>
    <int:Content id="JCd56nWm">
      <int:Rejection type="LegacyProofing"/>
    </int:Content>
    <int:Content id="So6v1ggD">
      <int:Rejection type="AugLoop_Text_Critique"/>
    </int:Content>
    <int:Content id="fx0RhI8v">
      <int:Rejection type="LegacyProofing"/>
    </int:Content>
    <int:Content id="1STQNlW6">
      <int:Rejection type="AugLoop_Text_Critique"/>
    </int:Content>
    <int:Content id="fWAeKqCI">
      <int:Rejection type="LegacyProofing"/>
    </int:Content>
    <int:Content id="gIrR1lJ3">
      <int:Rejection type="LegacyProofing"/>
    </int:Content>
    <int:Content id="pWEbXQUR">
      <int:Rejection type="LegacyProofing"/>
    </int:Content>
    <int:Content id="QXhhEAoY">
      <int:Rejection type="LegacyProofing"/>
    </int:Content>
    <int:Content id="JOr1gmjf">
      <int:Rejection type="LegacyProofing"/>
    </int:Content>
    <int:Content id="GMovrKDn">
      <int:Rejection type="LegacyProofing"/>
    </int:Content>
    <int:Content id="rNeoHQOl">
      <int:Rejection type="LegacyProofing"/>
    </int:Content>
    <int:Content id="JERDVqeh">
      <int:Rejection type="LegacyProofing"/>
    </int:Content>
    <int:Content id="pnR5QRsT">
      <int:Rejection type="LegacyProofing"/>
    </int:Content>
    <int:Content id="fVArJnfA">
      <int:Rejection type="LegacyProofing"/>
    </int:Content>
    <int:Content id="J4rugHmE">
      <int:Rejection type="LegacyProofing"/>
    </int:Content>
    <int:Content id="xGqVuTLK">
      <int:Rejection type="LegacyProofing"/>
    </int:Content>
    <int:Content id="QSQCmWg6">
      <int:Rejection type="LegacyProofing"/>
    </int:Content>
    <int:Content id="T2Ed0UQY">
      <int:Rejection type="AugLoop_Similarity_SimilarityAnnotation"/>
    </int:Content>
    <int:Content id="7r7bjU5B">
      <int:Rejection type="AugLoop_Text_Critique"/>
    </int:Content>
    <int:Content id="AR7TE7Yl">
      <int:Rejection type="AugLoop_Text_Critique"/>
    </int:Content>
    <int:Content id="kEnGhRqG">
      <int:Rejection type="LegacyProofing"/>
    </int:Content>
    <int:Content id="ssgeeEaR">
      <int:Rejection type="AugLoop_Similarity_SimilarityAnnotation"/>
    </int:Content>
    <int:Content id="tg75XZ1P">
      <int:Rejection type="AugLoop_Similarity_SimilarityAnnotation"/>
    </int:Content>
    <int:Content id="IV1b7S5z">
      <int:Rejection type="AugLoop_Similarity_SimilarityAnnotation"/>
    </int:Content>
    <int:Content id="CVfGSqpk">
      <int:Rejection type="LegacyProofing"/>
    </int:Content>
    <int:Content id="9tG83YKf">
      <int:Rejection type="AugLoop_Text_Critique"/>
    </int:Content>
    <int:Content id="GnBgQRU4">
      <int:Rejection type="LegacyProofing"/>
    </int:Content>
    <int:Content id="Wplf9Fpm">
      <int:Rejection type="LegacyProofing"/>
    </int:Content>
    <int:Content id="LWk193F7">
      <int:Rejection type="LegacyProofing"/>
    </int:Content>
    <int:Content id="aBS9ev9l">
      <int:Rejection type="LegacyProofing"/>
    </int:Content>
    <int:Content id="ZD6V2HOc">
      <int:Rejection type="LegacyProofing"/>
    </int:Content>
    <int:Content id="Z411pAKo">
      <int:Rejection type="LegacyProofing"/>
    </int:Content>
    <int:Content id="llb8i1r9">
      <int:Rejection type="AugLoop_Text_Critique"/>
    </int:Content>
    <int:Content id="MUYS3IxB">
      <int:Rejection type="AugLoop_Text_Critique"/>
    </int:Content>
    <int:Content id="Kqoex4us">
      <int:Rejection type="AugLoop_Text_Critique"/>
    </int:Content>
    <int:Content id="YOVFl4sX">
      <int:Rejection type="AugLoop_Text_Critique"/>
    </int:Content>
    <int:Content id="xceI7Iv7">
      <int:Rejection type="LegacyProofing"/>
    </int:Content>
    <int:Content id="UHvAw6hR">
      <int:Rejection type="LegacyProofing"/>
    </int:Content>
    <int:Content id="7sO7HcaM">
      <int:Rejection type="AugLoop_Text_Critique"/>
    </int:Content>
    <int:Content id="2d0G6iCb">
      <int:Rejection type="LegacyProofing"/>
    </int:Content>
    <int:Content id="A695Lpfa">
      <int:Rejection type="LegacyProofing"/>
    </int:Content>
    <int:Content id="iBv6HH72">
      <int:Rejection type="LegacyProofing"/>
    </int:Content>
    <int:Content id="64a1rKP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ED9709"/>
    <w:rsid w:val="00012358"/>
    <w:rsid w:val="000374E7"/>
    <w:rsid w:val="000C14FB"/>
    <w:rsid w:val="000F341E"/>
    <w:rsid w:val="001BAC38"/>
    <w:rsid w:val="00217C48"/>
    <w:rsid w:val="0028BF46"/>
    <w:rsid w:val="002D1E27"/>
    <w:rsid w:val="003D9FA3"/>
    <w:rsid w:val="003FDA41"/>
    <w:rsid w:val="0040FA9D"/>
    <w:rsid w:val="00518F56"/>
    <w:rsid w:val="007C6090"/>
    <w:rsid w:val="00857173"/>
    <w:rsid w:val="0088490D"/>
    <w:rsid w:val="0096AC4A"/>
    <w:rsid w:val="00993893"/>
    <w:rsid w:val="009BB7BF"/>
    <w:rsid w:val="009C23F2"/>
    <w:rsid w:val="00A13078"/>
    <w:rsid w:val="00A1FAFA"/>
    <w:rsid w:val="00AC25DB"/>
    <w:rsid w:val="00B8031E"/>
    <w:rsid w:val="00B92307"/>
    <w:rsid w:val="00DC98DD"/>
    <w:rsid w:val="00DFC04E"/>
    <w:rsid w:val="00E272C7"/>
    <w:rsid w:val="00E2E0BE"/>
    <w:rsid w:val="01211CB2"/>
    <w:rsid w:val="0129BFA1"/>
    <w:rsid w:val="012E5472"/>
    <w:rsid w:val="012F5B42"/>
    <w:rsid w:val="013492F8"/>
    <w:rsid w:val="01379C69"/>
    <w:rsid w:val="01416C65"/>
    <w:rsid w:val="014A9C5D"/>
    <w:rsid w:val="014BD376"/>
    <w:rsid w:val="014ED132"/>
    <w:rsid w:val="01563311"/>
    <w:rsid w:val="015B8224"/>
    <w:rsid w:val="0160DDB3"/>
    <w:rsid w:val="016D5026"/>
    <w:rsid w:val="016E5ABF"/>
    <w:rsid w:val="0173E15D"/>
    <w:rsid w:val="01888FF5"/>
    <w:rsid w:val="019435FD"/>
    <w:rsid w:val="019C667E"/>
    <w:rsid w:val="01AED17C"/>
    <w:rsid w:val="01B3C740"/>
    <w:rsid w:val="01C89831"/>
    <w:rsid w:val="01C8EE88"/>
    <w:rsid w:val="01CD1F16"/>
    <w:rsid w:val="01DB0A78"/>
    <w:rsid w:val="01F2AAF8"/>
    <w:rsid w:val="021188C9"/>
    <w:rsid w:val="02125F86"/>
    <w:rsid w:val="02327CAB"/>
    <w:rsid w:val="02378820"/>
    <w:rsid w:val="023AA82A"/>
    <w:rsid w:val="02450EE9"/>
    <w:rsid w:val="024730E6"/>
    <w:rsid w:val="0247F63C"/>
    <w:rsid w:val="0248B3C3"/>
    <w:rsid w:val="02502CB9"/>
    <w:rsid w:val="0261F329"/>
    <w:rsid w:val="0263DCBB"/>
    <w:rsid w:val="026A204A"/>
    <w:rsid w:val="0275FC66"/>
    <w:rsid w:val="027E074A"/>
    <w:rsid w:val="02CB2BA3"/>
    <w:rsid w:val="02CDE379"/>
    <w:rsid w:val="02DD50BD"/>
    <w:rsid w:val="02E7A3D7"/>
    <w:rsid w:val="02EAA193"/>
    <w:rsid w:val="02F20372"/>
    <w:rsid w:val="02F4F841"/>
    <w:rsid w:val="02F7091C"/>
    <w:rsid w:val="02FB4F35"/>
    <w:rsid w:val="030A021E"/>
    <w:rsid w:val="031916CF"/>
    <w:rsid w:val="0323EB72"/>
    <w:rsid w:val="03263923"/>
    <w:rsid w:val="034B266E"/>
    <w:rsid w:val="03552A8F"/>
    <w:rsid w:val="0356FBF0"/>
    <w:rsid w:val="0377B7D8"/>
    <w:rsid w:val="037A246A"/>
    <w:rsid w:val="037F3D36"/>
    <w:rsid w:val="03ABFDD0"/>
    <w:rsid w:val="03AD592A"/>
    <w:rsid w:val="03AD905F"/>
    <w:rsid w:val="03BEEE96"/>
    <w:rsid w:val="03C060B7"/>
    <w:rsid w:val="03C29675"/>
    <w:rsid w:val="03C6D740"/>
    <w:rsid w:val="03CA83B6"/>
    <w:rsid w:val="03CFB7BB"/>
    <w:rsid w:val="03E0DF4A"/>
    <w:rsid w:val="03E124AF"/>
    <w:rsid w:val="03EDD206"/>
    <w:rsid w:val="03F4011F"/>
    <w:rsid w:val="04015870"/>
    <w:rsid w:val="04015923"/>
    <w:rsid w:val="04062E73"/>
    <w:rsid w:val="040653FE"/>
    <w:rsid w:val="0407644B"/>
    <w:rsid w:val="04093374"/>
    <w:rsid w:val="041A8180"/>
    <w:rsid w:val="04216BF1"/>
    <w:rsid w:val="042A77C2"/>
    <w:rsid w:val="04443EC5"/>
    <w:rsid w:val="0445D3EE"/>
    <w:rsid w:val="04485265"/>
    <w:rsid w:val="0448E602"/>
    <w:rsid w:val="044A9815"/>
    <w:rsid w:val="04529C1B"/>
    <w:rsid w:val="04540DF7"/>
    <w:rsid w:val="046F0DA1"/>
    <w:rsid w:val="047447E7"/>
    <w:rsid w:val="0475371D"/>
    <w:rsid w:val="0479211E"/>
    <w:rsid w:val="047AE4BF"/>
    <w:rsid w:val="048098E9"/>
    <w:rsid w:val="04837438"/>
    <w:rsid w:val="0493D303"/>
    <w:rsid w:val="0495C159"/>
    <w:rsid w:val="04A49C4D"/>
    <w:rsid w:val="04B0D528"/>
    <w:rsid w:val="04BB3E63"/>
    <w:rsid w:val="04C20984"/>
    <w:rsid w:val="04D85BFA"/>
    <w:rsid w:val="04F11751"/>
    <w:rsid w:val="04F88FD0"/>
    <w:rsid w:val="04F8EEA6"/>
    <w:rsid w:val="051ADF10"/>
    <w:rsid w:val="052055E7"/>
    <w:rsid w:val="05250079"/>
    <w:rsid w:val="0538D699"/>
    <w:rsid w:val="053B774E"/>
    <w:rsid w:val="0562FE27"/>
    <w:rsid w:val="056509A5"/>
    <w:rsid w:val="056CCFF0"/>
    <w:rsid w:val="0578F8F8"/>
    <w:rsid w:val="057B5844"/>
    <w:rsid w:val="057D41B4"/>
    <w:rsid w:val="05849D31"/>
    <w:rsid w:val="0594B694"/>
    <w:rsid w:val="059B8881"/>
    <w:rsid w:val="059C9CBD"/>
    <w:rsid w:val="05A30BBF"/>
    <w:rsid w:val="05A63ACC"/>
    <w:rsid w:val="05AF47DD"/>
    <w:rsid w:val="05D2AC71"/>
    <w:rsid w:val="05E6B318"/>
    <w:rsid w:val="05F9148A"/>
    <w:rsid w:val="0618326F"/>
    <w:rsid w:val="06221E6C"/>
    <w:rsid w:val="0628E68A"/>
    <w:rsid w:val="063B5AE6"/>
    <w:rsid w:val="0642CC91"/>
    <w:rsid w:val="064816D2"/>
    <w:rsid w:val="0649115B"/>
    <w:rsid w:val="064A864B"/>
    <w:rsid w:val="065B2308"/>
    <w:rsid w:val="065CBEDB"/>
    <w:rsid w:val="066D9739"/>
    <w:rsid w:val="0677C41A"/>
    <w:rsid w:val="06A407A3"/>
    <w:rsid w:val="06B637F0"/>
    <w:rsid w:val="06C29742"/>
    <w:rsid w:val="06C2A4CD"/>
    <w:rsid w:val="06C91F70"/>
    <w:rsid w:val="06DF6C82"/>
    <w:rsid w:val="06F15F46"/>
    <w:rsid w:val="06F2AAF0"/>
    <w:rsid w:val="06F6B57F"/>
    <w:rsid w:val="0700DA06"/>
    <w:rsid w:val="070E19F6"/>
    <w:rsid w:val="07115A2A"/>
    <w:rsid w:val="07160548"/>
    <w:rsid w:val="0718800C"/>
    <w:rsid w:val="0719CFBF"/>
    <w:rsid w:val="071C0A97"/>
    <w:rsid w:val="073A0329"/>
    <w:rsid w:val="075CAE07"/>
    <w:rsid w:val="0767D70D"/>
    <w:rsid w:val="07ACD7DF"/>
    <w:rsid w:val="07B107F8"/>
    <w:rsid w:val="07B9393B"/>
    <w:rsid w:val="07C4B6EB"/>
    <w:rsid w:val="07CAC3A8"/>
    <w:rsid w:val="07CBA180"/>
    <w:rsid w:val="07D8BCDF"/>
    <w:rsid w:val="07DDF194"/>
    <w:rsid w:val="07F2C472"/>
    <w:rsid w:val="07F8F4D6"/>
    <w:rsid w:val="07F9AA46"/>
    <w:rsid w:val="07FF2201"/>
    <w:rsid w:val="080BB02F"/>
    <w:rsid w:val="0820166C"/>
    <w:rsid w:val="082DBFB5"/>
    <w:rsid w:val="083684E7"/>
    <w:rsid w:val="083FDF4F"/>
    <w:rsid w:val="084B28FB"/>
    <w:rsid w:val="08520851"/>
    <w:rsid w:val="0859EA01"/>
    <w:rsid w:val="0864EFD1"/>
    <w:rsid w:val="0867C3D8"/>
    <w:rsid w:val="08840EEA"/>
    <w:rsid w:val="08889993"/>
    <w:rsid w:val="089056AC"/>
    <w:rsid w:val="08BA1627"/>
    <w:rsid w:val="08C1DB15"/>
    <w:rsid w:val="08D6D032"/>
    <w:rsid w:val="08FFAD02"/>
    <w:rsid w:val="09005241"/>
    <w:rsid w:val="0910FC5C"/>
    <w:rsid w:val="09169070"/>
    <w:rsid w:val="0917AFE8"/>
    <w:rsid w:val="0919E77E"/>
    <w:rsid w:val="091E53DA"/>
    <w:rsid w:val="0938AA5B"/>
    <w:rsid w:val="0945336C"/>
    <w:rsid w:val="0957C0B7"/>
    <w:rsid w:val="0959E317"/>
    <w:rsid w:val="095CC22D"/>
    <w:rsid w:val="0969327C"/>
    <w:rsid w:val="096B1DEE"/>
    <w:rsid w:val="096C6E27"/>
    <w:rsid w:val="0979A756"/>
    <w:rsid w:val="0982270D"/>
    <w:rsid w:val="098F4606"/>
    <w:rsid w:val="099F52C7"/>
    <w:rsid w:val="09AF64DC"/>
    <w:rsid w:val="09B46FC6"/>
    <w:rsid w:val="09BC55A0"/>
    <w:rsid w:val="09C2B4AC"/>
    <w:rsid w:val="09D527D6"/>
    <w:rsid w:val="09D5FACE"/>
    <w:rsid w:val="09E6F95C"/>
    <w:rsid w:val="09EC4F73"/>
    <w:rsid w:val="0A043DA9"/>
    <w:rsid w:val="0A221401"/>
    <w:rsid w:val="0A25AEB8"/>
    <w:rsid w:val="0A290008"/>
    <w:rsid w:val="0A3C6B33"/>
    <w:rsid w:val="0A473118"/>
    <w:rsid w:val="0A4D27F8"/>
    <w:rsid w:val="0A4EC967"/>
    <w:rsid w:val="0A5020CE"/>
    <w:rsid w:val="0A71A3EB"/>
    <w:rsid w:val="0A818E03"/>
    <w:rsid w:val="0A85EB45"/>
    <w:rsid w:val="0A88EC26"/>
    <w:rsid w:val="0AA0AFAF"/>
    <w:rsid w:val="0AACCCBD"/>
    <w:rsid w:val="0ABF3860"/>
    <w:rsid w:val="0AC88F68"/>
    <w:rsid w:val="0AD77458"/>
    <w:rsid w:val="0AD7DBFA"/>
    <w:rsid w:val="0ADAB0BC"/>
    <w:rsid w:val="0AE1BA7F"/>
    <w:rsid w:val="0AE72638"/>
    <w:rsid w:val="0AF05028"/>
    <w:rsid w:val="0AFC57AD"/>
    <w:rsid w:val="0B13FF6B"/>
    <w:rsid w:val="0B2B4D6D"/>
    <w:rsid w:val="0B366B67"/>
    <w:rsid w:val="0B39D219"/>
    <w:rsid w:val="0B49DFAA"/>
    <w:rsid w:val="0B50AB28"/>
    <w:rsid w:val="0B54DA87"/>
    <w:rsid w:val="0B57E754"/>
    <w:rsid w:val="0B70F837"/>
    <w:rsid w:val="0B8EEFC0"/>
    <w:rsid w:val="0BC4B614"/>
    <w:rsid w:val="0BD3A8BD"/>
    <w:rsid w:val="0BFB138B"/>
    <w:rsid w:val="0BFC32CF"/>
    <w:rsid w:val="0BFE09CD"/>
    <w:rsid w:val="0C04FFCA"/>
    <w:rsid w:val="0C0D744C"/>
    <w:rsid w:val="0C0E70F4"/>
    <w:rsid w:val="0C163344"/>
    <w:rsid w:val="0C1C8282"/>
    <w:rsid w:val="0C2B759D"/>
    <w:rsid w:val="0C3B644B"/>
    <w:rsid w:val="0C5CCDA4"/>
    <w:rsid w:val="0C83F021"/>
    <w:rsid w:val="0C8C9DB4"/>
    <w:rsid w:val="0C9305A5"/>
    <w:rsid w:val="0C9BCAD7"/>
    <w:rsid w:val="0CACAD7C"/>
    <w:rsid w:val="0CB116CE"/>
    <w:rsid w:val="0CC71DCE"/>
    <w:rsid w:val="0CCFAE2D"/>
    <w:rsid w:val="0CD23BC8"/>
    <w:rsid w:val="0CD5A27A"/>
    <w:rsid w:val="0CD60020"/>
    <w:rsid w:val="0CE1F232"/>
    <w:rsid w:val="0CEBB3B0"/>
    <w:rsid w:val="0CEEF324"/>
    <w:rsid w:val="0CF0AAE8"/>
    <w:rsid w:val="0CF2400D"/>
    <w:rsid w:val="0CF65DF9"/>
    <w:rsid w:val="0D0E0047"/>
    <w:rsid w:val="0D2EA1A4"/>
    <w:rsid w:val="0D4FD031"/>
    <w:rsid w:val="0D543B70"/>
    <w:rsid w:val="0D568216"/>
    <w:rsid w:val="0D5ECD99"/>
    <w:rsid w:val="0D6D63CD"/>
    <w:rsid w:val="0D726BD5"/>
    <w:rsid w:val="0D73A85C"/>
    <w:rsid w:val="0D7C9F88"/>
    <w:rsid w:val="0D87CBCA"/>
    <w:rsid w:val="0D9B99CF"/>
    <w:rsid w:val="0D9B9D7D"/>
    <w:rsid w:val="0DA06A33"/>
    <w:rsid w:val="0DA0D02B"/>
    <w:rsid w:val="0DA0E209"/>
    <w:rsid w:val="0DAA4155"/>
    <w:rsid w:val="0DB203A5"/>
    <w:rsid w:val="0DB92EC5"/>
    <w:rsid w:val="0DD39D3C"/>
    <w:rsid w:val="0DDA7D87"/>
    <w:rsid w:val="0DE21AC2"/>
    <w:rsid w:val="0DF0C2BF"/>
    <w:rsid w:val="0E002FEA"/>
    <w:rsid w:val="0E14C500"/>
    <w:rsid w:val="0E15BAA7"/>
    <w:rsid w:val="0E1AE3F8"/>
    <w:rsid w:val="0E200364"/>
    <w:rsid w:val="0E2EE90A"/>
    <w:rsid w:val="0E36DE59"/>
    <w:rsid w:val="0E40CCA4"/>
    <w:rsid w:val="0E4D0629"/>
    <w:rsid w:val="0E68EBCA"/>
    <w:rsid w:val="0E6C183C"/>
    <w:rsid w:val="0E71862C"/>
    <w:rsid w:val="0E7742F1"/>
    <w:rsid w:val="0E7A63F6"/>
    <w:rsid w:val="0E90444B"/>
    <w:rsid w:val="0E90C18F"/>
    <w:rsid w:val="0E9349A3"/>
    <w:rsid w:val="0E971215"/>
    <w:rsid w:val="0E982062"/>
    <w:rsid w:val="0E9BFDA9"/>
    <w:rsid w:val="0EA5CEA5"/>
    <w:rsid w:val="0EAACE7D"/>
    <w:rsid w:val="0EB2686C"/>
    <w:rsid w:val="0EBEFFAB"/>
    <w:rsid w:val="0EC50CA6"/>
    <w:rsid w:val="0ED254E9"/>
    <w:rsid w:val="0ED3D045"/>
    <w:rsid w:val="0ED5842D"/>
    <w:rsid w:val="0EE8E069"/>
    <w:rsid w:val="0EF04D2D"/>
    <w:rsid w:val="0EF44814"/>
    <w:rsid w:val="0F0124FC"/>
    <w:rsid w:val="0F104E26"/>
    <w:rsid w:val="0F2391F1"/>
    <w:rsid w:val="0F3598C6"/>
    <w:rsid w:val="0F3B4889"/>
    <w:rsid w:val="0F4193D1"/>
    <w:rsid w:val="0F489C1D"/>
    <w:rsid w:val="0F4E1ABE"/>
    <w:rsid w:val="0F542344"/>
    <w:rsid w:val="0F6139EC"/>
    <w:rsid w:val="0F63DA42"/>
    <w:rsid w:val="0F96FE4F"/>
    <w:rsid w:val="0FA6DE65"/>
    <w:rsid w:val="0FB19C31"/>
    <w:rsid w:val="0FBBD3C5"/>
    <w:rsid w:val="0FBD2A5B"/>
    <w:rsid w:val="0FC013B8"/>
    <w:rsid w:val="0FC3C14B"/>
    <w:rsid w:val="0FC3CCFF"/>
    <w:rsid w:val="0FCDD371"/>
    <w:rsid w:val="0FF16891"/>
    <w:rsid w:val="101992F4"/>
    <w:rsid w:val="101BFB96"/>
    <w:rsid w:val="101D9124"/>
    <w:rsid w:val="1020F625"/>
    <w:rsid w:val="103B94D1"/>
    <w:rsid w:val="103BE42D"/>
    <w:rsid w:val="104BD389"/>
    <w:rsid w:val="108E4001"/>
    <w:rsid w:val="108F20CF"/>
    <w:rsid w:val="1098505F"/>
    <w:rsid w:val="1099AF4B"/>
    <w:rsid w:val="109B8420"/>
    <w:rsid w:val="10A70AEE"/>
    <w:rsid w:val="10AA27BF"/>
    <w:rsid w:val="10ACD014"/>
    <w:rsid w:val="10B10FBD"/>
    <w:rsid w:val="10B60E97"/>
    <w:rsid w:val="10CF45C2"/>
    <w:rsid w:val="10D571A3"/>
    <w:rsid w:val="10D870ED"/>
    <w:rsid w:val="10DB83DE"/>
    <w:rsid w:val="10F46847"/>
    <w:rsid w:val="10FBDC92"/>
    <w:rsid w:val="10FDE31E"/>
    <w:rsid w:val="11080635"/>
    <w:rsid w:val="111242A4"/>
    <w:rsid w:val="1121E7CF"/>
    <w:rsid w:val="11292032"/>
    <w:rsid w:val="114BA74A"/>
    <w:rsid w:val="114D6C92"/>
    <w:rsid w:val="115F91AC"/>
    <w:rsid w:val="11630CFE"/>
    <w:rsid w:val="116361E8"/>
    <w:rsid w:val="11744461"/>
    <w:rsid w:val="1197C992"/>
    <w:rsid w:val="119A8EF1"/>
    <w:rsid w:val="119D35B4"/>
    <w:rsid w:val="119E6E46"/>
    <w:rsid w:val="11A6929B"/>
    <w:rsid w:val="11ABBAFA"/>
    <w:rsid w:val="11B64261"/>
    <w:rsid w:val="11D007E1"/>
    <w:rsid w:val="11D6C48F"/>
    <w:rsid w:val="11DD613B"/>
    <w:rsid w:val="11E58081"/>
    <w:rsid w:val="11F645AD"/>
    <w:rsid w:val="1202D4A5"/>
    <w:rsid w:val="120C126C"/>
    <w:rsid w:val="121BFBB4"/>
    <w:rsid w:val="121F282D"/>
    <w:rsid w:val="123251D6"/>
    <w:rsid w:val="1240D4F0"/>
    <w:rsid w:val="12449446"/>
    <w:rsid w:val="1249F7DC"/>
    <w:rsid w:val="12531A44"/>
    <w:rsid w:val="125BD2CB"/>
    <w:rsid w:val="12724295"/>
    <w:rsid w:val="1274CDB6"/>
    <w:rsid w:val="12824289"/>
    <w:rsid w:val="129A9C21"/>
    <w:rsid w:val="12AA0554"/>
    <w:rsid w:val="12ACBCAA"/>
    <w:rsid w:val="12C32CF4"/>
    <w:rsid w:val="12DBDEB7"/>
    <w:rsid w:val="12E83623"/>
    <w:rsid w:val="1300C55D"/>
    <w:rsid w:val="13047E0E"/>
    <w:rsid w:val="130808B7"/>
    <w:rsid w:val="13101E2F"/>
    <w:rsid w:val="134D2F2A"/>
    <w:rsid w:val="135E34A8"/>
    <w:rsid w:val="1360C488"/>
    <w:rsid w:val="13806563"/>
    <w:rsid w:val="13827872"/>
    <w:rsid w:val="1397EFF0"/>
    <w:rsid w:val="13CA251C"/>
    <w:rsid w:val="13D5C8D0"/>
    <w:rsid w:val="13E1AD59"/>
    <w:rsid w:val="13ED21B5"/>
    <w:rsid w:val="14028F70"/>
    <w:rsid w:val="14084CFF"/>
    <w:rsid w:val="14142250"/>
    <w:rsid w:val="14170124"/>
    <w:rsid w:val="14206D93"/>
    <w:rsid w:val="142CAD58"/>
    <w:rsid w:val="142D4DD3"/>
    <w:rsid w:val="14440B5A"/>
    <w:rsid w:val="14646A22"/>
    <w:rsid w:val="1472BCCD"/>
    <w:rsid w:val="147825E1"/>
    <w:rsid w:val="14840B27"/>
    <w:rsid w:val="148832E7"/>
    <w:rsid w:val="149D53A8"/>
    <w:rsid w:val="14A04E6F"/>
    <w:rsid w:val="14A5E827"/>
    <w:rsid w:val="14BEAA2E"/>
    <w:rsid w:val="14D1B447"/>
    <w:rsid w:val="14EB5810"/>
    <w:rsid w:val="14F5EC6D"/>
    <w:rsid w:val="14FA0509"/>
    <w:rsid w:val="14FC3686"/>
    <w:rsid w:val="14FF5770"/>
    <w:rsid w:val="1501FC18"/>
    <w:rsid w:val="15028B27"/>
    <w:rsid w:val="151769D6"/>
    <w:rsid w:val="152743C2"/>
    <w:rsid w:val="152BDA15"/>
    <w:rsid w:val="152CCDFB"/>
    <w:rsid w:val="153166CA"/>
    <w:rsid w:val="1535D206"/>
    <w:rsid w:val="1548419E"/>
    <w:rsid w:val="156D6290"/>
    <w:rsid w:val="157544E2"/>
    <w:rsid w:val="157D7DBA"/>
    <w:rsid w:val="15804137"/>
    <w:rsid w:val="158213AF"/>
    <w:rsid w:val="15872556"/>
    <w:rsid w:val="158D8D94"/>
    <w:rsid w:val="1590BAFA"/>
    <w:rsid w:val="15917C0E"/>
    <w:rsid w:val="1594670C"/>
    <w:rsid w:val="1595AF91"/>
    <w:rsid w:val="15A5A449"/>
    <w:rsid w:val="15BF6565"/>
    <w:rsid w:val="15C6CDEE"/>
    <w:rsid w:val="15C9A431"/>
    <w:rsid w:val="15E24691"/>
    <w:rsid w:val="15F4FC80"/>
    <w:rsid w:val="15FD1E5E"/>
    <w:rsid w:val="15FF81FC"/>
    <w:rsid w:val="1607EF5A"/>
    <w:rsid w:val="162941E3"/>
    <w:rsid w:val="162AAA2A"/>
    <w:rsid w:val="163D348B"/>
    <w:rsid w:val="16497EFA"/>
    <w:rsid w:val="165BC62B"/>
    <w:rsid w:val="165DF539"/>
    <w:rsid w:val="166E0014"/>
    <w:rsid w:val="167A14C0"/>
    <w:rsid w:val="167AF8B3"/>
    <w:rsid w:val="167DFB03"/>
    <w:rsid w:val="1691BCCE"/>
    <w:rsid w:val="169F3AEB"/>
    <w:rsid w:val="16B2BC97"/>
    <w:rsid w:val="16B4BC1D"/>
    <w:rsid w:val="16DAE2F1"/>
    <w:rsid w:val="16E72AF9"/>
    <w:rsid w:val="1701C5DE"/>
    <w:rsid w:val="1705C2F9"/>
    <w:rsid w:val="1712BFDF"/>
    <w:rsid w:val="172C8B5B"/>
    <w:rsid w:val="173E8746"/>
    <w:rsid w:val="17412144"/>
    <w:rsid w:val="174D4CCD"/>
    <w:rsid w:val="1761C307"/>
    <w:rsid w:val="17804EB0"/>
    <w:rsid w:val="1785ABD7"/>
    <w:rsid w:val="17887E33"/>
    <w:rsid w:val="179D4F24"/>
    <w:rsid w:val="17A0FCE8"/>
    <w:rsid w:val="17AD1F73"/>
    <w:rsid w:val="17AE06BA"/>
    <w:rsid w:val="17AEA707"/>
    <w:rsid w:val="17B9F957"/>
    <w:rsid w:val="17BEB7C3"/>
    <w:rsid w:val="17C49079"/>
    <w:rsid w:val="17CB2ADF"/>
    <w:rsid w:val="17D21420"/>
    <w:rsid w:val="17D5B84C"/>
    <w:rsid w:val="17E54F5B"/>
    <w:rsid w:val="17F49142"/>
    <w:rsid w:val="17F9C59A"/>
    <w:rsid w:val="17FE773B"/>
    <w:rsid w:val="180983D1"/>
    <w:rsid w:val="1816C914"/>
    <w:rsid w:val="1829B845"/>
    <w:rsid w:val="183A2BE9"/>
    <w:rsid w:val="183F52DD"/>
    <w:rsid w:val="18422EF1"/>
    <w:rsid w:val="1842A7B0"/>
    <w:rsid w:val="1856415C"/>
    <w:rsid w:val="1856E56E"/>
    <w:rsid w:val="1863FD54"/>
    <w:rsid w:val="186975CD"/>
    <w:rsid w:val="186C9DE7"/>
    <w:rsid w:val="18748B6D"/>
    <w:rsid w:val="187BD2BE"/>
    <w:rsid w:val="189D963F"/>
    <w:rsid w:val="18A1935A"/>
    <w:rsid w:val="18A6E5C4"/>
    <w:rsid w:val="18AC9911"/>
    <w:rsid w:val="18B01674"/>
    <w:rsid w:val="18B2CFA8"/>
    <w:rsid w:val="18B5B637"/>
    <w:rsid w:val="18B7E1F9"/>
    <w:rsid w:val="18BAF136"/>
    <w:rsid w:val="18CD2488"/>
    <w:rsid w:val="18D412F0"/>
    <w:rsid w:val="18D8DFBB"/>
    <w:rsid w:val="18DD66C2"/>
    <w:rsid w:val="18E0DFC7"/>
    <w:rsid w:val="18E18419"/>
    <w:rsid w:val="18E90D8F"/>
    <w:rsid w:val="191201F6"/>
    <w:rsid w:val="1919E753"/>
    <w:rsid w:val="192D27E4"/>
    <w:rsid w:val="19304A5D"/>
    <w:rsid w:val="19341DFF"/>
    <w:rsid w:val="193BE75B"/>
    <w:rsid w:val="1955AE31"/>
    <w:rsid w:val="195A8824"/>
    <w:rsid w:val="1966F5FE"/>
    <w:rsid w:val="19811FBC"/>
    <w:rsid w:val="198DF2AA"/>
    <w:rsid w:val="19915932"/>
    <w:rsid w:val="19A32D16"/>
    <w:rsid w:val="19A55432"/>
    <w:rsid w:val="19B02C9D"/>
    <w:rsid w:val="19B830A2"/>
    <w:rsid w:val="19C624B0"/>
    <w:rsid w:val="19E18B6C"/>
    <w:rsid w:val="19F9C316"/>
    <w:rsid w:val="19FAE1B0"/>
    <w:rsid w:val="19FE8654"/>
    <w:rsid w:val="1A01BCD7"/>
    <w:rsid w:val="1A086E48"/>
    <w:rsid w:val="1A0B0FBC"/>
    <w:rsid w:val="1A150782"/>
    <w:rsid w:val="1A1B136E"/>
    <w:rsid w:val="1A2F8DA8"/>
    <w:rsid w:val="1A35B0A5"/>
    <w:rsid w:val="1A3966A0"/>
    <w:rsid w:val="1A40C87F"/>
    <w:rsid w:val="1A6E321E"/>
    <w:rsid w:val="1A762808"/>
    <w:rsid w:val="1A7686BA"/>
    <w:rsid w:val="1A7B4C07"/>
    <w:rsid w:val="1A90F6BA"/>
    <w:rsid w:val="1A986D9D"/>
    <w:rsid w:val="1A9A4A75"/>
    <w:rsid w:val="1ABB9B5E"/>
    <w:rsid w:val="1AC3440E"/>
    <w:rsid w:val="1AC88CC8"/>
    <w:rsid w:val="1AD3315A"/>
    <w:rsid w:val="1AEB97FC"/>
    <w:rsid w:val="1AF96700"/>
    <w:rsid w:val="1B053AE6"/>
    <w:rsid w:val="1B0CE4DA"/>
    <w:rsid w:val="1B150C48"/>
    <w:rsid w:val="1B1E2959"/>
    <w:rsid w:val="1B1E3508"/>
    <w:rsid w:val="1B31665C"/>
    <w:rsid w:val="1B36DBE0"/>
    <w:rsid w:val="1B412493"/>
    <w:rsid w:val="1B41CE86"/>
    <w:rsid w:val="1B476273"/>
    <w:rsid w:val="1B4AE3B5"/>
    <w:rsid w:val="1B4E69D6"/>
    <w:rsid w:val="1B58A44E"/>
    <w:rsid w:val="1B5A9994"/>
    <w:rsid w:val="1B5CD5CF"/>
    <w:rsid w:val="1B615907"/>
    <w:rsid w:val="1B656E29"/>
    <w:rsid w:val="1B6B9652"/>
    <w:rsid w:val="1B72F834"/>
    <w:rsid w:val="1B7B8834"/>
    <w:rsid w:val="1B88EBB7"/>
    <w:rsid w:val="1B91433E"/>
    <w:rsid w:val="1B9855D2"/>
    <w:rsid w:val="1BA0C99B"/>
    <w:rsid w:val="1BAF3E0C"/>
    <w:rsid w:val="1BB2534D"/>
    <w:rsid w:val="1BB98C56"/>
    <w:rsid w:val="1BC3A8F3"/>
    <w:rsid w:val="1BCB5E09"/>
    <w:rsid w:val="1BD3EBF1"/>
    <w:rsid w:val="1BD9BDFF"/>
    <w:rsid w:val="1BE811CB"/>
    <w:rsid w:val="1BED0083"/>
    <w:rsid w:val="1BF1BA0D"/>
    <w:rsid w:val="1BF5C13D"/>
    <w:rsid w:val="1BF803CB"/>
    <w:rsid w:val="1C12571B"/>
    <w:rsid w:val="1C13B704"/>
    <w:rsid w:val="1C15EC9B"/>
    <w:rsid w:val="1C1722A1"/>
    <w:rsid w:val="1C24D10A"/>
    <w:rsid w:val="1C31ACB5"/>
    <w:rsid w:val="1C3CDFBE"/>
    <w:rsid w:val="1C4AD512"/>
    <w:rsid w:val="1C6F01BB"/>
    <w:rsid w:val="1C85005D"/>
    <w:rsid w:val="1C8B4448"/>
    <w:rsid w:val="1C90B767"/>
    <w:rsid w:val="1C97675C"/>
    <w:rsid w:val="1C9A56CD"/>
    <w:rsid w:val="1C9B7180"/>
    <w:rsid w:val="1CAA5362"/>
    <w:rsid w:val="1CB116F5"/>
    <w:rsid w:val="1CB8E27A"/>
    <w:rsid w:val="1CCA1D51"/>
    <w:rsid w:val="1CCF28C6"/>
    <w:rsid w:val="1CE31C66"/>
    <w:rsid w:val="1D0516EE"/>
    <w:rsid w:val="1D2BBC3B"/>
    <w:rsid w:val="1D390B9F"/>
    <w:rsid w:val="1D3B9D3E"/>
    <w:rsid w:val="1D47FC90"/>
    <w:rsid w:val="1D4D74D2"/>
    <w:rsid w:val="1D4E6266"/>
    <w:rsid w:val="1D60A4D6"/>
    <w:rsid w:val="1D783253"/>
    <w:rsid w:val="1D83DFCF"/>
    <w:rsid w:val="1D8910EC"/>
    <w:rsid w:val="1D8E91AE"/>
    <w:rsid w:val="1D9DCB98"/>
    <w:rsid w:val="1DCD7D16"/>
    <w:rsid w:val="1DD6F584"/>
    <w:rsid w:val="1DE8AF4A"/>
    <w:rsid w:val="1DEDBE2C"/>
    <w:rsid w:val="1E0F587E"/>
    <w:rsid w:val="1E11CDFB"/>
    <w:rsid w:val="1E1494F2"/>
    <w:rsid w:val="1E340137"/>
    <w:rsid w:val="1E35CAD1"/>
    <w:rsid w:val="1E40C398"/>
    <w:rsid w:val="1E4CE756"/>
    <w:rsid w:val="1E502A77"/>
    <w:rsid w:val="1E5490DF"/>
    <w:rsid w:val="1E69071E"/>
    <w:rsid w:val="1E99959C"/>
    <w:rsid w:val="1EB0F3E0"/>
    <w:rsid w:val="1EC7F30C"/>
    <w:rsid w:val="1EDBDF6B"/>
    <w:rsid w:val="1F1F5939"/>
    <w:rsid w:val="1F1FA950"/>
    <w:rsid w:val="1F2B4746"/>
    <w:rsid w:val="1F303129"/>
    <w:rsid w:val="1F309DAA"/>
    <w:rsid w:val="1F42F2F4"/>
    <w:rsid w:val="1F46ED04"/>
    <w:rsid w:val="1F487C1C"/>
    <w:rsid w:val="1F52C456"/>
    <w:rsid w:val="1F543E53"/>
    <w:rsid w:val="1F59AA2A"/>
    <w:rsid w:val="1F6EB61F"/>
    <w:rsid w:val="1F8928D7"/>
    <w:rsid w:val="1F898E8D"/>
    <w:rsid w:val="1F8E61AA"/>
    <w:rsid w:val="1FA00A05"/>
    <w:rsid w:val="1FA8E1DF"/>
    <w:rsid w:val="1FA9AB2D"/>
    <w:rsid w:val="1FC6E45C"/>
    <w:rsid w:val="1FCFD198"/>
    <w:rsid w:val="1FD9E515"/>
    <w:rsid w:val="1FE7F3D5"/>
    <w:rsid w:val="1FEE8B34"/>
    <w:rsid w:val="1FFB0CD5"/>
    <w:rsid w:val="201F2098"/>
    <w:rsid w:val="20211812"/>
    <w:rsid w:val="2021BD6B"/>
    <w:rsid w:val="202372AD"/>
    <w:rsid w:val="2036D016"/>
    <w:rsid w:val="20436151"/>
    <w:rsid w:val="20446723"/>
    <w:rsid w:val="2049C721"/>
    <w:rsid w:val="204F6666"/>
    <w:rsid w:val="2050F3C6"/>
    <w:rsid w:val="205B5836"/>
    <w:rsid w:val="207718C6"/>
    <w:rsid w:val="2081A9D2"/>
    <w:rsid w:val="208B7ACB"/>
    <w:rsid w:val="2097052D"/>
    <w:rsid w:val="20A27AA5"/>
    <w:rsid w:val="20B3FDE2"/>
    <w:rsid w:val="20B9E2FB"/>
    <w:rsid w:val="20E5C83E"/>
    <w:rsid w:val="20F78610"/>
    <w:rsid w:val="210F94B6"/>
    <w:rsid w:val="2111B485"/>
    <w:rsid w:val="2124F938"/>
    <w:rsid w:val="21255EEE"/>
    <w:rsid w:val="2133C1F1"/>
    <w:rsid w:val="2144B240"/>
    <w:rsid w:val="2154BEC2"/>
    <w:rsid w:val="2156497E"/>
    <w:rsid w:val="215B2AFD"/>
    <w:rsid w:val="21605F06"/>
    <w:rsid w:val="21617F39"/>
    <w:rsid w:val="216B42D2"/>
    <w:rsid w:val="217207E3"/>
    <w:rsid w:val="21828C94"/>
    <w:rsid w:val="2183C436"/>
    <w:rsid w:val="2199DFA8"/>
    <w:rsid w:val="21A0A7E0"/>
    <w:rsid w:val="21A299E9"/>
    <w:rsid w:val="21D00DC4"/>
    <w:rsid w:val="21D09A8B"/>
    <w:rsid w:val="21EE910C"/>
    <w:rsid w:val="21F5ABBC"/>
    <w:rsid w:val="21FB1212"/>
    <w:rsid w:val="21FF54B8"/>
    <w:rsid w:val="2202FF36"/>
    <w:rsid w:val="22229FCF"/>
    <w:rsid w:val="2222B504"/>
    <w:rsid w:val="2224A7E3"/>
    <w:rsid w:val="223A9F8D"/>
    <w:rsid w:val="223C9D25"/>
    <w:rsid w:val="223E2AF2"/>
    <w:rsid w:val="2249FA26"/>
    <w:rsid w:val="224AED02"/>
    <w:rsid w:val="224B87DE"/>
    <w:rsid w:val="224F3463"/>
    <w:rsid w:val="2258A0C7"/>
    <w:rsid w:val="225C5791"/>
    <w:rsid w:val="2265B2A9"/>
    <w:rsid w:val="22665281"/>
    <w:rsid w:val="226EDBB9"/>
    <w:rsid w:val="22801E14"/>
    <w:rsid w:val="22892773"/>
    <w:rsid w:val="228AA909"/>
    <w:rsid w:val="22914AEC"/>
    <w:rsid w:val="22A0385F"/>
    <w:rsid w:val="22A1E7D0"/>
    <w:rsid w:val="22A90C0A"/>
    <w:rsid w:val="22C4F79D"/>
    <w:rsid w:val="22CB71D6"/>
    <w:rsid w:val="22CFBA00"/>
    <w:rsid w:val="22D4E450"/>
    <w:rsid w:val="22DEF6B7"/>
    <w:rsid w:val="22E8C3A8"/>
    <w:rsid w:val="22F441E1"/>
    <w:rsid w:val="22F79BE0"/>
    <w:rsid w:val="23116A22"/>
    <w:rsid w:val="2315C5CA"/>
    <w:rsid w:val="23205879"/>
    <w:rsid w:val="232823FE"/>
    <w:rsid w:val="23320B14"/>
    <w:rsid w:val="23571779"/>
    <w:rsid w:val="23651970"/>
    <w:rsid w:val="2379BD91"/>
    <w:rsid w:val="239B642F"/>
    <w:rsid w:val="239DD4C5"/>
    <w:rsid w:val="23C672EB"/>
    <w:rsid w:val="23DADABE"/>
    <w:rsid w:val="23E4AA12"/>
    <w:rsid w:val="23E872DA"/>
    <w:rsid w:val="23EE3D05"/>
    <w:rsid w:val="23EF615D"/>
    <w:rsid w:val="23F60489"/>
    <w:rsid w:val="23FB38D9"/>
    <w:rsid w:val="24112657"/>
    <w:rsid w:val="24127692"/>
    <w:rsid w:val="241D5F1A"/>
    <w:rsid w:val="24263579"/>
    <w:rsid w:val="242BAD86"/>
    <w:rsid w:val="243941E7"/>
    <w:rsid w:val="244FC833"/>
    <w:rsid w:val="2450255A"/>
    <w:rsid w:val="24645EA9"/>
    <w:rsid w:val="2470B4B1"/>
    <w:rsid w:val="248101F1"/>
    <w:rsid w:val="2483AEDB"/>
    <w:rsid w:val="24901242"/>
    <w:rsid w:val="2490858A"/>
    <w:rsid w:val="2491D8AA"/>
    <w:rsid w:val="249B5F6D"/>
    <w:rsid w:val="24B77FF1"/>
    <w:rsid w:val="24BB64F8"/>
    <w:rsid w:val="24C3F45F"/>
    <w:rsid w:val="24D52F36"/>
    <w:rsid w:val="24D848A2"/>
    <w:rsid w:val="24DD1CBC"/>
    <w:rsid w:val="24DD5B5E"/>
    <w:rsid w:val="24DEFD44"/>
    <w:rsid w:val="24E5FAF8"/>
    <w:rsid w:val="24E739BD"/>
    <w:rsid w:val="24EA0DA2"/>
    <w:rsid w:val="24F8A04B"/>
    <w:rsid w:val="24FF926A"/>
    <w:rsid w:val="250016E1"/>
    <w:rsid w:val="2503D9DD"/>
    <w:rsid w:val="250DB110"/>
    <w:rsid w:val="251028D3"/>
    <w:rsid w:val="25178A44"/>
    <w:rsid w:val="2520B001"/>
    <w:rsid w:val="2524A80E"/>
    <w:rsid w:val="252A9D12"/>
    <w:rsid w:val="25308305"/>
    <w:rsid w:val="253F26FC"/>
    <w:rsid w:val="254C0299"/>
    <w:rsid w:val="254E0E1E"/>
    <w:rsid w:val="2572D60E"/>
    <w:rsid w:val="257C1947"/>
    <w:rsid w:val="257CB650"/>
    <w:rsid w:val="2585EF9D"/>
    <w:rsid w:val="2594B5FD"/>
    <w:rsid w:val="259541A4"/>
    <w:rsid w:val="25A67C0D"/>
    <w:rsid w:val="25A803DB"/>
    <w:rsid w:val="25B0E4C5"/>
    <w:rsid w:val="25B11F5D"/>
    <w:rsid w:val="25C205DA"/>
    <w:rsid w:val="25D98892"/>
    <w:rsid w:val="25F55909"/>
    <w:rsid w:val="25F9200E"/>
    <w:rsid w:val="25FC700C"/>
    <w:rsid w:val="25FEFB06"/>
    <w:rsid w:val="260F5EFA"/>
    <w:rsid w:val="261F4F56"/>
    <w:rsid w:val="261F69D6"/>
    <w:rsid w:val="2634F05C"/>
    <w:rsid w:val="2641F4F3"/>
    <w:rsid w:val="2642D22F"/>
    <w:rsid w:val="26573559"/>
    <w:rsid w:val="26626C13"/>
    <w:rsid w:val="2681B01E"/>
    <w:rsid w:val="2688FC27"/>
    <w:rsid w:val="26911C7D"/>
    <w:rsid w:val="26A40BAE"/>
    <w:rsid w:val="26A4FA24"/>
    <w:rsid w:val="26BD9FF6"/>
    <w:rsid w:val="26D7F2B9"/>
    <w:rsid w:val="26E27F84"/>
    <w:rsid w:val="26E6BC88"/>
    <w:rsid w:val="26E7F226"/>
    <w:rsid w:val="26EFB3B7"/>
    <w:rsid w:val="2709DD7E"/>
    <w:rsid w:val="270C8467"/>
    <w:rsid w:val="2710C8A1"/>
    <w:rsid w:val="271B24A0"/>
    <w:rsid w:val="2725DDC7"/>
    <w:rsid w:val="27274441"/>
    <w:rsid w:val="2727BFB5"/>
    <w:rsid w:val="273873E4"/>
    <w:rsid w:val="274CB526"/>
    <w:rsid w:val="27551D4C"/>
    <w:rsid w:val="277867DB"/>
    <w:rsid w:val="27992A03"/>
    <w:rsid w:val="27A3B54F"/>
    <w:rsid w:val="27AE55F4"/>
    <w:rsid w:val="27B4EA1E"/>
    <w:rsid w:val="27D80FFE"/>
    <w:rsid w:val="27DEA290"/>
    <w:rsid w:val="27E290D2"/>
    <w:rsid w:val="27E2EF80"/>
    <w:rsid w:val="27E6B8A2"/>
    <w:rsid w:val="27EB3036"/>
    <w:rsid w:val="280A0C7B"/>
    <w:rsid w:val="2811DB6D"/>
    <w:rsid w:val="281749C7"/>
    <w:rsid w:val="2818081E"/>
    <w:rsid w:val="28242BA5"/>
    <w:rsid w:val="2828BEF9"/>
    <w:rsid w:val="283D1637"/>
    <w:rsid w:val="2875817C"/>
    <w:rsid w:val="28794864"/>
    <w:rsid w:val="288B8418"/>
    <w:rsid w:val="28B3BA09"/>
    <w:rsid w:val="28C22951"/>
    <w:rsid w:val="28CACD0D"/>
    <w:rsid w:val="28CC56BF"/>
    <w:rsid w:val="28D04780"/>
    <w:rsid w:val="28D41C98"/>
    <w:rsid w:val="28DD610C"/>
    <w:rsid w:val="28DE7F86"/>
    <w:rsid w:val="28EA191E"/>
    <w:rsid w:val="28F7889B"/>
    <w:rsid w:val="28F792BC"/>
    <w:rsid w:val="28F7A7E3"/>
    <w:rsid w:val="290B5735"/>
    <w:rsid w:val="29164245"/>
    <w:rsid w:val="29192C91"/>
    <w:rsid w:val="2960C947"/>
    <w:rsid w:val="29639EA9"/>
    <w:rsid w:val="296B70EB"/>
    <w:rsid w:val="296BDFE9"/>
    <w:rsid w:val="29721BA5"/>
    <w:rsid w:val="297D19C8"/>
    <w:rsid w:val="2984E54D"/>
    <w:rsid w:val="298BB5A2"/>
    <w:rsid w:val="298E2856"/>
    <w:rsid w:val="299198BC"/>
    <w:rsid w:val="299251BA"/>
    <w:rsid w:val="29932BEB"/>
    <w:rsid w:val="29976582"/>
    <w:rsid w:val="29A9C446"/>
    <w:rsid w:val="29ABB9C5"/>
    <w:rsid w:val="29B65C27"/>
    <w:rsid w:val="29B96C1B"/>
    <w:rsid w:val="29C0131B"/>
    <w:rsid w:val="29C37041"/>
    <w:rsid w:val="29D2D096"/>
    <w:rsid w:val="29DEADAF"/>
    <w:rsid w:val="2A046B29"/>
    <w:rsid w:val="2A1EDAD8"/>
    <w:rsid w:val="2A1F0308"/>
    <w:rsid w:val="2A236768"/>
    <w:rsid w:val="2A267F98"/>
    <w:rsid w:val="2A2899A5"/>
    <w:rsid w:val="2A2F1340"/>
    <w:rsid w:val="2A41F54F"/>
    <w:rsid w:val="2A4434CE"/>
    <w:rsid w:val="2A4F8A6A"/>
    <w:rsid w:val="2A51F392"/>
    <w:rsid w:val="2A53746B"/>
    <w:rsid w:val="2A57B45E"/>
    <w:rsid w:val="2A5C2016"/>
    <w:rsid w:val="2A68B2C7"/>
    <w:rsid w:val="2A9563B9"/>
    <w:rsid w:val="2A9AB760"/>
    <w:rsid w:val="2AD8207C"/>
    <w:rsid w:val="2AD8256B"/>
    <w:rsid w:val="2AD8440E"/>
    <w:rsid w:val="2ADF4762"/>
    <w:rsid w:val="2AE118C3"/>
    <w:rsid w:val="2AEB9486"/>
    <w:rsid w:val="2AF1BFFB"/>
    <w:rsid w:val="2AF4BADC"/>
    <w:rsid w:val="2B07414C"/>
    <w:rsid w:val="2B18EA29"/>
    <w:rsid w:val="2B19EB8A"/>
    <w:rsid w:val="2B20D7AF"/>
    <w:rsid w:val="2B3BF8E4"/>
    <w:rsid w:val="2B41AD3D"/>
    <w:rsid w:val="2B478A26"/>
    <w:rsid w:val="2B5096A9"/>
    <w:rsid w:val="2B735592"/>
    <w:rsid w:val="2B74E568"/>
    <w:rsid w:val="2B777CD1"/>
    <w:rsid w:val="2B79C6B4"/>
    <w:rsid w:val="2B7F6A57"/>
    <w:rsid w:val="2B8BC13B"/>
    <w:rsid w:val="2BA157F0"/>
    <w:rsid w:val="2BB5F0A7"/>
    <w:rsid w:val="2BC24FF9"/>
    <w:rsid w:val="2BC46A06"/>
    <w:rsid w:val="2BD9728C"/>
    <w:rsid w:val="2BDDF5FE"/>
    <w:rsid w:val="2BE181D3"/>
    <w:rsid w:val="2BEA2560"/>
    <w:rsid w:val="2BEE57F6"/>
    <w:rsid w:val="2BF2BCAA"/>
    <w:rsid w:val="2BF540BF"/>
    <w:rsid w:val="2BF877B2"/>
    <w:rsid w:val="2C07C769"/>
    <w:rsid w:val="2C08EAA1"/>
    <w:rsid w:val="2C0BE507"/>
    <w:rsid w:val="2C15BDFF"/>
    <w:rsid w:val="2C1F0D84"/>
    <w:rsid w:val="2C3A38B7"/>
    <w:rsid w:val="2C3F2836"/>
    <w:rsid w:val="2C41C4F4"/>
    <w:rsid w:val="2C4DE307"/>
    <w:rsid w:val="2C52B1F6"/>
    <w:rsid w:val="2C5306CE"/>
    <w:rsid w:val="2C67451D"/>
    <w:rsid w:val="2C6DD0E2"/>
    <w:rsid w:val="2C73F5CC"/>
    <w:rsid w:val="2C7EDEA4"/>
    <w:rsid w:val="2C7F6C86"/>
    <w:rsid w:val="2C81FD77"/>
    <w:rsid w:val="2CA42F2B"/>
    <w:rsid w:val="2CBAEE71"/>
    <w:rsid w:val="2CC9F27C"/>
    <w:rsid w:val="2CCF44E6"/>
    <w:rsid w:val="2CDE1D09"/>
    <w:rsid w:val="2CDECE02"/>
    <w:rsid w:val="2CE53904"/>
    <w:rsid w:val="2CF0DE85"/>
    <w:rsid w:val="2CF1F27A"/>
    <w:rsid w:val="2CF6759D"/>
    <w:rsid w:val="2D0A9879"/>
    <w:rsid w:val="2D0B6613"/>
    <w:rsid w:val="2D0DE2B4"/>
    <w:rsid w:val="2D164E71"/>
    <w:rsid w:val="2D2E2D86"/>
    <w:rsid w:val="2D3C7371"/>
    <w:rsid w:val="2D41ED2A"/>
    <w:rsid w:val="2D4350D8"/>
    <w:rsid w:val="2D623AC8"/>
    <w:rsid w:val="2D7232E8"/>
    <w:rsid w:val="2D79E0D9"/>
    <w:rsid w:val="2D805C09"/>
    <w:rsid w:val="2D80DD99"/>
    <w:rsid w:val="2D8F5520"/>
    <w:rsid w:val="2DA196A9"/>
    <w:rsid w:val="2DB2AF78"/>
    <w:rsid w:val="2DC1AF04"/>
    <w:rsid w:val="2DCC06F0"/>
    <w:rsid w:val="2DD1DF4D"/>
    <w:rsid w:val="2DE14F19"/>
    <w:rsid w:val="2DEF959F"/>
    <w:rsid w:val="2E0A0CEB"/>
    <w:rsid w:val="2E261AC1"/>
    <w:rsid w:val="2E2BF9A0"/>
    <w:rsid w:val="2E2C5B9E"/>
    <w:rsid w:val="2E33A919"/>
    <w:rsid w:val="2E4E188B"/>
    <w:rsid w:val="2E54387E"/>
    <w:rsid w:val="2E5B1D9A"/>
    <w:rsid w:val="2E7339FD"/>
    <w:rsid w:val="2E7824E2"/>
    <w:rsid w:val="2E7E82C1"/>
    <w:rsid w:val="2E7EEB3A"/>
    <w:rsid w:val="2E824FFE"/>
    <w:rsid w:val="2E88A4D5"/>
    <w:rsid w:val="2E893872"/>
    <w:rsid w:val="2E969140"/>
    <w:rsid w:val="2E9D289A"/>
    <w:rsid w:val="2EA3AC9B"/>
    <w:rsid w:val="2EA47E82"/>
    <w:rsid w:val="2EA56877"/>
    <w:rsid w:val="2EA668DA"/>
    <w:rsid w:val="2EA7A493"/>
    <w:rsid w:val="2EA7B255"/>
    <w:rsid w:val="2EAF1D93"/>
    <w:rsid w:val="2ED20596"/>
    <w:rsid w:val="2EDBAC00"/>
    <w:rsid w:val="2EDFDEC8"/>
    <w:rsid w:val="2EED9169"/>
    <w:rsid w:val="2EF1F328"/>
    <w:rsid w:val="2EFD9F6B"/>
    <w:rsid w:val="2F0A69B2"/>
    <w:rsid w:val="2F0BCA78"/>
    <w:rsid w:val="2F154F88"/>
    <w:rsid w:val="2F1596C0"/>
    <w:rsid w:val="2F1C2C6A"/>
    <w:rsid w:val="2F27E3C2"/>
    <w:rsid w:val="2F2A277B"/>
    <w:rsid w:val="2F351946"/>
    <w:rsid w:val="2F4DC10A"/>
    <w:rsid w:val="2F7EE99A"/>
    <w:rsid w:val="2F960125"/>
    <w:rsid w:val="2F965654"/>
    <w:rsid w:val="2FA0383A"/>
    <w:rsid w:val="2FAB124E"/>
    <w:rsid w:val="2FAFD532"/>
    <w:rsid w:val="2FC3B0C5"/>
    <w:rsid w:val="2FC3F4CE"/>
    <w:rsid w:val="2FCAC338"/>
    <w:rsid w:val="2FCF797A"/>
    <w:rsid w:val="2FD01985"/>
    <w:rsid w:val="2FDAB26F"/>
    <w:rsid w:val="2FF8AD85"/>
    <w:rsid w:val="300C2320"/>
    <w:rsid w:val="3012703A"/>
    <w:rsid w:val="30393A7C"/>
    <w:rsid w:val="303E1CE1"/>
    <w:rsid w:val="30458376"/>
    <w:rsid w:val="304AEDF4"/>
    <w:rsid w:val="305F5104"/>
    <w:rsid w:val="307849C5"/>
    <w:rsid w:val="3086AE2A"/>
    <w:rsid w:val="3095C11C"/>
    <w:rsid w:val="30A1D12F"/>
    <w:rsid w:val="30B17B18"/>
    <w:rsid w:val="30B7FCCB"/>
    <w:rsid w:val="30C6F5E2"/>
    <w:rsid w:val="30D127DD"/>
    <w:rsid w:val="30F4A510"/>
    <w:rsid w:val="30F54A28"/>
    <w:rsid w:val="30F6EF63"/>
    <w:rsid w:val="3143F3A3"/>
    <w:rsid w:val="314411DE"/>
    <w:rsid w:val="3164E2EC"/>
    <w:rsid w:val="3171AC28"/>
    <w:rsid w:val="317BEB8C"/>
    <w:rsid w:val="318B3380"/>
    <w:rsid w:val="31904EFC"/>
    <w:rsid w:val="319CE858"/>
    <w:rsid w:val="319DF07F"/>
    <w:rsid w:val="31A290FC"/>
    <w:rsid w:val="31C42C01"/>
    <w:rsid w:val="31C4ED15"/>
    <w:rsid w:val="31CF91A2"/>
    <w:rsid w:val="321BD904"/>
    <w:rsid w:val="32211EA9"/>
    <w:rsid w:val="32356DB1"/>
    <w:rsid w:val="3240C654"/>
    <w:rsid w:val="324D4B79"/>
    <w:rsid w:val="3253CD2C"/>
    <w:rsid w:val="3258B0DD"/>
    <w:rsid w:val="326F9FEC"/>
    <w:rsid w:val="327B268B"/>
    <w:rsid w:val="329F4B3D"/>
    <w:rsid w:val="32A1E80D"/>
    <w:rsid w:val="32AAF457"/>
    <w:rsid w:val="32ADF71D"/>
    <w:rsid w:val="32B44008"/>
    <w:rsid w:val="32B7F99A"/>
    <w:rsid w:val="32C286FE"/>
    <w:rsid w:val="32C73C9F"/>
    <w:rsid w:val="32C9891B"/>
    <w:rsid w:val="32DC7013"/>
    <w:rsid w:val="32E40C1B"/>
    <w:rsid w:val="32EF6768"/>
    <w:rsid w:val="3306404B"/>
    <w:rsid w:val="3307B313"/>
    <w:rsid w:val="331291E9"/>
    <w:rsid w:val="33209883"/>
    <w:rsid w:val="33273177"/>
    <w:rsid w:val="332E8EBD"/>
    <w:rsid w:val="3338722A"/>
    <w:rsid w:val="33393400"/>
    <w:rsid w:val="334BCF68"/>
    <w:rsid w:val="33577025"/>
    <w:rsid w:val="335FFB87"/>
    <w:rsid w:val="335FFC62"/>
    <w:rsid w:val="33697C58"/>
    <w:rsid w:val="337924BF"/>
    <w:rsid w:val="3379E5D3"/>
    <w:rsid w:val="3383C9DD"/>
    <w:rsid w:val="3392A630"/>
    <w:rsid w:val="339DF1F0"/>
    <w:rsid w:val="33ABB4F5"/>
    <w:rsid w:val="33BAAC9F"/>
    <w:rsid w:val="33BE4EEC"/>
    <w:rsid w:val="33C1028C"/>
    <w:rsid w:val="33C14B35"/>
    <w:rsid w:val="33DC96B5"/>
    <w:rsid w:val="33EC5CCA"/>
    <w:rsid w:val="33ED3A68"/>
    <w:rsid w:val="33FC1363"/>
    <w:rsid w:val="33FE9BE6"/>
    <w:rsid w:val="340F950D"/>
    <w:rsid w:val="3416F6EC"/>
    <w:rsid w:val="3427F874"/>
    <w:rsid w:val="3439062D"/>
    <w:rsid w:val="345593BF"/>
    <w:rsid w:val="3460F351"/>
    <w:rsid w:val="346C204B"/>
    <w:rsid w:val="34733139"/>
    <w:rsid w:val="347552CD"/>
    <w:rsid w:val="34810B82"/>
    <w:rsid w:val="34B9462F"/>
    <w:rsid w:val="34EA01A5"/>
    <w:rsid w:val="34EA99C8"/>
    <w:rsid w:val="34EC26EB"/>
    <w:rsid w:val="34ED932B"/>
    <w:rsid w:val="34F4CD2D"/>
    <w:rsid w:val="35035EC8"/>
    <w:rsid w:val="35047B5D"/>
    <w:rsid w:val="35070D66"/>
    <w:rsid w:val="350A42FF"/>
    <w:rsid w:val="35135D6C"/>
    <w:rsid w:val="352B21ED"/>
    <w:rsid w:val="352E7691"/>
    <w:rsid w:val="3530AFA3"/>
    <w:rsid w:val="35338F82"/>
    <w:rsid w:val="35353889"/>
    <w:rsid w:val="353A8793"/>
    <w:rsid w:val="354BE39B"/>
    <w:rsid w:val="355A1F4D"/>
    <w:rsid w:val="356C3795"/>
    <w:rsid w:val="356FD631"/>
    <w:rsid w:val="35719CE3"/>
    <w:rsid w:val="35786716"/>
    <w:rsid w:val="3589ED1A"/>
    <w:rsid w:val="358B6DEE"/>
    <w:rsid w:val="358DB40E"/>
    <w:rsid w:val="358F913B"/>
    <w:rsid w:val="3594A6EE"/>
    <w:rsid w:val="35A377E8"/>
    <w:rsid w:val="35A51C79"/>
    <w:rsid w:val="35B9C349"/>
    <w:rsid w:val="35BDE8B0"/>
    <w:rsid w:val="35C0779E"/>
    <w:rsid w:val="35C2D00A"/>
    <w:rsid w:val="35DEB37D"/>
    <w:rsid w:val="35E05B1C"/>
    <w:rsid w:val="360041A0"/>
    <w:rsid w:val="361FE73C"/>
    <w:rsid w:val="36209DDE"/>
    <w:rsid w:val="3629D224"/>
    <w:rsid w:val="3641574E"/>
    <w:rsid w:val="3688445A"/>
    <w:rsid w:val="3688692C"/>
    <w:rsid w:val="368F10E7"/>
    <w:rsid w:val="369FDCA9"/>
    <w:rsid w:val="36A2F2D8"/>
    <w:rsid w:val="36A58EB8"/>
    <w:rsid w:val="36A87C00"/>
    <w:rsid w:val="36C1B1D5"/>
    <w:rsid w:val="36C442E1"/>
    <w:rsid w:val="36E928BB"/>
    <w:rsid w:val="36F8A34E"/>
    <w:rsid w:val="370260B0"/>
    <w:rsid w:val="3720A8A5"/>
    <w:rsid w:val="3720BC9C"/>
    <w:rsid w:val="3726E440"/>
    <w:rsid w:val="37273E4F"/>
    <w:rsid w:val="372907A0"/>
    <w:rsid w:val="37358BFA"/>
    <w:rsid w:val="373BE070"/>
    <w:rsid w:val="373D8205"/>
    <w:rsid w:val="3743EF17"/>
    <w:rsid w:val="374E97AE"/>
    <w:rsid w:val="3750BA0E"/>
    <w:rsid w:val="375AD3EB"/>
    <w:rsid w:val="375B1F82"/>
    <w:rsid w:val="377561DB"/>
    <w:rsid w:val="37824DD4"/>
    <w:rsid w:val="378BCE3B"/>
    <w:rsid w:val="3794E1A1"/>
    <w:rsid w:val="37BE0F78"/>
    <w:rsid w:val="37C87CBB"/>
    <w:rsid w:val="37DB2B6A"/>
    <w:rsid w:val="37E07217"/>
    <w:rsid w:val="37E2AD73"/>
    <w:rsid w:val="37EE0AB9"/>
    <w:rsid w:val="37F409A6"/>
    <w:rsid w:val="381B0142"/>
    <w:rsid w:val="3820B192"/>
    <w:rsid w:val="3822F3C2"/>
    <w:rsid w:val="38263254"/>
    <w:rsid w:val="3831B193"/>
    <w:rsid w:val="38342E99"/>
    <w:rsid w:val="383671A4"/>
    <w:rsid w:val="383FD37B"/>
    <w:rsid w:val="385DED5F"/>
    <w:rsid w:val="38A776F3"/>
    <w:rsid w:val="38BFCDED"/>
    <w:rsid w:val="38C3C2B0"/>
    <w:rsid w:val="38DCA3DE"/>
    <w:rsid w:val="38E30630"/>
    <w:rsid w:val="38E487FC"/>
    <w:rsid w:val="38EA680F"/>
    <w:rsid w:val="38F5621F"/>
    <w:rsid w:val="38FFF22E"/>
    <w:rsid w:val="393048CF"/>
    <w:rsid w:val="3937A513"/>
    <w:rsid w:val="39569DB5"/>
    <w:rsid w:val="3958E060"/>
    <w:rsid w:val="3968FA0C"/>
    <w:rsid w:val="396E9EC3"/>
    <w:rsid w:val="39701C75"/>
    <w:rsid w:val="397CCF24"/>
    <w:rsid w:val="3980AE7B"/>
    <w:rsid w:val="398783C3"/>
    <w:rsid w:val="398D04E7"/>
    <w:rsid w:val="399B2B18"/>
    <w:rsid w:val="39C80910"/>
    <w:rsid w:val="39CF3DE6"/>
    <w:rsid w:val="39D943E7"/>
    <w:rsid w:val="3A0700A5"/>
    <w:rsid w:val="3A0AB11C"/>
    <w:rsid w:val="3A0B0ECE"/>
    <w:rsid w:val="3A42FCB2"/>
    <w:rsid w:val="3A47CD88"/>
    <w:rsid w:val="3A63C2C2"/>
    <w:rsid w:val="3A76E90B"/>
    <w:rsid w:val="3A783944"/>
    <w:rsid w:val="3A901168"/>
    <w:rsid w:val="3A92DF37"/>
    <w:rsid w:val="3AA71A87"/>
    <w:rsid w:val="3AA86F17"/>
    <w:rsid w:val="3AAABB91"/>
    <w:rsid w:val="3AB62721"/>
    <w:rsid w:val="3AC042E4"/>
    <w:rsid w:val="3ACD51BF"/>
    <w:rsid w:val="3ACE26CA"/>
    <w:rsid w:val="3AD2B6AF"/>
    <w:rsid w:val="3AE10A6D"/>
    <w:rsid w:val="3AFA1B50"/>
    <w:rsid w:val="3AFFC7AB"/>
    <w:rsid w:val="3B0D4A72"/>
    <w:rsid w:val="3B12CC2C"/>
    <w:rsid w:val="3B1D6516"/>
    <w:rsid w:val="3B254D3E"/>
    <w:rsid w:val="3B265FCD"/>
    <w:rsid w:val="3B39A0A2"/>
    <w:rsid w:val="3B62820A"/>
    <w:rsid w:val="3B751448"/>
    <w:rsid w:val="3B8F26B6"/>
    <w:rsid w:val="3B9874C1"/>
    <w:rsid w:val="3BA0587D"/>
    <w:rsid w:val="3BA175D2"/>
    <w:rsid w:val="3BA5A59B"/>
    <w:rsid w:val="3BA983F2"/>
    <w:rsid w:val="3BB899F5"/>
    <w:rsid w:val="3BC7C058"/>
    <w:rsid w:val="3BCE803D"/>
    <w:rsid w:val="3BD804CF"/>
    <w:rsid w:val="3BE0E6C0"/>
    <w:rsid w:val="3BF19A9C"/>
    <w:rsid w:val="3BF5200F"/>
    <w:rsid w:val="3BFF9323"/>
    <w:rsid w:val="3BFFC5C4"/>
    <w:rsid w:val="3C0701B2"/>
    <w:rsid w:val="3C1716FF"/>
    <w:rsid w:val="3C202A0F"/>
    <w:rsid w:val="3C2208D1"/>
    <w:rsid w:val="3C31CF9B"/>
    <w:rsid w:val="3C42EAE8"/>
    <w:rsid w:val="3C4B4B63"/>
    <w:rsid w:val="3C558BA5"/>
    <w:rsid w:val="3C60A5A4"/>
    <w:rsid w:val="3C72787C"/>
    <w:rsid w:val="3C74D6C9"/>
    <w:rsid w:val="3C78C3B2"/>
    <w:rsid w:val="3C7AB4BF"/>
    <w:rsid w:val="3C8D1728"/>
    <w:rsid w:val="3CA91AD3"/>
    <w:rsid w:val="3CBA55AA"/>
    <w:rsid w:val="3CCADE54"/>
    <w:rsid w:val="3CDFA52F"/>
    <w:rsid w:val="3CE0A326"/>
    <w:rsid w:val="3CE32F0E"/>
    <w:rsid w:val="3CE98EE1"/>
    <w:rsid w:val="3CFE526B"/>
    <w:rsid w:val="3CFFA9D2"/>
    <w:rsid w:val="3D079FBC"/>
    <w:rsid w:val="3D0F8D42"/>
    <w:rsid w:val="3D18482B"/>
    <w:rsid w:val="3D1882F8"/>
    <w:rsid w:val="3D28A9C9"/>
    <w:rsid w:val="3D28EB92"/>
    <w:rsid w:val="3D28ED0F"/>
    <w:rsid w:val="3D29CD91"/>
    <w:rsid w:val="3D2D5561"/>
    <w:rsid w:val="3D329708"/>
    <w:rsid w:val="3D345FC1"/>
    <w:rsid w:val="3D388EDF"/>
    <w:rsid w:val="3D398876"/>
    <w:rsid w:val="3D3EA167"/>
    <w:rsid w:val="3D59888C"/>
    <w:rsid w:val="3D67E4D2"/>
    <w:rsid w:val="3D93D00D"/>
    <w:rsid w:val="3D9A71FA"/>
    <w:rsid w:val="3DA0F896"/>
    <w:rsid w:val="3DA62713"/>
    <w:rsid w:val="3DAD6E19"/>
    <w:rsid w:val="3DBA61C2"/>
    <w:rsid w:val="3DCC364F"/>
    <w:rsid w:val="3DEEB81F"/>
    <w:rsid w:val="3DF11C61"/>
    <w:rsid w:val="3DF52080"/>
    <w:rsid w:val="3DFD9862"/>
    <w:rsid w:val="3E15A04D"/>
    <w:rsid w:val="3E17702A"/>
    <w:rsid w:val="3E193905"/>
    <w:rsid w:val="3E1F6D34"/>
    <w:rsid w:val="3E20A09F"/>
    <w:rsid w:val="3E2C1EB6"/>
    <w:rsid w:val="3E44EB34"/>
    <w:rsid w:val="3E475307"/>
    <w:rsid w:val="3E4982AE"/>
    <w:rsid w:val="3E58E402"/>
    <w:rsid w:val="3E709529"/>
    <w:rsid w:val="3E7FD712"/>
    <w:rsid w:val="3E91AAF6"/>
    <w:rsid w:val="3E9A6588"/>
    <w:rsid w:val="3EA24CC0"/>
    <w:rsid w:val="3EAC9B48"/>
    <w:rsid w:val="3EC47A2A"/>
    <w:rsid w:val="3ED7E6B5"/>
    <w:rsid w:val="3EDFDAAC"/>
    <w:rsid w:val="3EE35838"/>
    <w:rsid w:val="3EEA5D05"/>
    <w:rsid w:val="3EEB3EA5"/>
    <w:rsid w:val="3EF34685"/>
    <w:rsid w:val="3EFD4578"/>
    <w:rsid w:val="3F038562"/>
    <w:rsid w:val="3F0E8280"/>
    <w:rsid w:val="3F2BBA8A"/>
    <w:rsid w:val="3F332218"/>
    <w:rsid w:val="3F3CB33D"/>
    <w:rsid w:val="3F3CC8F7"/>
    <w:rsid w:val="3F3FD772"/>
    <w:rsid w:val="3F415DD6"/>
    <w:rsid w:val="3F424AAC"/>
    <w:rsid w:val="3F45D049"/>
    <w:rsid w:val="3F4A5A2E"/>
    <w:rsid w:val="3F4E2A98"/>
    <w:rsid w:val="3F579BF3"/>
    <w:rsid w:val="3F57BC89"/>
    <w:rsid w:val="3F581FE1"/>
    <w:rsid w:val="3F62DF49"/>
    <w:rsid w:val="3F63828B"/>
    <w:rsid w:val="3F74BD62"/>
    <w:rsid w:val="3F7A8BAA"/>
    <w:rsid w:val="3F888916"/>
    <w:rsid w:val="3F8A36F3"/>
    <w:rsid w:val="3F9453DB"/>
    <w:rsid w:val="3F984666"/>
    <w:rsid w:val="3FA8DEF9"/>
    <w:rsid w:val="3FB0384C"/>
    <w:rsid w:val="3FC0DBE7"/>
    <w:rsid w:val="3FC9685D"/>
    <w:rsid w:val="3FC9B03D"/>
    <w:rsid w:val="3FCED85C"/>
    <w:rsid w:val="3FD7EC94"/>
    <w:rsid w:val="3FE5A5D7"/>
    <w:rsid w:val="3FFA7B94"/>
    <w:rsid w:val="3FFF1B8B"/>
    <w:rsid w:val="4013B9ED"/>
    <w:rsid w:val="40211ED8"/>
    <w:rsid w:val="4022D264"/>
    <w:rsid w:val="40232152"/>
    <w:rsid w:val="40261F93"/>
    <w:rsid w:val="403635E9"/>
    <w:rsid w:val="403D70CE"/>
    <w:rsid w:val="403E054D"/>
    <w:rsid w:val="403F407E"/>
    <w:rsid w:val="4046BEEF"/>
    <w:rsid w:val="404F4A20"/>
    <w:rsid w:val="40562E97"/>
    <w:rsid w:val="405868DB"/>
    <w:rsid w:val="405D0A73"/>
    <w:rsid w:val="407ED02A"/>
    <w:rsid w:val="4091294E"/>
    <w:rsid w:val="40A16FFA"/>
    <w:rsid w:val="40A6FFA0"/>
    <w:rsid w:val="40B3FE55"/>
    <w:rsid w:val="40CEA579"/>
    <w:rsid w:val="40E50732"/>
    <w:rsid w:val="40E74BA7"/>
    <w:rsid w:val="40E876FE"/>
    <w:rsid w:val="40F2519E"/>
    <w:rsid w:val="40F36C54"/>
    <w:rsid w:val="40FF52EC"/>
    <w:rsid w:val="41002867"/>
    <w:rsid w:val="41094E8F"/>
    <w:rsid w:val="410AD6BA"/>
    <w:rsid w:val="410BD40A"/>
    <w:rsid w:val="41165C0B"/>
    <w:rsid w:val="41190E59"/>
    <w:rsid w:val="41196BFF"/>
    <w:rsid w:val="41243314"/>
    <w:rsid w:val="41325F03"/>
    <w:rsid w:val="413416C7"/>
    <w:rsid w:val="4134E67D"/>
    <w:rsid w:val="413641D6"/>
    <w:rsid w:val="414D6973"/>
    <w:rsid w:val="4150D481"/>
    <w:rsid w:val="415FC76F"/>
    <w:rsid w:val="417A202A"/>
    <w:rsid w:val="41820DB0"/>
    <w:rsid w:val="41867F7C"/>
    <w:rsid w:val="4189F512"/>
    <w:rsid w:val="418F1E25"/>
    <w:rsid w:val="419BEE4D"/>
    <w:rsid w:val="419E4F77"/>
    <w:rsid w:val="41C112DD"/>
    <w:rsid w:val="41C8D0A3"/>
    <w:rsid w:val="41C94BB8"/>
    <w:rsid w:val="41D29884"/>
    <w:rsid w:val="41E23D51"/>
    <w:rsid w:val="41E455CC"/>
    <w:rsid w:val="41ECBDF2"/>
    <w:rsid w:val="41ED9709"/>
    <w:rsid w:val="41FBE121"/>
    <w:rsid w:val="41FE683A"/>
    <w:rsid w:val="421914E6"/>
    <w:rsid w:val="4220EF8B"/>
    <w:rsid w:val="4227B7A8"/>
    <w:rsid w:val="4244A995"/>
    <w:rsid w:val="42539A9C"/>
    <w:rsid w:val="4265DE34"/>
    <w:rsid w:val="4270ED64"/>
    <w:rsid w:val="4282FA20"/>
    <w:rsid w:val="428C3E57"/>
    <w:rsid w:val="42A34D41"/>
    <w:rsid w:val="42B3D5E8"/>
    <w:rsid w:val="42B4DEBA"/>
    <w:rsid w:val="42CC7B0A"/>
    <w:rsid w:val="42D2D8C4"/>
    <w:rsid w:val="42FC58AC"/>
    <w:rsid w:val="42FE7767"/>
    <w:rsid w:val="4302375F"/>
    <w:rsid w:val="430C9764"/>
    <w:rsid w:val="430CB3C7"/>
    <w:rsid w:val="430E9FC2"/>
    <w:rsid w:val="43185C57"/>
    <w:rsid w:val="4320094C"/>
    <w:rsid w:val="43420D5E"/>
    <w:rsid w:val="434F8AC8"/>
    <w:rsid w:val="4354BC42"/>
    <w:rsid w:val="4356168D"/>
    <w:rsid w:val="435C9586"/>
    <w:rsid w:val="436D7A54"/>
    <w:rsid w:val="43726209"/>
    <w:rsid w:val="437E5FB1"/>
    <w:rsid w:val="4386EAE2"/>
    <w:rsid w:val="438E5788"/>
    <w:rsid w:val="4393B1EB"/>
    <w:rsid w:val="43A2E1B7"/>
    <w:rsid w:val="43B1BC93"/>
    <w:rsid w:val="43B5D071"/>
    <w:rsid w:val="43C60045"/>
    <w:rsid w:val="43D518B9"/>
    <w:rsid w:val="43D857BF"/>
    <w:rsid w:val="43E71DA7"/>
    <w:rsid w:val="43F40140"/>
    <w:rsid w:val="4407E358"/>
    <w:rsid w:val="440A1C32"/>
    <w:rsid w:val="4410A8A5"/>
    <w:rsid w:val="441DCB51"/>
    <w:rsid w:val="4425B8D7"/>
    <w:rsid w:val="4426D9EF"/>
    <w:rsid w:val="442F0628"/>
    <w:rsid w:val="444DFCCD"/>
    <w:rsid w:val="445CFED3"/>
    <w:rsid w:val="447908CD"/>
    <w:rsid w:val="4486A1AD"/>
    <w:rsid w:val="44873703"/>
    <w:rsid w:val="448E9B56"/>
    <w:rsid w:val="449D73CC"/>
    <w:rsid w:val="44AA7023"/>
    <w:rsid w:val="44BEEE01"/>
    <w:rsid w:val="44C3983D"/>
    <w:rsid w:val="44DB6B5F"/>
    <w:rsid w:val="44E72B10"/>
    <w:rsid w:val="45096450"/>
    <w:rsid w:val="4509D039"/>
    <w:rsid w:val="4512B1A1"/>
    <w:rsid w:val="4534ACC6"/>
    <w:rsid w:val="45350529"/>
    <w:rsid w:val="454015A1"/>
    <w:rsid w:val="45504EE4"/>
    <w:rsid w:val="4551A0D2"/>
    <w:rsid w:val="4563EF94"/>
    <w:rsid w:val="4568EB8D"/>
    <w:rsid w:val="4568FED4"/>
    <w:rsid w:val="4583F0FE"/>
    <w:rsid w:val="45895D9C"/>
    <w:rsid w:val="45A6809D"/>
    <w:rsid w:val="45B08ACF"/>
    <w:rsid w:val="45B18C30"/>
    <w:rsid w:val="45B4C0FC"/>
    <w:rsid w:val="45C3AE7C"/>
    <w:rsid w:val="45C975AD"/>
    <w:rsid w:val="45D6DEAD"/>
    <w:rsid w:val="45E42FFC"/>
    <w:rsid w:val="45EE2F76"/>
    <w:rsid w:val="45F12293"/>
    <w:rsid w:val="4610BCCD"/>
    <w:rsid w:val="461ECF94"/>
    <w:rsid w:val="462735A6"/>
    <w:rsid w:val="46353FE8"/>
    <w:rsid w:val="463994FE"/>
    <w:rsid w:val="464D914D"/>
    <w:rsid w:val="465AC580"/>
    <w:rsid w:val="465E1E6C"/>
    <w:rsid w:val="465F689E"/>
    <w:rsid w:val="46615DF5"/>
    <w:rsid w:val="46764A95"/>
    <w:rsid w:val="468EEDCD"/>
    <w:rsid w:val="46977F33"/>
    <w:rsid w:val="46A68C18"/>
    <w:rsid w:val="46A9760C"/>
    <w:rsid w:val="46AFD564"/>
    <w:rsid w:val="46C5D5A7"/>
    <w:rsid w:val="46C80911"/>
    <w:rsid w:val="46D0D58A"/>
    <w:rsid w:val="46EE11AE"/>
    <w:rsid w:val="46FD104A"/>
    <w:rsid w:val="47000C9F"/>
    <w:rsid w:val="47016707"/>
    <w:rsid w:val="47057188"/>
    <w:rsid w:val="4716B3FA"/>
    <w:rsid w:val="47252DFD"/>
    <w:rsid w:val="472EB27F"/>
    <w:rsid w:val="4737CA20"/>
    <w:rsid w:val="4747CFDD"/>
    <w:rsid w:val="474E846C"/>
    <w:rsid w:val="475409F7"/>
    <w:rsid w:val="47556C13"/>
    <w:rsid w:val="475BEACD"/>
    <w:rsid w:val="4763CA91"/>
    <w:rsid w:val="4766A6EA"/>
    <w:rsid w:val="476D3470"/>
    <w:rsid w:val="476F0BF0"/>
    <w:rsid w:val="478C8456"/>
    <w:rsid w:val="478FC880"/>
    <w:rsid w:val="47905D6B"/>
    <w:rsid w:val="47A49233"/>
    <w:rsid w:val="47AC4918"/>
    <w:rsid w:val="47CB5FE7"/>
    <w:rsid w:val="47CD0A8B"/>
    <w:rsid w:val="47E210E5"/>
    <w:rsid w:val="47F277D9"/>
    <w:rsid w:val="47FB38FF"/>
    <w:rsid w:val="47FC8AE2"/>
    <w:rsid w:val="47FD2E56"/>
    <w:rsid w:val="480A24A4"/>
    <w:rsid w:val="4814F2DA"/>
    <w:rsid w:val="4814FE0E"/>
    <w:rsid w:val="4826FB08"/>
    <w:rsid w:val="4837F185"/>
    <w:rsid w:val="484A5768"/>
    <w:rsid w:val="484DD5D4"/>
    <w:rsid w:val="48527E8B"/>
    <w:rsid w:val="4855FD2C"/>
    <w:rsid w:val="48627785"/>
    <w:rsid w:val="486DA9BE"/>
    <w:rsid w:val="4878EFBF"/>
    <w:rsid w:val="487A81B6"/>
    <w:rsid w:val="487B4D48"/>
    <w:rsid w:val="487DF2E1"/>
    <w:rsid w:val="48A09F96"/>
    <w:rsid w:val="48A141E9"/>
    <w:rsid w:val="48AD329B"/>
    <w:rsid w:val="48B59064"/>
    <w:rsid w:val="48BB91C0"/>
    <w:rsid w:val="48D39A81"/>
    <w:rsid w:val="48D69F2C"/>
    <w:rsid w:val="48E8ACDC"/>
    <w:rsid w:val="48E92CF2"/>
    <w:rsid w:val="48F17362"/>
    <w:rsid w:val="490795BA"/>
    <w:rsid w:val="4917F0DC"/>
    <w:rsid w:val="49216DF0"/>
    <w:rsid w:val="492889C6"/>
    <w:rsid w:val="492EC3EF"/>
    <w:rsid w:val="49375385"/>
    <w:rsid w:val="496FE478"/>
    <w:rsid w:val="49711E7E"/>
    <w:rsid w:val="4985320F"/>
    <w:rsid w:val="498BA04D"/>
    <w:rsid w:val="49970960"/>
    <w:rsid w:val="49989184"/>
    <w:rsid w:val="49A259EF"/>
    <w:rsid w:val="49A6FA96"/>
    <w:rsid w:val="49BBE191"/>
    <w:rsid w:val="49CE9109"/>
    <w:rsid w:val="49CF8FBB"/>
    <w:rsid w:val="49DA6767"/>
    <w:rsid w:val="49ED4F36"/>
    <w:rsid w:val="49FFC3D0"/>
    <w:rsid w:val="4A182A5E"/>
    <w:rsid w:val="4A2A5532"/>
    <w:rsid w:val="4A3A31A1"/>
    <w:rsid w:val="4A3C6FF7"/>
    <w:rsid w:val="4A3D7DF2"/>
    <w:rsid w:val="4A5160C5"/>
    <w:rsid w:val="4A576221"/>
    <w:rsid w:val="4A6DA082"/>
    <w:rsid w:val="4A79AF9E"/>
    <w:rsid w:val="4A8882F0"/>
    <w:rsid w:val="4A961B73"/>
    <w:rsid w:val="4AA2F763"/>
    <w:rsid w:val="4ABA8975"/>
    <w:rsid w:val="4AC93390"/>
    <w:rsid w:val="4AD10FDF"/>
    <w:rsid w:val="4AD52017"/>
    <w:rsid w:val="4AD94149"/>
    <w:rsid w:val="4ADE93B0"/>
    <w:rsid w:val="4AE6ADB6"/>
    <w:rsid w:val="4AFCF301"/>
    <w:rsid w:val="4B1E4ED0"/>
    <w:rsid w:val="4B210270"/>
    <w:rsid w:val="4B3032EA"/>
    <w:rsid w:val="4B3405B4"/>
    <w:rsid w:val="4B3431AD"/>
    <w:rsid w:val="4B49BBB8"/>
    <w:rsid w:val="4B4C939C"/>
    <w:rsid w:val="4B4D5C92"/>
    <w:rsid w:val="4B561F0B"/>
    <w:rsid w:val="4B625735"/>
    <w:rsid w:val="4B791930"/>
    <w:rsid w:val="4B7D9C11"/>
    <w:rsid w:val="4B8A3F1A"/>
    <w:rsid w:val="4B8EA62A"/>
    <w:rsid w:val="4B90088A"/>
    <w:rsid w:val="4B954607"/>
    <w:rsid w:val="4B9B7A34"/>
    <w:rsid w:val="4BA446AD"/>
    <w:rsid w:val="4BB09081"/>
    <w:rsid w:val="4BB593A3"/>
    <w:rsid w:val="4BBBC965"/>
    <w:rsid w:val="4BC182D1"/>
    <w:rsid w:val="4BC9C793"/>
    <w:rsid w:val="4BE406F4"/>
    <w:rsid w:val="4BE6418E"/>
    <w:rsid w:val="4BF33282"/>
    <w:rsid w:val="4BFBCA7D"/>
    <w:rsid w:val="4BFF17C8"/>
    <w:rsid w:val="4C038A8C"/>
    <w:rsid w:val="4C15466A"/>
    <w:rsid w:val="4C1698CE"/>
    <w:rsid w:val="4C187949"/>
    <w:rsid w:val="4C189369"/>
    <w:rsid w:val="4C1FCC53"/>
    <w:rsid w:val="4C2C8614"/>
    <w:rsid w:val="4C31EBD4"/>
    <w:rsid w:val="4C324C88"/>
    <w:rsid w:val="4C3590C9"/>
    <w:rsid w:val="4C388E40"/>
    <w:rsid w:val="4C3A180D"/>
    <w:rsid w:val="4C3AD5C6"/>
    <w:rsid w:val="4C407F00"/>
    <w:rsid w:val="4C4F919E"/>
    <w:rsid w:val="4C6BF326"/>
    <w:rsid w:val="4C7D97C8"/>
    <w:rsid w:val="4C8225B6"/>
    <w:rsid w:val="4C864C81"/>
    <w:rsid w:val="4C87632B"/>
    <w:rsid w:val="4C8B21D1"/>
    <w:rsid w:val="4C932EAB"/>
    <w:rsid w:val="4CA1A717"/>
    <w:rsid w:val="4CA5151B"/>
    <w:rsid w:val="4CC450E8"/>
    <w:rsid w:val="4CC4C057"/>
    <w:rsid w:val="4CCC1F52"/>
    <w:rsid w:val="4CD8B10E"/>
    <w:rsid w:val="4CE863FD"/>
    <w:rsid w:val="4CFA2A7B"/>
    <w:rsid w:val="4CFEB179"/>
    <w:rsid w:val="4D0498E4"/>
    <w:rsid w:val="4D089A35"/>
    <w:rsid w:val="4D11C37B"/>
    <w:rsid w:val="4D1DC386"/>
    <w:rsid w:val="4D32E18C"/>
    <w:rsid w:val="4D3A7206"/>
    <w:rsid w:val="4D41B873"/>
    <w:rsid w:val="4D4AB3D6"/>
    <w:rsid w:val="4D56A02F"/>
    <w:rsid w:val="4D5799C6"/>
    <w:rsid w:val="4D5B0C49"/>
    <w:rsid w:val="4D5D5332"/>
    <w:rsid w:val="4D987B97"/>
    <w:rsid w:val="4D9DF403"/>
    <w:rsid w:val="4DA4E402"/>
    <w:rsid w:val="4DB83929"/>
    <w:rsid w:val="4DC38A3A"/>
    <w:rsid w:val="4DC57423"/>
    <w:rsid w:val="4DC5EF98"/>
    <w:rsid w:val="4DDDD5F4"/>
    <w:rsid w:val="4DE74546"/>
    <w:rsid w:val="4DEB61FF"/>
    <w:rsid w:val="4DF22A37"/>
    <w:rsid w:val="4DF41C40"/>
    <w:rsid w:val="4DFCBDC8"/>
    <w:rsid w:val="4DFFDC8D"/>
    <w:rsid w:val="4E08711A"/>
    <w:rsid w:val="4E08B0A1"/>
    <w:rsid w:val="4E0AA3A2"/>
    <w:rsid w:val="4E241BF0"/>
    <w:rsid w:val="4E25248A"/>
    <w:rsid w:val="4E483062"/>
    <w:rsid w:val="4E4E3C21"/>
    <w:rsid w:val="4E5290AB"/>
    <w:rsid w:val="4E54DEF6"/>
    <w:rsid w:val="4E58A332"/>
    <w:rsid w:val="4E62FC84"/>
    <w:rsid w:val="4E67EFB3"/>
    <w:rsid w:val="4E7FFD30"/>
    <w:rsid w:val="4E80BB95"/>
    <w:rsid w:val="4EB0B9F2"/>
    <w:rsid w:val="4EB38528"/>
    <w:rsid w:val="4EC1816D"/>
    <w:rsid w:val="4EE641AE"/>
    <w:rsid w:val="4EED3465"/>
    <w:rsid w:val="4EED4988"/>
    <w:rsid w:val="4EEDA7C9"/>
    <w:rsid w:val="4EF36A27"/>
    <w:rsid w:val="4F15B46D"/>
    <w:rsid w:val="4F235895"/>
    <w:rsid w:val="4F3CD2DF"/>
    <w:rsid w:val="4F45C438"/>
    <w:rsid w:val="4F520BE9"/>
    <w:rsid w:val="4F529E91"/>
    <w:rsid w:val="4F576D15"/>
    <w:rsid w:val="4F60B4E6"/>
    <w:rsid w:val="4F698C96"/>
    <w:rsid w:val="4F6A856E"/>
    <w:rsid w:val="4F852AF8"/>
    <w:rsid w:val="4F9E0573"/>
    <w:rsid w:val="4FA0C1C3"/>
    <w:rsid w:val="4FA48102"/>
    <w:rsid w:val="4FACB26C"/>
    <w:rsid w:val="4FB0A77A"/>
    <w:rsid w:val="4FB7A562"/>
    <w:rsid w:val="4FC6420D"/>
    <w:rsid w:val="4FD52A15"/>
    <w:rsid w:val="4FEC5587"/>
    <w:rsid w:val="4FF0AF57"/>
    <w:rsid w:val="4FF51050"/>
    <w:rsid w:val="4FFA8EA0"/>
    <w:rsid w:val="5004DFB3"/>
    <w:rsid w:val="5026DFFB"/>
    <w:rsid w:val="502795EA"/>
    <w:rsid w:val="5029DDB7"/>
    <w:rsid w:val="5030D1E9"/>
    <w:rsid w:val="50403AF7"/>
    <w:rsid w:val="505D51CE"/>
    <w:rsid w:val="506182B0"/>
    <w:rsid w:val="5078003E"/>
    <w:rsid w:val="5082C62C"/>
    <w:rsid w:val="508904C6"/>
    <w:rsid w:val="508E40F1"/>
    <w:rsid w:val="508F13C3"/>
    <w:rsid w:val="50AE8207"/>
    <w:rsid w:val="50B47C89"/>
    <w:rsid w:val="50B4ACFC"/>
    <w:rsid w:val="50B6F3FC"/>
    <w:rsid w:val="50BEF510"/>
    <w:rsid w:val="50BFFDA1"/>
    <w:rsid w:val="50C35C67"/>
    <w:rsid w:val="50D28448"/>
    <w:rsid w:val="50D955E2"/>
    <w:rsid w:val="50DFAF99"/>
    <w:rsid w:val="50FB2AFC"/>
    <w:rsid w:val="51043BDF"/>
    <w:rsid w:val="5105BDAB"/>
    <w:rsid w:val="5111C199"/>
    <w:rsid w:val="5120320B"/>
    <w:rsid w:val="512302C1"/>
    <w:rsid w:val="512E7ECE"/>
    <w:rsid w:val="51377D4F"/>
    <w:rsid w:val="51424464"/>
    <w:rsid w:val="514473AE"/>
    <w:rsid w:val="5146CE73"/>
    <w:rsid w:val="514F3CE2"/>
    <w:rsid w:val="515DFA1D"/>
    <w:rsid w:val="516BEB20"/>
    <w:rsid w:val="51732974"/>
    <w:rsid w:val="517A2277"/>
    <w:rsid w:val="517CB999"/>
    <w:rsid w:val="517CC978"/>
    <w:rsid w:val="5184352B"/>
    <w:rsid w:val="51901423"/>
    <w:rsid w:val="5190E0B1"/>
    <w:rsid w:val="5198317A"/>
    <w:rsid w:val="519F6127"/>
    <w:rsid w:val="519F9075"/>
    <w:rsid w:val="51A73868"/>
    <w:rsid w:val="51B8494B"/>
    <w:rsid w:val="51C2B05C"/>
    <w:rsid w:val="51C3C2A6"/>
    <w:rsid w:val="51C8A5D0"/>
    <w:rsid w:val="51CECC90"/>
    <w:rsid w:val="51CF2469"/>
    <w:rsid w:val="51D1CBB7"/>
    <w:rsid w:val="51F0179A"/>
    <w:rsid w:val="51F27BC6"/>
    <w:rsid w:val="5217F177"/>
    <w:rsid w:val="522C71B2"/>
    <w:rsid w:val="5231200A"/>
    <w:rsid w:val="5236906E"/>
    <w:rsid w:val="5236A7FF"/>
    <w:rsid w:val="523F3B85"/>
    <w:rsid w:val="5246D11B"/>
    <w:rsid w:val="525146AB"/>
    <w:rsid w:val="5265307A"/>
    <w:rsid w:val="5267B0FA"/>
    <w:rsid w:val="5277052A"/>
    <w:rsid w:val="527B082E"/>
    <w:rsid w:val="52849E0A"/>
    <w:rsid w:val="52920FE7"/>
    <w:rsid w:val="52945486"/>
    <w:rsid w:val="52A00C40"/>
    <w:rsid w:val="52A12D58"/>
    <w:rsid w:val="52A18E0C"/>
    <w:rsid w:val="52B60EA4"/>
    <w:rsid w:val="52BE27CC"/>
    <w:rsid w:val="52CCFBBD"/>
    <w:rsid w:val="52D5A635"/>
    <w:rsid w:val="52DCF428"/>
    <w:rsid w:val="52DD945D"/>
    <w:rsid w:val="52DE14C5"/>
    <w:rsid w:val="52E2A39F"/>
    <w:rsid w:val="52ECD94C"/>
    <w:rsid w:val="52EFD020"/>
    <w:rsid w:val="52F361AF"/>
    <w:rsid w:val="52FF31A5"/>
    <w:rsid w:val="5322C351"/>
    <w:rsid w:val="53241AD6"/>
    <w:rsid w:val="5325A49A"/>
    <w:rsid w:val="532C809F"/>
    <w:rsid w:val="533401DB"/>
    <w:rsid w:val="5347EAF9"/>
    <w:rsid w:val="53502DA6"/>
    <w:rsid w:val="535881BE"/>
    <w:rsid w:val="53631E6C"/>
    <w:rsid w:val="53695832"/>
    <w:rsid w:val="537427DD"/>
    <w:rsid w:val="537F6F81"/>
    <w:rsid w:val="53930774"/>
    <w:rsid w:val="53941BBE"/>
    <w:rsid w:val="53A9B38A"/>
    <w:rsid w:val="53ACB956"/>
    <w:rsid w:val="53B14701"/>
    <w:rsid w:val="53BDE401"/>
    <w:rsid w:val="53C5E1B3"/>
    <w:rsid w:val="53C791D5"/>
    <w:rsid w:val="53EB2A06"/>
    <w:rsid w:val="53ED170C"/>
    <w:rsid w:val="54085B94"/>
    <w:rsid w:val="540F8518"/>
    <w:rsid w:val="54133D77"/>
    <w:rsid w:val="5413E31E"/>
    <w:rsid w:val="5414FCA5"/>
    <w:rsid w:val="541D50F4"/>
    <w:rsid w:val="54277AAD"/>
    <w:rsid w:val="542C0A87"/>
    <w:rsid w:val="5432CBBE"/>
    <w:rsid w:val="543A9743"/>
    <w:rsid w:val="543CFDB9"/>
    <w:rsid w:val="5440162A"/>
    <w:rsid w:val="54526C92"/>
    <w:rsid w:val="5455DA79"/>
    <w:rsid w:val="54571BE6"/>
    <w:rsid w:val="545FA9B6"/>
    <w:rsid w:val="5488F425"/>
    <w:rsid w:val="548B1685"/>
    <w:rsid w:val="54C093ED"/>
    <w:rsid w:val="54C7B4E5"/>
    <w:rsid w:val="54FA3F30"/>
    <w:rsid w:val="55052893"/>
    <w:rsid w:val="5517984F"/>
    <w:rsid w:val="5517FC97"/>
    <w:rsid w:val="551C4F64"/>
    <w:rsid w:val="551EF9F1"/>
    <w:rsid w:val="5528D56B"/>
    <w:rsid w:val="55339E44"/>
    <w:rsid w:val="553F6B40"/>
    <w:rsid w:val="55653989"/>
    <w:rsid w:val="55664BDE"/>
    <w:rsid w:val="55914475"/>
    <w:rsid w:val="559F2FEB"/>
    <w:rsid w:val="55A6209C"/>
    <w:rsid w:val="55AF0DD8"/>
    <w:rsid w:val="55B505BC"/>
    <w:rsid w:val="55C3B4F7"/>
    <w:rsid w:val="55CE9C1F"/>
    <w:rsid w:val="55D7AD02"/>
    <w:rsid w:val="55D92ECE"/>
    <w:rsid w:val="55E2A54E"/>
    <w:rsid w:val="55E58049"/>
    <w:rsid w:val="55E8E7D9"/>
    <w:rsid w:val="55F2352A"/>
    <w:rsid w:val="55F97375"/>
    <w:rsid w:val="561A3F96"/>
    <w:rsid w:val="561C5951"/>
    <w:rsid w:val="56242651"/>
    <w:rsid w:val="562624C3"/>
    <w:rsid w:val="56377A81"/>
    <w:rsid w:val="5656FAF0"/>
    <w:rsid w:val="56577B9B"/>
    <w:rsid w:val="56638546"/>
    <w:rsid w:val="56803893"/>
    <w:rsid w:val="56935BDF"/>
    <w:rsid w:val="569733C9"/>
    <w:rsid w:val="56991F3B"/>
    <w:rsid w:val="569D358A"/>
    <w:rsid w:val="56A35C6C"/>
    <w:rsid w:val="56A53CDA"/>
    <w:rsid w:val="56ABAA4B"/>
    <w:rsid w:val="56B24798"/>
    <w:rsid w:val="56C37BF8"/>
    <w:rsid w:val="56CB3242"/>
    <w:rsid w:val="56CC9352"/>
    <w:rsid w:val="56E1544C"/>
    <w:rsid w:val="56EE959D"/>
    <w:rsid w:val="5701B4F4"/>
    <w:rsid w:val="5707B9A4"/>
    <w:rsid w:val="570DC139"/>
    <w:rsid w:val="571246C3"/>
    <w:rsid w:val="5713AC20"/>
    <w:rsid w:val="571F0236"/>
    <w:rsid w:val="572C9430"/>
    <w:rsid w:val="5730F43A"/>
    <w:rsid w:val="57329DEB"/>
    <w:rsid w:val="57397428"/>
    <w:rsid w:val="57463D33"/>
    <w:rsid w:val="5747C404"/>
    <w:rsid w:val="575B9D35"/>
    <w:rsid w:val="57627EFA"/>
    <w:rsid w:val="5767C5A9"/>
    <w:rsid w:val="576B8FDD"/>
    <w:rsid w:val="57749E7B"/>
    <w:rsid w:val="5781D629"/>
    <w:rsid w:val="578519AA"/>
    <w:rsid w:val="578F5412"/>
    <w:rsid w:val="57A2B357"/>
    <w:rsid w:val="57A65FE5"/>
    <w:rsid w:val="57C02625"/>
    <w:rsid w:val="57C157A7"/>
    <w:rsid w:val="57C56270"/>
    <w:rsid w:val="57D40DB5"/>
    <w:rsid w:val="57DA6D3D"/>
    <w:rsid w:val="57E7C299"/>
    <w:rsid w:val="57F58D95"/>
    <w:rsid w:val="57FA55B9"/>
    <w:rsid w:val="58086152"/>
    <w:rsid w:val="582F7855"/>
    <w:rsid w:val="58317814"/>
    <w:rsid w:val="5833042A"/>
    <w:rsid w:val="58443F01"/>
    <w:rsid w:val="584F3911"/>
    <w:rsid w:val="584F99C5"/>
    <w:rsid w:val="58541571"/>
    <w:rsid w:val="5867A29F"/>
    <w:rsid w:val="586863B3"/>
    <w:rsid w:val="5877BFC9"/>
    <w:rsid w:val="587D24AD"/>
    <w:rsid w:val="588432F8"/>
    <w:rsid w:val="5884EF66"/>
    <w:rsid w:val="58AFF4ED"/>
    <w:rsid w:val="58C95CB8"/>
    <w:rsid w:val="58D57F80"/>
    <w:rsid w:val="58DF3EFA"/>
    <w:rsid w:val="58E19E92"/>
    <w:rsid w:val="58E8D491"/>
    <w:rsid w:val="58E9F4F6"/>
    <w:rsid w:val="58F480E3"/>
    <w:rsid w:val="58FDF6CD"/>
    <w:rsid w:val="590386E0"/>
    <w:rsid w:val="59092188"/>
    <w:rsid w:val="590E0866"/>
    <w:rsid w:val="59189B15"/>
    <w:rsid w:val="591DF16F"/>
    <w:rsid w:val="5931C372"/>
    <w:rsid w:val="5935E30C"/>
    <w:rsid w:val="593A743F"/>
    <w:rsid w:val="593AE600"/>
    <w:rsid w:val="59443BEE"/>
    <w:rsid w:val="594D5649"/>
    <w:rsid w:val="59548676"/>
    <w:rsid w:val="595C1AD0"/>
    <w:rsid w:val="596359EA"/>
    <w:rsid w:val="59776949"/>
    <w:rsid w:val="597E94D2"/>
    <w:rsid w:val="598684CF"/>
    <w:rsid w:val="5987B78C"/>
    <w:rsid w:val="59915DF6"/>
    <w:rsid w:val="599B2608"/>
    <w:rsid w:val="59A5AF2B"/>
    <w:rsid w:val="59AB944E"/>
    <w:rsid w:val="59AE8D35"/>
    <w:rsid w:val="59C15B17"/>
    <w:rsid w:val="59C3112A"/>
    <w:rsid w:val="59C506C7"/>
    <w:rsid w:val="59D1DE60"/>
    <w:rsid w:val="59E34B0D"/>
    <w:rsid w:val="59EB0972"/>
    <w:rsid w:val="59EFC087"/>
    <w:rsid w:val="5A0B1AA3"/>
    <w:rsid w:val="5A160C04"/>
    <w:rsid w:val="5A17DD65"/>
    <w:rsid w:val="5A32D170"/>
    <w:rsid w:val="5A42A32D"/>
    <w:rsid w:val="5A50EDA4"/>
    <w:rsid w:val="5A52B768"/>
    <w:rsid w:val="5A57EE31"/>
    <w:rsid w:val="5A5C5890"/>
    <w:rsid w:val="5A6A3EAD"/>
    <w:rsid w:val="5A6B1F55"/>
    <w:rsid w:val="5A7114EA"/>
    <w:rsid w:val="5A7991BF"/>
    <w:rsid w:val="5A846042"/>
    <w:rsid w:val="5A84760D"/>
    <w:rsid w:val="5A8F38CD"/>
    <w:rsid w:val="5A918498"/>
    <w:rsid w:val="5A9F666B"/>
    <w:rsid w:val="5A9FDCEE"/>
    <w:rsid w:val="5AA9D8C7"/>
    <w:rsid w:val="5AB08B56"/>
    <w:rsid w:val="5ABC0DCF"/>
    <w:rsid w:val="5AC28EFD"/>
    <w:rsid w:val="5AC5A64D"/>
    <w:rsid w:val="5ACC84F1"/>
    <w:rsid w:val="5ACD93D3"/>
    <w:rsid w:val="5ACEEB3A"/>
    <w:rsid w:val="5AD1CDFB"/>
    <w:rsid w:val="5AD2BBF8"/>
    <w:rsid w:val="5AE926AA"/>
    <w:rsid w:val="5AEB4238"/>
    <w:rsid w:val="5AF14726"/>
    <w:rsid w:val="5AFF81C7"/>
    <w:rsid w:val="5B009FEA"/>
    <w:rsid w:val="5B3C0590"/>
    <w:rsid w:val="5B548034"/>
    <w:rsid w:val="5B6AA4EC"/>
    <w:rsid w:val="5B86D9D3"/>
    <w:rsid w:val="5B95C6CF"/>
    <w:rsid w:val="5B96FF0F"/>
    <w:rsid w:val="5B9A5733"/>
    <w:rsid w:val="5BA16A0B"/>
    <w:rsid w:val="5BBB52B0"/>
    <w:rsid w:val="5BBF1E22"/>
    <w:rsid w:val="5BDB3A80"/>
    <w:rsid w:val="5BED11DD"/>
    <w:rsid w:val="5C0AF489"/>
    <w:rsid w:val="5C0B4276"/>
    <w:rsid w:val="5C11C0D0"/>
    <w:rsid w:val="5C33E802"/>
    <w:rsid w:val="5C35F01D"/>
    <w:rsid w:val="5C3EAAD1"/>
    <w:rsid w:val="5C3EDF04"/>
    <w:rsid w:val="5C49E419"/>
    <w:rsid w:val="5C531595"/>
    <w:rsid w:val="5C55474C"/>
    <w:rsid w:val="5C5867FF"/>
    <w:rsid w:val="5C60EC5E"/>
    <w:rsid w:val="5C62A6FF"/>
    <w:rsid w:val="5C6C7DA0"/>
    <w:rsid w:val="5C6EA526"/>
    <w:rsid w:val="5C79D250"/>
    <w:rsid w:val="5C862208"/>
    <w:rsid w:val="5C91F6AE"/>
    <w:rsid w:val="5C93A668"/>
    <w:rsid w:val="5CC5968A"/>
    <w:rsid w:val="5CE95D80"/>
    <w:rsid w:val="5CF317FC"/>
    <w:rsid w:val="5D0C1970"/>
    <w:rsid w:val="5D0DE3DC"/>
    <w:rsid w:val="5D104E45"/>
    <w:rsid w:val="5D456E6A"/>
    <w:rsid w:val="5D6ED1D2"/>
    <w:rsid w:val="5D73DCB2"/>
    <w:rsid w:val="5D877E85"/>
    <w:rsid w:val="5D94A792"/>
    <w:rsid w:val="5D972215"/>
    <w:rsid w:val="5D9C565A"/>
    <w:rsid w:val="5DC1DE09"/>
    <w:rsid w:val="5DC3A38E"/>
    <w:rsid w:val="5DD9AE04"/>
    <w:rsid w:val="5DF9EBAD"/>
    <w:rsid w:val="5DFD470F"/>
    <w:rsid w:val="5E014E6B"/>
    <w:rsid w:val="5E17C6D3"/>
    <w:rsid w:val="5E2AAF9A"/>
    <w:rsid w:val="5E34C898"/>
    <w:rsid w:val="5E39E651"/>
    <w:rsid w:val="5E498FD6"/>
    <w:rsid w:val="5E66D690"/>
    <w:rsid w:val="5E6739EF"/>
    <w:rsid w:val="5E69EB77"/>
    <w:rsid w:val="5E79204E"/>
    <w:rsid w:val="5E86D709"/>
    <w:rsid w:val="5E938CCB"/>
    <w:rsid w:val="5E972662"/>
    <w:rsid w:val="5E97520E"/>
    <w:rsid w:val="5EA7E9D1"/>
    <w:rsid w:val="5EAB25C9"/>
    <w:rsid w:val="5EB5A2E5"/>
    <w:rsid w:val="5EC89DB3"/>
    <w:rsid w:val="5ED15853"/>
    <w:rsid w:val="5ED1F7F5"/>
    <w:rsid w:val="5EEEFAA3"/>
    <w:rsid w:val="5EFA4EEF"/>
    <w:rsid w:val="5EFD7F39"/>
    <w:rsid w:val="5F03699E"/>
    <w:rsid w:val="5F04E0FB"/>
    <w:rsid w:val="5F165A64"/>
    <w:rsid w:val="5F2663E2"/>
    <w:rsid w:val="5F4617D6"/>
    <w:rsid w:val="5F4D6CB2"/>
    <w:rsid w:val="5F6D90DF"/>
    <w:rsid w:val="5F6FB7EC"/>
    <w:rsid w:val="5F757E65"/>
    <w:rsid w:val="5F991770"/>
    <w:rsid w:val="5F9A4ED3"/>
    <w:rsid w:val="5F9A73A8"/>
    <w:rsid w:val="5FA6FD88"/>
    <w:rsid w:val="5FAD6741"/>
    <w:rsid w:val="5FB17312"/>
    <w:rsid w:val="5FC0286D"/>
    <w:rsid w:val="5FE0F5DB"/>
    <w:rsid w:val="5FE24080"/>
    <w:rsid w:val="5FE42887"/>
    <w:rsid w:val="5FE78984"/>
    <w:rsid w:val="5FE94178"/>
    <w:rsid w:val="5FEA40A4"/>
    <w:rsid w:val="5FF338EB"/>
    <w:rsid w:val="5FFA44E0"/>
    <w:rsid w:val="600427A2"/>
    <w:rsid w:val="60106CB0"/>
    <w:rsid w:val="6025076F"/>
    <w:rsid w:val="60381996"/>
    <w:rsid w:val="603ECDA6"/>
    <w:rsid w:val="60414DD8"/>
    <w:rsid w:val="60517346"/>
    <w:rsid w:val="6051C1F8"/>
    <w:rsid w:val="6054C7BC"/>
    <w:rsid w:val="605929DE"/>
    <w:rsid w:val="605A4AF6"/>
    <w:rsid w:val="605AABAA"/>
    <w:rsid w:val="605DB3F2"/>
    <w:rsid w:val="60816DD4"/>
    <w:rsid w:val="609A90ED"/>
    <w:rsid w:val="609B0077"/>
    <w:rsid w:val="60A55E52"/>
    <w:rsid w:val="60AEABA3"/>
    <w:rsid w:val="60B69929"/>
    <w:rsid w:val="60BC2429"/>
    <w:rsid w:val="60CF296B"/>
    <w:rsid w:val="60DE0E06"/>
    <w:rsid w:val="60E18256"/>
    <w:rsid w:val="60E3A16D"/>
    <w:rsid w:val="60E88ED9"/>
    <w:rsid w:val="60F6CBFC"/>
    <w:rsid w:val="61054A79"/>
    <w:rsid w:val="610639D8"/>
    <w:rsid w:val="612BD922"/>
    <w:rsid w:val="61330FF2"/>
    <w:rsid w:val="61345D81"/>
    <w:rsid w:val="613C0564"/>
    <w:rsid w:val="616FE1B4"/>
    <w:rsid w:val="6183DBE8"/>
    <w:rsid w:val="618511D9"/>
    <w:rsid w:val="618A659F"/>
    <w:rsid w:val="619A3426"/>
    <w:rsid w:val="619ADAC8"/>
    <w:rsid w:val="61AA05C9"/>
    <w:rsid w:val="61B03642"/>
    <w:rsid w:val="61CB1A6A"/>
    <w:rsid w:val="61D7546E"/>
    <w:rsid w:val="61DF7B82"/>
    <w:rsid w:val="61EB2147"/>
    <w:rsid w:val="61FC6983"/>
    <w:rsid w:val="61FDE077"/>
    <w:rsid w:val="6208006F"/>
    <w:rsid w:val="62159527"/>
    <w:rsid w:val="62497BB4"/>
    <w:rsid w:val="62570989"/>
    <w:rsid w:val="626D0605"/>
    <w:rsid w:val="6277A92D"/>
    <w:rsid w:val="6288EFDA"/>
    <w:rsid w:val="62AD1F27"/>
    <w:rsid w:val="62B0723E"/>
    <w:rsid w:val="62B645CB"/>
    <w:rsid w:val="62BCB9DE"/>
    <w:rsid w:val="62C25719"/>
    <w:rsid w:val="62C76AE1"/>
    <w:rsid w:val="62CB6A08"/>
    <w:rsid w:val="62CE960C"/>
    <w:rsid w:val="62D08D87"/>
    <w:rsid w:val="62D8A5B8"/>
    <w:rsid w:val="62EE1109"/>
    <w:rsid w:val="62F4A500"/>
    <w:rsid w:val="62F7110F"/>
    <w:rsid w:val="63012803"/>
    <w:rsid w:val="63054A64"/>
    <w:rsid w:val="6309D434"/>
    <w:rsid w:val="631692DB"/>
    <w:rsid w:val="631A9714"/>
    <w:rsid w:val="631AC99C"/>
    <w:rsid w:val="6334D80E"/>
    <w:rsid w:val="6336AB29"/>
    <w:rsid w:val="63372923"/>
    <w:rsid w:val="6343A411"/>
    <w:rsid w:val="635D4993"/>
    <w:rsid w:val="636401F1"/>
    <w:rsid w:val="636B6C20"/>
    <w:rsid w:val="636FF6AF"/>
    <w:rsid w:val="63722AFC"/>
    <w:rsid w:val="6375B6D1"/>
    <w:rsid w:val="637702F4"/>
    <w:rsid w:val="637B5AF4"/>
    <w:rsid w:val="6387BEFF"/>
    <w:rsid w:val="6388500C"/>
    <w:rsid w:val="63891408"/>
    <w:rsid w:val="6390A2E9"/>
    <w:rsid w:val="639F4C04"/>
    <w:rsid w:val="63A136E4"/>
    <w:rsid w:val="63A8AD9F"/>
    <w:rsid w:val="63AA5546"/>
    <w:rsid w:val="63C0FC1C"/>
    <w:rsid w:val="63C8109C"/>
    <w:rsid w:val="63D14066"/>
    <w:rsid w:val="63D35D34"/>
    <w:rsid w:val="63D4E66C"/>
    <w:rsid w:val="63DD97AC"/>
    <w:rsid w:val="63E6BE31"/>
    <w:rsid w:val="63F175DD"/>
    <w:rsid w:val="63F76D5F"/>
    <w:rsid w:val="63F9AD1F"/>
    <w:rsid w:val="64055484"/>
    <w:rsid w:val="642C1F36"/>
    <w:rsid w:val="642C25D1"/>
    <w:rsid w:val="643A03EA"/>
    <w:rsid w:val="64410202"/>
    <w:rsid w:val="645AC8D0"/>
    <w:rsid w:val="645EB15D"/>
    <w:rsid w:val="64693B4B"/>
    <w:rsid w:val="646AB306"/>
    <w:rsid w:val="646BFE43"/>
    <w:rsid w:val="646C5DE8"/>
    <w:rsid w:val="646C8893"/>
    <w:rsid w:val="64747619"/>
    <w:rsid w:val="6475CD80"/>
    <w:rsid w:val="649B5EFC"/>
    <w:rsid w:val="64A7EE1B"/>
    <w:rsid w:val="64D27B8A"/>
    <w:rsid w:val="64DF5479"/>
    <w:rsid w:val="64DF864B"/>
    <w:rsid w:val="64E62AD2"/>
    <w:rsid w:val="64E861D2"/>
    <w:rsid w:val="64EDFB19"/>
    <w:rsid w:val="64F919F4"/>
    <w:rsid w:val="64FDF3E7"/>
    <w:rsid w:val="64FFBD9F"/>
    <w:rsid w:val="65115044"/>
    <w:rsid w:val="65124251"/>
    <w:rsid w:val="6531616A"/>
    <w:rsid w:val="653DA400"/>
    <w:rsid w:val="656F2D95"/>
    <w:rsid w:val="6571633C"/>
    <w:rsid w:val="657C12D4"/>
    <w:rsid w:val="6583260A"/>
    <w:rsid w:val="6591829C"/>
    <w:rsid w:val="65957D80"/>
    <w:rsid w:val="65B3C791"/>
    <w:rsid w:val="65B9EEAF"/>
    <w:rsid w:val="65D908A1"/>
    <w:rsid w:val="65DE39A9"/>
    <w:rsid w:val="65E17067"/>
    <w:rsid w:val="65E2D2C9"/>
    <w:rsid w:val="65EC21C8"/>
    <w:rsid w:val="65F9F7DB"/>
    <w:rsid w:val="65FAEC54"/>
    <w:rsid w:val="65FD5C9F"/>
    <w:rsid w:val="66119DE1"/>
    <w:rsid w:val="6611DBA9"/>
    <w:rsid w:val="6620C03D"/>
    <w:rsid w:val="6622BEF6"/>
    <w:rsid w:val="6624BBB7"/>
    <w:rsid w:val="663B8FC2"/>
    <w:rsid w:val="6645DEB4"/>
    <w:rsid w:val="664F686D"/>
    <w:rsid w:val="66550853"/>
    <w:rsid w:val="666D1263"/>
    <w:rsid w:val="66723CA2"/>
    <w:rsid w:val="667B56AC"/>
    <w:rsid w:val="668912FD"/>
    <w:rsid w:val="6692487D"/>
    <w:rsid w:val="6696B3CB"/>
    <w:rsid w:val="66B06168"/>
    <w:rsid w:val="66C9ED2E"/>
    <w:rsid w:val="66CE0A0B"/>
    <w:rsid w:val="66F89CDE"/>
    <w:rsid w:val="6706D573"/>
    <w:rsid w:val="671DED27"/>
    <w:rsid w:val="6736041C"/>
    <w:rsid w:val="67449B70"/>
    <w:rsid w:val="67478DD9"/>
    <w:rsid w:val="674F97F2"/>
    <w:rsid w:val="6752C03B"/>
    <w:rsid w:val="6768C04F"/>
    <w:rsid w:val="677D2CBF"/>
    <w:rsid w:val="678B22F9"/>
    <w:rsid w:val="679AC863"/>
    <w:rsid w:val="679C86FF"/>
    <w:rsid w:val="679E25E6"/>
    <w:rsid w:val="679F146D"/>
    <w:rsid w:val="67AA67D7"/>
    <w:rsid w:val="67AC16DB"/>
    <w:rsid w:val="67C38617"/>
    <w:rsid w:val="67CA8232"/>
    <w:rsid w:val="67CB6882"/>
    <w:rsid w:val="67E1F94C"/>
    <w:rsid w:val="67EDAE73"/>
    <w:rsid w:val="67EE40D5"/>
    <w:rsid w:val="67F79A35"/>
    <w:rsid w:val="6801BCBF"/>
    <w:rsid w:val="68200294"/>
    <w:rsid w:val="6827A0A3"/>
    <w:rsid w:val="6830BAB6"/>
    <w:rsid w:val="68343A1B"/>
    <w:rsid w:val="68431CF3"/>
    <w:rsid w:val="6845B016"/>
    <w:rsid w:val="68460A68"/>
    <w:rsid w:val="6848F106"/>
    <w:rsid w:val="685BD909"/>
    <w:rsid w:val="68637AB6"/>
    <w:rsid w:val="686590DB"/>
    <w:rsid w:val="6891BF4C"/>
    <w:rsid w:val="6896C8EB"/>
    <w:rsid w:val="68A12373"/>
    <w:rsid w:val="68A24448"/>
    <w:rsid w:val="68B227FB"/>
    <w:rsid w:val="68BD9FED"/>
    <w:rsid w:val="68E01731"/>
    <w:rsid w:val="68F01407"/>
    <w:rsid w:val="68F7ADFA"/>
    <w:rsid w:val="690120CA"/>
    <w:rsid w:val="6906E5E1"/>
    <w:rsid w:val="6907C3D4"/>
    <w:rsid w:val="690C8F04"/>
    <w:rsid w:val="6912EBC9"/>
    <w:rsid w:val="69145D29"/>
    <w:rsid w:val="691C4A72"/>
    <w:rsid w:val="691C60AB"/>
    <w:rsid w:val="691CA1EC"/>
    <w:rsid w:val="6932006C"/>
    <w:rsid w:val="6934FD61"/>
    <w:rsid w:val="6941D370"/>
    <w:rsid w:val="6947E73C"/>
    <w:rsid w:val="695860FF"/>
    <w:rsid w:val="6969B7C9"/>
    <w:rsid w:val="696DE30D"/>
    <w:rsid w:val="69738815"/>
    <w:rsid w:val="6978DF91"/>
    <w:rsid w:val="697B9712"/>
    <w:rsid w:val="697FE03C"/>
    <w:rsid w:val="698E7D08"/>
    <w:rsid w:val="69A649B2"/>
    <w:rsid w:val="69A7F974"/>
    <w:rsid w:val="69B2F76E"/>
    <w:rsid w:val="69B7CB17"/>
    <w:rsid w:val="69B96729"/>
    <w:rsid w:val="69C1E170"/>
    <w:rsid w:val="69C2A5A7"/>
    <w:rsid w:val="69D47385"/>
    <w:rsid w:val="69E16C80"/>
    <w:rsid w:val="69E55264"/>
    <w:rsid w:val="69F03630"/>
    <w:rsid w:val="69F7394D"/>
    <w:rsid w:val="69F7A96A"/>
    <w:rsid w:val="69F7D373"/>
    <w:rsid w:val="69F81E9E"/>
    <w:rsid w:val="69F8558C"/>
    <w:rsid w:val="69F9E12F"/>
    <w:rsid w:val="6A012D3C"/>
    <w:rsid w:val="6A0E64EA"/>
    <w:rsid w:val="6A2CFBA1"/>
    <w:rsid w:val="6A35A619"/>
    <w:rsid w:val="6A3D939F"/>
    <w:rsid w:val="6A445312"/>
    <w:rsid w:val="6A46A04C"/>
    <w:rsid w:val="6A48B199"/>
    <w:rsid w:val="6A4C4098"/>
    <w:rsid w:val="6A4E3943"/>
    <w:rsid w:val="6A4F10C1"/>
    <w:rsid w:val="6A5674D8"/>
    <w:rsid w:val="6A667203"/>
    <w:rsid w:val="6A87F4CE"/>
    <w:rsid w:val="6A884FFD"/>
    <w:rsid w:val="6A8C1439"/>
    <w:rsid w:val="6A925C2F"/>
    <w:rsid w:val="6AA135F2"/>
    <w:rsid w:val="6AA7112A"/>
    <w:rsid w:val="6AC8728F"/>
    <w:rsid w:val="6ACD68FE"/>
    <w:rsid w:val="6B085537"/>
    <w:rsid w:val="6B11471A"/>
    <w:rsid w:val="6B17A3F5"/>
    <w:rsid w:val="6B1849CF"/>
    <w:rsid w:val="6B186959"/>
    <w:rsid w:val="6B20A56C"/>
    <w:rsid w:val="6B2A243A"/>
    <w:rsid w:val="6B4608B3"/>
    <w:rsid w:val="6B4DE6C1"/>
    <w:rsid w:val="6B53285E"/>
    <w:rsid w:val="6B5723A6"/>
    <w:rsid w:val="6B658325"/>
    <w:rsid w:val="6B6DE394"/>
    <w:rsid w:val="6B7043E6"/>
    <w:rsid w:val="6B7D3CE1"/>
    <w:rsid w:val="6B7E4E3F"/>
    <w:rsid w:val="6B912246"/>
    <w:rsid w:val="6B9145E3"/>
    <w:rsid w:val="6B9752A0"/>
    <w:rsid w:val="6B9FEFB2"/>
    <w:rsid w:val="6BAD4252"/>
    <w:rsid w:val="6BBE20A6"/>
    <w:rsid w:val="6BE42EF6"/>
    <w:rsid w:val="6BE9C8BD"/>
    <w:rsid w:val="6BEE2867"/>
    <w:rsid w:val="6BFF4AC8"/>
    <w:rsid w:val="6C1672FF"/>
    <w:rsid w:val="6C16A9C3"/>
    <w:rsid w:val="6C3E86A3"/>
    <w:rsid w:val="6C44B2A5"/>
    <w:rsid w:val="6C4E0098"/>
    <w:rsid w:val="6C65F136"/>
    <w:rsid w:val="6C68072A"/>
    <w:rsid w:val="6C6C9E23"/>
    <w:rsid w:val="6C6FB613"/>
    <w:rsid w:val="6C78AA0D"/>
    <w:rsid w:val="6C98757E"/>
    <w:rsid w:val="6CA0AE76"/>
    <w:rsid w:val="6CB41A30"/>
    <w:rsid w:val="6CC8CAB1"/>
    <w:rsid w:val="6CDDCB25"/>
    <w:rsid w:val="6CEE0C67"/>
    <w:rsid w:val="6D0459A2"/>
    <w:rsid w:val="6D0E0A74"/>
    <w:rsid w:val="6D1A0327"/>
    <w:rsid w:val="6D27F3DB"/>
    <w:rsid w:val="6D2FBF60"/>
    <w:rsid w:val="6D2FF64E"/>
    <w:rsid w:val="6D4113D6"/>
    <w:rsid w:val="6D539280"/>
    <w:rsid w:val="6D5FEEDF"/>
    <w:rsid w:val="6D6AEE56"/>
    <w:rsid w:val="6D9F9997"/>
    <w:rsid w:val="6DA2E927"/>
    <w:rsid w:val="6DB9569F"/>
    <w:rsid w:val="6DBED976"/>
    <w:rsid w:val="6DC451B8"/>
    <w:rsid w:val="6DCE0E4D"/>
    <w:rsid w:val="6DDBC315"/>
    <w:rsid w:val="6DEC52C6"/>
    <w:rsid w:val="6DEFD1CE"/>
    <w:rsid w:val="6DFC377D"/>
    <w:rsid w:val="6E0799A3"/>
    <w:rsid w:val="6E0BC883"/>
    <w:rsid w:val="6E2DD0DB"/>
    <w:rsid w:val="6E30062B"/>
    <w:rsid w:val="6E415430"/>
    <w:rsid w:val="6E4FEA91"/>
    <w:rsid w:val="6E61EF7F"/>
    <w:rsid w:val="6E6394E1"/>
    <w:rsid w:val="6E64355C"/>
    <w:rsid w:val="6E85BE03"/>
    <w:rsid w:val="6E866891"/>
    <w:rsid w:val="6E86F68F"/>
    <w:rsid w:val="6E894854"/>
    <w:rsid w:val="6E9A164D"/>
    <w:rsid w:val="6E9FFC3A"/>
    <w:rsid w:val="6EB16D6D"/>
    <w:rsid w:val="6EB4F19A"/>
    <w:rsid w:val="6EB5FE81"/>
    <w:rsid w:val="6EB9D659"/>
    <w:rsid w:val="6EBDC7C4"/>
    <w:rsid w:val="6ECB6DC5"/>
    <w:rsid w:val="6EDBA73B"/>
    <w:rsid w:val="6EE5F78A"/>
    <w:rsid w:val="6EF90C61"/>
    <w:rsid w:val="6F0F1B52"/>
    <w:rsid w:val="6F1072B9"/>
    <w:rsid w:val="6F1104C2"/>
    <w:rsid w:val="6F2A05DC"/>
    <w:rsid w:val="6F2E48FC"/>
    <w:rsid w:val="6F4F0B6F"/>
    <w:rsid w:val="6F5551E7"/>
    <w:rsid w:val="6F5B7EB8"/>
    <w:rsid w:val="6F62447E"/>
    <w:rsid w:val="6F6FC3D1"/>
    <w:rsid w:val="6F708CB2"/>
    <w:rsid w:val="6F70E14A"/>
    <w:rsid w:val="6F70EBC0"/>
    <w:rsid w:val="6F93CF15"/>
    <w:rsid w:val="6FA798E4"/>
    <w:rsid w:val="6FACE168"/>
    <w:rsid w:val="6FAF38F5"/>
    <w:rsid w:val="6FB88027"/>
    <w:rsid w:val="6FD18EC2"/>
    <w:rsid w:val="6FD9508C"/>
    <w:rsid w:val="701FBEC5"/>
    <w:rsid w:val="702238F2"/>
    <w:rsid w:val="7038E722"/>
    <w:rsid w:val="70458397"/>
    <w:rsid w:val="704E6CCA"/>
    <w:rsid w:val="7050C1FB"/>
    <w:rsid w:val="7070CF74"/>
    <w:rsid w:val="709DF46F"/>
    <w:rsid w:val="70A273DD"/>
    <w:rsid w:val="70A79DF7"/>
    <w:rsid w:val="70B26D1A"/>
    <w:rsid w:val="70BB821C"/>
    <w:rsid w:val="70BD39E0"/>
    <w:rsid w:val="70C0CDD6"/>
    <w:rsid w:val="70C4CF6D"/>
    <w:rsid w:val="70EDF5AC"/>
    <w:rsid w:val="70F6896F"/>
    <w:rsid w:val="70FCE00E"/>
    <w:rsid w:val="70FE67BE"/>
    <w:rsid w:val="7117D939"/>
    <w:rsid w:val="7123110E"/>
    <w:rsid w:val="71240F05"/>
    <w:rsid w:val="7126CDEC"/>
    <w:rsid w:val="712CA026"/>
    <w:rsid w:val="713C0816"/>
    <w:rsid w:val="7148ABF7"/>
    <w:rsid w:val="7154E0E3"/>
    <w:rsid w:val="715C3E0E"/>
    <w:rsid w:val="716D5F23"/>
    <w:rsid w:val="717D29BA"/>
    <w:rsid w:val="71878B53"/>
    <w:rsid w:val="71AC611B"/>
    <w:rsid w:val="71BE0953"/>
    <w:rsid w:val="71C34DDE"/>
    <w:rsid w:val="71C98844"/>
    <w:rsid w:val="71DA1FC5"/>
    <w:rsid w:val="71FC6795"/>
    <w:rsid w:val="721AA62D"/>
    <w:rsid w:val="7236C60D"/>
    <w:rsid w:val="7247E40B"/>
    <w:rsid w:val="724A04B2"/>
    <w:rsid w:val="7257527D"/>
    <w:rsid w:val="72724BC3"/>
    <w:rsid w:val="7285EB47"/>
    <w:rsid w:val="728B1755"/>
    <w:rsid w:val="72AB5786"/>
    <w:rsid w:val="72AC47D7"/>
    <w:rsid w:val="72B2E04C"/>
    <w:rsid w:val="72B36D1C"/>
    <w:rsid w:val="72BA9F1C"/>
    <w:rsid w:val="72CEE4C0"/>
    <w:rsid w:val="72DFA3D2"/>
    <w:rsid w:val="72ED982B"/>
    <w:rsid w:val="730331D8"/>
    <w:rsid w:val="730CE13E"/>
    <w:rsid w:val="7314C553"/>
    <w:rsid w:val="73289595"/>
    <w:rsid w:val="732A2F0A"/>
    <w:rsid w:val="73377E19"/>
    <w:rsid w:val="733883B4"/>
    <w:rsid w:val="7359CCBB"/>
    <w:rsid w:val="736CB7D7"/>
    <w:rsid w:val="737AB0D7"/>
    <w:rsid w:val="738034D6"/>
    <w:rsid w:val="7385B192"/>
    <w:rsid w:val="739094D7"/>
    <w:rsid w:val="739F00E4"/>
    <w:rsid w:val="73C74767"/>
    <w:rsid w:val="73CC7D84"/>
    <w:rsid w:val="73E45116"/>
    <w:rsid w:val="73F57860"/>
    <w:rsid w:val="73FB0E71"/>
    <w:rsid w:val="740C87A9"/>
    <w:rsid w:val="7421BBA8"/>
    <w:rsid w:val="74252138"/>
    <w:rsid w:val="742E1AFA"/>
    <w:rsid w:val="7433933C"/>
    <w:rsid w:val="74360880"/>
    <w:rsid w:val="745725CC"/>
    <w:rsid w:val="745881D3"/>
    <w:rsid w:val="745AFC8B"/>
    <w:rsid w:val="745BACCA"/>
    <w:rsid w:val="745BAFC7"/>
    <w:rsid w:val="746C1954"/>
    <w:rsid w:val="74704E29"/>
    <w:rsid w:val="747F9D8E"/>
    <w:rsid w:val="748A8DE2"/>
    <w:rsid w:val="7490D865"/>
    <w:rsid w:val="74984DED"/>
    <w:rsid w:val="7499EA15"/>
    <w:rsid w:val="749AB15D"/>
    <w:rsid w:val="749B13A6"/>
    <w:rsid w:val="74A519A7"/>
    <w:rsid w:val="74B65E0C"/>
    <w:rsid w:val="74B9AE08"/>
    <w:rsid w:val="74BF2C15"/>
    <w:rsid w:val="74DEE4AB"/>
    <w:rsid w:val="74E65805"/>
    <w:rsid w:val="74EA6B7F"/>
    <w:rsid w:val="74F671CE"/>
    <w:rsid w:val="750D1417"/>
    <w:rsid w:val="7529D02F"/>
    <w:rsid w:val="752D6DC7"/>
    <w:rsid w:val="753241DE"/>
    <w:rsid w:val="75407859"/>
    <w:rsid w:val="754F2588"/>
    <w:rsid w:val="7576E5D8"/>
    <w:rsid w:val="75811E1F"/>
    <w:rsid w:val="758EF33F"/>
    <w:rsid w:val="7590AB03"/>
    <w:rsid w:val="75A3AD38"/>
    <w:rsid w:val="75B123FA"/>
    <w:rsid w:val="75B7B147"/>
    <w:rsid w:val="75C2B817"/>
    <w:rsid w:val="75C9EB5B"/>
    <w:rsid w:val="75D1D8E1"/>
    <w:rsid w:val="75E09B4A"/>
    <w:rsid w:val="75E523A3"/>
    <w:rsid w:val="75E8798F"/>
    <w:rsid w:val="75F2F62D"/>
    <w:rsid w:val="7612EC89"/>
    <w:rsid w:val="76138069"/>
    <w:rsid w:val="76248A1D"/>
    <w:rsid w:val="76354FAA"/>
    <w:rsid w:val="7637A51B"/>
    <w:rsid w:val="763BE72F"/>
    <w:rsid w:val="7640D046"/>
    <w:rsid w:val="764992E8"/>
    <w:rsid w:val="7654539B"/>
    <w:rsid w:val="7661CFCC"/>
    <w:rsid w:val="767734C7"/>
    <w:rsid w:val="7685A1D4"/>
    <w:rsid w:val="76A6FE69"/>
    <w:rsid w:val="76B4C9BE"/>
    <w:rsid w:val="76BAE413"/>
    <w:rsid w:val="76D2D772"/>
    <w:rsid w:val="76D8EDB1"/>
    <w:rsid w:val="76E010F8"/>
    <w:rsid w:val="76E15CFB"/>
    <w:rsid w:val="76E30FE7"/>
    <w:rsid w:val="76E51900"/>
    <w:rsid w:val="76E65789"/>
    <w:rsid w:val="76EC858E"/>
    <w:rsid w:val="76ECE7F2"/>
    <w:rsid w:val="76F07582"/>
    <w:rsid w:val="771172F6"/>
    <w:rsid w:val="77316A94"/>
    <w:rsid w:val="7737BEEE"/>
    <w:rsid w:val="774CF45B"/>
    <w:rsid w:val="774F5F31"/>
    <w:rsid w:val="777DCD44"/>
    <w:rsid w:val="778FCD8B"/>
    <w:rsid w:val="7790BDD6"/>
    <w:rsid w:val="77920F02"/>
    <w:rsid w:val="779E15F3"/>
    <w:rsid w:val="77AF50CA"/>
    <w:rsid w:val="77B73E50"/>
    <w:rsid w:val="77C23AA5"/>
    <w:rsid w:val="77CB7F92"/>
    <w:rsid w:val="77CFBB2A"/>
    <w:rsid w:val="77D2B468"/>
    <w:rsid w:val="77DB98F5"/>
    <w:rsid w:val="77E99F56"/>
    <w:rsid w:val="77F023FC"/>
    <w:rsid w:val="77F14ECA"/>
    <w:rsid w:val="77FDA02D"/>
    <w:rsid w:val="78003382"/>
    <w:rsid w:val="7805C693"/>
    <w:rsid w:val="780715FA"/>
    <w:rsid w:val="78130528"/>
    <w:rsid w:val="78280AF2"/>
    <w:rsid w:val="7842A889"/>
    <w:rsid w:val="78467D70"/>
    <w:rsid w:val="78491C5F"/>
    <w:rsid w:val="784B14FD"/>
    <w:rsid w:val="784D0D1E"/>
    <w:rsid w:val="7850957C"/>
    <w:rsid w:val="785D7B7E"/>
    <w:rsid w:val="786F9ADB"/>
    <w:rsid w:val="78754778"/>
    <w:rsid w:val="7879C9A0"/>
    <w:rsid w:val="787F9249"/>
    <w:rsid w:val="7888B853"/>
    <w:rsid w:val="78912A73"/>
    <w:rsid w:val="789E96AB"/>
    <w:rsid w:val="78A7E320"/>
    <w:rsid w:val="78B7E708"/>
    <w:rsid w:val="78C1FD17"/>
    <w:rsid w:val="78D186F7"/>
    <w:rsid w:val="78E1307C"/>
    <w:rsid w:val="78F3D158"/>
    <w:rsid w:val="78FADAAC"/>
    <w:rsid w:val="78FBEA33"/>
    <w:rsid w:val="79002CE9"/>
    <w:rsid w:val="79018C1D"/>
    <w:rsid w:val="7901A2D8"/>
    <w:rsid w:val="7910C0F4"/>
    <w:rsid w:val="792EC708"/>
    <w:rsid w:val="79335D5A"/>
    <w:rsid w:val="793F8A77"/>
    <w:rsid w:val="79492587"/>
    <w:rsid w:val="794AB37E"/>
    <w:rsid w:val="79530EB1"/>
    <w:rsid w:val="7959A888"/>
    <w:rsid w:val="795A1C8C"/>
    <w:rsid w:val="796E84C9"/>
    <w:rsid w:val="79708382"/>
    <w:rsid w:val="797A893D"/>
    <w:rsid w:val="7988063A"/>
    <w:rsid w:val="798BF45D"/>
    <w:rsid w:val="79978CB7"/>
    <w:rsid w:val="799E163C"/>
    <w:rsid w:val="79A79DB6"/>
    <w:rsid w:val="79AAEDB4"/>
    <w:rsid w:val="79C1FCB4"/>
    <w:rsid w:val="79DFC51C"/>
    <w:rsid w:val="79F54F10"/>
    <w:rsid w:val="79F6155D"/>
    <w:rsid w:val="79F7A441"/>
    <w:rsid w:val="79FAC752"/>
    <w:rsid w:val="7A05B301"/>
    <w:rsid w:val="7A0F5A2B"/>
    <w:rsid w:val="7A1666DC"/>
    <w:rsid w:val="7A22DD48"/>
    <w:rsid w:val="7A22F91D"/>
    <w:rsid w:val="7A341236"/>
    <w:rsid w:val="7A42AA07"/>
    <w:rsid w:val="7A4AD726"/>
    <w:rsid w:val="7A57AD7E"/>
    <w:rsid w:val="7A5A32F8"/>
    <w:rsid w:val="7A67B6C9"/>
    <w:rsid w:val="7A6D5758"/>
    <w:rsid w:val="7A9AAAF6"/>
    <w:rsid w:val="7A9DC2B8"/>
    <w:rsid w:val="7A9FBE78"/>
    <w:rsid w:val="7AA4AAF5"/>
    <w:rsid w:val="7AA75CC5"/>
    <w:rsid w:val="7AB53F82"/>
    <w:rsid w:val="7ABF12ED"/>
    <w:rsid w:val="7ABF982D"/>
    <w:rsid w:val="7ACB6C04"/>
    <w:rsid w:val="7AD5C1E9"/>
    <w:rsid w:val="7AD8C08A"/>
    <w:rsid w:val="7ADB5AD8"/>
    <w:rsid w:val="7ADE408F"/>
    <w:rsid w:val="7AE29E91"/>
    <w:rsid w:val="7AF0CA84"/>
    <w:rsid w:val="7AF9DB67"/>
    <w:rsid w:val="7B048C67"/>
    <w:rsid w:val="7B1D978E"/>
    <w:rsid w:val="7B2C2A17"/>
    <w:rsid w:val="7B351172"/>
    <w:rsid w:val="7B3540EF"/>
    <w:rsid w:val="7B36C936"/>
    <w:rsid w:val="7B36E25E"/>
    <w:rsid w:val="7B4176C4"/>
    <w:rsid w:val="7B46BE15"/>
    <w:rsid w:val="7B476F21"/>
    <w:rsid w:val="7B509EDF"/>
    <w:rsid w:val="7B595B0D"/>
    <w:rsid w:val="7B5C8EE2"/>
    <w:rsid w:val="7B866CC8"/>
    <w:rsid w:val="7B8E5536"/>
    <w:rsid w:val="7B9374A2"/>
    <w:rsid w:val="7BA24744"/>
    <w:rsid w:val="7BB2004F"/>
    <w:rsid w:val="7BB2373D"/>
    <w:rsid w:val="7BC05915"/>
    <w:rsid w:val="7BC5C76F"/>
    <w:rsid w:val="7BE0B340"/>
    <w:rsid w:val="7BE8EF39"/>
    <w:rsid w:val="7C0927B9"/>
    <w:rsid w:val="7C14CF27"/>
    <w:rsid w:val="7C18D13E"/>
    <w:rsid w:val="7C22A483"/>
    <w:rsid w:val="7C2B03E0"/>
    <w:rsid w:val="7C36E10D"/>
    <w:rsid w:val="7C3A2D2B"/>
    <w:rsid w:val="7C4861B6"/>
    <w:rsid w:val="7C4BA1B0"/>
    <w:rsid w:val="7C4BBA07"/>
    <w:rsid w:val="7C6A766E"/>
    <w:rsid w:val="7C6F0670"/>
    <w:rsid w:val="7C7B8A12"/>
    <w:rsid w:val="7C8076B3"/>
    <w:rsid w:val="7C825440"/>
    <w:rsid w:val="7C8AEFC8"/>
    <w:rsid w:val="7CA6E69F"/>
    <w:rsid w:val="7CD11150"/>
    <w:rsid w:val="7CD673FD"/>
    <w:rsid w:val="7CD929B5"/>
    <w:rsid w:val="7CEEB471"/>
    <w:rsid w:val="7CF2DA3D"/>
    <w:rsid w:val="7CF77180"/>
    <w:rsid w:val="7D135156"/>
    <w:rsid w:val="7D13C775"/>
    <w:rsid w:val="7D27171C"/>
    <w:rsid w:val="7D2F4503"/>
    <w:rsid w:val="7D3E17A5"/>
    <w:rsid w:val="7D48ED44"/>
    <w:rsid w:val="7D4DD0B0"/>
    <w:rsid w:val="7D574002"/>
    <w:rsid w:val="7D5F0B87"/>
    <w:rsid w:val="7D6D6B7D"/>
    <w:rsid w:val="7D84BF9A"/>
    <w:rsid w:val="7DA064AF"/>
    <w:rsid w:val="7DAC145C"/>
    <w:rsid w:val="7DD75F3A"/>
    <w:rsid w:val="7DE8290B"/>
    <w:rsid w:val="7DEA90B5"/>
    <w:rsid w:val="7DF112CC"/>
    <w:rsid w:val="7DF7BA7F"/>
    <w:rsid w:val="7DFC1E76"/>
    <w:rsid w:val="7E0D5777"/>
    <w:rsid w:val="7E0FB904"/>
    <w:rsid w:val="7E48BC33"/>
    <w:rsid w:val="7E5C3E0F"/>
    <w:rsid w:val="7E6CE1B1"/>
    <w:rsid w:val="7E6CE88F"/>
    <w:rsid w:val="7E725063"/>
    <w:rsid w:val="7E9A122E"/>
    <w:rsid w:val="7EACBD32"/>
    <w:rsid w:val="7EB9D0DF"/>
    <w:rsid w:val="7EBE0D8A"/>
    <w:rsid w:val="7EC411E2"/>
    <w:rsid w:val="7ECB1564"/>
    <w:rsid w:val="7ECE8461"/>
    <w:rsid w:val="7ECEB250"/>
    <w:rsid w:val="7EE0902E"/>
    <w:rsid w:val="7EE1B38B"/>
    <w:rsid w:val="7EFADBE8"/>
    <w:rsid w:val="7F02CB0D"/>
    <w:rsid w:val="7F40C87B"/>
    <w:rsid w:val="7F40FDCC"/>
    <w:rsid w:val="7F545341"/>
    <w:rsid w:val="7F5C29E8"/>
    <w:rsid w:val="7F5CE628"/>
    <w:rsid w:val="7F604319"/>
    <w:rsid w:val="7F60557F"/>
    <w:rsid w:val="7F60A4A4"/>
    <w:rsid w:val="7F6C5BD5"/>
    <w:rsid w:val="7F6E85F7"/>
    <w:rsid w:val="7F732F9B"/>
    <w:rsid w:val="7F84728C"/>
    <w:rsid w:val="7F93F9F0"/>
    <w:rsid w:val="7F9EDD27"/>
    <w:rsid w:val="7FA091DE"/>
    <w:rsid w:val="7FA5AFFA"/>
    <w:rsid w:val="7FB300D0"/>
    <w:rsid w:val="7FBBD8ED"/>
    <w:rsid w:val="7FC25035"/>
    <w:rsid w:val="7FD39F89"/>
    <w:rsid w:val="7FD7D322"/>
    <w:rsid w:val="7FDE8761"/>
    <w:rsid w:val="7FFB3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9709"/>
  <w15:chartTrackingRefBased/>
  <w15:docId w15:val="{DFD06361-3AB6-4486-9202-C1732D36E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semiHidden/>
    <w:unhideWhenUsed/>
    <w:rsid w:val="000F341E"/>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0F341E"/>
  </w:style>
  <w:style w:type="paragraph" w:styleId="Footer">
    <w:name w:val="footer"/>
    <w:basedOn w:val="Normal"/>
    <w:link w:val="FooterChar"/>
    <w:uiPriority w:val="99"/>
    <w:semiHidden/>
    <w:unhideWhenUsed/>
    <w:rsid w:val="000F341E"/>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0F341E"/>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microsoft.com/office/2019/09/relationships/intelligence" Target="intelligence.xml" Id="R85e9f1882e444b4d"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www.pas.va/content/dam/accademia/pdf/sv105/sv105-coyne.pdf" TargetMode="External" Id="Redaf96db050c4471" /><Relationship Type="http://schemas.openxmlformats.org/officeDocument/2006/relationships/hyperlink" Target="https://archive.macleans.ca/article/1930/07/01/albert-einstein-as-an-idealist" TargetMode="External" Id="R1978577e79a14481" /><Relationship Type="http://schemas.openxmlformats.org/officeDocument/2006/relationships/hyperlink" Target="https://archiv.ub.uni-marburg-de/ep/0003/article/download/6332/6334/13252" TargetMode="External" Id="R5bbc7e184b174580" /><Relationship Type="http://schemas.openxmlformats.org/officeDocument/2006/relationships/hyperlink" Target="https://www.ligonier.org/learn/articles/relativity-relativism-and-modern-age," TargetMode="External" Id="R47eff79079d2419d" /><Relationship Type="http://schemas.openxmlformats.org/officeDocument/2006/relationships/hyperlink" Target="http://www.jstor.org/stable/663653" TargetMode="External" Id="R8246d13c70ef4079" /><Relationship Type="http://schemas.openxmlformats.org/officeDocument/2006/relationships/hyperlink" Target="https://www.jstor.org/stable/2084614" TargetMode="External" Id="R18afad317fa24205" /><Relationship Type="http://schemas.openxmlformats.org/officeDocument/2006/relationships/hyperlink" Target="http://www.jstor.org/stable/27957610" TargetMode="External" Id="R322431ce21da4620" /><Relationship Type="http://schemas.openxmlformats.org/officeDocument/2006/relationships/hyperlink" Target="http://www.jstor.org/stable/2671918" TargetMode="External" Id="Rdf51bb85a9d54d5c" /><Relationship Type="http://schemas.openxmlformats.org/officeDocument/2006/relationships/hyperlink" Target="http://www.jstor.org/stable/43445785" TargetMode="External" Id="R609ced12232848b1" /><Relationship Type="http://schemas.openxmlformats.org/officeDocument/2006/relationships/hyperlink" Target="https://www.jstor.org/stable/24441770" TargetMode="External" Id="Ref3e61ddd75b438b" /><Relationship Type="http://schemas.openxmlformats.org/officeDocument/2006/relationships/hyperlink" Target="https://doi.org/10.2307/2180668" TargetMode="External" Id="R9c434f3a886d4192" /><Relationship Type="http://schemas.openxmlformats.org/officeDocument/2006/relationships/hyperlink" Target="http://www.jstor.org/stable/20672001" TargetMode="External" Id="Re67eb525a730429d" /><Relationship Type="http://schemas.openxmlformats.org/officeDocument/2006/relationships/hyperlink" Target="http://jstorr.org/stable/2176001" TargetMode="External" Id="Ra4a5e447f1de4ccb" /><Relationship Type="http://schemas.openxmlformats.org/officeDocument/2006/relationships/hyperlink" Target="https://doi.org./10.2307/2084334" TargetMode="External" Id="R1b47f7a644fd4a7e" /><Relationship Type="http://schemas.openxmlformats.org/officeDocument/2006/relationships/hyperlink" Target="http://ww.jstor.org/stable/20117821" TargetMode="External" Id="Rf84687ed4ac44ce3" /><Relationship Type="http://schemas.openxmlformats.org/officeDocument/2006/relationships/hyperlink" Target="http://www.jstor.org/stable/685222" TargetMode="External" Id="R542e192a74da41fd" /><Relationship Type="http://schemas.openxmlformats.org/officeDocument/2006/relationships/hyperlink" Target="https://doi.org/10.1525/hsns.2012.42.5.557" TargetMode="External" Id="Rd65d86c2989a4e68" /><Relationship Type="http://schemas.openxmlformats.org/officeDocument/2006/relationships/image" Target="/media/image.png" Id="Ra8757415b56b4077" /><Relationship Type="http://schemas.openxmlformats.org/officeDocument/2006/relationships/hyperlink" Target="mailto:2113844@student.uwtsd.ac.uk" TargetMode="External" Id="R5a0c08698b394623" /><Relationship Type="http://schemas.openxmlformats.org/officeDocument/2006/relationships/hyperlink" Target="http://www.jstor.org/stable/301650" TargetMode="External" Id="Rec11d10a74744bc5" /></Relationships>
</file>

<file path=word/_rels/footnotes.xml.rels>&#65279;<?xml version="1.0" encoding="utf-8"?><Relationships xmlns="http://schemas.openxmlformats.org/package/2006/relationships"><Relationship Type="http://schemas.openxmlformats.org/officeDocument/2006/relationships/hyperlink" Target="https://archive.macleans.ca/article/1930/07/01/albert-einstein-as-an-idealist" TargetMode="External" Id="rId2" /><Relationship Type="http://schemas.openxmlformats.org/officeDocument/2006/relationships/hyperlink" Target="https://www.ligonier.org/learn/articles/relativity-relativism-and-modern-age," TargetMode="External" Id="rId1" /><Relationship Type="http://schemas.openxmlformats.org/officeDocument/2006/relationships/hyperlink" Target="https://www.gutenberg.org/files/18835/18835-h.htm." TargetMode="External" Id="R54a1266f3c0d45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9</revision>
  <dcterms:created xsi:type="dcterms:W3CDTF">2022-01-04T21:34:00.0000000Z</dcterms:created>
  <dcterms:modified xsi:type="dcterms:W3CDTF">2022-01-06T11:32:53.3582885Z</dcterms:modified>
</coreProperties>
</file>