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color w:val="156082" w:themeColor="accent1"/>
          <w:kern w:val="2"/>
          <w:sz w:val="24"/>
          <w:szCs w:val="24"/>
          <w14:ligatures w14:val="standardContextual"/>
        </w:rPr>
        <w:id w:val="-234081318"/>
        <w:docPartObj>
          <w:docPartGallery w:val="Cover Pages"/>
          <w:docPartUnique/>
        </w:docPartObj>
      </w:sdtPr>
      <w:sdtEndPr>
        <w:rPr>
          <w:rFonts w:eastAsia="Times New Roman"/>
          <w:b/>
          <w:bCs/>
          <w:color w:val="auto"/>
        </w:rPr>
      </w:sdtEndPr>
      <w:sdtContent>
        <w:p w14:paraId="30D6321F" w14:textId="77777777" w:rsidR="000F1228" w:rsidRPr="00C27ECF" w:rsidRDefault="000F1228" w:rsidP="00C27ECF">
          <w:pPr>
            <w:pStyle w:val="ac"/>
            <w:spacing w:before="1540" w:after="240" w:line="360" w:lineRule="auto"/>
            <w:jc w:val="center"/>
            <w:rPr>
              <w:rFonts w:ascii="Arial" w:hAnsi="Arial" w:cs="Arial"/>
              <w:color w:val="156082" w:themeColor="accent1"/>
            </w:rPr>
          </w:pPr>
          <w:r w:rsidRPr="00C27ECF">
            <w:rPr>
              <w:rFonts w:ascii="Arial" w:hAnsi="Arial" w:cs="Arial"/>
              <w:noProof/>
              <w:color w:val="156082" w:themeColor="accent1"/>
            </w:rPr>
            <w:drawing>
              <wp:inline distT="0" distB="0" distL="0" distR="0" wp14:anchorId="3AE1B8AE" wp14:editId="0076C5A7">
                <wp:extent cx="2066925" cy="2297656"/>
                <wp:effectExtent l="0" t="0" r="0" b="7620"/>
                <wp:docPr id="1476266151" name="Рисунок 4" descr="Изображение выглядит как мультфильм, Вымышленный персонаж, фантастика, игруш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266151" name="Рисунок 4" descr="Изображение выглядит как мультфильм, Вымышленный персонаж, фантастика, игрушка&#10;&#10;Автоматически созданное описани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1716" cy="2302982"/>
                        </a:xfrm>
                        <a:prstGeom prst="rect">
                          <a:avLst/>
                        </a:prstGeom>
                        <a:noFill/>
                        <a:ln>
                          <a:noFill/>
                        </a:ln>
                      </pic:spPr>
                    </pic:pic>
                  </a:graphicData>
                </a:graphic>
              </wp:inline>
            </w:drawing>
          </w:r>
        </w:p>
        <w:p w14:paraId="244D9625" w14:textId="77777777" w:rsidR="000F1228" w:rsidRPr="001118FD" w:rsidRDefault="003A420F" w:rsidP="003A420F">
          <w:pPr>
            <w:pStyle w:val="ac"/>
            <w:spacing w:line="360" w:lineRule="auto"/>
            <w:jc w:val="center"/>
            <w:rPr>
              <w:rFonts w:ascii="Arial" w:hAnsi="Arial" w:cs="Arial"/>
              <w:b/>
              <w:bCs/>
            </w:rPr>
          </w:pPr>
          <w:r w:rsidRPr="003A420F">
            <w:rPr>
              <w:rFonts w:ascii="Arial" w:hAnsi="Arial" w:cs="Arial"/>
              <w:b/>
              <w:bCs/>
              <w:kern w:val="2"/>
              <w:sz w:val="24"/>
              <w:szCs w:val="24"/>
              <w14:ligatures w14:val="standardContextual"/>
            </w:rPr>
            <w:t>BA (Hons) Leadership and Management</w:t>
          </w:r>
        </w:p>
        <w:p w14:paraId="4F85DCD6" w14:textId="77777777" w:rsidR="000F1228" w:rsidRDefault="000F1228" w:rsidP="00C27ECF">
          <w:pPr>
            <w:pStyle w:val="ac"/>
            <w:spacing w:before="480" w:line="360" w:lineRule="auto"/>
            <w:jc w:val="center"/>
            <w:rPr>
              <w:rFonts w:ascii="Arial" w:hAnsi="Arial" w:cs="Arial"/>
              <w:b/>
              <w:bCs/>
              <w:noProof/>
              <w:color w:val="292929"/>
            </w:rPr>
          </w:pPr>
          <w:r w:rsidRPr="000F1228">
            <w:rPr>
              <w:rFonts w:ascii="Arial" w:hAnsi="Arial" w:cs="Arial"/>
              <w:b/>
              <w:bCs/>
              <w:noProof/>
              <w:color w:val="292929"/>
              <w:lang w:val="en-US"/>
            </w:rPr>
            <w:t xml:space="preserve">Module Name: </w:t>
          </w:r>
          <w:r w:rsidRPr="00C27ECF">
            <w:rPr>
              <w:rFonts w:ascii="Arial" w:hAnsi="Arial" w:cs="Arial"/>
              <w:b/>
              <w:bCs/>
              <w:noProof/>
              <w:color w:val="292929"/>
            </w:rPr>
            <w:t>Understanding and Engaging stakeholders</w:t>
          </w:r>
        </w:p>
        <w:p w14:paraId="5D75DDF3" w14:textId="77777777" w:rsidR="003A420F" w:rsidRDefault="003A420F" w:rsidP="00C27ECF">
          <w:pPr>
            <w:pStyle w:val="ac"/>
            <w:spacing w:before="480" w:line="360" w:lineRule="auto"/>
            <w:jc w:val="center"/>
            <w:rPr>
              <w:rFonts w:ascii="Arial" w:hAnsi="Arial" w:cs="Arial"/>
              <w:b/>
              <w:bCs/>
              <w:noProof/>
              <w:color w:val="292929"/>
            </w:rPr>
          </w:pPr>
          <w:r>
            <w:rPr>
              <w:rFonts w:ascii="Arial" w:hAnsi="Arial" w:cs="Arial"/>
              <w:b/>
              <w:bCs/>
              <w:noProof/>
              <w:color w:val="292929"/>
            </w:rPr>
            <w:t>Stakeholder engagement plan</w:t>
          </w:r>
        </w:p>
        <w:p w14:paraId="0DD095D0" w14:textId="77777777" w:rsidR="003A420F" w:rsidRPr="000F1228" w:rsidRDefault="003A420F" w:rsidP="00C27ECF">
          <w:pPr>
            <w:pStyle w:val="ac"/>
            <w:spacing w:before="480" w:line="360" w:lineRule="auto"/>
            <w:jc w:val="center"/>
            <w:rPr>
              <w:rFonts w:ascii="Arial" w:hAnsi="Arial" w:cs="Arial"/>
              <w:b/>
              <w:bCs/>
              <w:noProof/>
              <w:color w:val="292929"/>
            </w:rPr>
          </w:pPr>
          <w:r>
            <w:rPr>
              <w:rFonts w:ascii="Arial" w:hAnsi="Arial" w:cs="Arial"/>
              <w:b/>
              <w:bCs/>
              <w:noProof/>
              <w:color w:val="292929"/>
            </w:rPr>
            <w:drawing>
              <wp:inline distT="0" distB="0" distL="0" distR="0" wp14:anchorId="6789545C" wp14:editId="1A762C36">
                <wp:extent cx="962025" cy="531981"/>
                <wp:effectExtent l="0" t="0" r="0" b="1905"/>
                <wp:docPr id="174738725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7216" cy="534852"/>
                        </a:xfrm>
                        <a:prstGeom prst="rect">
                          <a:avLst/>
                        </a:prstGeom>
                        <a:noFill/>
                        <a:ln>
                          <a:noFill/>
                        </a:ln>
                      </pic:spPr>
                    </pic:pic>
                  </a:graphicData>
                </a:graphic>
              </wp:inline>
            </w:drawing>
          </w:r>
        </w:p>
        <w:p w14:paraId="160FFA92" w14:textId="77777777" w:rsidR="000F1228" w:rsidRPr="000F1228" w:rsidRDefault="000F1228" w:rsidP="00C27ECF">
          <w:pPr>
            <w:pStyle w:val="ac"/>
            <w:spacing w:before="480" w:line="360" w:lineRule="auto"/>
            <w:jc w:val="center"/>
            <w:rPr>
              <w:rFonts w:ascii="Arial" w:hAnsi="Arial" w:cs="Arial"/>
              <w:b/>
              <w:bCs/>
              <w:noProof/>
              <w:color w:val="292929"/>
            </w:rPr>
          </w:pPr>
          <w:r w:rsidRPr="000F1228">
            <w:rPr>
              <w:rFonts w:ascii="Arial" w:hAnsi="Arial" w:cs="Arial"/>
              <w:b/>
              <w:bCs/>
              <w:noProof/>
              <w:color w:val="292929"/>
              <w:lang w:val="en-US"/>
            </w:rPr>
            <w:t>Module Code: LCLM</w:t>
          </w:r>
          <w:r w:rsidRPr="00C27ECF">
            <w:rPr>
              <w:rFonts w:ascii="Arial" w:hAnsi="Arial" w:cs="Arial"/>
              <w:b/>
              <w:bCs/>
              <w:noProof/>
              <w:color w:val="292929"/>
              <w:lang w:val="en-US"/>
            </w:rPr>
            <w:t>5001</w:t>
          </w:r>
          <w:r w:rsidRPr="000F1228">
            <w:rPr>
              <w:rFonts w:ascii="Arial" w:hAnsi="Arial" w:cs="Arial"/>
              <w:b/>
              <w:bCs/>
              <w:noProof/>
              <w:color w:val="292929"/>
              <w:lang w:val="en-US"/>
            </w:rPr>
            <w:t>_LON</w:t>
          </w:r>
        </w:p>
        <w:p w14:paraId="7E0C7ABE" w14:textId="77777777" w:rsidR="000F1228" w:rsidRPr="000F1228" w:rsidRDefault="000F1228" w:rsidP="00C27ECF">
          <w:pPr>
            <w:pStyle w:val="ac"/>
            <w:spacing w:before="480" w:line="360" w:lineRule="auto"/>
            <w:jc w:val="center"/>
            <w:rPr>
              <w:rFonts w:ascii="Arial" w:hAnsi="Arial" w:cs="Arial"/>
              <w:b/>
              <w:bCs/>
              <w:noProof/>
              <w:color w:val="292929"/>
            </w:rPr>
          </w:pPr>
          <w:r w:rsidRPr="000F1228">
            <w:rPr>
              <w:rFonts w:ascii="Arial" w:hAnsi="Arial" w:cs="Arial"/>
              <w:b/>
              <w:bCs/>
              <w:noProof/>
              <w:color w:val="292929"/>
              <w:lang w:val="en-US"/>
            </w:rPr>
            <w:t>Student Name: Yehor Kulikov</w:t>
          </w:r>
        </w:p>
        <w:p w14:paraId="3FCDC4B5" w14:textId="77777777" w:rsidR="000F1228" w:rsidRPr="000F1228" w:rsidRDefault="000F1228" w:rsidP="00C27ECF">
          <w:pPr>
            <w:pStyle w:val="ac"/>
            <w:spacing w:before="480" w:line="360" w:lineRule="auto"/>
            <w:jc w:val="center"/>
            <w:rPr>
              <w:rFonts w:ascii="Arial" w:hAnsi="Arial" w:cs="Arial"/>
              <w:b/>
              <w:bCs/>
              <w:noProof/>
              <w:color w:val="292929"/>
            </w:rPr>
          </w:pPr>
          <w:r w:rsidRPr="000F1228">
            <w:rPr>
              <w:rFonts w:ascii="Arial" w:hAnsi="Arial" w:cs="Arial"/>
              <w:b/>
              <w:bCs/>
              <w:noProof/>
              <w:color w:val="292929"/>
              <w:lang w:val="en-US"/>
            </w:rPr>
            <w:t>Student Number: 2417098</w:t>
          </w:r>
        </w:p>
        <w:p w14:paraId="54002CFE" w14:textId="77777777" w:rsidR="000F1228" w:rsidRDefault="000F1228" w:rsidP="00C27ECF">
          <w:pPr>
            <w:pStyle w:val="ac"/>
            <w:spacing w:before="480" w:line="360" w:lineRule="auto"/>
            <w:jc w:val="center"/>
            <w:rPr>
              <w:rFonts w:ascii="Arial" w:hAnsi="Arial" w:cs="Arial"/>
              <w:b/>
              <w:bCs/>
              <w:noProof/>
              <w:color w:val="292929"/>
              <w:lang w:val="en-US"/>
            </w:rPr>
          </w:pPr>
          <w:r w:rsidRPr="000F1228">
            <w:rPr>
              <w:rFonts w:ascii="Arial" w:hAnsi="Arial" w:cs="Arial"/>
              <w:b/>
              <w:bCs/>
              <w:noProof/>
              <w:color w:val="292929"/>
              <w:lang w:val="en-US"/>
            </w:rPr>
            <w:t xml:space="preserve">Lecturer’s Name: </w:t>
          </w:r>
          <w:r w:rsidRPr="00C27ECF">
            <w:rPr>
              <w:rFonts w:ascii="Arial" w:hAnsi="Arial" w:cs="Arial"/>
              <w:b/>
              <w:bCs/>
              <w:noProof/>
              <w:color w:val="292929"/>
              <w:lang w:val="en-US"/>
            </w:rPr>
            <w:t>Muhammad Tariq</w:t>
          </w:r>
        </w:p>
        <w:p w14:paraId="25CAF2ED" w14:textId="77777777" w:rsidR="003A420F" w:rsidRPr="000F1228" w:rsidRDefault="003A420F" w:rsidP="00C27ECF">
          <w:pPr>
            <w:pStyle w:val="ac"/>
            <w:spacing w:before="480" w:line="360" w:lineRule="auto"/>
            <w:jc w:val="center"/>
            <w:rPr>
              <w:rFonts w:ascii="Arial" w:hAnsi="Arial" w:cs="Arial"/>
              <w:b/>
              <w:bCs/>
              <w:noProof/>
              <w:color w:val="292929"/>
            </w:rPr>
          </w:pPr>
          <w:r>
            <w:rPr>
              <w:rFonts w:ascii="Arial" w:hAnsi="Arial" w:cs="Arial"/>
              <w:b/>
              <w:bCs/>
              <w:noProof/>
              <w:color w:val="292929"/>
              <w:lang w:val="en-US"/>
            </w:rPr>
            <w:t>Session: October 2025 term</w:t>
          </w:r>
        </w:p>
        <w:p w14:paraId="75D64217" w14:textId="77777777" w:rsidR="00C85EC5" w:rsidRDefault="00C85EC5">
          <w:pPr>
            <w:rPr>
              <w:rFonts w:ascii="Arial" w:hAnsi="Arial" w:cs="Arial"/>
              <w:color w:val="156082" w:themeColor="accent1"/>
              <w:kern w:val="0"/>
              <w:sz w:val="22"/>
              <w:szCs w:val="22"/>
              <w:lang w:val="en-US"/>
              <w14:ligatures w14:val="none"/>
            </w:rPr>
          </w:pPr>
          <w:r>
            <w:rPr>
              <w:rFonts w:ascii="Arial" w:hAnsi="Arial" w:cs="Arial"/>
              <w:color w:val="156082" w:themeColor="accent1"/>
              <w:lang w:val="en-US"/>
            </w:rPr>
            <w:br w:type="page"/>
          </w:r>
        </w:p>
        <w:p w14:paraId="37B25DF3" w14:textId="77777777" w:rsidR="000F1228" w:rsidRPr="00C27ECF" w:rsidRDefault="000F1228" w:rsidP="00C27ECF">
          <w:pPr>
            <w:pStyle w:val="ac"/>
            <w:spacing w:before="480" w:line="360" w:lineRule="auto"/>
            <w:jc w:val="center"/>
            <w:rPr>
              <w:rFonts w:ascii="Arial" w:hAnsi="Arial" w:cs="Arial"/>
              <w:color w:val="156082" w:themeColor="accent1"/>
              <w:lang w:val="en-US"/>
            </w:rPr>
          </w:pPr>
        </w:p>
        <w:sdt>
          <w:sdtPr>
            <w:rPr>
              <w:rFonts w:asciiTheme="minorHAnsi" w:eastAsiaTheme="minorEastAsia" w:hAnsiTheme="minorHAnsi" w:cstheme="minorBidi"/>
              <w:color w:val="auto"/>
              <w:kern w:val="2"/>
              <w:sz w:val="24"/>
              <w:szCs w:val="24"/>
              <w:lang w:val="ru-RU"/>
              <w14:ligatures w14:val="standardContextual"/>
            </w:rPr>
            <w:id w:val="596139785"/>
            <w:docPartObj>
              <w:docPartGallery w:val="Table of Contents"/>
              <w:docPartUnique/>
            </w:docPartObj>
          </w:sdtPr>
          <w:sdtEndPr>
            <w:rPr>
              <w:b/>
              <w:bCs/>
            </w:rPr>
          </w:sdtEndPr>
          <w:sdtContent>
            <w:p w14:paraId="50CAF4D7" w14:textId="77777777" w:rsidR="00860BC4" w:rsidRPr="00860BC4" w:rsidRDefault="00860BC4">
              <w:pPr>
                <w:pStyle w:val="af2"/>
                <w:rPr>
                  <w:lang w:val="en-US"/>
                </w:rPr>
              </w:pPr>
              <w:r>
                <w:rPr>
                  <w:lang w:val="en-US"/>
                </w:rPr>
                <w:t>Table of Contents</w:t>
              </w:r>
            </w:p>
            <w:p w14:paraId="151FB37A" w14:textId="77777777" w:rsidR="00A045D7" w:rsidRDefault="00860BC4">
              <w:pPr>
                <w:pStyle w:val="11"/>
                <w:tabs>
                  <w:tab w:val="right" w:leader="dot" w:pos="9016"/>
                </w:tabs>
                <w:rPr>
                  <w:noProof/>
                </w:rPr>
              </w:pPr>
              <w:r>
                <w:fldChar w:fldCharType="begin"/>
              </w:r>
              <w:r>
                <w:instrText xml:space="preserve"> TOC \o "1-3" \h \z \u </w:instrText>
              </w:r>
              <w:r>
                <w:fldChar w:fldCharType="separate"/>
              </w:r>
              <w:hyperlink w:anchor="_Toc213630118" w:history="1">
                <w:r w:rsidR="00A045D7" w:rsidRPr="00BF70E8">
                  <w:rPr>
                    <w:rStyle w:val="af3"/>
                    <w:rFonts w:ascii="Arial" w:eastAsia="Times New Roman" w:hAnsi="Arial" w:cs="Arial"/>
                    <w:b/>
                    <w:bCs/>
                    <w:noProof/>
                  </w:rPr>
                  <w:t>1. Introduction</w:t>
                </w:r>
                <w:r w:rsidR="00A045D7">
                  <w:rPr>
                    <w:noProof/>
                    <w:webHidden/>
                  </w:rPr>
                  <w:tab/>
                </w:r>
                <w:r w:rsidR="00A045D7">
                  <w:rPr>
                    <w:noProof/>
                    <w:webHidden/>
                  </w:rPr>
                  <w:fldChar w:fldCharType="begin"/>
                </w:r>
                <w:r w:rsidR="00A045D7">
                  <w:rPr>
                    <w:noProof/>
                    <w:webHidden/>
                  </w:rPr>
                  <w:instrText xml:space="preserve"> PAGEREF _Toc213630118 \h </w:instrText>
                </w:r>
                <w:r w:rsidR="00A045D7">
                  <w:rPr>
                    <w:noProof/>
                    <w:webHidden/>
                  </w:rPr>
                </w:r>
                <w:r w:rsidR="00A045D7">
                  <w:rPr>
                    <w:noProof/>
                    <w:webHidden/>
                  </w:rPr>
                  <w:fldChar w:fldCharType="separate"/>
                </w:r>
                <w:r w:rsidR="00A045D7">
                  <w:rPr>
                    <w:noProof/>
                    <w:webHidden/>
                  </w:rPr>
                  <w:t>2</w:t>
                </w:r>
                <w:r w:rsidR="00A045D7">
                  <w:rPr>
                    <w:noProof/>
                    <w:webHidden/>
                  </w:rPr>
                  <w:fldChar w:fldCharType="end"/>
                </w:r>
              </w:hyperlink>
            </w:p>
            <w:p w14:paraId="7C34FADA" w14:textId="77777777" w:rsidR="00A045D7" w:rsidRDefault="00A045D7">
              <w:pPr>
                <w:pStyle w:val="11"/>
                <w:tabs>
                  <w:tab w:val="right" w:leader="dot" w:pos="9016"/>
                </w:tabs>
                <w:rPr>
                  <w:noProof/>
                </w:rPr>
              </w:pPr>
              <w:hyperlink w:anchor="_Toc213630119" w:history="1">
                <w:r w:rsidRPr="00BF70E8">
                  <w:rPr>
                    <w:rStyle w:val="af3"/>
                    <w:rFonts w:ascii="Arial" w:eastAsia="Times New Roman" w:hAnsi="Arial" w:cs="Arial"/>
                    <w:b/>
                    <w:bCs/>
                    <w:noProof/>
                  </w:rPr>
                  <w:t>2. Company Appraisal (SWOT + PESTLE + SMART Objectives)</w:t>
                </w:r>
                <w:r>
                  <w:rPr>
                    <w:noProof/>
                    <w:webHidden/>
                  </w:rPr>
                  <w:tab/>
                </w:r>
                <w:r>
                  <w:rPr>
                    <w:noProof/>
                    <w:webHidden/>
                  </w:rPr>
                  <w:fldChar w:fldCharType="begin"/>
                </w:r>
                <w:r>
                  <w:rPr>
                    <w:noProof/>
                    <w:webHidden/>
                  </w:rPr>
                  <w:instrText xml:space="preserve"> PAGEREF _Toc213630119 \h </w:instrText>
                </w:r>
                <w:r>
                  <w:rPr>
                    <w:noProof/>
                    <w:webHidden/>
                  </w:rPr>
                </w:r>
                <w:r>
                  <w:rPr>
                    <w:noProof/>
                    <w:webHidden/>
                  </w:rPr>
                  <w:fldChar w:fldCharType="separate"/>
                </w:r>
                <w:r>
                  <w:rPr>
                    <w:noProof/>
                    <w:webHidden/>
                  </w:rPr>
                  <w:t>2</w:t>
                </w:r>
                <w:r>
                  <w:rPr>
                    <w:noProof/>
                    <w:webHidden/>
                  </w:rPr>
                  <w:fldChar w:fldCharType="end"/>
                </w:r>
              </w:hyperlink>
            </w:p>
            <w:p w14:paraId="17886B7E" w14:textId="77777777" w:rsidR="00A045D7" w:rsidRDefault="00A045D7">
              <w:pPr>
                <w:pStyle w:val="11"/>
                <w:tabs>
                  <w:tab w:val="right" w:leader="dot" w:pos="9016"/>
                </w:tabs>
                <w:rPr>
                  <w:noProof/>
                </w:rPr>
              </w:pPr>
              <w:hyperlink w:anchor="_Toc213630120" w:history="1">
                <w:r w:rsidRPr="00BF70E8">
                  <w:rPr>
                    <w:rStyle w:val="af3"/>
                    <w:rFonts w:ascii="Arial" w:eastAsia="Times New Roman" w:hAnsi="Arial" w:cs="Arial"/>
                    <w:b/>
                    <w:bCs/>
                    <w:noProof/>
                  </w:rPr>
                  <w:t>3. Key Internal and External Stakeholders</w:t>
                </w:r>
                <w:r>
                  <w:rPr>
                    <w:noProof/>
                    <w:webHidden/>
                  </w:rPr>
                  <w:tab/>
                </w:r>
                <w:r>
                  <w:rPr>
                    <w:noProof/>
                    <w:webHidden/>
                  </w:rPr>
                  <w:fldChar w:fldCharType="begin"/>
                </w:r>
                <w:r>
                  <w:rPr>
                    <w:noProof/>
                    <w:webHidden/>
                  </w:rPr>
                  <w:instrText xml:space="preserve"> PAGEREF _Toc213630120 \h </w:instrText>
                </w:r>
                <w:r>
                  <w:rPr>
                    <w:noProof/>
                    <w:webHidden/>
                  </w:rPr>
                </w:r>
                <w:r>
                  <w:rPr>
                    <w:noProof/>
                    <w:webHidden/>
                  </w:rPr>
                  <w:fldChar w:fldCharType="separate"/>
                </w:r>
                <w:r>
                  <w:rPr>
                    <w:noProof/>
                    <w:webHidden/>
                  </w:rPr>
                  <w:t>4</w:t>
                </w:r>
                <w:r>
                  <w:rPr>
                    <w:noProof/>
                    <w:webHidden/>
                  </w:rPr>
                  <w:fldChar w:fldCharType="end"/>
                </w:r>
              </w:hyperlink>
            </w:p>
            <w:p w14:paraId="679082A2" w14:textId="77777777" w:rsidR="00A045D7" w:rsidRDefault="00A045D7">
              <w:pPr>
                <w:pStyle w:val="11"/>
                <w:tabs>
                  <w:tab w:val="right" w:leader="dot" w:pos="9016"/>
                </w:tabs>
                <w:rPr>
                  <w:noProof/>
                </w:rPr>
              </w:pPr>
              <w:hyperlink w:anchor="_Toc213630121" w:history="1">
                <w:r w:rsidRPr="00BF70E8">
                  <w:rPr>
                    <w:rStyle w:val="af3"/>
                    <w:rFonts w:ascii="Arial" w:eastAsia="Times New Roman" w:hAnsi="Arial" w:cs="Arial"/>
                    <w:b/>
                    <w:bCs/>
                    <w:noProof/>
                  </w:rPr>
                  <w:t>4. Roles, Responsibilities, Benefits and Challenges of Key Stakeholders</w:t>
                </w:r>
                <w:r>
                  <w:rPr>
                    <w:noProof/>
                    <w:webHidden/>
                  </w:rPr>
                  <w:tab/>
                </w:r>
                <w:r>
                  <w:rPr>
                    <w:noProof/>
                    <w:webHidden/>
                  </w:rPr>
                  <w:fldChar w:fldCharType="begin"/>
                </w:r>
                <w:r>
                  <w:rPr>
                    <w:noProof/>
                    <w:webHidden/>
                  </w:rPr>
                  <w:instrText xml:space="preserve"> PAGEREF _Toc213630121 \h </w:instrText>
                </w:r>
                <w:r>
                  <w:rPr>
                    <w:noProof/>
                    <w:webHidden/>
                  </w:rPr>
                </w:r>
                <w:r>
                  <w:rPr>
                    <w:noProof/>
                    <w:webHidden/>
                  </w:rPr>
                  <w:fldChar w:fldCharType="separate"/>
                </w:r>
                <w:r>
                  <w:rPr>
                    <w:noProof/>
                    <w:webHidden/>
                  </w:rPr>
                  <w:t>6</w:t>
                </w:r>
                <w:r>
                  <w:rPr>
                    <w:noProof/>
                    <w:webHidden/>
                  </w:rPr>
                  <w:fldChar w:fldCharType="end"/>
                </w:r>
              </w:hyperlink>
            </w:p>
            <w:p w14:paraId="2DF07418" w14:textId="77777777" w:rsidR="00A045D7" w:rsidRDefault="00A045D7">
              <w:pPr>
                <w:pStyle w:val="11"/>
                <w:tabs>
                  <w:tab w:val="right" w:leader="dot" w:pos="9016"/>
                </w:tabs>
                <w:rPr>
                  <w:noProof/>
                </w:rPr>
              </w:pPr>
              <w:hyperlink w:anchor="_Toc213630122" w:history="1">
                <w:r w:rsidRPr="00BF70E8">
                  <w:rPr>
                    <w:rStyle w:val="af3"/>
                    <w:rFonts w:ascii="Arial" w:eastAsia="Times New Roman" w:hAnsi="Arial" w:cs="Arial"/>
                    <w:b/>
                    <w:bCs/>
                    <w:noProof/>
                  </w:rPr>
                  <w:t>5. Stakeholder Engagement Frameworks, Models and Theories</w:t>
                </w:r>
                <w:r>
                  <w:rPr>
                    <w:noProof/>
                    <w:webHidden/>
                  </w:rPr>
                  <w:tab/>
                </w:r>
                <w:r>
                  <w:rPr>
                    <w:noProof/>
                    <w:webHidden/>
                  </w:rPr>
                  <w:fldChar w:fldCharType="begin"/>
                </w:r>
                <w:r>
                  <w:rPr>
                    <w:noProof/>
                    <w:webHidden/>
                  </w:rPr>
                  <w:instrText xml:space="preserve"> PAGEREF _Toc213630122 \h </w:instrText>
                </w:r>
                <w:r>
                  <w:rPr>
                    <w:noProof/>
                    <w:webHidden/>
                  </w:rPr>
                </w:r>
                <w:r>
                  <w:rPr>
                    <w:noProof/>
                    <w:webHidden/>
                  </w:rPr>
                  <w:fldChar w:fldCharType="separate"/>
                </w:r>
                <w:r>
                  <w:rPr>
                    <w:noProof/>
                    <w:webHidden/>
                  </w:rPr>
                  <w:t>9</w:t>
                </w:r>
                <w:r>
                  <w:rPr>
                    <w:noProof/>
                    <w:webHidden/>
                  </w:rPr>
                  <w:fldChar w:fldCharType="end"/>
                </w:r>
              </w:hyperlink>
            </w:p>
            <w:p w14:paraId="7CA27E21" w14:textId="77777777" w:rsidR="00A045D7" w:rsidRDefault="00A045D7">
              <w:pPr>
                <w:pStyle w:val="31"/>
                <w:tabs>
                  <w:tab w:val="right" w:leader="dot" w:pos="9016"/>
                </w:tabs>
                <w:rPr>
                  <w:noProof/>
                </w:rPr>
              </w:pPr>
              <w:hyperlink w:anchor="_Toc213630123" w:history="1">
                <w:r w:rsidRPr="00BF70E8">
                  <w:rPr>
                    <w:rStyle w:val="af3"/>
                    <w:rFonts w:ascii="Arial" w:eastAsia="Times New Roman" w:hAnsi="Arial" w:cs="Arial"/>
                    <w:b/>
                    <w:bCs/>
                    <w:noProof/>
                    <w:kern w:val="0"/>
                    <w14:ligatures w14:val="none"/>
                  </w:rPr>
                  <w:t>5.1 Freeman’s Stakeholder Theory (1984)</w:t>
                </w:r>
                <w:r>
                  <w:rPr>
                    <w:noProof/>
                    <w:webHidden/>
                  </w:rPr>
                  <w:tab/>
                </w:r>
                <w:r>
                  <w:rPr>
                    <w:noProof/>
                    <w:webHidden/>
                  </w:rPr>
                  <w:fldChar w:fldCharType="begin"/>
                </w:r>
                <w:r>
                  <w:rPr>
                    <w:noProof/>
                    <w:webHidden/>
                  </w:rPr>
                  <w:instrText xml:space="preserve"> PAGEREF _Toc213630123 \h </w:instrText>
                </w:r>
                <w:r>
                  <w:rPr>
                    <w:noProof/>
                    <w:webHidden/>
                  </w:rPr>
                </w:r>
                <w:r>
                  <w:rPr>
                    <w:noProof/>
                    <w:webHidden/>
                  </w:rPr>
                  <w:fldChar w:fldCharType="separate"/>
                </w:r>
                <w:r>
                  <w:rPr>
                    <w:noProof/>
                    <w:webHidden/>
                  </w:rPr>
                  <w:t>9</w:t>
                </w:r>
                <w:r>
                  <w:rPr>
                    <w:noProof/>
                    <w:webHidden/>
                  </w:rPr>
                  <w:fldChar w:fldCharType="end"/>
                </w:r>
              </w:hyperlink>
            </w:p>
            <w:p w14:paraId="00CDA7C9" w14:textId="77777777" w:rsidR="00A045D7" w:rsidRDefault="00A045D7">
              <w:pPr>
                <w:pStyle w:val="31"/>
                <w:tabs>
                  <w:tab w:val="right" w:leader="dot" w:pos="9016"/>
                </w:tabs>
                <w:rPr>
                  <w:noProof/>
                </w:rPr>
              </w:pPr>
              <w:hyperlink w:anchor="_Toc213630124" w:history="1">
                <w:r w:rsidRPr="00BF70E8">
                  <w:rPr>
                    <w:rStyle w:val="af3"/>
                    <w:rFonts w:ascii="Arial" w:eastAsia="Times New Roman" w:hAnsi="Arial" w:cs="Arial"/>
                    <w:b/>
                    <w:bCs/>
                    <w:noProof/>
                    <w:kern w:val="0"/>
                    <w14:ligatures w14:val="none"/>
                  </w:rPr>
                  <w:t>5.2 Mendelow’s Power–Interest Matrix</w:t>
                </w:r>
                <w:r>
                  <w:rPr>
                    <w:noProof/>
                    <w:webHidden/>
                  </w:rPr>
                  <w:tab/>
                </w:r>
                <w:r>
                  <w:rPr>
                    <w:noProof/>
                    <w:webHidden/>
                  </w:rPr>
                  <w:fldChar w:fldCharType="begin"/>
                </w:r>
                <w:r>
                  <w:rPr>
                    <w:noProof/>
                    <w:webHidden/>
                  </w:rPr>
                  <w:instrText xml:space="preserve"> PAGEREF _Toc213630124 \h </w:instrText>
                </w:r>
                <w:r>
                  <w:rPr>
                    <w:noProof/>
                    <w:webHidden/>
                  </w:rPr>
                </w:r>
                <w:r>
                  <w:rPr>
                    <w:noProof/>
                    <w:webHidden/>
                  </w:rPr>
                  <w:fldChar w:fldCharType="separate"/>
                </w:r>
                <w:r>
                  <w:rPr>
                    <w:noProof/>
                    <w:webHidden/>
                  </w:rPr>
                  <w:t>10</w:t>
                </w:r>
                <w:r>
                  <w:rPr>
                    <w:noProof/>
                    <w:webHidden/>
                  </w:rPr>
                  <w:fldChar w:fldCharType="end"/>
                </w:r>
              </w:hyperlink>
            </w:p>
            <w:p w14:paraId="6CAA7DCB" w14:textId="77777777" w:rsidR="00A045D7" w:rsidRDefault="00A045D7">
              <w:pPr>
                <w:pStyle w:val="31"/>
                <w:tabs>
                  <w:tab w:val="right" w:leader="dot" w:pos="9016"/>
                </w:tabs>
                <w:rPr>
                  <w:noProof/>
                </w:rPr>
              </w:pPr>
              <w:hyperlink w:anchor="_Toc213630125" w:history="1">
                <w:r w:rsidRPr="00BF70E8">
                  <w:rPr>
                    <w:rStyle w:val="af3"/>
                    <w:rFonts w:ascii="Arial" w:eastAsia="Times New Roman" w:hAnsi="Arial" w:cs="Arial"/>
                    <w:b/>
                    <w:bCs/>
                    <w:noProof/>
                    <w:kern w:val="0"/>
                    <w14:ligatures w14:val="none"/>
                  </w:rPr>
                  <w:t>5.3 Stakeholder Engagement Plan</w:t>
                </w:r>
                <w:r>
                  <w:rPr>
                    <w:noProof/>
                    <w:webHidden/>
                  </w:rPr>
                  <w:tab/>
                </w:r>
                <w:r>
                  <w:rPr>
                    <w:noProof/>
                    <w:webHidden/>
                  </w:rPr>
                  <w:fldChar w:fldCharType="begin"/>
                </w:r>
                <w:r>
                  <w:rPr>
                    <w:noProof/>
                    <w:webHidden/>
                  </w:rPr>
                  <w:instrText xml:space="preserve"> PAGEREF _Toc213630125 \h </w:instrText>
                </w:r>
                <w:r>
                  <w:rPr>
                    <w:noProof/>
                    <w:webHidden/>
                  </w:rPr>
                </w:r>
                <w:r>
                  <w:rPr>
                    <w:noProof/>
                    <w:webHidden/>
                  </w:rPr>
                  <w:fldChar w:fldCharType="separate"/>
                </w:r>
                <w:r>
                  <w:rPr>
                    <w:noProof/>
                    <w:webHidden/>
                  </w:rPr>
                  <w:t>11</w:t>
                </w:r>
                <w:r>
                  <w:rPr>
                    <w:noProof/>
                    <w:webHidden/>
                  </w:rPr>
                  <w:fldChar w:fldCharType="end"/>
                </w:r>
              </w:hyperlink>
            </w:p>
            <w:p w14:paraId="63A8C24A" w14:textId="77777777" w:rsidR="00A045D7" w:rsidRDefault="00A045D7">
              <w:pPr>
                <w:pStyle w:val="31"/>
                <w:tabs>
                  <w:tab w:val="right" w:leader="dot" w:pos="9016"/>
                </w:tabs>
                <w:rPr>
                  <w:noProof/>
                </w:rPr>
              </w:pPr>
              <w:hyperlink w:anchor="_Toc213630126" w:history="1">
                <w:r w:rsidRPr="00BF70E8">
                  <w:rPr>
                    <w:rStyle w:val="af3"/>
                    <w:rFonts w:ascii="Arial" w:eastAsia="Times New Roman" w:hAnsi="Arial" w:cs="Arial"/>
                    <w:b/>
                    <w:bCs/>
                    <w:noProof/>
                    <w:kern w:val="0"/>
                    <w14:ligatures w14:val="none"/>
                  </w:rPr>
                  <w:t>5.4 Communication Plan</w:t>
                </w:r>
                <w:r>
                  <w:rPr>
                    <w:noProof/>
                    <w:webHidden/>
                  </w:rPr>
                  <w:tab/>
                </w:r>
                <w:r>
                  <w:rPr>
                    <w:noProof/>
                    <w:webHidden/>
                  </w:rPr>
                  <w:fldChar w:fldCharType="begin"/>
                </w:r>
                <w:r>
                  <w:rPr>
                    <w:noProof/>
                    <w:webHidden/>
                  </w:rPr>
                  <w:instrText xml:space="preserve"> PAGEREF _Toc213630126 \h </w:instrText>
                </w:r>
                <w:r>
                  <w:rPr>
                    <w:noProof/>
                    <w:webHidden/>
                  </w:rPr>
                </w:r>
                <w:r>
                  <w:rPr>
                    <w:noProof/>
                    <w:webHidden/>
                  </w:rPr>
                  <w:fldChar w:fldCharType="separate"/>
                </w:r>
                <w:r>
                  <w:rPr>
                    <w:noProof/>
                    <w:webHidden/>
                  </w:rPr>
                  <w:t>12</w:t>
                </w:r>
                <w:r>
                  <w:rPr>
                    <w:noProof/>
                    <w:webHidden/>
                  </w:rPr>
                  <w:fldChar w:fldCharType="end"/>
                </w:r>
              </w:hyperlink>
            </w:p>
            <w:p w14:paraId="5C328BB0" w14:textId="77777777" w:rsidR="00A045D7" w:rsidRDefault="00A045D7">
              <w:pPr>
                <w:pStyle w:val="31"/>
                <w:tabs>
                  <w:tab w:val="right" w:leader="dot" w:pos="9016"/>
                </w:tabs>
                <w:rPr>
                  <w:noProof/>
                </w:rPr>
              </w:pPr>
              <w:hyperlink w:anchor="_Toc213630127" w:history="1">
                <w:r w:rsidRPr="00BF70E8">
                  <w:rPr>
                    <w:rStyle w:val="af3"/>
                    <w:rFonts w:ascii="Arial" w:eastAsia="Times New Roman" w:hAnsi="Arial" w:cs="Arial"/>
                    <w:b/>
                    <w:bCs/>
                    <w:noProof/>
                    <w:kern w:val="0"/>
                    <w14:ligatures w14:val="none"/>
                  </w:rPr>
                  <w:t>5.5 RACI Matrix (Recap of Application)</w:t>
                </w:r>
                <w:r>
                  <w:rPr>
                    <w:noProof/>
                    <w:webHidden/>
                  </w:rPr>
                  <w:tab/>
                </w:r>
                <w:r>
                  <w:rPr>
                    <w:noProof/>
                    <w:webHidden/>
                  </w:rPr>
                  <w:fldChar w:fldCharType="begin"/>
                </w:r>
                <w:r>
                  <w:rPr>
                    <w:noProof/>
                    <w:webHidden/>
                  </w:rPr>
                  <w:instrText xml:space="preserve"> PAGEREF _Toc213630127 \h </w:instrText>
                </w:r>
                <w:r>
                  <w:rPr>
                    <w:noProof/>
                    <w:webHidden/>
                  </w:rPr>
                </w:r>
                <w:r>
                  <w:rPr>
                    <w:noProof/>
                    <w:webHidden/>
                  </w:rPr>
                  <w:fldChar w:fldCharType="separate"/>
                </w:r>
                <w:r>
                  <w:rPr>
                    <w:noProof/>
                    <w:webHidden/>
                  </w:rPr>
                  <w:t>12</w:t>
                </w:r>
                <w:r>
                  <w:rPr>
                    <w:noProof/>
                    <w:webHidden/>
                  </w:rPr>
                  <w:fldChar w:fldCharType="end"/>
                </w:r>
              </w:hyperlink>
            </w:p>
            <w:p w14:paraId="1A25D3FA" w14:textId="77777777" w:rsidR="00A045D7" w:rsidRDefault="00A045D7">
              <w:pPr>
                <w:pStyle w:val="11"/>
                <w:tabs>
                  <w:tab w:val="right" w:leader="dot" w:pos="9016"/>
                </w:tabs>
                <w:rPr>
                  <w:noProof/>
                </w:rPr>
              </w:pPr>
              <w:hyperlink w:anchor="_Toc213630128" w:history="1">
                <w:r w:rsidRPr="00BF70E8">
                  <w:rPr>
                    <w:rStyle w:val="af3"/>
                    <w:rFonts w:ascii="Arial" w:eastAsia="Times New Roman" w:hAnsi="Arial" w:cs="Arial"/>
                    <w:b/>
                    <w:bCs/>
                    <w:noProof/>
                  </w:rPr>
                  <w:t>6. Stakeholder Engagement Process and Conflict Management Using the 4Cs Model</w:t>
                </w:r>
                <w:r>
                  <w:rPr>
                    <w:noProof/>
                    <w:webHidden/>
                  </w:rPr>
                  <w:tab/>
                </w:r>
                <w:r>
                  <w:rPr>
                    <w:noProof/>
                    <w:webHidden/>
                  </w:rPr>
                  <w:fldChar w:fldCharType="begin"/>
                </w:r>
                <w:r>
                  <w:rPr>
                    <w:noProof/>
                    <w:webHidden/>
                  </w:rPr>
                  <w:instrText xml:space="preserve"> PAGEREF _Toc213630128 \h </w:instrText>
                </w:r>
                <w:r>
                  <w:rPr>
                    <w:noProof/>
                    <w:webHidden/>
                  </w:rPr>
                </w:r>
                <w:r>
                  <w:rPr>
                    <w:noProof/>
                    <w:webHidden/>
                  </w:rPr>
                  <w:fldChar w:fldCharType="separate"/>
                </w:r>
                <w:r>
                  <w:rPr>
                    <w:noProof/>
                    <w:webHidden/>
                  </w:rPr>
                  <w:t>13</w:t>
                </w:r>
                <w:r>
                  <w:rPr>
                    <w:noProof/>
                    <w:webHidden/>
                  </w:rPr>
                  <w:fldChar w:fldCharType="end"/>
                </w:r>
              </w:hyperlink>
            </w:p>
            <w:p w14:paraId="3841ED05" w14:textId="77777777" w:rsidR="00A045D7" w:rsidRDefault="00A045D7">
              <w:pPr>
                <w:pStyle w:val="31"/>
                <w:tabs>
                  <w:tab w:val="right" w:leader="dot" w:pos="9016"/>
                </w:tabs>
                <w:rPr>
                  <w:noProof/>
                </w:rPr>
              </w:pPr>
              <w:hyperlink w:anchor="_Toc213630129" w:history="1">
                <w:r w:rsidRPr="00BF70E8">
                  <w:rPr>
                    <w:rStyle w:val="af3"/>
                    <w:rFonts w:ascii="Arial" w:eastAsia="Times New Roman" w:hAnsi="Arial" w:cs="Arial"/>
                    <w:b/>
                    <w:bCs/>
                    <w:noProof/>
                    <w:kern w:val="0"/>
                    <w14:ligatures w14:val="none"/>
                  </w:rPr>
                  <w:t>6.1 The Stakeholder Engagement Process</w:t>
                </w:r>
                <w:r>
                  <w:rPr>
                    <w:noProof/>
                    <w:webHidden/>
                  </w:rPr>
                  <w:tab/>
                </w:r>
                <w:r>
                  <w:rPr>
                    <w:noProof/>
                    <w:webHidden/>
                  </w:rPr>
                  <w:fldChar w:fldCharType="begin"/>
                </w:r>
                <w:r>
                  <w:rPr>
                    <w:noProof/>
                    <w:webHidden/>
                  </w:rPr>
                  <w:instrText xml:space="preserve"> PAGEREF _Toc213630129 \h </w:instrText>
                </w:r>
                <w:r>
                  <w:rPr>
                    <w:noProof/>
                    <w:webHidden/>
                  </w:rPr>
                </w:r>
                <w:r>
                  <w:rPr>
                    <w:noProof/>
                    <w:webHidden/>
                  </w:rPr>
                  <w:fldChar w:fldCharType="separate"/>
                </w:r>
                <w:r>
                  <w:rPr>
                    <w:noProof/>
                    <w:webHidden/>
                  </w:rPr>
                  <w:t>13</w:t>
                </w:r>
                <w:r>
                  <w:rPr>
                    <w:noProof/>
                    <w:webHidden/>
                  </w:rPr>
                  <w:fldChar w:fldCharType="end"/>
                </w:r>
              </w:hyperlink>
            </w:p>
            <w:p w14:paraId="542EB26E" w14:textId="77777777" w:rsidR="00A045D7" w:rsidRDefault="00A045D7">
              <w:pPr>
                <w:pStyle w:val="31"/>
                <w:tabs>
                  <w:tab w:val="right" w:leader="dot" w:pos="9016"/>
                </w:tabs>
                <w:rPr>
                  <w:noProof/>
                </w:rPr>
              </w:pPr>
              <w:hyperlink w:anchor="_Toc213630130" w:history="1">
                <w:r w:rsidRPr="00BF70E8">
                  <w:rPr>
                    <w:rStyle w:val="af3"/>
                    <w:rFonts w:ascii="Arial" w:eastAsia="Times New Roman" w:hAnsi="Arial" w:cs="Arial"/>
                    <w:b/>
                    <w:bCs/>
                    <w:noProof/>
                    <w:kern w:val="0"/>
                    <w14:ligatures w14:val="none"/>
                  </w:rPr>
                  <w:t>6.2 Communication</w:t>
                </w:r>
                <w:r>
                  <w:rPr>
                    <w:noProof/>
                    <w:webHidden/>
                  </w:rPr>
                  <w:tab/>
                </w:r>
                <w:r>
                  <w:rPr>
                    <w:noProof/>
                    <w:webHidden/>
                  </w:rPr>
                  <w:fldChar w:fldCharType="begin"/>
                </w:r>
                <w:r>
                  <w:rPr>
                    <w:noProof/>
                    <w:webHidden/>
                  </w:rPr>
                  <w:instrText xml:space="preserve"> PAGEREF _Toc213630130 \h </w:instrText>
                </w:r>
                <w:r>
                  <w:rPr>
                    <w:noProof/>
                    <w:webHidden/>
                  </w:rPr>
                </w:r>
                <w:r>
                  <w:rPr>
                    <w:noProof/>
                    <w:webHidden/>
                  </w:rPr>
                  <w:fldChar w:fldCharType="separate"/>
                </w:r>
                <w:r>
                  <w:rPr>
                    <w:noProof/>
                    <w:webHidden/>
                  </w:rPr>
                  <w:t>14</w:t>
                </w:r>
                <w:r>
                  <w:rPr>
                    <w:noProof/>
                    <w:webHidden/>
                  </w:rPr>
                  <w:fldChar w:fldCharType="end"/>
                </w:r>
              </w:hyperlink>
            </w:p>
            <w:p w14:paraId="1E800918" w14:textId="77777777" w:rsidR="00A045D7" w:rsidRDefault="00A045D7">
              <w:pPr>
                <w:pStyle w:val="31"/>
                <w:tabs>
                  <w:tab w:val="right" w:leader="dot" w:pos="9016"/>
                </w:tabs>
                <w:rPr>
                  <w:noProof/>
                </w:rPr>
              </w:pPr>
              <w:hyperlink w:anchor="_Toc213630131" w:history="1">
                <w:r w:rsidRPr="00BF70E8">
                  <w:rPr>
                    <w:rStyle w:val="af3"/>
                    <w:rFonts w:ascii="Arial" w:eastAsia="Times New Roman" w:hAnsi="Arial" w:cs="Arial"/>
                    <w:b/>
                    <w:bCs/>
                    <w:noProof/>
                    <w:kern w:val="0"/>
                    <w14:ligatures w14:val="none"/>
                  </w:rPr>
                  <w:t>6.3 Coordination</w:t>
                </w:r>
                <w:r>
                  <w:rPr>
                    <w:noProof/>
                    <w:webHidden/>
                  </w:rPr>
                  <w:tab/>
                </w:r>
                <w:r>
                  <w:rPr>
                    <w:noProof/>
                    <w:webHidden/>
                  </w:rPr>
                  <w:fldChar w:fldCharType="begin"/>
                </w:r>
                <w:r>
                  <w:rPr>
                    <w:noProof/>
                    <w:webHidden/>
                  </w:rPr>
                  <w:instrText xml:space="preserve"> PAGEREF _Toc213630131 \h </w:instrText>
                </w:r>
                <w:r>
                  <w:rPr>
                    <w:noProof/>
                    <w:webHidden/>
                  </w:rPr>
                </w:r>
                <w:r>
                  <w:rPr>
                    <w:noProof/>
                    <w:webHidden/>
                  </w:rPr>
                  <w:fldChar w:fldCharType="separate"/>
                </w:r>
                <w:r>
                  <w:rPr>
                    <w:noProof/>
                    <w:webHidden/>
                  </w:rPr>
                  <w:t>14</w:t>
                </w:r>
                <w:r>
                  <w:rPr>
                    <w:noProof/>
                    <w:webHidden/>
                  </w:rPr>
                  <w:fldChar w:fldCharType="end"/>
                </w:r>
              </w:hyperlink>
            </w:p>
            <w:p w14:paraId="30E99D1C" w14:textId="77777777" w:rsidR="00A045D7" w:rsidRDefault="00A045D7">
              <w:pPr>
                <w:pStyle w:val="31"/>
                <w:tabs>
                  <w:tab w:val="right" w:leader="dot" w:pos="9016"/>
                </w:tabs>
                <w:rPr>
                  <w:noProof/>
                </w:rPr>
              </w:pPr>
              <w:hyperlink w:anchor="_Toc213630132" w:history="1">
                <w:r w:rsidRPr="00BF70E8">
                  <w:rPr>
                    <w:rStyle w:val="af3"/>
                    <w:rFonts w:ascii="Arial" w:eastAsia="Times New Roman" w:hAnsi="Arial" w:cs="Arial"/>
                    <w:b/>
                    <w:bCs/>
                    <w:noProof/>
                    <w:kern w:val="0"/>
                    <w14:ligatures w14:val="none"/>
                  </w:rPr>
                  <w:t>6.4 Cooperation</w:t>
                </w:r>
                <w:r>
                  <w:rPr>
                    <w:noProof/>
                    <w:webHidden/>
                  </w:rPr>
                  <w:tab/>
                </w:r>
                <w:r>
                  <w:rPr>
                    <w:noProof/>
                    <w:webHidden/>
                  </w:rPr>
                  <w:fldChar w:fldCharType="begin"/>
                </w:r>
                <w:r>
                  <w:rPr>
                    <w:noProof/>
                    <w:webHidden/>
                  </w:rPr>
                  <w:instrText xml:space="preserve"> PAGEREF _Toc213630132 \h </w:instrText>
                </w:r>
                <w:r>
                  <w:rPr>
                    <w:noProof/>
                    <w:webHidden/>
                  </w:rPr>
                </w:r>
                <w:r>
                  <w:rPr>
                    <w:noProof/>
                    <w:webHidden/>
                  </w:rPr>
                  <w:fldChar w:fldCharType="separate"/>
                </w:r>
                <w:r>
                  <w:rPr>
                    <w:noProof/>
                    <w:webHidden/>
                  </w:rPr>
                  <w:t>15</w:t>
                </w:r>
                <w:r>
                  <w:rPr>
                    <w:noProof/>
                    <w:webHidden/>
                  </w:rPr>
                  <w:fldChar w:fldCharType="end"/>
                </w:r>
              </w:hyperlink>
            </w:p>
            <w:p w14:paraId="0D3D0847" w14:textId="77777777" w:rsidR="00A045D7" w:rsidRDefault="00A045D7">
              <w:pPr>
                <w:pStyle w:val="31"/>
                <w:tabs>
                  <w:tab w:val="right" w:leader="dot" w:pos="9016"/>
                </w:tabs>
                <w:rPr>
                  <w:noProof/>
                </w:rPr>
              </w:pPr>
              <w:hyperlink w:anchor="_Toc213630133" w:history="1">
                <w:r w:rsidRPr="00BF70E8">
                  <w:rPr>
                    <w:rStyle w:val="af3"/>
                    <w:rFonts w:ascii="Arial" w:eastAsia="Times New Roman" w:hAnsi="Arial" w:cs="Arial"/>
                    <w:b/>
                    <w:bCs/>
                    <w:noProof/>
                    <w:kern w:val="0"/>
                    <w14:ligatures w14:val="none"/>
                  </w:rPr>
                  <w:t>6.5 Collaboration</w:t>
                </w:r>
                <w:r>
                  <w:rPr>
                    <w:noProof/>
                    <w:webHidden/>
                  </w:rPr>
                  <w:tab/>
                </w:r>
                <w:r>
                  <w:rPr>
                    <w:noProof/>
                    <w:webHidden/>
                  </w:rPr>
                  <w:fldChar w:fldCharType="begin"/>
                </w:r>
                <w:r>
                  <w:rPr>
                    <w:noProof/>
                    <w:webHidden/>
                  </w:rPr>
                  <w:instrText xml:space="preserve"> PAGEREF _Toc213630133 \h </w:instrText>
                </w:r>
                <w:r>
                  <w:rPr>
                    <w:noProof/>
                    <w:webHidden/>
                  </w:rPr>
                </w:r>
                <w:r>
                  <w:rPr>
                    <w:noProof/>
                    <w:webHidden/>
                  </w:rPr>
                  <w:fldChar w:fldCharType="separate"/>
                </w:r>
                <w:r>
                  <w:rPr>
                    <w:noProof/>
                    <w:webHidden/>
                  </w:rPr>
                  <w:t>15</w:t>
                </w:r>
                <w:r>
                  <w:rPr>
                    <w:noProof/>
                    <w:webHidden/>
                  </w:rPr>
                  <w:fldChar w:fldCharType="end"/>
                </w:r>
              </w:hyperlink>
            </w:p>
            <w:p w14:paraId="79733BBE" w14:textId="77777777" w:rsidR="00A045D7" w:rsidRDefault="00A045D7">
              <w:pPr>
                <w:pStyle w:val="31"/>
                <w:tabs>
                  <w:tab w:val="right" w:leader="dot" w:pos="9016"/>
                </w:tabs>
                <w:rPr>
                  <w:noProof/>
                </w:rPr>
              </w:pPr>
              <w:hyperlink w:anchor="_Toc213630134" w:history="1">
                <w:r w:rsidRPr="00BF70E8">
                  <w:rPr>
                    <w:rStyle w:val="af3"/>
                    <w:rFonts w:ascii="Arial" w:eastAsia="Times New Roman" w:hAnsi="Arial" w:cs="Arial"/>
                    <w:b/>
                    <w:bCs/>
                    <w:noProof/>
                    <w:kern w:val="0"/>
                    <w14:ligatures w14:val="none"/>
                  </w:rPr>
                  <w:t>6.6 Conflict Management in Stakeholder Engagement</w:t>
                </w:r>
                <w:r>
                  <w:rPr>
                    <w:noProof/>
                    <w:webHidden/>
                  </w:rPr>
                  <w:tab/>
                </w:r>
                <w:r>
                  <w:rPr>
                    <w:noProof/>
                    <w:webHidden/>
                  </w:rPr>
                  <w:fldChar w:fldCharType="begin"/>
                </w:r>
                <w:r>
                  <w:rPr>
                    <w:noProof/>
                    <w:webHidden/>
                  </w:rPr>
                  <w:instrText xml:space="preserve"> PAGEREF _Toc213630134 \h </w:instrText>
                </w:r>
                <w:r>
                  <w:rPr>
                    <w:noProof/>
                    <w:webHidden/>
                  </w:rPr>
                </w:r>
                <w:r>
                  <w:rPr>
                    <w:noProof/>
                    <w:webHidden/>
                  </w:rPr>
                  <w:fldChar w:fldCharType="separate"/>
                </w:r>
                <w:r>
                  <w:rPr>
                    <w:noProof/>
                    <w:webHidden/>
                  </w:rPr>
                  <w:t>16</w:t>
                </w:r>
                <w:r>
                  <w:rPr>
                    <w:noProof/>
                    <w:webHidden/>
                  </w:rPr>
                  <w:fldChar w:fldCharType="end"/>
                </w:r>
              </w:hyperlink>
            </w:p>
            <w:p w14:paraId="54C7F1D1" w14:textId="77777777" w:rsidR="00A045D7" w:rsidRDefault="00A045D7">
              <w:pPr>
                <w:pStyle w:val="31"/>
                <w:tabs>
                  <w:tab w:val="right" w:leader="dot" w:pos="9016"/>
                </w:tabs>
                <w:rPr>
                  <w:noProof/>
                </w:rPr>
              </w:pPr>
              <w:hyperlink w:anchor="_Toc213630135" w:history="1">
                <w:r w:rsidRPr="00BF70E8">
                  <w:rPr>
                    <w:rStyle w:val="af3"/>
                    <w:rFonts w:ascii="Arial" w:eastAsia="Times New Roman" w:hAnsi="Arial" w:cs="Arial"/>
                    <w:b/>
                    <w:bCs/>
                    <w:noProof/>
                    <w:kern w:val="0"/>
                    <w14:ligatures w14:val="none"/>
                  </w:rPr>
                  <w:t>6.7 Role of the Project Manager</w:t>
                </w:r>
                <w:r>
                  <w:rPr>
                    <w:noProof/>
                    <w:webHidden/>
                  </w:rPr>
                  <w:tab/>
                </w:r>
                <w:r>
                  <w:rPr>
                    <w:noProof/>
                    <w:webHidden/>
                  </w:rPr>
                  <w:fldChar w:fldCharType="begin"/>
                </w:r>
                <w:r>
                  <w:rPr>
                    <w:noProof/>
                    <w:webHidden/>
                  </w:rPr>
                  <w:instrText xml:space="preserve"> PAGEREF _Toc213630135 \h </w:instrText>
                </w:r>
                <w:r>
                  <w:rPr>
                    <w:noProof/>
                    <w:webHidden/>
                  </w:rPr>
                </w:r>
                <w:r>
                  <w:rPr>
                    <w:noProof/>
                    <w:webHidden/>
                  </w:rPr>
                  <w:fldChar w:fldCharType="separate"/>
                </w:r>
                <w:r>
                  <w:rPr>
                    <w:noProof/>
                    <w:webHidden/>
                  </w:rPr>
                  <w:t>16</w:t>
                </w:r>
                <w:r>
                  <w:rPr>
                    <w:noProof/>
                    <w:webHidden/>
                  </w:rPr>
                  <w:fldChar w:fldCharType="end"/>
                </w:r>
              </w:hyperlink>
            </w:p>
            <w:p w14:paraId="1594BA44" w14:textId="77777777" w:rsidR="00A045D7" w:rsidRDefault="00A045D7">
              <w:pPr>
                <w:pStyle w:val="11"/>
                <w:tabs>
                  <w:tab w:val="right" w:leader="dot" w:pos="9016"/>
                </w:tabs>
                <w:rPr>
                  <w:noProof/>
                </w:rPr>
              </w:pPr>
              <w:hyperlink w:anchor="_Toc213630136" w:history="1">
                <w:r w:rsidRPr="00BF70E8">
                  <w:rPr>
                    <w:rStyle w:val="af3"/>
                    <w:rFonts w:ascii="Arial" w:eastAsia="Times New Roman" w:hAnsi="Arial" w:cs="Arial"/>
                    <w:b/>
                    <w:bCs/>
                    <w:noProof/>
                  </w:rPr>
                  <w:t>7. Evaluation of Stakeholder Engagement Impact &amp; Recommendations</w:t>
                </w:r>
                <w:r>
                  <w:rPr>
                    <w:noProof/>
                    <w:webHidden/>
                  </w:rPr>
                  <w:tab/>
                </w:r>
                <w:r>
                  <w:rPr>
                    <w:noProof/>
                    <w:webHidden/>
                  </w:rPr>
                  <w:fldChar w:fldCharType="begin"/>
                </w:r>
                <w:r>
                  <w:rPr>
                    <w:noProof/>
                    <w:webHidden/>
                  </w:rPr>
                  <w:instrText xml:space="preserve"> PAGEREF _Toc213630136 \h </w:instrText>
                </w:r>
                <w:r>
                  <w:rPr>
                    <w:noProof/>
                    <w:webHidden/>
                  </w:rPr>
                </w:r>
                <w:r>
                  <w:rPr>
                    <w:noProof/>
                    <w:webHidden/>
                  </w:rPr>
                  <w:fldChar w:fldCharType="separate"/>
                </w:r>
                <w:r>
                  <w:rPr>
                    <w:noProof/>
                    <w:webHidden/>
                  </w:rPr>
                  <w:t>17</w:t>
                </w:r>
                <w:r>
                  <w:rPr>
                    <w:noProof/>
                    <w:webHidden/>
                  </w:rPr>
                  <w:fldChar w:fldCharType="end"/>
                </w:r>
              </w:hyperlink>
            </w:p>
            <w:p w14:paraId="05BA864B" w14:textId="77777777" w:rsidR="00A045D7" w:rsidRDefault="00A045D7">
              <w:pPr>
                <w:pStyle w:val="31"/>
                <w:tabs>
                  <w:tab w:val="right" w:leader="dot" w:pos="9016"/>
                </w:tabs>
                <w:rPr>
                  <w:noProof/>
                </w:rPr>
              </w:pPr>
              <w:hyperlink w:anchor="_Toc213630137" w:history="1">
                <w:r w:rsidRPr="00BF70E8">
                  <w:rPr>
                    <w:rStyle w:val="af3"/>
                    <w:rFonts w:ascii="Arial" w:eastAsia="Times New Roman" w:hAnsi="Arial" w:cs="Arial"/>
                    <w:b/>
                    <w:bCs/>
                    <w:noProof/>
                    <w:kern w:val="0"/>
                    <w14:ligatures w14:val="none"/>
                  </w:rPr>
                  <w:t>7.1 Importance of Evaluating Stakeholder Engagement</w:t>
                </w:r>
                <w:r>
                  <w:rPr>
                    <w:noProof/>
                    <w:webHidden/>
                  </w:rPr>
                  <w:tab/>
                </w:r>
                <w:r>
                  <w:rPr>
                    <w:noProof/>
                    <w:webHidden/>
                  </w:rPr>
                  <w:fldChar w:fldCharType="begin"/>
                </w:r>
                <w:r>
                  <w:rPr>
                    <w:noProof/>
                    <w:webHidden/>
                  </w:rPr>
                  <w:instrText xml:space="preserve"> PAGEREF _Toc213630137 \h </w:instrText>
                </w:r>
                <w:r>
                  <w:rPr>
                    <w:noProof/>
                    <w:webHidden/>
                  </w:rPr>
                </w:r>
                <w:r>
                  <w:rPr>
                    <w:noProof/>
                    <w:webHidden/>
                  </w:rPr>
                  <w:fldChar w:fldCharType="separate"/>
                </w:r>
                <w:r>
                  <w:rPr>
                    <w:noProof/>
                    <w:webHidden/>
                  </w:rPr>
                  <w:t>17</w:t>
                </w:r>
                <w:r>
                  <w:rPr>
                    <w:noProof/>
                    <w:webHidden/>
                  </w:rPr>
                  <w:fldChar w:fldCharType="end"/>
                </w:r>
              </w:hyperlink>
            </w:p>
            <w:p w14:paraId="5FBE9893" w14:textId="77777777" w:rsidR="00A045D7" w:rsidRDefault="00A045D7">
              <w:pPr>
                <w:pStyle w:val="31"/>
                <w:tabs>
                  <w:tab w:val="right" w:leader="dot" w:pos="9016"/>
                </w:tabs>
                <w:rPr>
                  <w:noProof/>
                </w:rPr>
              </w:pPr>
              <w:hyperlink w:anchor="_Toc213630138" w:history="1">
                <w:r w:rsidRPr="00BF70E8">
                  <w:rPr>
                    <w:rStyle w:val="af3"/>
                    <w:rFonts w:ascii="Arial" w:eastAsia="Times New Roman" w:hAnsi="Arial" w:cs="Arial"/>
                    <w:b/>
                    <w:bCs/>
                    <w:noProof/>
                    <w:kern w:val="0"/>
                    <w14:ligatures w14:val="none"/>
                  </w:rPr>
                  <w:t>7.2 The Balanced Scorecard Approach</w:t>
                </w:r>
                <w:r>
                  <w:rPr>
                    <w:noProof/>
                    <w:webHidden/>
                  </w:rPr>
                  <w:tab/>
                </w:r>
                <w:r>
                  <w:rPr>
                    <w:noProof/>
                    <w:webHidden/>
                  </w:rPr>
                  <w:fldChar w:fldCharType="begin"/>
                </w:r>
                <w:r>
                  <w:rPr>
                    <w:noProof/>
                    <w:webHidden/>
                  </w:rPr>
                  <w:instrText xml:space="preserve"> PAGEREF _Toc213630138 \h </w:instrText>
                </w:r>
                <w:r>
                  <w:rPr>
                    <w:noProof/>
                    <w:webHidden/>
                  </w:rPr>
                </w:r>
                <w:r>
                  <w:rPr>
                    <w:noProof/>
                    <w:webHidden/>
                  </w:rPr>
                  <w:fldChar w:fldCharType="separate"/>
                </w:r>
                <w:r>
                  <w:rPr>
                    <w:noProof/>
                    <w:webHidden/>
                  </w:rPr>
                  <w:t>18</w:t>
                </w:r>
                <w:r>
                  <w:rPr>
                    <w:noProof/>
                    <w:webHidden/>
                  </w:rPr>
                  <w:fldChar w:fldCharType="end"/>
                </w:r>
              </w:hyperlink>
            </w:p>
            <w:p w14:paraId="2DF03B7C" w14:textId="77777777" w:rsidR="00A045D7" w:rsidRDefault="00A045D7">
              <w:pPr>
                <w:pStyle w:val="31"/>
                <w:tabs>
                  <w:tab w:val="right" w:leader="dot" w:pos="9016"/>
                </w:tabs>
                <w:rPr>
                  <w:noProof/>
                </w:rPr>
              </w:pPr>
              <w:hyperlink w:anchor="_Toc213630139" w:history="1">
                <w:r w:rsidRPr="00BF70E8">
                  <w:rPr>
                    <w:rStyle w:val="af3"/>
                    <w:rFonts w:ascii="Arial" w:eastAsia="Times New Roman" w:hAnsi="Arial" w:cs="Arial"/>
                    <w:b/>
                    <w:bCs/>
                    <w:noProof/>
                    <w:kern w:val="0"/>
                    <w14:ligatures w14:val="none"/>
                  </w:rPr>
                  <w:t>7.3 Key Performance Indicators (KPIs)</w:t>
                </w:r>
                <w:r>
                  <w:rPr>
                    <w:noProof/>
                    <w:webHidden/>
                  </w:rPr>
                  <w:tab/>
                </w:r>
                <w:r>
                  <w:rPr>
                    <w:noProof/>
                    <w:webHidden/>
                  </w:rPr>
                  <w:fldChar w:fldCharType="begin"/>
                </w:r>
                <w:r>
                  <w:rPr>
                    <w:noProof/>
                    <w:webHidden/>
                  </w:rPr>
                  <w:instrText xml:space="preserve"> PAGEREF _Toc213630139 \h </w:instrText>
                </w:r>
                <w:r>
                  <w:rPr>
                    <w:noProof/>
                    <w:webHidden/>
                  </w:rPr>
                </w:r>
                <w:r>
                  <w:rPr>
                    <w:noProof/>
                    <w:webHidden/>
                  </w:rPr>
                  <w:fldChar w:fldCharType="separate"/>
                </w:r>
                <w:r>
                  <w:rPr>
                    <w:noProof/>
                    <w:webHidden/>
                  </w:rPr>
                  <w:t>18</w:t>
                </w:r>
                <w:r>
                  <w:rPr>
                    <w:noProof/>
                    <w:webHidden/>
                  </w:rPr>
                  <w:fldChar w:fldCharType="end"/>
                </w:r>
              </w:hyperlink>
            </w:p>
            <w:p w14:paraId="7426D617" w14:textId="77777777" w:rsidR="00A045D7" w:rsidRDefault="00A045D7">
              <w:pPr>
                <w:pStyle w:val="31"/>
                <w:tabs>
                  <w:tab w:val="right" w:leader="dot" w:pos="9016"/>
                </w:tabs>
                <w:rPr>
                  <w:noProof/>
                </w:rPr>
              </w:pPr>
              <w:hyperlink w:anchor="_Toc213630140" w:history="1">
                <w:r w:rsidRPr="00BF70E8">
                  <w:rPr>
                    <w:rStyle w:val="af3"/>
                    <w:rFonts w:ascii="Arial" w:eastAsia="Times New Roman" w:hAnsi="Arial" w:cs="Arial"/>
                    <w:b/>
                    <w:bCs/>
                    <w:noProof/>
                    <w:kern w:val="0"/>
                    <w14:ligatures w14:val="none"/>
                  </w:rPr>
                  <w:t>7.4 Evaluation Findings (Hypothetical Application)</w:t>
                </w:r>
                <w:r>
                  <w:rPr>
                    <w:noProof/>
                    <w:webHidden/>
                  </w:rPr>
                  <w:tab/>
                </w:r>
                <w:r>
                  <w:rPr>
                    <w:noProof/>
                    <w:webHidden/>
                  </w:rPr>
                  <w:fldChar w:fldCharType="begin"/>
                </w:r>
                <w:r>
                  <w:rPr>
                    <w:noProof/>
                    <w:webHidden/>
                  </w:rPr>
                  <w:instrText xml:space="preserve"> PAGEREF _Toc213630140 \h </w:instrText>
                </w:r>
                <w:r>
                  <w:rPr>
                    <w:noProof/>
                    <w:webHidden/>
                  </w:rPr>
                </w:r>
                <w:r>
                  <w:rPr>
                    <w:noProof/>
                    <w:webHidden/>
                  </w:rPr>
                  <w:fldChar w:fldCharType="separate"/>
                </w:r>
                <w:r>
                  <w:rPr>
                    <w:noProof/>
                    <w:webHidden/>
                  </w:rPr>
                  <w:t>19</w:t>
                </w:r>
                <w:r>
                  <w:rPr>
                    <w:noProof/>
                    <w:webHidden/>
                  </w:rPr>
                  <w:fldChar w:fldCharType="end"/>
                </w:r>
              </w:hyperlink>
            </w:p>
            <w:p w14:paraId="10F02C97" w14:textId="77777777" w:rsidR="00A045D7" w:rsidRDefault="00A045D7">
              <w:pPr>
                <w:pStyle w:val="31"/>
                <w:tabs>
                  <w:tab w:val="right" w:leader="dot" w:pos="9016"/>
                </w:tabs>
                <w:rPr>
                  <w:noProof/>
                </w:rPr>
              </w:pPr>
              <w:hyperlink w:anchor="_Toc213630141" w:history="1">
                <w:r w:rsidRPr="00BF70E8">
                  <w:rPr>
                    <w:rStyle w:val="af3"/>
                    <w:rFonts w:ascii="Arial" w:eastAsia="Times New Roman" w:hAnsi="Arial" w:cs="Arial"/>
                    <w:b/>
                    <w:bCs/>
                    <w:noProof/>
                    <w:kern w:val="0"/>
                    <w14:ligatures w14:val="none"/>
                  </w:rPr>
                  <w:t>7.5 Challenges Identified</w:t>
                </w:r>
                <w:r>
                  <w:rPr>
                    <w:noProof/>
                    <w:webHidden/>
                  </w:rPr>
                  <w:tab/>
                </w:r>
                <w:r>
                  <w:rPr>
                    <w:noProof/>
                    <w:webHidden/>
                  </w:rPr>
                  <w:fldChar w:fldCharType="begin"/>
                </w:r>
                <w:r>
                  <w:rPr>
                    <w:noProof/>
                    <w:webHidden/>
                  </w:rPr>
                  <w:instrText xml:space="preserve"> PAGEREF _Toc213630141 \h </w:instrText>
                </w:r>
                <w:r>
                  <w:rPr>
                    <w:noProof/>
                    <w:webHidden/>
                  </w:rPr>
                </w:r>
                <w:r>
                  <w:rPr>
                    <w:noProof/>
                    <w:webHidden/>
                  </w:rPr>
                  <w:fldChar w:fldCharType="separate"/>
                </w:r>
                <w:r>
                  <w:rPr>
                    <w:noProof/>
                    <w:webHidden/>
                  </w:rPr>
                  <w:t>19</w:t>
                </w:r>
                <w:r>
                  <w:rPr>
                    <w:noProof/>
                    <w:webHidden/>
                  </w:rPr>
                  <w:fldChar w:fldCharType="end"/>
                </w:r>
              </w:hyperlink>
            </w:p>
            <w:p w14:paraId="68EB569F" w14:textId="77777777" w:rsidR="00A045D7" w:rsidRDefault="00A045D7">
              <w:pPr>
                <w:pStyle w:val="31"/>
                <w:tabs>
                  <w:tab w:val="right" w:leader="dot" w:pos="9016"/>
                </w:tabs>
                <w:rPr>
                  <w:noProof/>
                </w:rPr>
              </w:pPr>
              <w:hyperlink w:anchor="_Toc213630142" w:history="1">
                <w:r w:rsidRPr="00BF70E8">
                  <w:rPr>
                    <w:rStyle w:val="af3"/>
                    <w:rFonts w:ascii="Arial" w:eastAsia="Times New Roman" w:hAnsi="Arial" w:cs="Arial"/>
                    <w:b/>
                    <w:bCs/>
                    <w:noProof/>
                    <w:kern w:val="0"/>
                    <w14:ligatures w14:val="none"/>
                  </w:rPr>
                  <w:t>7.6 Recommendations for Improvement</w:t>
                </w:r>
                <w:r>
                  <w:rPr>
                    <w:noProof/>
                    <w:webHidden/>
                  </w:rPr>
                  <w:tab/>
                </w:r>
                <w:r>
                  <w:rPr>
                    <w:noProof/>
                    <w:webHidden/>
                  </w:rPr>
                  <w:fldChar w:fldCharType="begin"/>
                </w:r>
                <w:r>
                  <w:rPr>
                    <w:noProof/>
                    <w:webHidden/>
                  </w:rPr>
                  <w:instrText xml:space="preserve"> PAGEREF _Toc213630142 \h </w:instrText>
                </w:r>
                <w:r>
                  <w:rPr>
                    <w:noProof/>
                    <w:webHidden/>
                  </w:rPr>
                </w:r>
                <w:r>
                  <w:rPr>
                    <w:noProof/>
                    <w:webHidden/>
                  </w:rPr>
                  <w:fldChar w:fldCharType="separate"/>
                </w:r>
                <w:r>
                  <w:rPr>
                    <w:noProof/>
                    <w:webHidden/>
                  </w:rPr>
                  <w:t>20</w:t>
                </w:r>
                <w:r>
                  <w:rPr>
                    <w:noProof/>
                    <w:webHidden/>
                  </w:rPr>
                  <w:fldChar w:fldCharType="end"/>
                </w:r>
              </w:hyperlink>
            </w:p>
            <w:p w14:paraId="276713B0" w14:textId="77777777" w:rsidR="00A045D7" w:rsidRDefault="00A045D7">
              <w:pPr>
                <w:pStyle w:val="31"/>
                <w:tabs>
                  <w:tab w:val="right" w:leader="dot" w:pos="9016"/>
                </w:tabs>
                <w:rPr>
                  <w:noProof/>
                </w:rPr>
              </w:pPr>
              <w:hyperlink w:anchor="_Toc213630143" w:history="1">
                <w:r w:rsidRPr="00BF70E8">
                  <w:rPr>
                    <w:rStyle w:val="af3"/>
                    <w:rFonts w:ascii="Arial" w:eastAsia="Times New Roman" w:hAnsi="Arial" w:cs="Arial"/>
                    <w:b/>
                    <w:bCs/>
                    <w:noProof/>
                    <w:kern w:val="0"/>
                    <w14:ligatures w14:val="none"/>
                  </w:rPr>
                  <w:t>7.7 Long-Term Organisational Impact</w:t>
                </w:r>
                <w:r>
                  <w:rPr>
                    <w:noProof/>
                    <w:webHidden/>
                  </w:rPr>
                  <w:tab/>
                </w:r>
                <w:r>
                  <w:rPr>
                    <w:noProof/>
                    <w:webHidden/>
                  </w:rPr>
                  <w:fldChar w:fldCharType="begin"/>
                </w:r>
                <w:r>
                  <w:rPr>
                    <w:noProof/>
                    <w:webHidden/>
                  </w:rPr>
                  <w:instrText xml:space="preserve"> PAGEREF _Toc213630143 \h </w:instrText>
                </w:r>
                <w:r>
                  <w:rPr>
                    <w:noProof/>
                    <w:webHidden/>
                  </w:rPr>
                </w:r>
                <w:r>
                  <w:rPr>
                    <w:noProof/>
                    <w:webHidden/>
                  </w:rPr>
                  <w:fldChar w:fldCharType="separate"/>
                </w:r>
                <w:r>
                  <w:rPr>
                    <w:noProof/>
                    <w:webHidden/>
                  </w:rPr>
                  <w:t>21</w:t>
                </w:r>
                <w:r>
                  <w:rPr>
                    <w:noProof/>
                    <w:webHidden/>
                  </w:rPr>
                  <w:fldChar w:fldCharType="end"/>
                </w:r>
              </w:hyperlink>
            </w:p>
            <w:p w14:paraId="386B1F6E" w14:textId="77777777" w:rsidR="00A045D7" w:rsidRDefault="00A045D7">
              <w:pPr>
                <w:pStyle w:val="11"/>
                <w:tabs>
                  <w:tab w:val="right" w:leader="dot" w:pos="9016"/>
                </w:tabs>
                <w:rPr>
                  <w:noProof/>
                </w:rPr>
              </w:pPr>
              <w:hyperlink w:anchor="_Toc213630144" w:history="1">
                <w:r w:rsidRPr="00BF70E8">
                  <w:rPr>
                    <w:rStyle w:val="af3"/>
                    <w:rFonts w:ascii="Arial" w:eastAsia="Times New Roman" w:hAnsi="Arial" w:cs="Arial"/>
                    <w:b/>
                    <w:bCs/>
                    <w:noProof/>
                  </w:rPr>
                  <w:t>8. Conclusion</w:t>
                </w:r>
                <w:r>
                  <w:rPr>
                    <w:noProof/>
                    <w:webHidden/>
                  </w:rPr>
                  <w:tab/>
                </w:r>
                <w:r>
                  <w:rPr>
                    <w:noProof/>
                    <w:webHidden/>
                  </w:rPr>
                  <w:fldChar w:fldCharType="begin"/>
                </w:r>
                <w:r>
                  <w:rPr>
                    <w:noProof/>
                    <w:webHidden/>
                  </w:rPr>
                  <w:instrText xml:space="preserve"> PAGEREF _Toc213630144 \h </w:instrText>
                </w:r>
                <w:r>
                  <w:rPr>
                    <w:noProof/>
                    <w:webHidden/>
                  </w:rPr>
                </w:r>
                <w:r>
                  <w:rPr>
                    <w:noProof/>
                    <w:webHidden/>
                  </w:rPr>
                  <w:fldChar w:fldCharType="separate"/>
                </w:r>
                <w:r>
                  <w:rPr>
                    <w:noProof/>
                    <w:webHidden/>
                  </w:rPr>
                  <w:t>22</w:t>
                </w:r>
                <w:r>
                  <w:rPr>
                    <w:noProof/>
                    <w:webHidden/>
                  </w:rPr>
                  <w:fldChar w:fldCharType="end"/>
                </w:r>
              </w:hyperlink>
            </w:p>
            <w:p w14:paraId="00A1864C" w14:textId="77777777" w:rsidR="00A045D7" w:rsidRDefault="00A045D7">
              <w:pPr>
                <w:pStyle w:val="11"/>
                <w:tabs>
                  <w:tab w:val="right" w:leader="dot" w:pos="9016"/>
                </w:tabs>
                <w:rPr>
                  <w:noProof/>
                </w:rPr>
              </w:pPr>
              <w:hyperlink w:anchor="_Toc213630145" w:history="1">
                <w:r w:rsidRPr="00BF70E8">
                  <w:rPr>
                    <w:rStyle w:val="af3"/>
                    <w:rFonts w:ascii="Arial" w:eastAsia="Times New Roman" w:hAnsi="Arial" w:cs="Arial"/>
                    <w:b/>
                    <w:bCs/>
                    <w:noProof/>
                  </w:rPr>
                  <w:t>References</w:t>
                </w:r>
                <w:r>
                  <w:rPr>
                    <w:noProof/>
                    <w:webHidden/>
                  </w:rPr>
                  <w:tab/>
                </w:r>
                <w:r>
                  <w:rPr>
                    <w:noProof/>
                    <w:webHidden/>
                  </w:rPr>
                  <w:fldChar w:fldCharType="begin"/>
                </w:r>
                <w:r>
                  <w:rPr>
                    <w:noProof/>
                    <w:webHidden/>
                  </w:rPr>
                  <w:instrText xml:space="preserve"> PAGEREF _Toc213630145 \h </w:instrText>
                </w:r>
                <w:r>
                  <w:rPr>
                    <w:noProof/>
                    <w:webHidden/>
                  </w:rPr>
                </w:r>
                <w:r>
                  <w:rPr>
                    <w:noProof/>
                    <w:webHidden/>
                  </w:rPr>
                  <w:fldChar w:fldCharType="separate"/>
                </w:r>
                <w:r>
                  <w:rPr>
                    <w:noProof/>
                    <w:webHidden/>
                  </w:rPr>
                  <w:t>23</w:t>
                </w:r>
                <w:r>
                  <w:rPr>
                    <w:noProof/>
                    <w:webHidden/>
                  </w:rPr>
                  <w:fldChar w:fldCharType="end"/>
                </w:r>
              </w:hyperlink>
            </w:p>
            <w:p w14:paraId="4FA9C216" w14:textId="77777777" w:rsidR="00860BC4" w:rsidRDefault="00860BC4">
              <w:r>
                <w:rPr>
                  <w:b/>
                  <w:bCs/>
                  <w:lang w:val="ru-RU"/>
                </w:rPr>
                <w:fldChar w:fldCharType="end"/>
              </w:r>
            </w:p>
          </w:sdtContent>
        </w:sdt>
        <w:p w14:paraId="3E87B3D7" w14:textId="77777777" w:rsidR="00C27ECF" w:rsidRPr="00C27ECF" w:rsidRDefault="00C27ECF" w:rsidP="00C27ECF">
          <w:pPr>
            <w:pStyle w:val="ac"/>
            <w:spacing w:before="480" w:line="360" w:lineRule="auto"/>
            <w:jc w:val="center"/>
            <w:rPr>
              <w:rFonts w:ascii="Arial" w:hAnsi="Arial" w:cs="Arial"/>
              <w:color w:val="156082" w:themeColor="accent1"/>
              <w:lang w:val="en-US"/>
            </w:rPr>
          </w:pPr>
        </w:p>
        <w:p w14:paraId="770B08FB" w14:textId="77777777" w:rsidR="000F1228" w:rsidRPr="00C27ECF" w:rsidRDefault="00000000" w:rsidP="00C27ECF">
          <w:pPr>
            <w:spacing w:line="360" w:lineRule="auto"/>
            <w:rPr>
              <w:rFonts w:ascii="Arial" w:eastAsia="Times New Roman" w:hAnsi="Arial" w:cs="Arial"/>
              <w:b/>
              <w:bCs/>
              <w:kern w:val="0"/>
              <w:sz w:val="22"/>
              <w:szCs w:val="22"/>
              <w14:ligatures w14:val="none"/>
            </w:rPr>
          </w:pPr>
        </w:p>
      </w:sdtContent>
    </w:sdt>
    <w:p w14:paraId="7D648921" w14:textId="77777777" w:rsidR="00D838A6" w:rsidRPr="00A045D7" w:rsidRDefault="00D838A6" w:rsidP="00A045D7">
      <w:pPr>
        <w:pStyle w:val="1"/>
        <w:rPr>
          <w:rFonts w:ascii="Arial" w:eastAsia="Times New Roman" w:hAnsi="Arial" w:cs="Arial"/>
          <w:b/>
          <w:bCs/>
          <w:color w:val="auto"/>
          <w:sz w:val="22"/>
          <w:szCs w:val="22"/>
        </w:rPr>
      </w:pPr>
      <w:bookmarkStart w:id="0" w:name="_Toc213630118"/>
      <w:r w:rsidRPr="00A045D7">
        <w:rPr>
          <w:rFonts w:ascii="Arial" w:eastAsia="Times New Roman" w:hAnsi="Arial" w:cs="Arial"/>
          <w:b/>
          <w:bCs/>
          <w:color w:val="auto"/>
          <w:sz w:val="22"/>
          <w:szCs w:val="22"/>
        </w:rPr>
        <w:t>1. Introduction</w:t>
      </w:r>
      <w:bookmarkEnd w:id="0"/>
      <w:r w:rsidRPr="00A045D7">
        <w:rPr>
          <w:rFonts w:ascii="Arial" w:eastAsia="Times New Roman" w:hAnsi="Arial" w:cs="Arial"/>
          <w:b/>
          <w:bCs/>
          <w:color w:val="auto"/>
          <w:sz w:val="22"/>
          <w:szCs w:val="22"/>
        </w:rPr>
        <w:t xml:space="preserve"> </w:t>
      </w:r>
    </w:p>
    <w:p w14:paraId="14EDB240" w14:textId="77777777" w:rsidR="00D838A6" w:rsidRPr="00C27ECF" w:rsidRDefault="00D838A6"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Philips Healthcare UK, a subsidiary of </w:t>
      </w:r>
      <w:proofErr w:type="spellStart"/>
      <w:r w:rsidRPr="00C27ECF">
        <w:rPr>
          <w:rFonts w:ascii="Arial" w:hAnsi="Arial" w:cs="Arial"/>
          <w:kern w:val="0"/>
          <w:sz w:val="22"/>
          <w:szCs w:val="22"/>
          <w14:ligatures w14:val="none"/>
        </w:rPr>
        <w:t>Koninklijke</w:t>
      </w:r>
      <w:proofErr w:type="spellEnd"/>
      <w:r w:rsidRPr="00C27ECF">
        <w:rPr>
          <w:rFonts w:ascii="Arial" w:hAnsi="Arial" w:cs="Arial"/>
          <w:kern w:val="0"/>
          <w:sz w:val="22"/>
          <w:szCs w:val="22"/>
          <w14:ligatures w14:val="none"/>
        </w:rPr>
        <w:t xml:space="preserve"> Philips N.V., is one of the leading healthcare technology organisations in the United Kingdom. With its headquarters in Guildford, Surrey, Philips Healthcare provides innovative medical solutions across diagnostic imaging, patient monitoring, and digital health technologies (Philips, 2024). The company’s mission is to improve people’s health and well-being through meaningful innovation, aligning with its global purpose of enhancing the quality of life for 2.5 billion people annually by 2030.</w:t>
      </w:r>
    </w:p>
    <w:p w14:paraId="7DDBED14" w14:textId="7CB65919" w:rsidR="00D838A6" w:rsidRPr="00C27ECF" w:rsidRDefault="00D838A6"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The company is now preparing to launch a new wearable health device designed to monitor heart rate, oxygen saturation, and sleep patterns. The device aims to empower individuals to track their health in real time and share accurate health data with medical professionals through a secure cloud-based platform. This innovative product targets the growing UK market for personal health monitoring and preventive care.</w:t>
      </w:r>
    </w:p>
    <w:p w14:paraId="7923226E" w14:textId="77777777" w:rsidR="00D838A6" w:rsidRPr="00C27ECF" w:rsidRDefault="00D838A6"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As the appointed project manager, the objective of this report is to outline how effective stakeholder engagement can ensure the successful launch of this device. The report evaluates Philips Healthcare’s current strategic position, identifies key stakeholders, and applies engagement models, including the 4Cs framework, to ensure collaboration, communication, and value creation throughout the project lifecycle.</w:t>
      </w:r>
    </w:p>
    <w:p w14:paraId="53ECD410" w14:textId="77777777" w:rsidR="00D838A6" w:rsidRPr="00A045D7" w:rsidRDefault="00D838A6" w:rsidP="00A045D7">
      <w:pPr>
        <w:pStyle w:val="1"/>
        <w:rPr>
          <w:rFonts w:ascii="Arial" w:hAnsi="Arial" w:cs="Arial"/>
          <w:b/>
          <w:bCs/>
          <w:color w:val="auto"/>
          <w:sz w:val="22"/>
          <w:szCs w:val="22"/>
        </w:rPr>
      </w:pPr>
      <w:bookmarkStart w:id="1" w:name="_Toc213630119"/>
      <w:r w:rsidRPr="00A045D7">
        <w:rPr>
          <w:rFonts w:ascii="Arial" w:eastAsia="Times New Roman" w:hAnsi="Arial" w:cs="Arial"/>
          <w:b/>
          <w:bCs/>
          <w:color w:val="auto"/>
          <w:sz w:val="22"/>
          <w:szCs w:val="22"/>
        </w:rPr>
        <w:t>2. Company Appraisal (SWOT + PESTLE + SMART Objectives)</w:t>
      </w:r>
      <w:bookmarkEnd w:id="1"/>
    </w:p>
    <w:p w14:paraId="3F905EA0" w14:textId="77777777" w:rsidR="00D91077" w:rsidRPr="002A3EA6" w:rsidRDefault="00D838A6" w:rsidP="002A3EA6">
      <w:pPr>
        <w:rPr>
          <w:rFonts w:eastAsia="Times New Roman"/>
          <w:b/>
          <w:bCs/>
        </w:rPr>
      </w:pPr>
      <w:r w:rsidRPr="002A3EA6">
        <w:rPr>
          <w:rFonts w:eastAsia="Times New Roman"/>
          <w:b/>
          <w:bCs/>
        </w:rPr>
        <w:t>SWOT Analysis</w:t>
      </w:r>
    </w:p>
    <w:p w14:paraId="208B00C9" w14:textId="77777777" w:rsidR="00D838A6" w:rsidRPr="002E5C77" w:rsidRDefault="00D838A6" w:rsidP="002E5C77">
      <w:pPr>
        <w:rPr>
          <w:rFonts w:eastAsia="Times New Roman"/>
          <w:b/>
          <w:bCs/>
        </w:rPr>
      </w:pPr>
      <w:r w:rsidRPr="002A3EA6">
        <w:rPr>
          <w:b/>
          <w:bCs/>
        </w:rPr>
        <w:t>Strengths:</w:t>
      </w:r>
      <w:r w:rsidR="002E5C77">
        <w:rPr>
          <w:rFonts w:eastAsia="Times New Roman"/>
          <w:b/>
          <w:bCs/>
        </w:rPr>
        <w:t xml:space="preserve"> </w:t>
      </w:r>
      <w:r w:rsidRPr="00C27ECF">
        <w:rPr>
          <w:rFonts w:ascii="Arial" w:hAnsi="Arial" w:cs="Arial"/>
          <w:kern w:val="0"/>
          <w:sz w:val="22"/>
          <w:szCs w:val="22"/>
          <w14:ligatures w14:val="none"/>
        </w:rPr>
        <w:t xml:space="preserve">Philips Healthcare benefits from a strong global brand reputation and extensive experience in healthcare innovation. The company’s integrated approach to technology and healthcare </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 xml:space="preserve"> combining medical devices, data analytics, and digital health </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 xml:space="preserve"> gives it a competitive advantage (Statista, 2024). Its established relationships with the UK’s National Health Service (NHS) and private healthcare providers further strengthen its credibility. Philips also invests heavily in R&amp;D, dedicating approximately 8% of annual revenue to innovation, which supports continuous improvement in product quality and design.</w:t>
      </w:r>
    </w:p>
    <w:p w14:paraId="0FA9DEA3" w14:textId="77777777" w:rsidR="00D838A6" w:rsidRPr="002E5C77" w:rsidRDefault="00D838A6" w:rsidP="00C27ECF">
      <w:pPr>
        <w:spacing w:before="100" w:beforeAutospacing="1" w:after="100" w:afterAutospacing="1" w:line="360" w:lineRule="auto"/>
        <w:rPr>
          <w:rFonts w:ascii="Arial" w:hAnsi="Arial" w:cs="Arial"/>
          <w:b/>
          <w:bCs/>
          <w:kern w:val="0"/>
          <w:sz w:val="22"/>
          <w:szCs w:val="22"/>
          <w14:ligatures w14:val="none"/>
        </w:rPr>
      </w:pPr>
      <w:r w:rsidRPr="002A3EA6">
        <w:rPr>
          <w:rFonts w:ascii="Arial" w:hAnsi="Arial" w:cs="Arial"/>
          <w:b/>
          <w:bCs/>
          <w:kern w:val="0"/>
          <w:sz w:val="22"/>
          <w:szCs w:val="22"/>
          <w14:ligatures w14:val="none"/>
        </w:rPr>
        <w:t>Weaknesses:</w:t>
      </w:r>
      <w:r w:rsidR="002E5C77">
        <w:rPr>
          <w:rFonts w:ascii="Arial" w:hAnsi="Arial" w:cs="Arial"/>
          <w:b/>
          <w:bCs/>
          <w:kern w:val="0"/>
          <w:sz w:val="22"/>
          <w:szCs w:val="22"/>
          <w14:ligatures w14:val="none"/>
        </w:rPr>
        <w:t xml:space="preserve"> </w:t>
      </w:r>
      <w:r w:rsidRPr="00C27ECF">
        <w:rPr>
          <w:rFonts w:ascii="Arial" w:hAnsi="Arial" w:cs="Arial"/>
          <w:kern w:val="0"/>
          <w:sz w:val="22"/>
          <w:szCs w:val="22"/>
          <w14:ligatures w14:val="none"/>
        </w:rPr>
        <w:t>Despite its strengths, Philips has faced recent challenges such as the 2021</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2023 Respironics ventilator recall, which impacted brand trust and financial stability (BBC, 2023). Dependence on global supply chains also exposes the company to risks such as component shortages and cost fluctuations. Additionally, its premium pricing strategy may limit accessibility in a price-sensitive market.</w:t>
      </w:r>
    </w:p>
    <w:p w14:paraId="02CECEDD" w14:textId="77777777" w:rsidR="00D838A6" w:rsidRPr="002E5C77" w:rsidRDefault="00D838A6" w:rsidP="00C27ECF">
      <w:pPr>
        <w:spacing w:before="100" w:beforeAutospacing="1" w:after="100" w:afterAutospacing="1" w:line="360" w:lineRule="auto"/>
        <w:rPr>
          <w:rFonts w:ascii="Arial" w:hAnsi="Arial" w:cs="Arial"/>
          <w:b/>
          <w:bCs/>
          <w:kern w:val="0"/>
          <w:sz w:val="22"/>
          <w:szCs w:val="22"/>
          <w14:ligatures w14:val="none"/>
        </w:rPr>
      </w:pPr>
      <w:r w:rsidRPr="002A3EA6">
        <w:rPr>
          <w:rFonts w:ascii="Arial" w:hAnsi="Arial" w:cs="Arial"/>
          <w:b/>
          <w:bCs/>
          <w:kern w:val="0"/>
          <w:sz w:val="22"/>
          <w:szCs w:val="22"/>
          <w14:ligatures w14:val="none"/>
        </w:rPr>
        <w:lastRenderedPageBreak/>
        <w:t>Opportunities:</w:t>
      </w:r>
      <w:r w:rsidR="002E5C77">
        <w:rPr>
          <w:rFonts w:ascii="Arial" w:hAnsi="Arial" w:cs="Arial"/>
          <w:b/>
          <w:bCs/>
          <w:kern w:val="0"/>
          <w:sz w:val="22"/>
          <w:szCs w:val="22"/>
          <w14:ligatures w14:val="none"/>
        </w:rPr>
        <w:t xml:space="preserve"> </w:t>
      </w:r>
      <w:r w:rsidRPr="00C27ECF">
        <w:rPr>
          <w:rFonts w:ascii="Arial" w:hAnsi="Arial" w:cs="Arial"/>
          <w:kern w:val="0"/>
          <w:sz w:val="22"/>
          <w:szCs w:val="22"/>
          <w14:ligatures w14:val="none"/>
        </w:rPr>
        <w:t>The wearable health device market in the UK is expanding rapidly due to the increasing prevalence of lifestyle-related diseases and consumer interest in preventive health (Mintel, 2024). Collaborations with the NHS under digital health initiatives create opportunities for clinical integration. The rising adoption of Internet of Things (IoT) and AI-based healthcare systems further supports market penetration and product innovation.</w:t>
      </w:r>
    </w:p>
    <w:p w14:paraId="52E297E0" w14:textId="77777777" w:rsidR="00D838A6" w:rsidRPr="002E5C77" w:rsidRDefault="00D838A6" w:rsidP="00C27ECF">
      <w:pPr>
        <w:spacing w:before="100" w:beforeAutospacing="1" w:after="100" w:afterAutospacing="1" w:line="360" w:lineRule="auto"/>
        <w:rPr>
          <w:rFonts w:ascii="Arial" w:hAnsi="Arial" w:cs="Arial"/>
          <w:b/>
          <w:bCs/>
          <w:kern w:val="0"/>
          <w:sz w:val="22"/>
          <w:szCs w:val="22"/>
          <w14:ligatures w14:val="none"/>
        </w:rPr>
      </w:pPr>
      <w:r w:rsidRPr="002E5C77">
        <w:rPr>
          <w:rFonts w:ascii="Arial" w:hAnsi="Arial" w:cs="Arial"/>
          <w:b/>
          <w:bCs/>
          <w:kern w:val="0"/>
          <w:sz w:val="22"/>
          <w:szCs w:val="22"/>
          <w14:ligatures w14:val="none"/>
        </w:rPr>
        <w:t>Threats:</w:t>
      </w:r>
      <w:r w:rsidR="002E5C77">
        <w:rPr>
          <w:rFonts w:ascii="Arial" w:hAnsi="Arial" w:cs="Arial"/>
          <w:b/>
          <w:bCs/>
          <w:kern w:val="0"/>
          <w:sz w:val="22"/>
          <w:szCs w:val="22"/>
          <w14:ligatures w14:val="none"/>
        </w:rPr>
        <w:t xml:space="preserve"> </w:t>
      </w:r>
      <w:r w:rsidRPr="00C27ECF">
        <w:rPr>
          <w:rFonts w:ascii="Arial" w:hAnsi="Arial" w:cs="Arial"/>
          <w:kern w:val="0"/>
          <w:sz w:val="22"/>
          <w:szCs w:val="22"/>
          <w14:ligatures w14:val="none"/>
        </w:rPr>
        <w:t xml:space="preserve">Competition from established technology firms such as Apple, Samsung, and Fitbit </w:t>
      </w:r>
      <w:proofErr w:type="gramStart"/>
      <w:r w:rsidRPr="00C27ECF">
        <w:rPr>
          <w:rFonts w:ascii="Arial" w:hAnsi="Arial" w:cs="Arial"/>
          <w:kern w:val="0"/>
          <w:sz w:val="22"/>
          <w:szCs w:val="22"/>
          <w14:ligatures w14:val="none"/>
        </w:rPr>
        <w:t>poses</w:t>
      </w:r>
      <w:proofErr w:type="gramEnd"/>
      <w:r w:rsidRPr="00C27ECF">
        <w:rPr>
          <w:rFonts w:ascii="Arial" w:hAnsi="Arial" w:cs="Arial"/>
          <w:kern w:val="0"/>
          <w:sz w:val="22"/>
          <w:szCs w:val="22"/>
          <w14:ligatures w14:val="none"/>
        </w:rPr>
        <w:t xml:space="preserve"> a significant threat. These companies have strong customer loyalty and marketing power. Regulatory challenges under the UK’s Medical Devices Regulations (MDR 2002) and the General Data Protection Regulation (GDPR) also create compliance pressure. Economic instability and inflation in the UK may further affect consumer purchasing behaviour.</w:t>
      </w:r>
    </w:p>
    <w:p w14:paraId="59E950EE" w14:textId="77777777" w:rsidR="00D838A6" w:rsidRPr="002A3EA6" w:rsidRDefault="00D838A6" w:rsidP="002A3EA6">
      <w:pPr>
        <w:rPr>
          <w:b/>
          <w:bCs/>
        </w:rPr>
      </w:pPr>
      <w:r w:rsidRPr="002A3EA6">
        <w:rPr>
          <w:rFonts w:eastAsia="Times New Roman"/>
          <w:b/>
          <w:bCs/>
        </w:rPr>
        <w:t>PESTLE Summary</w:t>
      </w:r>
    </w:p>
    <w:p w14:paraId="66D2A229" w14:textId="77777777" w:rsidR="00D838A6" w:rsidRPr="00C27ECF" w:rsidRDefault="00D838A6" w:rsidP="00C27ECF">
      <w:pPr>
        <w:numPr>
          <w:ilvl w:val="0"/>
          <w:numId w:val="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Political: UK government support for digital health innovation and NHS partnerships.</w:t>
      </w:r>
    </w:p>
    <w:p w14:paraId="39A3E7B8" w14:textId="77777777" w:rsidR="00D838A6" w:rsidRPr="00C27ECF" w:rsidRDefault="00D838A6" w:rsidP="00C27ECF">
      <w:pPr>
        <w:numPr>
          <w:ilvl w:val="0"/>
          <w:numId w:val="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Economic: Inflation and rising manufacturing costs could affect profit margins.</w:t>
      </w:r>
    </w:p>
    <w:p w14:paraId="5FFD5C1A" w14:textId="77777777" w:rsidR="00D838A6" w:rsidRPr="00C27ECF" w:rsidRDefault="00D838A6" w:rsidP="00C27ECF">
      <w:pPr>
        <w:numPr>
          <w:ilvl w:val="0"/>
          <w:numId w:val="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Social: Growing health awareness and ageing population create demand for preventive health technologies.</w:t>
      </w:r>
    </w:p>
    <w:p w14:paraId="15C33E9E" w14:textId="77777777" w:rsidR="00D838A6" w:rsidRPr="00C27ECF" w:rsidRDefault="00D838A6" w:rsidP="00C27ECF">
      <w:pPr>
        <w:numPr>
          <w:ilvl w:val="0"/>
          <w:numId w:val="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Technological: Advances in IoT, AI, and data analytics enhance product functionality and real-time monitoring.</w:t>
      </w:r>
    </w:p>
    <w:p w14:paraId="7E45FFD2" w14:textId="77777777" w:rsidR="00D838A6" w:rsidRPr="00C27ECF" w:rsidRDefault="00D838A6" w:rsidP="00C27ECF">
      <w:pPr>
        <w:numPr>
          <w:ilvl w:val="0"/>
          <w:numId w:val="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Legal: Compliance with GDPR and MHRA device regulations is critical for product approval.</w:t>
      </w:r>
    </w:p>
    <w:p w14:paraId="5E7425FB" w14:textId="77777777" w:rsidR="007D229A" w:rsidRPr="00C27ECF" w:rsidRDefault="00D838A6" w:rsidP="00C27ECF">
      <w:pPr>
        <w:numPr>
          <w:ilvl w:val="0"/>
          <w:numId w:val="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Environmental: Increasing pressure to design energy-efficient and recyclable devices supports sustainability goals.</w:t>
      </w:r>
      <w:r w:rsidR="007D229A" w:rsidRPr="00C27ECF">
        <w:rPr>
          <w:rFonts w:ascii="Arial" w:hAnsi="Arial" w:cs="Arial"/>
          <w:kern w:val="0"/>
          <w:sz w:val="22"/>
          <w:szCs w:val="22"/>
          <w14:ligatures w14:val="none"/>
        </w:rPr>
        <w:br w:type="page"/>
      </w:r>
    </w:p>
    <w:p w14:paraId="28E1F06B" w14:textId="77777777" w:rsidR="00D838A6" w:rsidRPr="00C27ECF" w:rsidRDefault="00D838A6" w:rsidP="00C27ECF">
      <w:pPr>
        <w:spacing w:before="100" w:beforeAutospacing="1" w:after="100" w:afterAutospacing="1" w:line="360" w:lineRule="auto"/>
        <w:ind w:left="720"/>
        <w:rPr>
          <w:rFonts w:ascii="Arial" w:hAnsi="Arial" w:cs="Arial"/>
          <w:kern w:val="0"/>
          <w:sz w:val="22"/>
          <w:szCs w:val="22"/>
          <w14:ligatures w14:val="none"/>
        </w:rPr>
      </w:pPr>
    </w:p>
    <w:p w14:paraId="7ED0F15D" w14:textId="77777777" w:rsidR="00BB28A9" w:rsidRPr="002A3EA6" w:rsidRDefault="00D838A6" w:rsidP="002A3EA6">
      <w:pPr>
        <w:rPr>
          <w:rFonts w:eastAsia="Times New Roman"/>
          <w:b/>
          <w:bCs/>
        </w:rPr>
      </w:pPr>
      <w:r w:rsidRPr="00C27ECF">
        <w:t xml:space="preserve"> </w:t>
      </w:r>
      <w:r w:rsidR="00BB28A9" w:rsidRPr="002A3EA6">
        <w:rPr>
          <w:rFonts w:eastAsia="Times New Roman"/>
          <w:b/>
          <w:bCs/>
        </w:rPr>
        <w:t>SMART Objectives for the New Device Launch</w:t>
      </w:r>
    </w:p>
    <w:p w14:paraId="30C87B57" w14:textId="77777777" w:rsidR="00DC2C09" w:rsidRPr="00C27ECF" w:rsidRDefault="00DC2C09" w:rsidP="00C27ECF">
      <w:pPr>
        <w:spacing w:line="360" w:lineRule="auto"/>
        <w:rPr>
          <w:rFonts w:ascii="Arial" w:hAnsi="Arial" w:cs="Arial"/>
          <w:sz w:val="22"/>
          <w:szCs w:val="22"/>
        </w:rPr>
      </w:pPr>
    </w:p>
    <w:tbl>
      <w:tblPr>
        <w:tblStyle w:val="-52"/>
        <w:tblW w:w="8984" w:type="dxa"/>
        <w:tblLook w:val="04A0" w:firstRow="1" w:lastRow="0" w:firstColumn="1" w:lastColumn="0" w:noHBand="0" w:noVBand="1"/>
      </w:tblPr>
      <w:tblGrid>
        <w:gridCol w:w="1763"/>
        <w:gridCol w:w="7221"/>
      </w:tblGrid>
      <w:tr w:rsidR="00DC2C09" w:rsidRPr="00C27ECF" w14:paraId="71FBD9F8" w14:textId="77777777" w:rsidTr="00703F0F">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1745" w:type="dxa"/>
            <w:hideMark/>
          </w:tcPr>
          <w:p w14:paraId="16308A81" w14:textId="77777777" w:rsidR="00DC2C09" w:rsidRPr="00C27ECF" w:rsidRDefault="00DC2C09" w:rsidP="00C27ECF">
            <w:pPr>
              <w:spacing w:before="100" w:beforeAutospacing="1" w:after="100" w:afterAutospacing="1" w:line="360" w:lineRule="auto"/>
              <w:jc w:val="center"/>
              <w:rPr>
                <w:rFonts w:ascii="Arial" w:hAnsi="Arial" w:cs="Arial"/>
                <w:b w:val="0"/>
                <w:bCs w:val="0"/>
                <w:kern w:val="0"/>
                <w:sz w:val="22"/>
                <w:szCs w:val="22"/>
                <w14:ligatures w14:val="none"/>
              </w:rPr>
            </w:pPr>
            <w:r w:rsidRPr="00C27ECF">
              <w:rPr>
                <w:rFonts w:ascii="Arial" w:hAnsi="Arial" w:cs="Arial"/>
                <w:kern w:val="0"/>
                <w:sz w:val="22"/>
                <w:szCs w:val="22"/>
                <w14:ligatures w14:val="none"/>
              </w:rPr>
              <w:t>Objective</w:t>
            </w:r>
          </w:p>
        </w:tc>
        <w:tc>
          <w:tcPr>
            <w:tcW w:w="7149" w:type="dxa"/>
            <w:hideMark/>
          </w:tcPr>
          <w:p w14:paraId="5F3E3ECB" w14:textId="77777777" w:rsidR="00DC2C09" w:rsidRPr="00C27ECF" w:rsidRDefault="00DC2C09" w:rsidP="00C27EC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0"/>
                <w:sz w:val="22"/>
                <w:szCs w:val="22"/>
                <w14:ligatures w14:val="none"/>
              </w:rPr>
            </w:pPr>
            <w:r w:rsidRPr="00C27ECF">
              <w:rPr>
                <w:rFonts w:ascii="Arial" w:hAnsi="Arial" w:cs="Arial"/>
                <w:kern w:val="0"/>
                <w:sz w:val="22"/>
                <w:szCs w:val="22"/>
                <w14:ligatures w14:val="none"/>
              </w:rPr>
              <w:t>Description</w:t>
            </w:r>
          </w:p>
        </w:tc>
      </w:tr>
      <w:tr w:rsidR="00DC2C09" w:rsidRPr="00C27ECF" w14:paraId="15094C35" w14:textId="77777777" w:rsidTr="00703F0F">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1745" w:type="dxa"/>
            <w:hideMark/>
          </w:tcPr>
          <w:p w14:paraId="65E5F255" w14:textId="77777777" w:rsidR="00DC2C09" w:rsidRPr="00C27ECF" w:rsidRDefault="00DC2C09"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Specific</w:t>
            </w:r>
          </w:p>
        </w:tc>
        <w:tc>
          <w:tcPr>
            <w:tcW w:w="7149" w:type="dxa"/>
            <w:hideMark/>
          </w:tcPr>
          <w:p w14:paraId="418E8ECE" w14:textId="77777777" w:rsidR="00DC2C09" w:rsidRPr="00C27ECF" w:rsidRDefault="00DC2C09" w:rsidP="00C27EC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Launch a wearable device that monitors heart rate, oxygen level, and sleep patterns in the UK market.</w:t>
            </w:r>
          </w:p>
        </w:tc>
      </w:tr>
      <w:tr w:rsidR="00DC2C09" w:rsidRPr="00C27ECF" w14:paraId="0C93964B" w14:textId="77777777" w:rsidTr="00703F0F">
        <w:trPr>
          <w:trHeight w:val="473"/>
        </w:trPr>
        <w:tc>
          <w:tcPr>
            <w:cnfStyle w:val="001000000000" w:firstRow="0" w:lastRow="0" w:firstColumn="1" w:lastColumn="0" w:oddVBand="0" w:evenVBand="0" w:oddHBand="0" w:evenHBand="0" w:firstRowFirstColumn="0" w:firstRowLastColumn="0" w:lastRowFirstColumn="0" w:lastRowLastColumn="0"/>
            <w:tcW w:w="1745" w:type="dxa"/>
            <w:hideMark/>
          </w:tcPr>
          <w:p w14:paraId="20BD38CA" w14:textId="77777777" w:rsidR="00DC2C09" w:rsidRPr="00C27ECF" w:rsidRDefault="00DC2C09"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Measurable</w:t>
            </w:r>
          </w:p>
        </w:tc>
        <w:tc>
          <w:tcPr>
            <w:tcW w:w="7149" w:type="dxa"/>
            <w:hideMark/>
          </w:tcPr>
          <w:p w14:paraId="16386551" w14:textId="77777777" w:rsidR="00DC2C09" w:rsidRPr="00C27ECF" w:rsidRDefault="00DC2C09" w:rsidP="00C27EC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Achieve 10,000 pre-orders and 95% manufacturing readiness by launch date.</w:t>
            </w:r>
          </w:p>
        </w:tc>
      </w:tr>
      <w:tr w:rsidR="00DC2C09" w:rsidRPr="00C27ECF" w14:paraId="27DC820B" w14:textId="77777777" w:rsidTr="00703F0F">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1745" w:type="dxa"/>
            <w:hideMark/>
          </w:tcPr>
          <w:p w14:paraId="14F961C3" w14:textId="77777777" w:rsidR="00DC2C09" w:rsidRPr="00C27ECF" w:rsidRDefault="00DC2C09"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Achievable</w:t>
            </w:r>
          </w:p>
        </w:tc>
        <w:tc>
          <w:tcPr>
            <w:tcW w:w="7149" w:type="dxa"/>
            <w:hideMark/>
          </w:tcPr>
          <w:p w14:paraId="3E283741" w14:textId="77777777" w:rsidR="00DC2C09" w:rsidRPr="00C27ECF" w:rsidRDefault="00DC2C09" w:rsidP="00C27EC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Leverage Philips’ existing R&amp;D capacity and NHS partnerships for validation.</w:t>
            </w:r>
          </w:p>
        </w:tc>
      </w:tr>
      <w:tr w:rsidR="00DC2C09" w:rsidRPr="00C27ECF" w14:paraId="433A1B76" w14:textId="77777777" w:rsidTr="00703F0F">
        <w:trPr>
          <w:trHeight w:val="946"/>
        </w:trPr>
        <w:tc>
          <w:tcPr>
            <w:cnfStyle w:val="001000000000" w:firstRow="0" w:lastRow="0" w:firstColumn="1" w:lastColumn="0" w:oddVBand="0" w:evenVBand="0" w:oddHBand="0" w:evenHBand="0" w:firstRowFirstColumn="0" w:firstRowLastColumn="0" w:lastRowFirstColumn="0" w:lastRowLastColumn="0"/>
            <w:tcW w:w="1745" w:type="dxa"/>
            <w:hideMark/>
          </w:tcPr>
          <w:p w14:paraId="5175BA22" w14:textId="77777777" w:rsidR="00DC2C09" w:rsidRPr="00C27ECF" w:rsidRDefault="00DC2C09"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Relevant</w:t>
            </w:r>
          </w:p>
        </w:tc>
        <w:tc>
          <w:tcPr>
            <w:tcW w:w="7149" w:type="dxa"/>
            <w:hideMark/>
          </w:tcPr>
          <w:p w14:paraId="2C7297E6" w14:textId="77777777" w:rsidR="00DC2C09" w:rsidRPr="00C27ECF" w:rsidRDefault="00DC2C09" w:rsidP="00C27EC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Supports Philips’ mission to enhance personal health management through innovation.</w:t>
            </w:r>
          </w:p>
        </w:tc>
      </w:tr>
      <w:tr w:rsidR="00DC2C09" w:rsidRPr="00C27ECF" w14:paraId="02DF33C0" w14:textId="77777777" w:rsidTr="00703F0F">
        <w:trPr>
          <w:cnfStyle w:val="000000100000" w:firstRow="0" w:lastRow="0" w:firstColumn="0" w:lastColumn="0" w:oddVBand="0" w:evenVBand="0" w:oddHBand="1"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745" w:type="dxa"/>
            <w:hideMark/>
          </w:tcPr>
          <w:p w14:paraId="273C4D98" w14:textId="77777777" w:rsidR="00DC2C09" w:rsidRPr="00C27ECF" w:rsidRDefault="00DC2C09"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Time-bound</w:t>
            </w:r>
          </w:p>
        </w:tc>
        <w:tc>
          <w:tcPr>
            <w:tcW w:w="7149" w:type="dxa"/>
            <w:hideMark/>
          </w:tcPr>
          <w:p w14:paraId="4F797DE2" w14:textId="77777777" w:rsidR="00DC2C09" w:rsidRPr="00C27ECF" w:rsidRDefault="00DC2C09" w:rsidP="00C27EC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Product to be launched within six months (by April 2026).</w:t>
            </w:r>
          </w:p>
        </w:tc>
      </w:tr>
    </w:tbl>
    <w:p w14:paraId="47D10EC3" w14:textId="77777777" w:rsidR="00D838A6" w:rsidRPr="00C27ECF" w:rsidRDefault="00D838A6" w:rsidP="00C27ECF">
      <w:pPr>
        <w:spacing w:line="360" w:lineRule="auto"/>
        <w:rPr>
          <w:rFonts w:ascii="Arial" w:hAnsi="Arial" w:cs="Arial"/>
          <w:sz w:val="22"/>
          <w:szCs w:val="22"/>
        </w:rPr>
      </w:pPr>
    </w:p>
    <w:p w14:paraId="3A3029A8" w14:textId="77777777" w:rsidR="00324B8B" w:rsidRPr="00A045D7" w:rsidRDefault="000C32AA" w:rsidP="00A045D7">
      <w:pPr>
        <w:pStyle w:val="1"/>
        <w:rPr>
          <w:rFonts w:ascii="Arial" w:eastAsia="Times New Roman" w:hAnsi="Arial" w:cs="Arial"/>
          <w:b/>
          <w:bCs/>
          <w:color w:val="auto"/>
          <w:sz w:val="22"/>
          <w:szCs w:val="22"/>
        </w:rPr>
      </w:pPr>
      <w:bookmarkStart w:id="2" w:name="_Toc213630120"/>
      <w:r w:rsidRPr="00A045D7">
        <w:rPr>
          <w:rFonts w:ascii="Arial" w:eastAsia="Times New Roman" w:hAnsi="Arial" w:cs="Arial"/>
          <w:b/>
          <w:bCs/>
          <w:color w:val="auto"/>
          <w:sz w:val="22"/>
          <w:szCs w:val="22"/>
        </w:rPr>
        <w:t>3. Key Internal and External Stakeholders</w:t>
      </w:r>
      <w:bookmarkEnd w:id="2"/>
      <w:r w:rsidRPr="00A045D7">
        <w:rPr>
          <w:rFonts w:ascii="Arial" w:eastAsia="Times New Roman" w:hAnsi="Arial" w:cs="Arial"/>
          <w:b/>
          <w:bCs/>
          <w:color w:val="auto"/>
          <w:sz w:val="22"/>
          <w:szCs w:val="22"/>
        </w:rPr>
        <w:t xml:space="preserve"> </w:t>
      </w:r>
    </w:p>
    <w:p w14:paraId="64BAE234" w14:textId="77777777" w:rsidR="000C32AA" w:rsidRPr="002A3EA6" w:rsidRDefault="000C32AA" w:rsidP="002A3EA6">
      <w:pPr>
        <w:rPr>
          <w:rFonts w:eastAsia="Times New Roman"/>
          <w:b/>
          <w:bCs/>
        </w:rPr>
      </w:pPr>
      <w:r w:rsidRPr="002A3EA6">
        <w:rPr>
          <w:rFonts w:eastAsia="Times New Roman"/>
          <w:b/>
          <w:bCs/>
        </w:rPr>
        <w:t>Stakeholder Identification and Importance</w:t>
      </w:r>
    </w:p>
    <w:p w14:paraId="7084CC5D" w14:textId="77777777" w:rsidR="000C32AA" w:rsidRPr="00C27ECF" w:rsidRDefault="000C32AA"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The success of Philips Healthcare UK’s wearable health device project relies on effective engagement with both internal and external stakeholders. Each stakeholder group contributes specific expertise, resources, and influence that directly affect the project’s success and timely launch.</w:t>
      </w:r>
    </w:p>
    <w:p w14:paraId="31A10612" w14:textId="77777777" w:rsidR="000C32AA" w:rsidRPr="002A3EA6" w:rsidRDefault="000C32AA" w:rsidP="002A3EA6">
      <w:pPr>
        <w:rPr>
          <w:b/>
          <w:bCs/>
        </w:rPr>
      </w:pPr>
      <w:r w:rsidRPr="002A3EA6">
        <w:rPr>
          <w:rFonts w:eastAsia="Times New Roman"/>
          <w:b/>
          <w:bCs/>
        </w:rPr>
        <w:t>Internal Stakeholders</w:t>
      </w:r>
    </w:p>
    <w:p w14:paraId="0972A4CD" w14:textId="77777777" w:rsidR="000C32AA" w:rsidRPr="00C27ECF" w:rsidRDefault="000C32AA" w:rsidP="00C27ECF">
      <w:pPr>
        <w:numPr>
          <w:ilvl w:val="0"/>
          <w:numId w:val="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Project Manager </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Responsible for overall project coordination, communication, and risk management. Acts as the key link between departments and external partners.</w:t>
      </w:r>
    </w:p>
    <w:p w14:paraId="0E291229" w14:textId="77777777" w:rsidR="000C32AA" w:rsidRPr="00C27ECF" w:rsidRDefault="000C32AA" w:rsidP="00C27ECF">
      <w:pPr>
        <w:numPr>
          <w:ilvl w:val="0"/>
          <w:numId w:val="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Product Development &amp; R&amp;D Team </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Leads design, testing, and quality assurance of the wearable device to meet technical and regulatory standards.</w:t>
      </w:r>
    </w:p>
    <w:p w14:paraId="58AA5F86" w14:textId="77777777" w:rsidR="000C32AA" w:rsidRPr="00C27ECF" w:rsidRDefault="000C32AA" w:rsidP="00C27ECF">
      <w:pPr>
        <w:numPr>
          <w:ilvl w:val="0"/>
          <w:numId w:val="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Marketing &amp; Sales Department </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Develops promotional strategies, manages advertising, and coordinates product launch campaigns to reach target consumers.</w:t>
      </w:r>
    </w:p>
    <w:p w14:paraId="1B1F6D1A" w14:textId="77777777" w:rsidR="000C32AA" w:rsidRPr="00C27ECF" w:rsidRDefault="000C32AA" w:rsidP="00C27ECF">
      <w:pPr>
        <w:numPr>
          <w:ilvl w:val="0"/>
          <w:numId w:val="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Finance Department </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Oversees budgeting, cost control, and resource allocation to ensure the project remains financially viable.</w:t>
      </w:r>
    </w:p>
    <w:p w14:paraId="1FA9349F" w14:textId="77777777" w:rsidR="000C32AA" w:rsidRPr="00C27ECF" w:rsidRDefault="000C32AA" w:rsidP="00C27ECF">
      <w:pPr>
        <w:numPr>
          <w:ilvl w:val="0"/>
          <w:numId w:val="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 xml:space="preserve">Supply Chain &amp; Manufacturing Team </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 xml:space="preserve"> Ensures efficient sourcing of materials, production, and distribution.</w:t>
      </w:r>
    </w:p>
    <w:p w14:paraId="395477C0" w14:textId="77777777" w:rsidR="000C32AA" w:rsidRPr="00C27ECF" w:rsidRDefault="000C32AA" w:rsidP="00C27ECF">
      <w:pPr>
        <w:numPr>
          <w:ilvl w:val="0"/>
          <w:numId w:val="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Senior Management &amp; Board of Directors </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 xml:space="preserve"> Provides strategic direction, decision-making authority, and performance oversight.</w:t>
      </w:r>
    </w:p>
    <w:p w14:paraId="7882DF3B" w14:textId="77777777" w:rsidR="000C32AA" w:rsidRPr="002A3EA6" w:rsidRDefault="000C32AA" w:rsidP="002A3EA6">
      <w:pPr>
        <w:rPr>
          <w:b/>
          <w:bCs/>
        </w:rPr>
      </w:pPr>
      <w:r w:rsidRPr="002A3EA6">
        <w:rPr>
          <w:rFonts w:eastAsia="Times New Roman"/>
          <w:b/>
          <w:bCs/>
        </w:rPr>
        <w:t>External Stakeholders</w:t>
      </w:r>
    </w:p>
    <w:p w14:paraId="4FBADC82" w14:textId="77777777" w:rsidR="000C32AA" w:rsidRPr="00C27ECF" w:rsidRDefault="000C32AA" w:rsidP="00C27ECF">
      <w:pPr>
        <w:numPr>
          <w:ilvl w:val="0"/>
          <w:numId w:val="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Customers / End </w:t>
      </w:r>
      <w:proofErr w:type="gramStart"/>
      <w:r w:rsidRPr="00C27ECF">
        <w:rPr>
          <w:rFonts w:ascii="Arial" w:hAnsi="Arial" w:cs="Arial"/>
          <w:kern w:val="0"/>
          <w:sz w:val="22"/>
          <w:szCs w:val="22"/>
          <w14:ligatures w14:val="none"/>
        </w:rPr>
        <w:t>Users  Primary</w:t>
      </w:r>
      <w:proofErr w:type="gramEnd"/>
      <w:r w:rsidRPr="00C27ECF">
        <w:rPr>
          <w:rFonts w:ascii="Arial" w:hAnsi="Arial" w:cs="Arial"/>
          <w:kern w:val="0"/>
          <w:sz w:val="22"/>
          <w:szCs w:val="22"/>
          <w14:ligatures w14:val="none"/>
        </w:rPr>
        <w:t xml:space="preserve"> beneficiaries who use the device for health tracking and lifestyle management. Their feedback shapes future product improvements.</w:t>
      </w:r>
    </w:p>
    <w:p w14:paraId="4EAA4DA7" w14:textId="77777777" w:rsidR="000C32AA" w:rsidRPr="00C27ECF" w:rsidRDefault="000C32AA" w:rsidP="00C27ECF">
      <w:pPr>
        <w:numPr>
          <w:ilvl w:val="0"/>
          <w:numId w:val="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NHS and Healthcare Providers </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Partners in clinical validation, pilot testing, and integration of health data with medical systems.</w:t>
      </w:r>
    </w:p>
    <w:p w14:paraId="7671E51E" w14:textId="77777777" w:rsidR="000C32AA" w:rsidRPr="00C27ECF" w:rsidRDefault="000C32AA" w:rsidP="00C27ECF">
      <w:pPr>
        <w:numPr>
          <w:ilvl w:val="0"/>
          <w:numId w:val="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Regulatory Bodies (MHRA &amp; ICO) </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Approve and monitor compliance under UK medical device and data protection laws.</w:t>
      </w:r>
    </w:p>
    <w:p w14:paraId="0A6FADDB" w14:textId="77777777" w:rsidR="000C32AA" w:rsidRPr="00C27ECF" w:rsidRDefault="000C32AA" w:rsidP="00C27ECF">
      <w:pPr>
        <w:numPr>
          <w:ilvl w:val="0"/>
          <w:numId w:val="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Suppliers and Distributors </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Provide hardware components and handle logistics for timely market availability.</w:t>
      </w:r>
    </w:p>
    <w:p w14:paraId="796D6B12" w14:textId="77777777" w:rsidR="000C32AA" w:rsidRPr="00C27ECF" w:rsidRDefault="000C32AA" w:rsidP="00C27ECF">
      <w:pPr>
        <w:numPr>
          <w:ilvl w:val="0"/>
          <w:numId w:val="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Investors &amp; Shareholders </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Ensure adequate funding and expect returns on investment.</w:t>
      </w:r>
    </w:p>
    <w:p w14:paraId="75B17A70" w14:textId="77777777" w:rsidR="000C32AA" w:rsidRPr="00C27ECF" w:rsidRDefault="000C32AA" w:rsidP="00C27ECF">
      <w:pPr>
        <w:numPr>
          <w:ilvl w:val="0"/>
          <w:numId w:val="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Media &amp; Technology Reviewers </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Influence consumer perception and market reputation.</w:t>
      </w:r>
    </w:p>
    <w:p w14:paraId="34B2FFEB" w14:textId="77777777" w:rsidR="000C32AA" w:rsidRPr="00C27ECF" w:rsidRDefault="000C32AA" w:rsidP="00C27ECF">
      <w:pPr>
        <w:spacing w:after="0" w:line="360" w:lineRule="auto"/>
        <w:rPr>
          <w:rFonts w:ascii="Arial" w:eastAsia="Times New Roman" w:hAnsi="Arial" w:cs="Arial"/>
          <w:kern w:val="0"/>
          <w:sz w:val="22"/>
          <w:szCs w:val="22"/>
          <w14:ligatures w14:val="none"/>
        </w:rPr>
      </w:pPr>
    </w:p>
    <w:p w14:paraId="52109D22" w14:textId="77777777" w:rsidR="000C32AA" w:rsidRPr="00C27ECF" w:rsidRDefault="000C32AA" w:rsidP="002A3EA6">
      <w:r w:rsidRPr="00C27ECF">
        <w:rPr>
          <w:rFonts w:eastAsia="Times New Roman"/>
        </w:rPr>
        <w:t>Stakeholder Power–Interest Grid (Mendelow’s Matrix)</w:t>
      </w:r>
    </w:p>
    <w:p w14:paraId="6268F51F" w14:textId="77777777" w:rsidR="00A512BF" w:rsidRPr="002A3EA6" w:rsidRDefault="00A512BF" w:rsidP="002A3EA6">
      <w:pPr>
        <w:rPr>
          <w:rFonts w:eastAsia="Times New Roman"/>
          <w:b/>
          <w:bCs/>
        </w:rPr>
      </w:pPr>
      <w:r w:rsidRPr="002A3EA6">
        <w:rPr>
          <w:rFonts w:eastAsia="Times New Roman"/>
          <w:b/>
          <w:bCs/>
        </w:rPr>
        <w:t>Figure 1: Philips Healthcare UK Stakeholder Map (Mendelow’s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4"/>
        <w:gridCol w:w="3748"/>
        <w:gridCol w:w="3904"/>
      </w:tblGrid>
      <w:tr w:rsidR="00465777" w:rsidRPr="00C27ECF" w14:paraId="32D5F3D0" w14:textId="77777777" w:rsidTr="004B5E37">
        <w:trPr>
          <w:tblHeader/>
          <w:tblCellSpacing w:w="15" w:type="dxa"/>
        </w:trPr>
        <w:tc>
          <w:tcPr>
            <w:tcW w:w="0" w:type="auto"/>
            <w:shd w:val="clear" w:color="auto" w:fill="00B0F0"/>
            <w:vAlign w:val="center"/>
            <w:hideMark/>
          </w:tcPr>
          <w:p w14:paraId="6F9082F2" w14:textId="77777777" w:rsidR="00465777" w:rsidRPr="00C27ECF" w:rsidRDefault="00465777"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Power / Interest</w:t>
            </w:r>
          </w:p>
        </w:tc>
        <w:tc>
          <w:tcPr>
            <w:tcW w:w="0" w:type="auto"/>
            <w:shd w:val="clear" w:color="auto" w:fill="00B0F0"/>
            <w:vAlign w:val="center"/>
            <w:hideMark/>
          </w:tcPr>
          <w:p w14:paraId="15FC7235" w14:textId="77777777" w:rsidR="00465777" w:rsidRPr="00C27ECF" w:rsidRDefault="00465777"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Low Interest</w:t>
            </w:r>
          </w:p>
        </w:tc>
        <w:tc>
          <w:tcPr>
            <w:tcW w:w="0" w:type="auto"/>
            <w:shd w:val="clear" w:color="auto" w:fill="00B0F0"/>
            <w:vAlign w:val="center"/>
            <w:hideMark/>
          </w:tcPr>
          <w:p w14:paraId="10B60B23" w14:textId="77777777" w:rsidR="00465777" w:rsidRPr="00C27ECF" w:rsidRDefault="00465777"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High Interest</w:t>
            </w:r>
          </w:p>
        </w:tc>
      </w:tr>
      <w:tr w:rsidR="00465777" w:rsidRPr="00C27ECF" w14:paraId="73A6609D" w14:textId="77777777" w:rsidTr="004B5E37">
        <w:trPr>
          <w:tblCellSpacing w:w="15" w:type="dxa"/>
        </w:trPr>
        <w:tc>
          <w:tcPr>
            <w:tcW w:w="0" w:type="auto"/>
            <w:shd w:val="clear" w:color="auto" w:fill="FFFF00"/>
            <w:vAlign w:val="center"/>
            <w:hideMark/>
          </w:tcPr>
          <w:p w14:paraId="54F751F2" w14:textId="77777777" w:rsidR="00465777" w:rsidRPr="00C27ECF" w:rsidRDefault="0046577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High Power</w:t>
            </w:r>
          </w:p>
        </w:tc>
        <w:tc>
          <w:tcPr>
            <w:tcW w:w="0" w:type="auto"/>
            <w:shd w:val="clear" w:color="auto" w:fill="84E290" w:themeFill="accent3" w:themeFillTint="66"/>
            <w:vAlign w:val="center"/>
            <w:hideMark/>
          </w:tcPr>
          <w:p w14:paraId="2F0F9385" w14:textId="77777777" w:rsidR="00465777" w:rsidRPr="00C27ECF" w:rsidRDefault="0046577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Board of Directors   - Regulatory Bodies (MHRA, ICO)</w:t>
            </w:r>
          </w:p>
        </w:tc>
        <w:tc>
          <w:tcPr>
            <w:tcW w:w="0" w:type="auto"/>
            <w:shd w:val="clear" w:color="auto" w:fill="C00000"/>
            <w:vAlign w:val="center"/>
            <w:hideMark/>
          </w:tcPr>
          <w:p w14:paraId="039B30A8" w14:textId="77777777" w:rsidR="00465777" w:rsidRPr="00C27ECF" w:rsidRDefault="0046577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Senior Management   - NHS Partners</w:t>
            </w:r>
          </w:p>
        </w:tc>
      </w:tr>
      <w:tr w:rsidR="00465777" w:rsidRPr="00C27ECF" w14:paraId="761BA10D" w14:textId="77777777" w:rsidTr="004B5E37">
        <w:trPr>
          <w:tblCellSpacing w:w="15" w:type="dxa"/>
        </w:trPr>
        <w:tc>
          <w:tcPr>
            <w:tcW w:w="0" w:type="auto"/>
            <w:shd w:val="clear" w:color="auto" w:fill="FFFF00"/>
            <w:vAlign w:val="center"/>
            <w:hideMark/>
          </w:tcPr>
          <w:p w14:paraId="50D56118" w14:textId="77777777" w:rsidR="00465777" w:rsidRPr="00C27ECF" w:rsidRDefault="0046577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Low Power</w:t>
            </w:r>
          </w:p>
        </w:tc>
        <w:tc>
          <w:tcPr>
            <w:tcW w:w="0" w:type="auto"/>
            <w:shd w:val="clear" w:color="auto" w:fill="84E290" w:themeFill="accent3" w:themeFillTint="66"/>
            <w:vAlign w:val="center"/>
            <w:hideMark/>
          </w:tcPr>
          <w:p w14:paraId="24FAAB83" w14:textId="77777777" w:rsidR="00465777" w:rsidRPr="00C27ECF" w:rsidRDefault="0046577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Suppliers   - Media &amp; Reviewers</w:t>
            </w:r>
          </w:p>
        </w:tc>
        <w:tc>
          <w:tcPr>
            <w:tcW w:w="0" w:type="auto"/>
            <w:shd w:val="clear" w:color="auto" w:fill="C00000"/>
            <w:vAlign w:val="center"/>
            <w:hideMark/>
          </w:tcPr>
          <w:p w14:paraId="3F92999B" w14:textId="77777777" w:rsidR="00465777" w:rsidRPr="00C27ECF" w:rsidRDefault="0046577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Customers / End Users   - R&amp;D and Marketing Teams</w:t>
            </w:r>
          </w:p>
        </w:tc>
      </w:tr>
    </w:tbl>
    <w:p w14:paraId="1CFE7672" w14:textId="77777777" w:rsidR="00B567A9" w:rsidRPr="00A045D7" w:rsidRDefault="00B567A9" w:rsidP="00A045D7">
      <w:pPr>
        <w:pStyle w:val="1"/>
        <w:rPr>
          <w:rFonts w:ascii="Arial" w:eastAsia="Times New Roman" w:hAnsi="Arial" w:cs="Arial"/>
          <w:b/>
          <w:bCs/>
          <w:color w:val="auto"/>
          <w:sz w:val="22"/>
          <w:szCs w:val="22"/>
        </w:rPr>
      </w:pPr>
      <w:bookmarkStart w:id="3" w:name="_Toc213630121"/>
      <w:r w:rsidRPr="00A045D7">
        <w:rPr>
          <w:rFonts w:ascii="Arial" w:eastAsia="Times New Roman" w:hAnsi="Arial" w:cs="Arial"/>
          <w:b/>
          <w:bCs/>
          <w:color w:val="auto"/>
          <w:sz w:val="22"/>
          <w:szCs w:val="22"/>
        </w:rPr>
        <w:t>4. Roles, Responsibilities, Benefits and Challenges of Key Stakeholders</w:t>
      </w:r>
      <w:bookmarkEnd w:id="3"/>
    </w:p>
    <w:p w14:paraId="6912BDAA" w14:textId="77777777" w:rsidR="00B567A9" w:rsidRPr="002E5C77" w:rsidRDefault="00B567A9" w:rsidP="002A3EA6">
      <w:pPr>
        <w:rPr>
          <w:b/>
          <w:bCs/>
          <w:i/>
          <w:iCs/>
        </w:rPr>
      </w:pPr>
      <w:r w:rsidRPr="002E5C77">
        <w:rPr>
          <w:rFonts w:eastAsia="Times New Roman"/>
          <w:b/>
          <w:bCs/>
          <w:i/>
          <w:iCs/>
        </w:rPr>
        <w:t>Overview</w:t>
      </w:r>
    </w:p>
    <w:p w14:paraId="0F032330" w14:textId="77777777" w:rsidR="00B567A9" w:rsidRPr="00C27ECF" w:rsidRDefault="00B567A9"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Successful project delivery for Philips Healthcare UK’s new wearable health device depends on each stakeholder’s clear understanding of their roles, responsibilities, benefits, and challenges. Defining these factors promotes accountability, coordination, and timely decision-making throughout the six-month project timeline.</w:t>
      </w:r>
    </w:p>
    <w:p w14:paraId="0669A8A8" w14:textId="77777777" w:rsidR="00042862" w:rsidRPr="002A3EA6" w:rsidRDefault="008869CD" w:rsidP="002A3EA6">
      <w:pPr>
        <w:rPr>
          <w:rFonts w:eastAsia="Times New Roman"/>
          <w:b/>
          <w:bCs/>
        </w:rPr>
      </w:pPr>
      <w:r w:rsidRPr="002A3EA6">
        <w:rPr>
          <w:rFonts w:eastAsia="Times New Roman"/>
          <w:b/>
          <w:bCs/>
        </w:rPr>
        <w:lastRenderedPageBreak/>
        <w:t>Key Stakeholder Roles and Responsibilities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5"/>
        <w:gridCol w:w="2821"/>
        <w:gridCol w:w="2074"/>
        <w:gridCol w:w="2326"/>
      </w:tblGrid>
      <w:tr w:rsidR="00042862" w:rsidRPr="00C27ECF" w14:paraId="529B5279" w14:textId="77777777" w:rsidTr="00BD7F07">
        <w:trPr>
          <w:tblHeader/>
          <w:tblCellSpacing w:w="15" w:type="dxa"/>
        </w:trPr>
        <w:tc>
          <w:tcPr>
            <w:tcW w:w="0" w:type="auto"/>
            <w:shd w:val="clear" w:color="auto" w:fill="FFFF00"/>
            <w:vAlign w:val="center"/>
            <w:hideMark/>
          </w:tcPr>
          <w:p w14:paraId="1E77DBB2" w14:textId="77777777" w:rsidR="00042862" w:rsidRPr="00C27ECF" w:rsidRDefault="00042862"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Stakeholder</w:t>
            </w:r>
          </w:p>
        </w:tc>
        <w:tc>
          <w:tcPr>
            <w:tcW w:w="0" w:type="auto"/>
            <w:shd w:val="clear" w:color="auto" w:fill="FFFF00"/>
            <w:vAlign w:val="center"/>
            <w:hideMark/>
          </w:tcPr>
          <w:p w14:paraId="77340B03" w14:textId="77777777" w:rsidR="00042862" w:rsidRPr="00C27ECF" w:rsidRDefault="00042862"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Role and Responsibility</w:t>
            </w:r>
          </w:p>
        </w:tc>
        <w:tc>
          <w:tcPr>
            <w:tcW w:w="0" w:type="auto"/>
            <w:shd w:val="clear" w:color="auto" w:fill="FFFF00"/>
            <w:vAlign w:val="center"/>
            <w:hideMark/>
          </w:tcPr>
          <w:p w14:paraId="229759A5" w14:textId="77777777" w:rsidR="00042862" w:rsidRPr="00C27ECF" w:rsidRDefault="00042862"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Benefits to the Project</w:t>
            </w:r>
          </w:p>
        </w:tc>
        <w:tc>
          <w:tcPr>
            <w:tcW w:w="0" w:type="auto"/>
            <w:shd w:val="clear" w:color="auto" w:fill="FFFF00"/>
            <w:vAlign w:val="center"/>
            <w:hideMark/>
          </w:tcPr>
          <w:p w14:paraId="2356C39E" w14:textId="77777777" w:rsidR="00042862" w:rsidRPr="00C27ECF" w:rsidRDefault="00042862"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Challenges Faced</w:t>
            </w:r>
          </w:p>
        </w:tc>
      </w:tr>
      <w:tr w:rsidR="00042862" w:rsidRPr="00C27ECF" w14:paraId="1425F72B" w14:textId="77777777" w:rsidTr="00BD7F07">
        <w:trPr>
          <w:tblCellSpacing w:w="15" w:type="dxa"/>
        </w:trPr>
        <w:tc>
          <w:tcPr>
            <w:tcW w:w="0" w:type="auto"/>
            <w:shd w:val="clear" w:color="auto" w:fill="47D459" w:themeFill="accent3" w:themeFillTint="99"/>
            <w:vAlign w:val="center"/>
            <w:hideMark/>
          </w:tcPr>
          <w:p w14:paraId="2BB7D023"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Project Manager</w:t>
            </w:r>
          </w:p>
        </w:tc>
        <w:tc>
          <w:tcPr>
            <w:tcW w:w="0" w:type="auto"/>
            <w:shd w:val="clear" w:color="auto" w:fill="FFC000"/>
            <w:vAlign w:val="center"/>
            <w:hideMark/>
          </w:tcPr>
          <w:p w14:paraId="45B8A2EF"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Oversees all project phases, ensures coordination, communication, and conflict resolution.</w:t>
            </w:r>
          </w:p>
        </w:tc>
        <w:tc>
          <w:tcPr>
            <w:tcW w:w="0" w:type="auto"/>
            <w:shd w:val="clear" w:color="auto" w:fill="E59EDC" w:themeFill="accent5" w:themeFillTint="66"/>
            <w:vAlign w:val="center"/>
            <w:hideMark/>
          </w:tcPr>
          <w:p w14:paraId="574F8AF5"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Provides leadership, ensures milestones are achieved.</w:t>
            </w:r>
          </w:p>
        </w:tc>
        <w:tc>
          <w:tcPr>
            <w:tcW w:w="0" w:type="auto"/>
            <w:shd w:val="clear" w:color="auto" w:fill="95DCF7" w:themeFill="accent4" w:themeFillTint="66"/>
            <w:vAlign w:val="center"/>
            <w:hideMark/>
          </w:tcPr>
          <w:p w14:paraId="2192B492"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Managing competing priorities and maintaining cross-departmental alignment.</w:t>
            </w:r>
          </w:p>
        </w:tc>
      </w:tr>
      <w:tr w:rsidR="00042862" w:rsidRPr="00C27ECF" w14:paraId="3D9102A2" w14:textId="77777777" w:rsidTr="00BD7F07">
        <w:trPr>
          <w:tblCellSpacing w:w="15" w:type="dxa"/>
        </w:trPr>
        <w:tc>
          <w:tcPr>
            <w:tcW w:w="0" w:type="auto"/>
            <w:shd w:val="clear" w:color="auto" w:fill="47D459" w:themeFill="accent3" w:themeFillTint="99"/>
            <w:vAlign w:val="center"/>
            <w:hideMark/>
          </w:tcPr>
          <w:p w14:paraId="0F87F3F5"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R&amp;D and Product Development Team</w:t>
            </w:r>
          </w:p>
        </w:tc>
        <w:tc>
          <w:tcPr>
            <w:tcW w:w="0" w:type="auto"/>
            <w:shd w:val="clear" w:color="auto" w:fill="FFC000"/>
            <w:vAlign w:val="center"/>
            <w:hideMark/>
          </w:tcPr>
          <w:p w14:paraId="6DA6AE7B"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Designs, develops, and tests the wearable device; ensures regulatory compliance and product quality.</w:t>
            </w:r>
          </w:p>
        </w:tc>
        <w:tc>
          <w:tcPr>
            <w:tcW w:w="0" w:type="auto"/>
            <w:shd w:val="clear" w:color="auto" w:fill="E59EDC" w:themeFill="accent5" w:themeFillTint="66"/>
            <w:vAlign w:val="center"/>
            <w:hideMark/>
          </w:tcPr>
          <w:p w14:paraId="2E809288"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Technical innovation and expertise improve product reliability.</w:t>
            </w:r>
          </w:p>
        </w:tc>
        <w:tc>
          <w:tcPr>
            <w:tcW w:w="0" w:type="auto"/>
            <w:shd w:val="clear" w:color="auto" w:fill="95DCF7" w:themeFill="accent4" w:themeFillTint="66"/>
            <w:vAlign w:val="center"/>
            <w:hideMark/>
          </w:tcPr>
          <w:p w14:paraId="158229F9"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Tight deadlines, technical uncertainties, and iterative testing cycles.</w:t>
            </w:r>
          </w:p>
        </w:tc>
      </w:tr>
      <w:tr w:rsidR="00042862" w:rsidRPr="00C27ECF" w14:paraId="4A08C32D" w14:textId="77777777" w:rsidTr="00BD7F07">
        <w:trPr>
          <w:tblCellSpacing w:w="15" w:type="dxa"/>
        </w:trPr>
        <w:tc>
          <w:tcPr>
            <w:tcW w:w="0" w:type="auto"/>
            <w:shd w:val="clear" w:color="auto" w:fill="47D459" w:themeFill="accent3" w:themeFillTint="99"/>
            <w:vAlign w:val="center"/>
            <w:hideMark/>
          </w:tcPr>
          <w:p w14:paraId="7F1EDE22"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Marketing and Sales Team</w:t>
            </w:r>
          </w:p>
        </w:tc>
        <w:tc>
          <w:tcPr>
            <w:tcW w:w="0" w:type="auto"/>
            <w:shd w:val="clear" w:color="auto" w:fill="FFC000"/>
            <w:vAlign w:val="center"/>
            <w:hideMark/>
          </w:tcPr>
          <w:p w14:paraId="5E3CC406"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Develops promotional campaigns, manages product launch, conducts market research.</w:t>
            </w:r>
          </w:p>
        </w:tc>
        <w:tc>
          <w:tcPr>
            <w:tcW w:w="0" w:type="auto"/>
            <w:shd w:val="clear" w:color="auto" w:fill="E59EDC" w:themeFill="accent5" w:themeFillTint="66"/>
            <w:vAlign w:val="center"/>
            <w:hideMark/>
          </w:tcPr>
          <w:p w14:paraId="5C38F5D1"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Builds brand awareness and customer demand.</w:t>
            </w:r>
          </w:p>
        </w:tc>
        <w:tc>
          <w:tcPr>
            <w:tcW w:w="0" w:type="auto"/>
            <w:shd w:val="clear" w:color="auto" w:fill="95DCF7" w:themeFill="accent4" w:themeFillTint="66"/>
            <w:vAlign w:val="center"/>
            <w:hideMark/>
          </w:tcPr>
          <w:p w14:paraId="103B3263"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Coordination with R&amp;D on features and data-driven marketing.</w:t>
            </w:r>
          </w:p>
        </w:tc>
      </w:tr>
      <w:tr w:rsidR="00042862" w:rsidRPr="00C27ECF" w14:paraId="56E7B2C9" w14:textId="77777777" w:rsidTr="00BD7F07">
        <w:trPr>
          <w:tblCellSpacing w:w="15" w:type="dxa"/>
        </w:trPr>
        <w:tc>
          <w:tcPr>
            <w:tcW w:w="0" w:type="auto"/>
            <w:shd w:val="clear" w:color="auto" w:fill="47D459" w:themeFill="accent3" w:themeFillTint="99"/>
            <w:vAlign w:val="center"/>
            <w:hideMark/>
          </w:tcPr>
          <w:p w14:paraId="4D346C90"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Finance Department</w:t>
            </w:r>
          </w:p>
        </w:tc>
        <w:tc>
          <w:tcPr>
            <w:tcW w:w="0" w:type="auto"/>
            <w:shd w:val="clear" w:color="auto" w:fill="FFC000"/>
            <w:vAlign w:val="center"/>
            <w:hideMark/>
          </w:tcPr>
          <w:p w14:paraId="6F35BAA2"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Controls project budget, allocates resources, and monitors expenditure.</w:t>
            </w:r>
          </w:p>
        </w:tc>
        <w:tc>
          <w:tcPr>
            <w:tcW w:w="0" w:type="auto"/>
            <w:shd w:val="clear" w:color="auto" w:fill="E59EDC" w:themeFill="accent5" w:themeFillTint="66"/>
            <w:vAlign w:val="center"/>
            <w:hideMark/>
          </w:tcPr>
          <w:p w14:paraId="7B45CF63"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Ensures financial sustainability and ROI.</w:t>
            </w:r>
          </w:p>
        </w:tc>
        <w:tc>
          <w:tcPr>
            <w:tcW w:w="0" w:type="auto"/>
            <w:shd w:val="clear" w:color="auto" w:fill="95DCF7" w:themeFill="accent4" w:themeFillTint="66"/>
            <w:vAlign w:val="center"/>
            <w:hideMark/>
          </w:tcPr>
          <w:p w14:paraId="4031F097"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Budget constraints and unforeseen development costs.</w:t>
            </w:r>
          </w:p>
        </w:tc>
      </w:tr>
      <w:tr w:rsidR="00042862" w:rsidRPr="00C27ECF" w14:paraId="354FEDC4" w14:textId="77777777" w:rsidTr="00BD7F07">
        <w:trPr>
          <w:tblCellSpacing w:w="15" w:type="dxa"/>
        </w:trPr>
        <w:tc>
          <w:tcPr>
            <w:tcW w:w="0" w:type="auto"/>
            <w:shd w:val="clear" w:color="auto" w:fill="47D459" w:themeFill="accent3" w:themeFillTint="99"/>
            <w:vAlign w:val="center"/>
            <w:hideMark/>
          </w:tcPr>
          <w:p w14:paraId="11C2B25F"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Supply Chain &amp; Manufacturing Team</w:t>
            </w:r>
          </w:p>
        </w:tc>
        <w:tc>
          <w:tcPr>
            <w:tcW w:w="0" w:type="auto"/>
            <w:shd w:val="clear" w:color="auto" w:fill="FFC000"/>
            <w:vAlign w:val="center"/>
            <w:hideMark/>
          </w:tcPr>
          <w:p w14:paraId="7541A8D2"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Sources materials, oversees production, manages logistics and inventory.</w:t>
            </w:r>
          </w:p>
        </w:tc>
        <w:tc>
          <w:tcPr>
            <w:tcW w:w="0" w:type="auto"/>
            <w:shd w:val="clear" w:color="auto" w:fill="E59EDC" w:themeFill="accent5" w:themeFillTint="66"/>
            <w:vAlign w:val="center"/>
            <w:hideMark/>
          </w:tcPr>
          <w:p w14:paraId="72F676F9"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Efficient supply flow and timely delivery.</w:t>
            </w:r>
          </w:p>
        </w:tc>
        <w:tc>
          <w:tcPr>
            <w:tcW w:w="0" w:type="auto"/>
            <w:shd w:val="clear" w:color="auto" w:fill="95DCF7" w:themeFill="accent4" w:themeFillTint="66"/>
            <w:vAlign w:val="center"/>
            <w:hideMark/>
          </w:tcPr>
          <w:p w14:paraId="743F23DE"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Supplier delays or component shortages.</w:t>
            </w:r>
          </w:p>
        </w:tc>
      </w:tr>
      <w:tr w:rsidR="00042862" w:rsidRPr="00C27ECF" w14:paraId="5912CAA7" w14:textId="77777777" w:rsidTr="00BD7F07">
        <w:trPr>
          <w:tblCellSpacing w:w="15" w:type="dxa"/>
        </w:trPr>
        <w:tc>
          <w:tcPr>
            <w:tcW w:w="0" w:type="auto"/>
            <w:shd w:val="clear" w:color="auto" w:fill="47D459" w:themeFill="accent3" w:themeFillTint="99"/>
            <w:vAlign w:val="center"/>
            <w:hideMark/>
          </w:tcPr>
          <w:p w14:paraId="56614441"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Senior Management &amp; Board</w:t>
            </w:r>
          </w:p>
        </w:tc>
        <w:tc>
          <w:tcPr>
            <w:tcW w:w="0" w:type="auto"/>
            <w:shd w:val="clear" w:color="auto" w:fill="FFC000"/>
            <w:vAlign w:val="center"/>
            <w:hideMark/>
          </w:tcPr>
          <w:p w14:paraId="6C845976"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Provides strategic oversight, approves major decisions, monitors performance.</w:t>
            </w:r>
          </w:p>
        </w:tc>
        <w:tc>
          <w:tcPr>
            <w:tcW w:w="0" w:type="auto"/>
            <w:shd w:val="clear" w:color="auto" w:fill="E59EDC" w:themeFill="accent5" w:themeFillTint="66"/>
            <w:vAlign w:val="center"/>
            <w:hideMark/>
          </w:tcPr>
          <w:p w14:paraId="2C68FAA1"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Authority and vision ensure project alignment with company goals.</w:t>
            </w:r>
          </w:p>
        </w:tc>
        <w:tc>
          <w:tcPr>
            <w:tcW w:w="0" w:type="auto"/>
            <w:shd w:val="clear" w:color="auto" w:fill="95DCF7" w:themeFill="accent4" w:themeFillTint="66"/>
            <w:vAlign w:val="center"/>
            <w:hideMark/>
          </w:tcPr>
          <w:p w14:paraId="5263C895"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Balancing strategic objectives with operational realities.</w:t>
            </w:r>
          </w:p>
        </w:tc>
      </w:tr>
      <w:tr w:rsidR="00042862" w:rsidRPr="00C27ECF" w14:paraId="5B2CB4B9" w14:textId="77777777" w:rsidTr="00BD7F07">
        <w:trPr>
          <w:tblCellSpacing w:w="15" w:type="dxa"/>
        </w:trPr>
        <w:tc>
          <w:tcPr>
            <w:tcW w:w="0" w:type="auto"/>
            <w:shd w:val="clear" w:color="auto" w:fill="47D459" w:themeFill="accent3" w:themeFillTint="99"/>
            <w:vAlign w:val="center"/>
            <w:hideMark/>
          </w:tcPr>
          <w:p w14:paraId="40F5504B"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NHS Partners &amp; Healthcare Providers</w:t>
            </w:r>
          </w:p>
        </w:tc>
        <w:tc>
          <w:tcPr>
            <w:tcW w:w="0" w:type="auto"/>
            <w:shd w:val="clear" w:color="auto" w:fill="FFC000"/>
            <w:vAlign w:val="center"/>
            <w:hideMark/>
          </w:tcPr>
          <w:p w14:paraId="1E162F1B"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Validate medical accuracy, collaborate in testing, and support product endorsement.</w:t>
            </w:r>
          </w:p>
        </w:tc>
        <w:tc>
          <w:tcPr>
            <w:tcW w:w="0" w:type="auto"/>
            <w:shd w:val="clear" w:color="auto" w:fill="E59EDC" w:themeFill="accent5" w:themeFillTint="66"/>
            <w:vAlign w:val="center"/>
            <w:hideMark/>
          </w:tcPr>
          <w:p w14:paraId="5419DAD3"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Clinical credibility enhances consumer trust.</w:t>
            </w:r>
          </w:p>
        </w:tc>
        <w:tc>
          <w:tcPr>
            <w:tcW w:w="0" w:type="auto"/>
            <w:shd w:val="clear" w:color="auto" w:fill="95DCF7" w:themeFill="accent4" w:themeFillTint="66"/>
            <w:vAlign w:val="center"/>
            <w:hideMark/>
          </w:tcPr>
          <w:p w14:paraId="7EECBD72"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Bureaucratic delays and compliance approval timelines.</w:t>
            </w:r>
          </w:p>
        </w:tc>
      </w:tr>
      <w:tr w:rsidR="00042862" w:rsidRPr="00C27ECF" w14:paraId="010ECD00" w14:textId="77777777" w:rsidTr="00BD7F07">
        <w:trPr>
          <w:tblCellSpacing w:w="15" w:type="dxa"/>
        </w:trPr>
        <w:tc>
          <w:tcPr>
            <w:tcW w:w="0" w:type="auto"/>
            <w:shd w:val="clear" w:color="auto" w:fill="47D459" w:themeFill="accent3" w:themeFillTint="99"/>
            <w:vAlign w:val="center"/>
            <w:hideMark/>
          </w:tcPr>
          <w:p w14:paraId="5D1E1637"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Regulatory Bodies (MHRA, ICO)</w:t>
            </w:r>
          </w:p>
        </w:tc>
        <w:tc>
          <w:tcPr>
            <w:tcW w:w="0" w:type="auto"/>
            <w:shd w:val="clear" w:color="auto" w:fill="FFC000"/>
            <w:vAlign w:val="center"/>
            <w:hideMark/>
          </w:tcPr>
          <w:p w14:paraId="6647233B"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Review safety, data protection, and compliance documentation.</w:t>
            </w:r>
          </w:p>
        </w:tc>
        <w:tc>
          <w:tcPr>
            <w:tcW w:w="0" w:type="auto"/>
            <w:shd w:val="clear" w:color="auto" w:fill="E59EDC" w:themeFill="accent5" w:themeFillTint="66"/>
            <w:vAlign w:val="center"/>
            <w:hideMark/>
          </w:tcPr>
          <w:p w14:paraId="521F73D0"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Ensure legal approval for market launch.</w:t>
            </w:r>
          </w:p>
        </w:tc>
        <w:tc>
          <w:tcPr>
            <w:tcW w:w="0" w:type="auto"/>
            <w:shd w:val="clear" w:color="auto" w:fill="95DCF7" w:themeFill="accent4" w:themeFillTint="66"/>
            <w:vAlign w:val="center"/>
            <w:hideMark/>
          </w:tcPr>
          <w:p w14:paraId="1BAAC330"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Complex and evolving regulatory requirements.</w:t>
            </w:r>
          </w:p>
        </w:tc>
      </w:tr>
      <w:tr w:rsidR="00042862" w:rsidRPr="00C27ECF" w14:paraId="6757D985" w14:textId="77777777" w:rsidTr="00BD7F07">
        <w:trPr>
          <w:tblCellSpacing w:w="15" w:type="dxa"/>
        </w:trPr>
        <w:tc>
          <w:tcPr>
            <w:tcW w:w="0" w:type="auto"/>
            <w:shd w:val="clear" w:color="auto" w:fill="47D459" w:themeFill="accent3" w:themeFillTint="99"/>
            <w:vAlign w:val="center"/>
            <w:hideMark/>
          </w:tcPr>
          <w:p w14:paraId="2FDB3432"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Customers / End Users</w:t>
            </w:r>
          </w:p>
        </w:tc>
        <w:tc>
          <w:tcPr>
            <w:tcW w:w="0" w:type="auto"/>
            <w:shd w:val="clear" w:color="auto" w:fill="FFC000"/>
            <w:vAlign w:val="center"/>
            <w:hideMark/>
          </w:tcPr>
          <w:p w14:paraId="076E28AD"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Provide feedback through pilot testing and post-launch surveys.</w:t>
            </w:r>
          </w:p>
        </w:tc>
        <w:tc>
          <w:tcPr>
            <w:tcW w:w="0" w:type="auto"/>
            <w:shd w:val="clear" w:color="auto" w:fill="E59EDC" w:themeFill="accent5" w:themeFillTint="66"/>
            <w:vAlign w:val="center"/>
            <w:hideMark/>
          </w:tcPr>
          <w:p w14:paraId="281B30E8"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Insights enhance usability and product satisfaction.</w:t>
            </w:r>
          </w:p>
        </w:tc>
        <w:tc>
          <w:tcPr>
            <w:tcW w:w="0" w:type="auto"/>
            <w:shd w:val="clear" w:color="auto" w:fill="95DCF7" w:themeFill="accent4" w:themeFillTint="66"/>
            <w:vAlign w:val="center"/>
            <w:hideMark/>
          </w:tcPr>
          <w:p w14:paraId="362FEB04"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Data privacy concerns and user adaptation challenges.</w:t>
            </w:r>
          </w:p>
        </w:tc>
      </w:tr>
      <w:tr w:rsidR="00042862" w:rsidRPr="00C27ECF" w14:paraId="494E853A" w14:textId="77777777" w:rsidTr="00BD7F07">
        <w:trPr>
          <w:tblCellSpacing w:w="15" w:type="dxa"/>
        </w:trPr>
        <w:tc>
          <w:tcPr>
            <w:tcW w:w="0" w:type="auto"/>
            <w:shd w:val="clear" w:color="auto" w:fill="47D459" w:themeFill="accent3" w:themeFillTint="99"/>
            <w:vAlign w:val="center"/>
            <w:hideMark/>
          </w:tcPr>
          <w:p w14:paraId="3040BC67"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Suppliers and Distributors</w:t>
            </w:r>
          </w:p>
        </w:tc>
        <w:tc>
          <w:tcPr>
            <w:tcW w:w="0" w:type="auto"/>
            <w:shd w:val="clear" w:color="auto" w:fill="FFC000"/>
            <w:vAlign w:val="center"/>
            <w:hideMark/>
          </w:tcPr>
          <w:p w14:paraId="3E888346"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Provide key components and manage retail or online distribution channels.</w:t>
            </w:r>
          </w:p>
        </w:tc>
        <w:tc>
          <w:tcPr>
            <w:tcW w:w="0" w:type="auto"/>
            <w:shd w:val="clear" w:color="auto" w:fill="E59EDC" w:themeFill="accent5" w:themeFillTint="66"/>
            <w:vAlign w:val="center"/>
            <w:hideMark/>
          </w:tcPr>
          <w:p w14:paraId="1620F5B1"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Enable market accessibility.</w:t>
            </w:r>
          </w:p>
        </w:tc>
        <w:tc>
          <w:tcPr>
            <w:tcW w:w="0" w:type="auto"/>
            <w:shd w:val="clear" w:color="auto" w:fill="95DCF7" w:themeFill="accent4" w:themeFillTint="66"/>
            <w:vAlign w:val="center"/>
            <w:hideMark/>
          </w:tcPr>
          <w:p w14:paraId="097E31F0" w14:textId="77777777" w:rsidR="00042862" w:rsidRPr="00C27ECF" w:rsidRDefault="00042862"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Price volatility and supply chain disruptions.</w:t>
            </w:r>
          </w:p>
        </w:tc>
      </w:tr>
    </w:tbl>
    <w:p w14:paraId="6459CF05" w14:textId="77777777" w:rsidR="00A512BF" w:rsidRPr="00C27ECF" w:rsidRDefault="00A512BF" w:rsidP="00C27ECF">
      <w:pPr>
        <w:spacing w:line="360" w:lineRule="auto"/>
        <w:rPr>
          <w:rFonts w:ascii="Arial" w:hAnsi="Arial" w:cs="Arial"/>
          <w:sz w:val="22"/>
          <w:szCs w:val="22"/>
        </w:rPr>
      </w:pPr>
    </w:p>
    <w:p w14:paraId="6467E18F" w14:textId="77777777" w:rsidR="00EB0C59" w:rsidRDefault="00EB0C59">
      <w:pPr>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br w:type="page"/>
      </w:r>
    </w:p>
    <w:p w14:paraId="004516A0" w14:textId="77777777" w:rsidR="009C4307" w:rsidRPr="00C27ECF" w:rsidRDefault="009C4307" w:rsidP="00C27ECF">
      <w:pPr>
        <w:spacing w:after="0" w:line="360" w:lineRule="auto"/>
        <w:rPr>
          <w:rFonts w:ascii="Arial" w:eastAsia="Times New Roman" w:hAnsi="Arial" w:cs="Arial"/>
          <w:kern w:val="0"/>
          <w:sz w:val="22"/>
          <w:szCs w:val="22"/>
          <w14:ligatures w14:val="none"/>
        </w:rPr>
      </w:pPr>
    </w:p>
    <w:p w14:paraId="7581AC46" w14:textId="77777777" w:rsidR="009C4307" w:rsidRPr="002A3EA6" w:rsidRDefault="009C4307" w:rsidP="002A3EA6">
      <w:pPr>
        <w:rPr>
          <w:b/>
          <w:bCs/>
        </w:rPr>
      </w:pPr>
      <w:r w:rsidRPr="002A3EA6">
        <w:rPr>
          <w:rFonts w:eastAsia="Times New Roman"/>
          <w:b/>
          <w:bCs/>
        </w:rPr>
        <w:t>RACI Matrix for Philips Healthcare UK Wearable Device Project</w:t>
      </w:r>
    </w:p>
    <w:p w14:paraId="0ABAE375" w14:textId="77777777" w:rsidR="009C4307" w:rsidRPr="00C27ECF" w:rsidRDefault="009C430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The RACI Matrix (Responsible, Accountable, Consulted, Informed) clarifies stakeholder involvement and communication lines.</w:t>
      </w:r>
    </w:p>
    <w:p w14:paraId="3EB4C244" w14:textId="77777777" w:rsidR="009C4307" w:rsidRPr="002A3EA6" w:rsidRDefault="009C4307" w:rsidP="002A3EA6">
      <w:pPr>
        <w:rPr>
          <w:b/>
          <w:bCs/>
        </w:rPr>
      </w:pPr>
      <w:r w:rsidRPr="002A3EA6">
        <w:rPr>
          <w:rFonts w:eastAsia="Times New Roman"/>
          <w:b/>
          <w:bCs/>
        </w:rPr>
        <w:t>Figure 2: RACI Matrix for Key Stakeholders</w:t>
      </w:r>
    </w:p>
    <w:tbl>
      <w:tblPr>
        <w:tblStyle w:val="-13"/>
        <w:tblW w:w="9316" w:type="dxa"/>
        <w:tblLayout w:type="fixed"/>
        <w:tblLook w:val="04A0" w:firstRow="1" w:lastRow="0" w:firstColumn="1" w:lastColumn="0" w:noHBand="0" w:noVBand="1"/>
      </w:tblPr>
      <w:tblGrid>
        <w:gridCol w:w="1696"/>
        <w:gridCol w:w="860"/>
        <w:gridCol w:w="983"/>
        <w:gridCol w:w="824"/>
        <w:gridCol w:w="905"/>
        <w:gridCol w:w="1054"/>
        <w:gridCol w:w="903"/>
        <w:gridCol w:w="1134"/>
        <w:gridCol w:w="957"/>
      </w:tblGrid>
      <w:tr w:rsidR="00EB0C59" w:rsidRPr="00C27ECF" w14:paraId="0997E20B" w14:textId="77777777" w:rsidTr="00571B53">
        <w:trPr>
          <w:cnfStyle w:val="100000000000" w:firstRow="1" w:lastRow="0" w:firstColumn="0" w:lastColumn="0" w:oddVBand="0" w:evenVBand="0" w:oddHBand="0" w:evenHBand="0" w:firstRowFirstColumn="0" w:firstRowLastColumn="0" w:lastRowFirstColumn="0" w:lastRowLastColumn="0"/>
          <w:trHeight w:val="1158"/>
        </w:trPr>
        <w:tc>
          <w:tcPr>
            <w:cnfStyle w:val="001000000000" w:firstRow="0" w:lastRow="0" w:firstColumn="1" w:lastColumn="0" w:oddVBand="0" w:evenVBand="0" w:oddHBand="0" w:evenHBand="0" w:firstRowFirstColumn="0" w:firstRowLastColumn="0" w:lastRowFirstColumn="0" w:lastRowLastColumn="0"/>
            <w:tcW w:w="1696" w:type="dxa"/>
            <w:shd w:val="clear" w:color="auto" w:fill="FFC000"/>
            <w:hideMark/>
          </w:tcPr>
          <w:p w14:paraId="378D7E79" w14:textId="77777777" w:rsidR="00F87CEF" w:rsidRPr="00C27ECF" w:rsidRDefault="00F87CEF" w:rsidP="00EB0C59">
            <w:pPr>
              <w:spacing w:before="100" w:beforeAutospacing="1" w:after="100" w:afterAutospacing="1" w:line="360" w:lineRule="auto"/>
              <w:jc w:val="center"/>
              <w:rPr>
                <w:rFonts w:ascii="Arial" w:hAnsi="Arial" w:cs="Arial"/>
                <w:b w:val="0"/>
                <w:bCs w:val="0"/>
                <w:kern w:val="0"/>
                <w:sz w:val="22"/>
                <w:szCs w:val="22"/>
                <w14:ligatures w14:val="none"/>
              </w:rPr>
            </w:pPr>
            <w:r w:rsidRPr="00C27ECF">
              <w:rPr>
                <w:rFonts w:ascii="Arial" w:hAnsi="Arial" w:cs="Arial"/>
                <w:kern w:val="0"/>
                <w:sz w:val="22"/>
                <w:szCs w:val="22"/>
                <w14:ligatures w14:val="none"/>
              </w:rPr>
              <w:t>Task / Phase</w:t>
            </w:r>
          </w:p>
        </w:tc>
        <w:tc>
          <w:tcPr>
            <w:tcW w:w="860" w:type="dxa"/>
            <w:shd w:val="clear" w:color="auto" w:fill="FFC000"/>
            <w:hideMark/>
          </w:tcPr>
          <w:p w14:paraId="4A39C4A5" w14:textId="77777777" w:rsidR="00F87CEF" w:rsidRPr="00C27ECF" w:rsidRDefault="00F87CEF" w:rsidP="00EB0C5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0"/>
                <w:sz w:val="22"/>
                <w:szCs w:val="22"/>
                <w14:ligatures w14:val="none"/>
              </w:rPr>
            </w:pPr>
            <w:r w:rsidRPr="00C27ECF">
              <w:rPr>
                <w:rFonts w:ascii="Arial" w:hAnsi="Arial" w:cs="Arial"/>
                <w:kern w:val="0"/>
                <w:sz w:val="22"/>
                <w:szCs w:val="22"/>
                <w14:ligatures w14:val="none"/>
              </w:rPr>
              <w:t>Project Manager</w:t>
            </w:r>
          </w:p>
        </w:tc>
        <w:tc>
          <w:tcPr>
            <w:tcW w:w="983" w:type="dxa"/>
            <w:shd w:val="clear" w:color="auto" w:fill="FFC000"/>
            <w:hideMark/>
          </w:tcPr>
          <w:p w14:paraId="2539BBDE" w14:textId="77777777" w:rsidR="00F87CEF" w:rsidRPr="00C27ECF" w:rsidRDefault="00F87CEF" w:rsidP="00EB0C5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0"/>
                <w:sz w:val="22"/>
                <w:szCs w:val="22"/>
                <w14:ligatures w14:val="none"/>
              </w:rPr>
            </w:pPr>
            <w:r w:rsidRPr="00C27ECF">
              <w:rPr>
                <w:rFonts w:ascii="Arial" w:hAnsi="Arial" w:cs="Arial"/>
                <w:kern w:val="0"/>
                <w:sz w:val="22"/>
                <w:szCs w:val="22"/>
                <w14:ligatures w14:val="none"/>
              </w:rPr>
              <w:t>R&amp;D Team</w:t>
            </w:r>
          </w:p>
        </w:tc>
        <w:tc>
          <w:tcPr>
            <w:tcW w:w="824" w:type="dxa"/>
            <w:shd w:val="clear" w:color="auto" w:fill="FFC000"/>
            <w:hideMark/>
          </w:tcPr>
          <w:p w14:paraId="32E909E4" w14:textId="77777777" w:rsidR="00F87CEF" w:rsidRPr="00C27ECF" w:rsidRDefault="00F87CEF" w:rsidP="00EB0C5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0"/>
                <w:sz w:val="22"/>
                <w:szCs w:val="22"/>
                <w14:ligatures w14:val="none"/>
              </w:rPr>
            </w:pPr>
            <w:r w:rsidRPr="00C27ECF">
              <w:rPr>
                <w:rFonts w:ascii="Arial" w:hAnsi="Arial" w:cs="Arial"/>
                <w:kern w:val="0"/>
                <w:sz w:val="22"/>
                <w:szCs w:val="22"/>
                <w14:ligatures w14:val="none"/>
              </w:rPr>
              <w:t>Marketing Team</w:t>
            </w:r>
          </w:p>
        </w:tc>
        <w:tc>
          <w:tcPr>
            <w:tcW w:w="905" w:type="dxa"/>
            <w:shd w:val="clear" w:color="auto" w:fill="FFC000"/>
            <w:hideMark/>
          </w:tcPr>
          <w:p w14:paraId="312D4C4A" w14:textId="77777777" w:rsidR="00F87CEF" w:rsidRPr="00C27ECF" w:rsidRDefault="00F87CEF" w:rsidP="00EB0C5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0"/>
                <w:sz w:val="22"/>
                <w:szCs w:val="22"/>
                <w14:ligatures w14:val="none"/>
              </w:rPr>
            </w:pPr>
            <w:r w:rsidRPr="00C27ECF">
              <w:rPr>
                <w:rFonts w:ascii="Arial" w:hAnsi="Arial" w:cs="Arial"/>
                <w:kern w:val="0"/>
                <w:sz w:val="22"/>
                <w:szCs w:val="22"/>
                <w14:ligatures w14:val="none"/>
              </w:rPr>
              <w:t>Finance Dept.</w:t>
            </w:r>
          </w:p>
        </w:tc>
        <w:tc>
          <w:tcPr>
            <w:tcW w:w="1054" w:type="dxa"/>
            <w:shd w:val="clear" w:color="auto" w:fill="FFC000"/>
            <w:hideMark/>
          </w:tcPr>
          <w:p w14:paraId="31D49245" w14:textId="77777777" w:rsidR="00F87CEF" w:rsidRPr="00C27ECF" w:rsidRDefault="00F87CEF" w:rsidP="00EB0C5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0"/>
                <w:sz w:val="22"/>
                <w:szCs w:val="22"/>
                <w14:ligatures w14:val="none"/>
              </w:rPr>
            </w:pPr>
            <w:r w:rsidRPr="00C27ECF">
              <w:rPr>
                <w:rFonts w:ascii="Arial" w:hAnsi="Arial" w:cs="Arial"/>
                <w:kern w:val="0"/>
                <w:sz w:val="22"/>
                <w:szCs w:val="22"/>
                <w14:ligatures w14:val="none"/>
              </w:rPr>
              <w:t>Senior Mgmt.</w:t>
            </w:r>
          </w:p>
        </w:tc>
        <w:tc>
          <w:tcPr>
            <w:tcW w:w="903" w:type="dxa"/>
            <w:shd w:val="clear" w:color="auto" w:fill="FFC000"/>
            <w:hideMark/>
          </w:tcPr>
          <w:p w14:paraId="42FC1D4F" w14:textId="77777777" w:rsidR="00F87CEF" w:rsidRPr="00C27ECF" w:rsidRDefault="00F87CEF" w:rsidP="00EB0C5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0"/>
                <w:sz w:val="22"/>
                <w:szCs w:val="22"/>
                <w14:ligatures w14:val="none"/>
              </w:rPr>
            </w:pPr>
            <w:r w:rsidRPr="00C27ECF">
              <w:rPr>
                <w:rFonts w:ascii="Arial" w:hAnsi="Arial" w:cs="Arial"/>
                <w:kern w:val="0"/>
                <w:sz w:val="22"/>
                <w:szCs w:val="22"/>
                <w14:ligatures w14:val="none"/>
              </w:rPr>
              <w:t>NHS Partners</w:t>
            </w:r>
          </w:p>
        </w:tc>
        <w:tc>
          <w:tcPr>
            <w:tcW w:w="1134" w:type="dxa"/>
            <w:shd w:val="clear" w:color="auto" w:fill="FFC000"/>
            <w:hideMark/>
          </w:tcPr>
          <w:p w14:paraId="5CFD3B09" w14:textId="77777777" w:rsidR="00F87CEF" w:rsidRPr="00C27ECF" w:rsidRDefault="00F87CEF" w:rsidP="00EB0C5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0"/>
                <w:sz w:val="22"/>
                <w:szCs w:val="22"/>
                <w14:ligatures w14:val="none"/>
              </w:rPr>
            </w:pPr>
            <w:r w:rsidRPr="00C27ECF">
              <w:rPr>
                <w:rFonts w:ascii="Arial" w:hAnsi="Arial" w:cs="Arial"/>
                <w:kern w:val="0"/>
                <w:sz w:val="22"/>
                <w:szCs w:val="22"/>
                <w14:ligatures w14:val="none"/>
              </w:rPr>
              <w:t>Regulators (MHRA/ICO)</w:t>
            </w:r>
          </w:p>
        </w:tc>
        <w:tc>
          <w:tcPr>
            <w:tcW w:w="957" w:type="dxa"/>
            <w:shd w:val="clear" w:color="auto" w:fill="FFC000"/>
            <w:hideMark/>
          </w:tcPr>
          <w:p w14:paraId="79CEB237" w14:textId="77777777" w:rsidR="00F87CEF" w:rsidRPr="00C27ECF" w:rsidRDefault="00F87CEF" w:rsidP="00EB0C5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kern w:val="0"/>
                <w:sz w:val="22"/>
                <w:szCs w:val="22"/>
                <w14:ligatures w14:val="none"/>
              </w:rPr>
            </w:pPr>
            <w:r w:rsidRPr="00C27ECF">
              <w:rPr>
                <w:rFonts w:ascii="Arial" w:hAnsi="Arial" w:cs="Arial"/>
                <w:kern w:val="0"/>
                <w:sz w:val="22"/>
                <w:szCs w:val="22"/>
                <w14:ligatures w14:val="none"/>
              </w:rPr>
              <w:t>Customers</w:t>
            </w:r>
          </w:p>
        </w:tc>
      </w:tr>
      <w:tr w:rsidR="00571B53" w:rsidRPr="00C27ECF" w14:paraId="0E48449C" w14:textId="77777777" w:rsidTr="00571B53">
        <w:trPr>
          <w:trHeight w:val="876"/>
        </w:trPr>
        <w:tc>
          <w:tcPr>
            <w:cnfStyle w:val="001000000000" w:firstRow="0" w:lastRow="0" w:firstColumn="1" w:lastColumn="0" w:oddVBand="0" w:evenVBand="0" w:oddHBand="0" w:evenHBand="0" w:firstRowFirstColumn="0" w:firstRowLastColumn="0" w:lastRowFirstColumn="0" w:lastRowLastColumn="0"/>
            <w:tcW w:w="1696" w:type="dxa"/>
            <w:shd w:val="clear" w:color="auto" w:fill="4C94D8" w:themeFill="text2" w:themeFillTint="80"/>
            <w:hideMark/>
          </w:tcPr>
          <w:p w14:paraId="22C76F6E" w14:textId="77777777" w:rsidR="00F87CEF" w:rsidRPr="00C27ECF" w:rsidRDefault="00F87CEF" w:rsidP="00EB0C59">
            <w:pPr>
              <w:spacing w:before="100" w:beforeAutospacing="1" w:after="100" w:afterAutospacing="1" w:line="360" w:lineRule="auto"/>
              <w:jc w:val="center"/>
              <w:rPr>
                <w:rFonts w:ascii="Arial" w:hAnsi="Arial" w:cs="Arial"/>
                <w:kern w:val="0"/>
                <w:sz w:val="22"/>
                <w:szCs w:val="22"/>
                <w14:ligatures w14:val="none"/>
              </w:rPr>
            </w:pPr>
            <w:r w:rsidRPr="00C27ECF">
              <w:rPr>
                <w:rFonts w:ascii="Arial" w:hAnsi="Arial" w:cs="Arial"/>
                <w:kern w:val="0"/>
                <w:sz w:val="22"/>
                <w:szCs w:val="22"/>
                <w14:ligatures w14:val="none"/>
              </w:rPr>
              <w:t>Project Planning &amp; Budgeting</w:t>
            </w:r>
          </w:p>
        </w:tc>
        <w:tc>
          <w:tcPr>
            <w:tcW w:w="860" w:type="dxa"/>
            <w:shd w:val="clear" w:color="auto" w:fill="C1E4F5" w:themeFill="accent1" w:themeFillTint="33"/>
            <w:hideMark/>
          </w:tcPr>
          <w:p w14:paraId="580A819C"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A</w:t>
            </w:r>
          </w:p>
        </w:tc>
        <w:tc>
          <w:tcPr>
            <w:tcW w:w="983" w:type="dxa"/>
            <w:shd w:val="clear" w:color="auto" w:fill="FAE2D5" w:themeFill="accent2" w:themeFillTint="33"/>
            <w:hideMark/>
          </w:tcPr>
          <w:p w14:paraId="261B35C9"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824" w:type="dxa"/>
            <w:shd w:val="clear" w:color="auto" w:fill="C1F0C7" w:themeFill="accent3" w:themeFillTint="33"/>
            <w:hideMark/>
          </w:tcPr>
          <w:p w14:paraId="7CEB1A03"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05" w:type="dxa"/>
            <w:shd w:val="clear" w:color="auto" w:fill="F2CEED" w:themeFill="accent5" w:themeFillTint="33"/>
            <w:hideMark/>
          </w:tcPr>
          <w:p w14:paraId="6251D58E"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R</w:t>
            </w:r>
          </w:p>
        </w:tc>
        <w:tc>
          <w:tcPr>
            <w:tcW w:w="1054" w:type="dxa"/>
            <w:shd w:val="clear" w:color="auto" w:fill="FAE2D5" w:themeFill="accent2" w:themeFillTint="33"/>
            <w:hideMark/>
          </w:tcPr>
          <w:p w14:paraId="787A9B26"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03" w:type="dxa"/>
            <w:shd w:val="clear" w:color="auto" w:fill="C1F0C7" w:themeFill="accent3" w:themeFillTint="33"/>
            <w:hideMark/>
          </w:tcPr>
          <w:p w14:paraId="129EF698"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1134" w:type="dxa"/>
            <w:shd w:val="clear" w:color="auto" w:fill="C1F0C7" w:themeFill="accent3" w:themeFillTint="33"/>
            <w:hideMark/>
          </w:tcPr>
          <w:p w14:paraId="7766ED5F"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57" w:type="dxa"/>
            <w:shd w:val="clear" w:color="auto" w:fill="C1F0C7" w:themeFill="accent3" w:themeFillTint="33"/>
            <w:hideMark/>
          </w:tcPr>
          <w:p w14:paraId="42AD52A4"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r>
      <w:tr w:rsidR="00571B53" w:rsidRPr="00C27ECF" w14:paraId="535E749A" w14:textId="77777777" w:rsidTr="00571B53">
        <w:trPr>
          <w:trHeight w:val="1158"/>
        </w:trPr>
        <w:tc>
          <w:tcPr>
            <w:cnfStyle w:val="001000000000" w:firstRow="0" w:lastRow="0" w:firstColumn="1" w:lastColumn="0" w:oddVBand="0" w:evenVBand="0" w:oddHBand="0" w:evenHBand="0" w:firstRowFirstColumn="0" w:firstRowLastColumn="0" w:lastRowFirstColumn="0" w:lastRowLastColumn="0"/>
            <w:tcW w:w="1696" w:type="dxa"/>
            <w:shd w:val="clear" w:color="auto" w:fill="4C94D8" w:themeFill="text2" w:themeFillTint="80"/>
            <w:hideMark/>
          </w:tcPr>
          <w:p w14:paraId="057CBEC9" w14:textId="77777777" w:rsidR="00F87CEF" w:rsidRPr="00C27ECF" w:rsidRDefault="00F87CEF" w:rsidP="00EB0C59">
            <w:pPr>
              <w:spacing w:before="100" w:beforeAutospacing="1" w:after="100" w:afterAutospacing="1" w:line="360" w:lineRule="auto"/>
              <w:jc w:val="center"/>
              <w:rPr>
                <w:rFonts w:ascii="Arial" w:hAnsi="Arial" w:cs="Arial"/>
                <w:kern w:val="0"/>
                <w:sz w:val="22"/>
                <w:szCs w:val="22"/>
                <w14:ligatures w14:val="none"/>
              </w:rPr>
            </w:pPr>
            <w:r w:rsidRPr="00C27ECF">
              <w:rPr>
                <w:rFonts w:ascii="Arial" w:hAnsi="Arial" w:cs="Arial"/>
                <w:kern w:val="0"/>
                <w:sz w:val="22"/>
                <w:szCs w:val="22"/>
                <w14:ligatures w14:val="none"/>
              </w:rPr>
              <w:t>Product Design &amp; Development</w:t>
            </w:r>
          </w:p>
        </w:tc>
        <w:tc>
          <w:tcPr>
            <w:tcW w:w="860" w:type="dxa"/>
            <w:shd w:val="clear" w:color="auto" w:fill="FAE2D5" w:themeFill="accent2" w:themeFillTint="33"/>
            <w:hideMark/>
          </w:tcPr>
          <w:p w14:paraId="1DAFDBA5"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83" w:type="dxa"/>
            <w:shd w:val="clear" w:color="auto" w:fill="F2CEED" w:themeFill="accent5" w:themeFillTint="33"/>
            <w:hideMark/>
          </w:tcPr>
          <w:p w14:paraId="7E8A0C60"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R</w:t>
            </w:r>
          </w:p>
        </w:tc>
        <w:tc>
          <w:tcPr>
            <w:tcW w:w="824" w:type="dxa"/>
            <w:shd w:val="clear" w:color="auto" w:fill="C1F0C7" w:themeFill="accent3" w:themeFillTint="33"/>
            <w:hideMark/>
          </w:tcPr>
          <w:p w14:paraId="1109AB00"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05" w:type="dxa"/>
            <w:shd w:val="clear" w:color="auto" w:fill="C1F0C7" w:themeFill="accent3" w:themeFillTint="33"/>
            <w:hideMark/>
          </w:tcPr>
          <w:p w14:paraId="3AF1D6AC"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1054" w:type="dxa"/>
            <w:shd w:val="clear" w:color="auto" w:fill="C1F0C7" w:themeFill="accent3" w:themeFillTint="33"/>
            <w:hideMark/>
          </w:tcPr>
          <w:p w14:paraId="6AC55CBF"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03" w:type="dxa"/>
            <w:shd w:val="clear" w:color="auto" w:fill="FAE2D5" w:themeFill="accent2" w:themeFillTint="33"/>
            <w:hideMark/>
          </w:tcPr>
          <w:p w14:paraId="30840A8B"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1134" w:type="dxa"/>
            <w:shd w:val="clear" w:color="auto" w:fill="FAE2D5" w:themeFill="accent2" w:themeFillTint="33"/>
            <w:hideMark/>
          </w:tcPr>
          <w:p w14:paraId="54953369"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57" w:type="dxa"/>
            <w:shd w:val="clear" w:color="auto" w:fill="C1F0C7" w:themeFill="accent3" w:themeFillTint="33"/>
            <w:hideMark/>
          </w:tcPr>
          <w:p w14:paraId="7AE236D5"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r>
      <w:tr w:rsidR="00571B53" w:rsidRPr="00C27ECF" w14:paraId="255A45DC" w14:textId="77777777" w:rsidTr="00571B53">
        <w:trPr>
          <w:trHeight w:val="876"/>
        </w:trPr>
        <w:tc>
          <w:tcPr>
            <w:cnfStyle w:val="001000000000" w:firstRow="0" w:lastRow="0" w:firstColumn="1" w:lastColumn="0" w:oddVBand="0" w:evenVBand="0" w:oddHBand="0" w:evenHBand="0" w:firstRowFirstColumn="0" w:firstRowLastColumn="0" w:lastRowFirstColumn="0" w:lastRowLastColumn="0"/>
            <w:tcW w:w="1696" w:type="dxa"/>
            <w:shd w:val="clear" w:color="auto" w:fill="4C94D8" w:themeFill="text2" w:themeFillTint="80"/>
            <w:hideMark/>
          </w:tcPr>
          <w:p w14:paraId="69AC0F16" w14:textId="77777777" w:rsidR="00F87CEF" w:rsidRPr="00C27ECF" w:rsidRDefault="00F87CEF" w:rsidP="00EB0C59">
            <w:pPr>
              <w:spacing w:before="100" w:beforeAutospacing="1" w:after="100" w:afterAutospacing="1" w:line="360" w:lineRule="auto"/>
              <w:jc w:val="center"/>
              <w:rPr>
                <w:rFonts w:ascii="Arial" w:hAnsi="Arial" w:cs="Arial"/>
                <w:kern w:val="0"/>
                <w:sz w:val="22"/>
                <w:szCs w:val="22"/>
                <w14:ligatures w14:val="none"/>
              </w:rPr>
            </w:pPr>
            <w:r w:rsidRPr="00C27ECF">
              <w:rPr>
                <w:rFonts w:ascii="Arial" w:hAnsi="Arial" w:cs="Arial"/>
                <w:kern w:val="0"/>
                <w:sz w:val="22"/>
                <w:szCs w:val="22"/>
                <w14:ligatures w14:val="none"/>
              </w:rPr>
              <w:t>Clinical Testing &amp; Validation</w:t>
            </w:r>
          </w:p>
        </w:tc>
        <w:tc>
          <w:tcPr>
            <w:tcW w:w="860" w:type="dxa"/>
            <w:shd w:val="clear" w:color="auto" w:fill="FAE2D5" w:themeFill="accent2" w:themeFillTint="33"/>
            <w:hideMark/>
          </w:tcPr>
          <w:p w14:paraId="08CBA25A"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83" w:type="dxa"/>
            <w:shd w:val="clear" w:color="auto" w:fill="F2CEED" w:themeFill="accent5" w:themeFillTint="33"/>
            <w:hideMark/>
          </w:tcPr>
          <w:p w14:paraId="072004A1"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R</w:t>
            </w:r>
          </w:p>
        </w:tc>
        <w:tc>
          <w:tcPr>
            <w:tcW w:w="824" w:type="dxa"/>
            <w:shd w:val="clear" w:color="auto" w:fill="C1F0C7" w:themeFill="accent3" w:themeFillTint="33"/>
            <w:hideMark/>
          </w:tcPr>
          <w:p w14:paraId="725E5539"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05" w:type="dxa"/>
            <w:shd w:val="clear" w:color="auto" w:fill="C1F0C7" w:themeFill="accent3" w:themeFillTint="33"/>
            <w:hideMark/>
          </w:tcPr>
          <w:p w14:paraId="27F86983"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1054" w:type="dxa"/>
            <w:shd w:val="clear" w:color="auto" w:fill="C1F0C7" w:themeFill="accent3" w:themeFillTint="33"/>
            <w:hideMark/>
          </w:tcPr>
          <w:p w14:paraId="7FF49F87"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03" w:type="dxa"/>
            <w:shd w:val="clear" w:color="auto" w:fill="F2CEED" w:themeFill="accent5" w:themeFillTint="33"/>
            <w:hideMark/>
          </w:tcPr>
          <w:p w14:paraId="6698EF2F"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R</w:t>
            </w:r>
          </w:p>
        </w:tc>
        <w:tc>
          <w:tcPr>
            <w:tcW w:w="1134" w:type="dxa"/>
            <w:shd w:val="clear" w:color="auto" w:fill="FAE2D5" w:themeFill="accent2" w:themeFillTint="33"/>
            <w:hideMark/>
          </w:tcPr>
          <w:p w14:paraId="141CC2B5"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57" w:type="dxa"/>
            <w:shd w:val="clear" w:color="auto" w:fill="C1F0C7" w:themeFill="accent3" w:themeFillTint="33"/>
            <w:hideMark/>
          </w:tcPr>
          <w:p w14:paraId="2E664B0F"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r>
      <w:tr w:rsidR="00571B53" w:rsidRPr="00C27ECF" w14:paraId="171837AE" w14:textId="77777777" w:rsidTr="00571B53">
        <w:trPr>
          <w:trHeight w:val="876"/>
        </w:trPr>
        <w:tc>
          <w:tcPr>
            <w:cnfStyle w:val="001000000000" w:firstRow="0" w:lastRow="0" w:firstColumn="1" w:lastColumn="0" w:oddVBand="0" w:evenVBand="0" w:oddHBand="0" w:evenHBand="0" w:firstRowFirstColumn="0" w:firstRowLastColumn="0" w:lastRowFirstColumn="0" w:lastRowLastColumn="0"/>
            <w:tcW w:w="1696" w:type="dxa"/>
            <w:shd w:val="clear" w:color="auto" w:fill="4C94D8" w:themeFill="text2" w:themeFillTint="80"/>
            <w:hideMark/>
          </w:tcPr>
          <w:p w14:paraId="1336C05F" w14:textId="77777777" w:rsidR="00F87CEF" w:rsidRPr="00C27ECF" w:rsidRDefault="00F87CEF" w:rsidP="00EB0C59">
            <w:pPr>
              <w:spacing w:before="100" w:beforeAutospacing="1" w:after="100" w:afterAutospacing="1" w:line="360" w:lineRule="auto"/>
              <w:jc w:val="center"/>
              <w:rPr>
                <w:rFonts w:ascii="Arial" w:hAnsi="Arial" w:cs="Arial"/>
                <w:kern w:val="0"/>
                <w:sz w:val="22"/>
                <w:szCs w:val="22"/>
                <w14:ligatures w14:val="none"/>
              </w:rPr>
            </w:pPr>
            <w:r w:rsidRPr="00C27ECF">
              <w:rPr>
                <w:rFonts w:ascii="Arial" w:hAnsi="Arial" w:cs="Arial"/>
                <w:kern w:val="0"/>
                <w:sz w:val="22"/>
                <w:szCs w:val="22"/>
                <w14:ligatures w14:val="none"/>
              </w:rPr>
              <w:t>Marketing Campaign &amp; Branding</w:t>
            </w:r>
          </w:p>
        </w:tc>
        <w:tc>
          <w:tcPr>
            <w:tcW w:w="860" w:type="dxa"/>
            <w:shd w:val="clear" w:color="auto" w:fill="FAE2D5" w:themeFill="accent2" w:themeFillTint="33"/>
            <w:hideMark/>
          </w:tcPr>
          <w:p w14:paraId="367EBFE0"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83" w:type="dxa"/>
            <w:shd w:val="clear" w:color="auto" w:fill="FAE2D5" w:themeFill="accent2" w:themeFillTint="33"/>
            <w:hideMark/>
          </w:tcPr>
          <w:p w14:paraId="3793B32A"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824" w:type="dxa"/>
            <w:shd w:val="clear" w:color="auto" w:fill="F2CEED" w:themeFill="accent5" w:themeFillTint="33"/>
            <w:hideMark/>
          </w:tcPr>
          <w:p w14:paraId="384D3457"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R</w:t>
            </w:r>
          </w:p>
        </w:tc>
        <w:tc>
          <w:tcPr>
            <w:tcW w:w="905" w:type="dxa"/>
            <w:shd w:val="clear" w:color="auto" w:fill="C1F0C7" w:themeFill="accent3" w:themeFillTint="33"/>
            <w:hideMark/>
          </w:tcPr>
          <w:p w14:paraId="04DDBE88"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1054" w:type="dxa"/>
            <w:shd w:val="clear" w:color="auto" w:fill="C1E4F5" w:themeFill="accent1" w:themeFillTint="33"/>
            <w:hideMark/>
          </w:tcPr>
          <w:p w14:paraId="49E3217A"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A</w:t>
            </w:r>
          </w:p>
        </w:tc>
        <w:tc>
          <w:tcPr>
            <w:tcW w:w="903" w:type="dxa"/>
            <w:shd w:val="clear" w:color="auto" w:fill="C1F0C7" w:themeFill="accent3" w:themeFillTint="33"/>
            <w:hideMark/>
          </w:tcPr>
          <w:p w14:paraId="29881665"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1134" w:type="dxa"/>
            <w:shd w:val="clear" w:color="auto" w:fill="C1F0C7" w:themeFill="accent3" w:themeFillTint="33"/>
            <w:hideMark/>
          </w:tcPr>
          <w:p w14:paraId="64CFE8B2"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57" w:type="dxa"/>
            <w:shd w:val="clear" w:color="auto" w:fill="FAE2D5" w:themeFill="accent2" w:themeFillTint="33"/>
            <w:hideMark/>
          </w:tcPr>
          <w:p w14:paraId="171EE3DC"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r>
      <w:tr w:rsidR="00571B53" w:rsidRPr="00C27ECF" w14:paraId="5A1D3952" w14:textId="77777777" w:rsidTr="00571B53">
        <w:trPr>
          <w:trHeight w:val="592"/>
        </w:trPr>
        <w:tc>
          <w:tcPr>
            <w:cnfStyle w:val="001000000000" w:firstRow="0" w:lastRow="0" w:firstColumn="1" w:lastColumn="0" w:oddVBand="0" w:evenVBand="0" w:oddHBand="0" w:evenHBand="0" w:firstRowFirstColumn="0" w:firstRowLastColumn="0" w:lastRowFirstColumn="0" w:lastRowLastColumn="0"/>
            <w:tcW w:w="1696" w:type="dxa"/>
            <w:shd w:val="clear" w:color="auto" w:fill="4C94D8" w:themeFill="text2" w:themeFillTint="80"/>
            <w:hideMark/>
          </w:tcPr>
          <w:p w14:paraId="171CD000" w14:textId="77777777" w:rsidR="00F87CEF" w:rsidRPr="00C27ECF" w:rsidRDefault="00F87CEF" w:rsidP="00EB0C59">
            <w:pPr>
              <w:spacing w:before="100" w:beforeAutospacing="1" w:after="100" w:afterAutospacing="1" w:line="360" w:lineRule="auto"/>
              <w:jc w:val="center"/>
              <w:rPr>
                <w:rFonts w:ascii="Arial" w:hAnsi="Arial" w:cs="Arial"/>
                <w:kern w:val="0"/>
                <w:sz w:val="22"/>
                <w:szCs w:val="22"/>
                <w14:ligatures w14:val="none"/>
              </w:rPr>
            </w:pPr>
            <w:r w:rsidRPr="00C27ECF">
              <w:rPr>
                <w:rFonts w:ascii="Arial" w:hAnsi="Arial" w:cs="Arial"/>
                <w:kern w:val="0"/>
                <w:sz w:val="22"/>
                <w:szCs w:val="22"/>
                <w14:ligatures w14:val="none"/>
              </w:rPr>
              <w:t>Regulatory Approval</w:t>
            </w:r>
          </w:p>
        </w:tc>
        <w:tc>
          <w:tcPr>
            <w:tcW w:w="860" w:type="dxa"/>
            <w:shd w:val="clear" w:color="auto" w:fill="FAE2D5" w:themeFill="accent2" w:themeFillTint="33"/>
            <w:hideMark/>
          </w:tcPr>
          <w:p w14:paraId="476455E8"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83" w:type="dxa"/>
            <w:shd w:val="clear" w:color="auto" w:fill="FAE2D5" w:themeFill="accent2" w:themeFillTint="33"/>
            <w:hideMark/>
          </w:tcPr>
          <w:p w14:paraId="6F40912D"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824" w:type="dxa"/>
            <w:shd w:val="clear" w:color="auto" w:fill="C1F0C7" w:themeFill="accent3" w:themeFillTint="33"/>
            <w:hideMark/>
          </w:tcPr>
          <w:p w14:paraId="1B0E5AC5"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05" w:type="dxa"/>
            <w:shd w:val="clear" w:color="auto" w:fill="C1F0C7" w:themeFill="accent3" w:themeFillTint="33"/>
            <w:hideMark/>
          </w:tcPr>
          <w:p w14:paraId="10BCEEF1"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1054" w:type="dxa"/>
            <w:shd w:val="clear" w:color="auto" w:fill="C1F0C7" w:themeFill="accent3" w:themeFillTint="33"/>
            <w:hideMark/>
          </w:tcPr>
          <w:p w14:paraId="3B274FF2"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03" w:type="dxa"/>
            <w:shd w:val="clear" w:color="auto" w:fill="FAE2D5" w:themeFill="accent2" w:themeFillTint="33"/>
            <w:hideMark/>
          </w:tcPr>
          <w:p w14:paraId="6E32B9D3"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1134" w:type="dxa"/>
            <w:shd w:val="clear" w:color="auto" w:fill="F2CEED" w:themeFill="accent5" w:themeFillTint="33"/>
            <w:hideMark/>
          </w:tcPr>
          <w:p w14:paraId="2B0FB55C"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R</w:t>
            </w:r>
          </w:p>
        </w:tc>
        <w:tc>
          <w:tcPr>
            <w:tcW w:w="957" w:type="dxa"/>
            <w:shd w:val="clear" w:color="auto" w:fill="C1F0C7" w:themeFill="accent3" w:themeFillTint="33"/>
            <w:hideMark/>
          </w:tcPr>
          <w:p w14:paraId="14AD5EDE"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r>
      <w:tr w:rsidR="00571B53" w:rsidRPr="00C27ECF" w14:paraId="4EFC3B31" w14:textId="77777777" w:rsidTr="00571B53">
        <w:trPr>
          <w:trHeight w:val="876"/>
        </w:trPr>
        <w:tc>
          <w:tcPr>
            <w:cnfStyle w:val="001000000000" w:firstRow="0" w:lastRow="0" w:firstColumn="1" w:lastColumn="0" w:oddVBand="0" w:evenVBand="0" w:oddHBand="0" w:evenHBand="0" w:firstRowFirstColumn="0" w:firstRowLastColumn="0" w:lastRowFirstColumn="0" w:lastRowLastColumn="0"/>
            <w:tcW w:w="1696" w:type="dxa"/>
            <w:shd w:val="clear" w:color="auto" w:fill="4C94D8" w:themeFill="text2" w:themeFillTint="80"/>
            <w:hideMark/>
          </w:tcPr>
          <w:p w14:paraId="2E2CF45A" w14:textId="77777777" w:rsidR="00F87CEF" w:rsidRPr="00C27ECF" w:rsidRDefault="00F87CEF" w:rsidP="00EB0C59">
            <w:pPr>
              <w:spacing w:before="100" w:beforeAutospacing="1" w:after="100" w:afterAutospacing="1" w:line="360" w:lineRule="auto"/>
              <w:jc w:val="center"/>
              <w:rPr>
                <w:rFonts w:ascii="Arial" w:hAnsi="Arial" w:cs="Arial"/>
                <w:kern w:val="0"/>
                <w:sz w:val="22"/>
                <w:szCs w:val="22"/>
                <w14:ligatures w14:val="none"/>
              </w:rPr>
            </w:pPr>
            <w:r w:rsidRPr="00C27ECF">
              <w:rPr>
                <w:rFonts w:ascii="Arial" w:hAnsi="Arial" w:cs="Arial"/>
                <w:kern w:val="0"/>
                <w:sz w:val="22"/>
                <w:szCs w:val="22"/>
                <w14:ligatures w14:val="none"/>
              </w:rPr>
              <w:t>Product Launch &amp; Distribution</w:t>
            </w:r>
          </w:p>
        </w:tc>
        <w:tc>
          <w:tcPr>
            <w:tcW w:w="860" w:type="dxa"/>
            <w:shd w:val="clear" w:color="auto" w:fill="C1E4F5" w:themeFill="accent1" w:themeFillTint="33"/>
            <w:hideMark/>
          </w:tcPr>
          <w:p w14:paraId="0DA6FA50"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A</w:t>
            </w:r>
          </w:p>
        </w:tc>
        <w:tc>
          <w:tcPr>
            <w:tcW w:w="983" w:type="dxa"/>
            <w:shd w:val="clear" w:color="auto" w:fill="FAE2D5" w:themeFill="accent2" w:themeFillTint="33"/>
            <w:hideMark/>
          </w:tcPr>
          <w:p w14:paraId="59DD8BD4"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824" w:type="dxa"/>
            <w:shd w:val="clear" w:color="auto" w:fill="F2CEED" w:themeFill="accent5" w:themeFillTint="33"/>
            <w:hideMark/>
          </w:tcPr>
          <w:p w14:paraId="234A29C5"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R</w:t>
            </w:r>
          </w:p>
        </w:tc>
        <w:tc>
          <w:tcPr>
            <w:tcW w:w="905" w:type="dxa"/>
            <w:shd w:val="clear" w:color="auto" w:fill="C1F0C7" w:themeFill="accent3" w:themeFillTint="33"/>
            <w:hideMark/>
          </w:tcPr>
          <w:p w14:paraId="6F3137AA"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1054" w:type="dxa"/>
            <w:shd w:val="clear" w:color="auto" w:fill="FAE2D5" w:themeFill="accent2" w:themeFillTint="33"/>
            <w:hideMark/>
          </w:tcPr>
          <w:p w14:paraId="4E317170"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03" w:type="dxa"/>
            <w:shd w:val="clear" w:color="auto" w:fill="C1F0C7" w:themeFill="accent3" w:themeFillTint="33"/>
            <w:hideMark/>
          </w:tcPr>
          <w:p w14:paraId="59D9B91E"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1134" w:type="dxa"/>
            <w:shd w:val="clear" w:color="auto" w:fill="C1F0C7" w:themeFill="accent3" w:themeFillTint="33"/>
            <w:hideMark/>
          </w:tcPr>
          <w:p w14:paraId="109F8F2A"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57" w:type="dxa"/>
            <w:shd w:val="clear" w:color="auto" w:fill="C1F0C7" w:themeFill="accent3" w:themeFillTint="33"/>
            <w:hideMark/>
          </w:tcPr>
          <w:p w14:paraId="5443FAE0"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r>
      <w:tr w:rsidR="00571B53" w:rsidRPr="00C27ECF" w14:paraId="25B7A21F" w14:textId="77777777" w:rsidTr="00571B53">
        <w:trPr>
          <w:trHeight w:val="578"/>
        </w:trPr>
        <w:tc>
          <w:tcPr>
            <w:cnfStyle w:val="001000000000" w:firstRow="0" w:lastRow="0" w:firstColumn="1" w:lastColumn="0" w:oddVBand="0" w:evenVBand="0" w:oddHBand="0" w:evenHBand="0" w:firstRowFirstColumn="0" w:firstRowLastColumn="0" w:lastRowFirstColumn="0" w:lastRowLastColumn="0"/>
            <w:tcW w:w="1696" w:type="dxa"/>
            <w:shd w:val="clear" w:color="auto" w:fill="4C94D8" w:themeFill="text2" w:themeFillTint="80"/>
            <w:hideMark/>
          </w:tcPr>
          <w:p w14:paraId="3D779C25" w14:textId="77777777" w:rsidR="00F87CEF" w:rsidRPr="00C27ECF" w:rsidRDefault="00F87CEF" w:rsidP="00EB0C59">
            <w:pPr>
              <w:spacing w:before="100" w:beforeAutospacing="1" w:after="100" w:afterAutospacing="1" w:line="360" w:lineRule="auto"/>
              <w:jc w:val="center"/>
              <w:rPr>
                <w:rFonts w:ascii="Arial" w:hAnsi="Arial" w:cs="Arial"/>
                <w:kern w:val="0"/>
                <w:sz w:val="22"/>
                <w:szCs w:val="22"/>
                <w14:ligatures w14:val="none"/>
              </w:rPr>
            </w:pPr>
            <w:r w:rsidRPr="00C27ECF">
              <w:rPr>
                <w:rFonts w:ascii="Arial" w:hAnsi="Arial" w:cs="Arial"/>
                <w:kern w:val="0"/>
                <w:sz w:val="22"/>
                <w:szCs w:val="22"/>
                <w14:ligatures w14:val="none"/>
              </w:rPr>
              <w:t>Post-Launch Evaluation</w:t>
            </w:r>
          </w:p>
        </w:tc>
        <w:tc>
          <w:tcPr>
            <w:tcW w:w="860" w:type="dxa"/>
            <w:shd w:val="clear" w:color="auto" w:fill="C1E4F5" w:themeFill="accent1" w:themeFillTint="33"/>
            <w:hideMark/>
          </w:tcPr>
          <w:p w14:paraId="30AE0D03"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A</w:t>
            </w:r>
          </w:p>
        </w:tc>
        <w:tc>
          <w:tcPr>
            <w:tcW w:w="983" w:type="dxa"/>
            <w:shd w:val="clear" w:color="auto" w:fill="FAE2D5" w:themeFill="accent2" w:themeFillTint="33"/>
            <w:hideMark/>
          </w:tcPr>
          <w:p w14:paraId="2035F034"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824" w:type="dxa"/>
            <w:shd w:val="clear" w:color="auto" w:fill="FAE2D5" w:themeFill="accent2" w:themeFillTint="33"/>
            <w:hideMark/>
          </w:tcPr>
          <w:p w14:paraId="504CB2A3"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05" w:type="dxa"/>
            <w:shd w:val="clear" w:color="auto" w:fill="FAE2D5" w:themeFill="accent2" w:themeFillTint="33"/>
            <w:hideMark/>
          </w:tcPr>
          <w:p w14:paraId="296DF673"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1054" w:type="dxa"/>
            <w:shd w:val="clear" w:color="auto" w:fill="FAE2D5" w:themeFill="accent2" w:themeFillTint="33"/>
            <w:hideMark/>
          </w:tcPr>
          <w:p w14:paraId="7A946E71"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903" w:type="dxa"/>
            <w:shd w:val="clear" w:color="auto" w:fill="FAE2D5" w:themeFill="accent2" w:themeFillTint="33"/>
            <w:hideMark/>
          </w:tcPr>
          <w:p w14:paraId="2B5DEEFF"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C</w:t>
            </w:r>
          </w:p>
        </w:tc>
        <w:tc>
          <w:tcPr>
            <w:tcW w:w="1134" w:type="dxa"/>
            <w:shd w:val="clear" w:color="auto" w:fill="C1F0C7" w:themeFill="accent3" w:themeFillTint="33"/>
            <w:hideMark/>
          </w:tcPr>
          <w:p w14:paraId="4DA66F8C" w14:textId="77777777" w:rsidR="00F87CEF" w:rsidRPr="00C27ECF" w:rsidRDefault="00F87CEF"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C27ECF">
              <w:rPr>
                <w:rFonts w:ascii="Arial" w:hAnsi="Arial" w:cs="Arial"/>
                <w:kern w:val="0"/>
                <w:sz w:val="22"/>
                <w:szCs w:val="22"/>
                <w14:ligatures w14:val="none"/>
              </w:rPr>
              <w:t>I</w:t>
            </w:r>
          </w:p>
        </w:tc>
        <w:tc>
          <w:tcPr>
            <w:tcW w:w="957" w:type="dxa"/>
            <w:shd w:val="clear" w:color="auto" w:fill="C1F0C7" w:themeFill="accent3" w:themeFillTint="33"/>
            <w:hideMark/>
          </w:tcPr>
          <w:p w14:paraId="05122F92" w14:textId="77777777" w:rsidR="00F87CEF" w:rsidRPr="00C27ECF" w:rsidRDefault="00571B53" w:rsidP="00EB0C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Pr>
                <w:rFonts w:ascii="Arial" w:hAnsi="Arial" w:cs="Arial"/>
                <w:kern w:val="0"/>
                <w:sz w:val="22"/>
                <w:szCs w:val="22"/>
                <w14:ligatures w14:val="none"/>
              </w:rPr>
              <w:t>I</w:t>
            </w:r>
          </w:p>
        </w:tc>
      </w:tr>
      <w:tr w:rsidR="00571B53" w:rsidRPr="00C27ECF" w14:paraId="2C9B9904" w14:textId="77777777" w:rsidTr="00571B53">
        <w:trPr>
          <w:trHeight w:val="578"/>
        </w:trPr>
        <w:tc>
          <w:tcPr>
            <w:cnfStyle w:val="001000000000" w:firstRow="0" w:lastRow="0" w:firstColumn="1" w:lastColumn="0" w:oddVBand="0" w:evenVBand="0" w:oddHBand="0" w:evenHBand="0" w:firstRowFirstColumn="0" w:firstRowLastColumn="0" w:lastRowFirstColumn="0" w:lastRowLastColumn="0"/>
            <w:tcW w:w="1696" w:type="dxa"/>
            <w:shd w:val="clear" w:color="auto" w:fill="4C94D8" w:themeFill="text2" w:themeFillTint="80"/>
          </w:tcPr>
          <w:p w14:paraId="10D34DF1" w14:textId="77777777" w:rsidR="00571B53" w:rsidRPr="00C27ECF" w:rsidRDefault="00571B53" w:rsidP="00EB0C59">
            <w:pPr>
              <w:spacing w:before="100" w:beforeAutospacing="1" w:after="100" w:afterAutospacing="1" w:line="360" w:lineRule="auto"/>
              <w:jc w:val="center"/>
              <w:rPr>
                <w:rFonts w:ascii="Arial" w:hAnsi="Arial" w:cs="Arial"/>
                <w:kern w:val="0"/>
                <w:sz w:val="22"/>
                <w:szCs w:val="22"/>
                <w14:ligatures w14:val="none"/>
              </w:rPr>
            </w:pPr>
            <w:r>
              <w:rPr>
                <w:rFonts w:ascii="Arial" w:hAnsi="Arial" w:cs="Arial"/>
                <w:kern w:val="0"/>
                <w:sz w:val="22"/>
                <w:szCs w:val="22"/>
                <w14:ligatures w14:val="none"/>
              </w:rPr>
              <w:t xml:space="preserve">Note </w:t>
            </w:r>
          </w:p>
        </w:tc>
        <w:tc>
          <w:tcPr>
            <w:tcW w:w="1843" w:type="dxa"/>
            <w:gridSpan w:val="2"/>
            <w:shd w:val="clear" w:color="auto" w:fill="F2CEED" w:themeFill="accent5" w:themeFillTint="33"/>
          </w:tcPr>
          <w:p w14:paraId="1561BF64" w14:textId="77777777" w:rsidR="00571B53" w:rsidRPr="00C27ECF" w:rsidRDefault="00571B53"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Pr>
                <w:rFonts w:ascii="Arial" w:hAnsi="Arial" w:cs="Arial"/>
                <w:kern w:val="0"/>
                <w:sz w:val="22"/>
                <w:szCs w:val="22"/>
                <w14:ligatures w14:val="none"/>
              </w:rPr>
              <w:t>R=Responsible</w:t>
            </w:r>
          </w:p>
        </w:tc>
        <w:tc>
          <w:tcPr>
            <w:tcW w:w="1729" w:type="dxa"/>
            <w:gridSpan w:val="2"/>
            <w:shd w:val="clear" w:color="auto" w:fill="C1E4F5" w:themeFill="accent1" w:themeFillTint="33"/>
          </w:tcPr>
          <w:p w14:paraId="61F81294" w14:textId="77777777" w:rsidR="00571B53" w:rsidRPr="00C27ECF" w:rsidRDefault="00571B53"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Pr>
                <w:rFonts w:ascii="Arial" w:hAnsi="Arial" w:cs="Arial"/>
                <w:kern w:val="0"/>
                <w:sz w:val="22"/>
                <w:szCs w:val="22"/>
                <w14:ligatures w14:val="none"/>
              </w:rPr>
              <w:t>A=Accountable</w:t>
            </w:r>
          </w:p>
        </w:tc>
        <w:tc>
          <w:tcPr>
            <w:tcW w:w="1957" w:type="dxa"/>
            <w:gridSpan w:val="2"/>
            <w:shd w:val="clear" w:color="auto" w:fill="FAE2D5" w:themeFill="accent2" w:themeFillTint="33"/>
          </w:tcPr>
          <w:p w14:paraId="04ED9AE6" w14:textId="77777777" w:rsidR="00571B53" w:rsidRPr="00C27ECF" w:rsidRDefault="00571B53" w:rsidP="00EB0C5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Pr>
                <w:rFonts w:ascii="Arial" w:hAnsi="Arial" w:cs="Arial"/>
                <w:kern w:val="0"/>
                <w:sz w:val="22"/>
                <w:szCs w:val="22"/>
                <w14:ligatures w14:val="none"/>
              </w:rPr>
              <w:t>C=Consulted</w:t>
            </w:r>
          </w:p>
        </w:tc>
        <w:tc>
          <w:tcPr>
            <w:tcW w:w="2091" w:type="dxa"/>
            <w:gridSpan w:val="2"/>
            <w:shd w:val="clear" w:color="auto" w:fill="C1F0C7" w:themeFill="accent3" w:themeFillTint="33"/>
          </w:tcPr>
          <w:p w14:paraId="2A5C28F2" w14:textId="77777777" w:rsidR="00571B53" w:rsidRDefault="00571B53" w:rsidP="00EB0C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Pr>
                <w:rFonts w:ascii="Arial" w:hAnsi="Arial" w:cs="Arial"/>
                <w:kern w:val="0"/>
                <w:sz w:val="22"/>
                <w:szCs w:val="22"/>
                <w14:ligatures w14:val="none"/>
              </w:rPr>
              <w:t>I=Informed</w:t>
            </w:r>
          </w:p>
        </w:tc>
      </w:tr>
    </w:tbl>
    <w:p w14:paraId="684A04C5" w14:textId="77777777" w:rsidR="00A977BB" w:rsidRPr="002E5C77" w:rsidRDefault="00A977BB" w:rsidP="002A3EA6">
      <w:pPr>
        <w:rPr>
          <w:rFonts w:eastAsia="Times New Roman"/>
          <w:b/>
          <w:bCs/>
          <w:i/>
          <w:iCs/>
        </w:rPr>
      </w:pPr>
      <w:r w:rsidRPr="002E5C77">
        <w:rPr>
          <w:rFonts w:eastAsia="Times New Roman"/>
          <w:b/>
          <w:bCs/>
          <w:i/>
          <w:iCs/>
        </w:rPr>
        <w:t>Discussion</w:t>
      </w:r>
    </w:p>
    <w:p w14:paraId="7AA5DCFE" w14:textId="77777777" w:rsidR="00A977BB" w:rsidRPr="00C27ECF" w:rsidRDefault="00A977BB"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The RACI Matrix provides clarity and prevents duplication of effort by ensuring that each stakeholder understands their specific involvement. The project manager remains accountable for coordination and reporting, while R&amp;D leads product development and </w:t>
      </w:r>
      <w:r w:rsidRPr="00C27ECF">
        <w:rPr>
          <w:rFonts w:ascii="Arial" w:hAnsi="Arial" w:cs="Arial"/>
          <w:kern w:val="0"/>
          <w:sz w:val="22"/>
          <w:szCs w:val="22"/>
          <w14:ligatures w14:val="none"/>
        </w:rPr>
        <w:lastRenderedPageBreak/>
        <w:t>marketing drives consumer engagement. Collaborative alignment between internal teams and external partners (NHS, regulators, suppliers) minimizes delays and enhances compliance.</w:t>
      </w:r>
    </w:p>
    <w:p w14:paraId="481BFDE6" w14:textId="77777777" w:rsidR="00A977BB" w:rsidRPr="00C27ECF" w:rsidRDefault="00A977BB"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However, challenges may arise from differing stakeholder interests, regulatory complexities, and communication breakdowns. These can be mitigated through transparent information flow, regular cross-functional meetings, and adherence to engagement frameworks such as the 4Cs Model (Communication, Coordination, Cooperation, Collaboration), which will be explored in the next section.</w:t>
      </w:r>
    </w:p>
    <w:p w14:paraId="74E843AF" w14:textId="77777777" w:rsidR="00A977BB" w:rsidRPr="002E5C77" w:rsidRDefault="00A977BB" w:rsidP="00C27ECF">
      <w:pPr>
        <w:spacing w:before="100" w:beforeAutospacing="1" w:after="100" w:afterAutospacing="1" w:line="360" w:lineRule="auto"/>
        <w:rPr>
          <w:rFonts w:ascii="Arial" w:hAnsi="Arial" w:cs="Arial"/>
          <w:b/>
          <w:bCs/>
          <w:i/>
          <w:iCs/>
          <w:kern w:val="0"/>
          <w:sz w:val="22"/>
          <w:szCs w:val="22"/>
          <w14:ligatures w14:val="none"/>
        </w:rPr>
      </w:pPr>
      <w:r w:rsidRPr="002E5C77">
        <w:rPr>
          <w:rFonts w:ascii="Arial" w:hAnsi="Arial" w:cs="Arial"/>
          <w:b/>
          <w:bCs/>
          <w:i/>
          <w:iCs/>
          <w:kern w:val="0"/>
          <w:sz w:val="22"/>
          <w:szCs w:val="22"/>
          <w14:ligatures w14:val="none"/>
        </w:rPr>
        <w:t>Summary:</w:t>
      </w:r>
      <w:r w:rsidR="00375B5A" w:rsidRPr="00375B5A">
        <w:rPr>
          <w:rFonts w:ascii="Arial" w:hAnsi="Arial" w:cs="Arial"/>
          <w:b/>
          <w:bCs/>
          <w:i/>
          <w:iCs/>
          <w:kern w:val="0"/>
          <w:sz w:val="22"/>
          <w:szCs w:val="22"/>
          <w14:ligatures w14:val="none"/>
        </w:rPr>
        <w:t xml:space="preserve"> </w:t>
      </w:r>
      <w:r w:rsidRPr="00C27ECF">
        <w:rPr>
          <w:rFonts w:ascii="Arial" w:hAnsi="Arial" w:cs="Arial"/>
          <w:kern w:val="0"/>
          <w:sz w:val="22"/>
          <w:szCs w:val="22"/>
          <w14:ligatures w14:val="none"/>
        </w:rPr>
        <w:t>Clearly defined stakeholder roles and transparent accountability mechanisms promote efficiency and reduce conflict risks. By aligning responsibilities with project objectives, Philips Healthcare UK can ensure the successful and timely delivery of its wearable health device to the market.</w:t>
      </w:r>
    </w:p>
    <w:p w14:paraId="0D797655" w14:textId="77777777" w:rsidR="002F73F1" w:rsidRPr="00A045D7" w:rsidRDefault="002F73F1" w:rsidP="00A045D7">
      <w:pPr>
        <w:pStyle w:val="1"/>
        <w:rPr>
          <w:rFonts w:ascii="Arial" w:eastAsia="Times New Roman" w:hAnsi="Arial" w:cs="Arial"/>
          <w:b/>
          <w:bCs/>
          <w:color w:val="auto"/>
          <w:sz w:val="22"/>
          <w:szCs w:val="22"/>
        </w:rPr>
      </w:pPr>
      <w:bookmarkStart w:id="4" w:name="_Toc213630122"/>
      <w:r w:rsidRPr="00A045D7">
        <w:rPr>
          <w:rFonts w:ascii="Arial" w:eastAsia="Times New Roman" w:hAnsi="Arial" w:cs="Arial"/>
          <w:b/>
          <w:bCs/>
          <w:color w:val="auto"/>
          <w:sz w:val="22"/>
          <w:szCs w:val="22"/>
        </w:rPr>
        <w:t>5. Stakeholder Engagement Frameworks, Models and Theories</w:t>
      </w:r>
      <w:bookmarkEnd w:id="4"/>
      <w:r w:rsidRPr="00A045D7">
        <w:rPr>
          <w:rFonts w:ascii="Arial" w:eastAsia="Times New Roman" w:hAnsi="Arial" w:cs="Arial"/>
          <w:b/>
          <w:bCs/>
          <w:color w:val="auto"/>
          <w:sz w:val="22"/>
          <w:szCs w:val="22"/>
        </w:rPr>
        <w:t xml:space="preserve"> </w:t>
      </w:r>
    </w:p>
    <w:p w14:paraId="07BD41C5" w14:textId="77777777" w:rsidR="002E5C77" w:rsidRDefault="002F73F1" w:rsidP="002E5C77">
      <w:pPr>
        <w:rPr>
          <w:b/>
          <w:bCs/>
          <w:i/>
          <w:iCs/>
        </w:rPr>
      </w:pPr>
      <w:r w:rsidRPr="002E5C77">
        <w:rPr>
          <w:rFonts w:eastAsia="Times New Roman"/>
          <w:b/>
          <w:bCs/>
          <w:i/>
          <w:iCs/>
        </w:rPr>
        <w:t>Overview</w:t>
      </w:r>
    </w:p>
    <w:p w14:paraId="0290E076" w14:textId="77777777" w:rsidR="002F73F1" w:rsidRPr="002E5C77" w:rsidRDefault="002F73F1" w:rsidP="002E5C77">
      <w:pPr>
        <w:rPr>
          <w:b/>
          <w:bCs/>
          <w:i/>
          <w:iCs/>
        </w:rPr>
      </w:pPr>
      <w:r w:rsidRPr="00C27ECF">
        <w:rPr>
          <w:rFonts w:ascii="Arial" w:hAnsi="Arial" w:cs="Arial"/>
          <w:kern w:val="0"/>
          <w:sz w:val="22"/>
          <w:szCs w:val="22"/>
          <w14:ligatures w14:val="none"/>
        </w:rPr>
        <w:t>To ensure the successful launch of Philips Healthcare UK’s new wearable health device, the project manager must apply structured stakeholder engagement frameworks. These frameworks ensure consistent communication, role clarity, and effective collaboration across all internal and external stakeholders. Key models include Freeman’s Stakeholder Theory (1984), Mendelow’s Power–Interest Matrix (1991), the Stakeholder Engagement Plan, the Communication Plan, and the RACI Matrix.</w:t>
      </w:r>
    </w:p>
    <w:p w14:paraId="0AFFC3B2" w14:textId="77777777" w:rsidR="002F73F1"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5" w:name="_Toc213630123"/>
      <w:r>
        <w:rPr>
          <w:rFonts w:ascii="Arial" w:eastAsia="Times New Roman" w:hAnsi="Arial" w:cs="Arial"/>
          <w:b/>
          <w:bCs/>
          <w:kern w:val="0"/>
          <w:sz w:val="22"/>
          <w:szCs w:val="22"/>
          <w14:ligatures w14:val="none"/>
        </w:rPr>
        <w:t>5</w:t>
      </w:r>
      <w:r w:rsidR="002F73F1" w:rsidRPr="00C27ECF">
        <w:rPr>
          <w:rFonts w:ascii="Arial" w:eastAsia="Times New Roman" w:hAnsi="Arial" w:cs="Arial"/>
          <w:b/>
          <w:bCs/>
          <w:kern w:val="0"/>
          <w:sz w:val="22"/>
          <w:szCs w:val="22"/>
          <w14:ligatures w14:val="none"/>
        </w:rPr>
        <w:t>.</w:t>
      </w:r>
      <w:r>
        <w:rPr>
          <w:rFonts w:ascii="Arial" w:eastAsia="Times New Roman" w:hAnsi="Arial" w:cs="Arial"/>
          <w:b/>
          <w:bCs/>
          <w:kern w:val="0"/>
          <w:sz w:val="22"/>
          <w:szCs w:val="22"/>
          <w14:ligatures w14:val="none"/>
        </w:rPr>
        <w:t>1</w:t>
      </w:r>
      <w:r w:rsidR="002F73F1" w:rsidRPr="00C27ECF">
        <w:rPr>
          <w:rFonts w:ascii="Arial" w:eastAsia="Times New Roman" w:hAnsi="Arial" w:cs="Arial"/>
          <w:b/>
          <w:bCs/>
          <w:kern w:val="0"/>
          <w:sz w:val="22"/>
          <w:szCs w:val="22"/>
          <w14:ligatures w14:val="none"/>
        </w:rPr>
        <w:t xml:space="preserve"> Freeman’s Stakeholder Theory (1984)</w:t>
      </w:r>
      <w:bookmarkEnd w:id="5"/>
    </w:p>
    <w:p w14:paraId="11033951" w14:textId="77777777" w:rsidR="002F73F1" w:rsidRPr="00C27ECF" w:rsidRDefault="002F73F1"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Freeman’s theory highlights that business success depends on creating value for all stakeholders</w:t>
      </w:r>
      <w:r w:rsidR="00375B5A" w:rsidRPr="00375B5A">
        <w:rPr>
          <w:rFonts w:ascii="Arial" w:hAnsi="Arial" w:cs="Arial"/>
          <w:kern w:val="0"/>
          <w:sz w:val="22"/>
          <w:szCs w:val="22"/>
          <w14:ligatures w14:val="none"/>
        </w:rPr>
        <w:t xml:space="preserve"> - </w:t>
      </w:r>
      <w:r w:rsidRPr="00C27ECF">
        <w:rPr>
          <w:rFonts w:ascii="Arial" w:hAnsi="Arial" w:cs="Arial"/>
          <w:kern w:val="0"/>
          <w:sz w:val="22"/>
          <w:szCs w:val="22"/>
          <w14:ligatures w14:val="none"/>
        </w:rPr>
        <w:t>not only shareholders. For Philips Healthcare UK, this means recognising how customers, NHS partners, regulators, and employees each influence and benefit from the wearable device project. Effective stakeholder management thus requires aligning project outcomes with the interests of all groups.</w:t>
      </w:r>
    </w:p>
    <w:p w14:paraId="43BAA4FE" w14:textId="77777777" w:rsidR="002F73F1" w:rsidRPr="00C27ECF" w:rsidRDefault="002F73F1"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By integrating stakeholder perspectives early in the process (e.g., clinical feedback from NHS partners and usability testing with consumers), Philips can enhance product reliability, build trust, and reduce market risk.</w:t>
      </w:r>
    </w:p>
    <w:p w14:paraId="6A58874A" w14:textId="77777777" w:rsidR="002F73F1"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6" w:name="_Toc213630124"/>
      <w:r>
        <w:rPr>
          <w:rFonts w:ascii="Arial" w:eastAsia="Times New Roman" w:hAnsi="Arial" w:cs="Arial"/>
          <w:b/>
          <w:bCs/>
          <w:kern w:val="0"/>
          <w:sz w:val="22"/>
          <w:szCs w:val="22"/>
          <w14:ligatures w14:val="none"/>
        </w:rPr>
        <w:t>5.</w:t>
      </w:r>
      <w:r w:rsidR="002F73F1" w:rsidRPr="00C27ECF">
        <w:rPr>
          <w:rFonts w:ascii="Arial" w:eastAsia="Times New Roman" w:hAnsi="Arial" w:cs="Arial"/>
          <w:b/>
          <w:bCs/>
          <w:kern w:val="0"/>
          <w:sz w:val="22"/>
          <w:szCs w:val="22"/>
          <w14:ligatures w14:val="none"/>
        </w:rPr>
        <w:t>2 Mendelow’s Power</w:t>
      </w:r>
      <w:r w:rsidR="00375B5A" w:rsidRPr="00B93A77">
        <w:rPr>
          <w:rFonts w:ascii="Arial" w:eastAsia="Times New Roman" w:hAnsi="Arial" w:cs="Arial"/>
          <w:b/>
          <w:bCs/>
          <w:kern w:val="0"/>
          <w:sz w:val="22"/>
          <w:szCs w:val="22"/>
          <w14:ligatures w14:val="none"/>
        </w:rPr>
        <w:t>-</w:t>
      </w:r>
      <w:r w:rsidR="002F73F1" w:rsidRPr="00C27ECF">
        <w:rPr>
          <w:rFonts w:ascii="Arial" w:eastAsia="Times New Roman" w:hAnsi="Arial" w:cs="Arial"/>
          <w:b/>
          <w:bCs/>
          <w:kern w:val="0"/>
          <w:sz w:val="22"/>
          <w:szCs w:val="22"/>
          <w14:ligatures w14:val="none"/>
        </w:rPr>
        <w:t>Interest Matrix</w:t>
      </w:r>
      <w:bookmarkEnd w:id="6"/>
    </w:p>
    <w:p w14:paraId="614B1053" w14:textId="77777777" w:rsidR="002F73F1" w:rsidRPr="00C27ECF" w:rsidRDefault="002F73F1"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As shown in Section 3, Mendelow’s Matrix categorises stakeholders based on their power (ability to influence outcomes) and interest (level of involvement).</w:t>
      </w:r>
    </w:p>
    <w:p w14:paraId="17BE3651" w14:textId="77777777" w:rsidR="002F73F1" w:rsidRPr="001118FD" w:rsidRDefault="002F73F1" w:rsidP="00C27ECF">
      <w:pPr>
        <w:numPr>
          <w:ilvl w:val="0"/>
          <w:numId w:val="4"/>
        </w:numPr>
        <w:spacing w:before="100" w:beforeAutospacing="1" w:after="100" w:afterAutospacing="1" w:line="360" w:lineRule="auto"/>
        <w:rPr>
          <w:rFonts w:ascii="Arial" w:hAnsi="Arial" w:cs="Arial"/>
          <w:b/>
          <w:bCs/>
          <w:kern w:val="0"/>
          <w:sz w:val="22"/>
          <w:szCs w:val="22"/>
          <w14:ligatures w14:val="none"/>
        </w:rPr>
      </w:pPr>
      <w:r w:rsidRPr="001118FD">
        <w:rPr>
          <w:rFonts w:ascii="Arial" w:hAnsi="Arial" w:cs="Arial"/>
          <w:b/>
          <w:bCs/>
          <w:kern w:val="0"/>
          <w:sz w:val="22"/>
          <w:szCs w:val="22"/>
          <w14:ligatures w14:val="none"/>
        </w:rPr>
        <w:lastRenderedPageBreak/>
        <w:t xml:space="preserve">High Power / High Interest: Senior Management, NHS Partners </w:t>
      </w:r>
      <w:r w:rsidR="001118FD" w:rsidRPr="001118FD">
        <w:rPr>
          <w:rFonts w:ascii="Arial" w:hAnsi="Arial" w:cs="Arial"/>
          <w:b/>
          <w:bCs/>
          <w:kern w:val="0"/>
          <w:sz w:val="22"/>
          <w:szCs w:val="22"/>
          <w14:ligatures w14:val="none"/>
        </w:rPr>
        <w:t xml:space="preserve">  </w:t>
      </w:r>
      <w:proofErr w:type="gramStart"/>
      <w:r w:rsidR="001118FD" w:rsidRPr="001118FD">
        <w:rPr>
          <w:rFonts w:ascii="Arial" w:hAnsi="Arial" w:cs="Arial"/>
          <w:b/>
          <w:bCs/>
          <w:kern w:val="0"/>
          <w:sz w:val="22"/>
          <w:szCs w:val="22"/>
          <w14:ligatures w14:val="none"/>
        </w:rPr>
        <w:t xml:space="preserve">- </w:t>
      </w:r>
      <w:r w:rsidRPr="001118FD">
        <w:rPr>
          <w:rFonts w:ascii="Arial" w:hAnsi="Arial" w:cs="Arial"/>
          <w:b/>
          <w:bCs/>
          <w:kern w:val="0"/>
          <w:sz w:val="22"/>
          <w:szCs w:val="22"/>
          <w14:ligatures w14:val="none"/>
        </w:rPr>
        <w:t xml:space="preserve"> Managed</w:t>
      </w:r>
      <w:proofErr w:type="gramEnd"/>
      <w:r w:rsidRPr="001118FD">
        <w:rPr>
          <w:rFonts w:ascii="Arial" w:hAnsi="Arial" w:cs="Arial"/>
          <w:b/>
          <w:bCs/>
          <w:kern w:val="0"/>
          <w:sz w:val="22"/>
          <w:szCs w:val="22"/>
          <w14:ligatures w14:val="none"/>
        </w:rPr>
        <w:t xml:space="preserve"> Closely</w:t>
      </w:r>
    </w:p>
    <w:p w14:paraId="7736860F" w14:textId="77777777" w:rsidR="002F73F1" w:rsidRPr="001118FD" w:rsidRDefault="002F73F1" w:rsidP="00C27ECF">
      <w:pPr>
        <w:numPr>
          <w:ilvl w:val="0"/>
          <w:numId w:val="4"/>
        </w:numPr>
        <w:spacing w:before="100" w:beforeAutospacing="1" w:after="100" w:afterAutospacing="1" w:line="360" w:lineRule="auto"/>
        <w:rPr>
          <w:rFonts w:ascii="Arial" w:hAnsi="Arial" w:cs="Arial"/>
          <w:b/>
          <w:bCs/>
          <w:kern w:val="0"/>
          <w:sz w:val="22"/>
          <w:szCs w:val="22"/>
          <w14:ligatures w14:val="none"/>
        </w:rPr>
      </w:pPr>
      <w:r w:rsidRPr="001118FD">
        <w:rPr>
          <w:rFonts w:ascii="Arial" w:hAnsi="Arial" w:cs="Arial"/>
          <w:b/>
          <w:bCs/>
          <w:kern w:val="0"/>
          <w:sz w:val="22"/>
          <w:szCs w:val="22"/>
          <w14:ligatures w14:val="none"/>
        </w:rPr>
        <w:t xml:space="preserve">High Power / Low Interest: Regulators, Board of </w:t>
      </w:r>
      <w:proofErr w:type="gramStart"/>
      <w:r w:rsidRPr="001118FD">
        <w:rPr>
          <w:rFonts w:ascii="Arial" w:hAnsi="Arial" w:cs="Arial"/>
          <w:b/>
          <w:bCs/>
          <w:kern w:val="0"/>
          <w:sz w:val="22"/>
          <w:szCs w:val="22"/>
          <w14:ligatures w14:val="none"/>
        </w:rPr>
        <w:t xml:space="preserve">Directors </w:t>
      </w:r>
      <w:r w:rsidR="001118FD" w:rsidRPr="001118FD">
        <w:rPr>
          <w:rFonts w:ascii="Arial" w:hAnsi="Arial" w:cs="Arial"/>
          <w:b/>
          <w:bCs/>
          <w:kern w:val="0"/>
          <w:sz w:val="22"/>
          <w:szCs w:val="22"/>
          <w14:ligatures w14:val="none"/>
        </w:rPr>
        <w:t xml:space="preserve"> -</w:t>
      </w:r>
      <w:proofErr w:type="gramEnd"/>
      <w:r w:rsidR="001118FD" w:rsidRPr="001118FD">
        <w:rPr>
          <w:rFonts w:ascii="Arial" w:hAnsi="Arial" w:cs="Arial"/>
          <w:b/>
          <w:bCs/>
          <w:kern w:val="0"/>
          <w:sz w:val="22"/>
          <w:szCs w:val="22"/>
          <w14:ligatures w14:val="none"/>
        </w:rPr>
        <w:t xml:space="preserve">   </w:t>
      </w:r>
      <w:r w:rsidRPr="001118FD">
        <w:rPr>
          <w:rFonts w:ascii="Arial" w:hAnsi="Arial" w:cs="Arial"/>
          <w:b/>
          <w:bCs/>
          <w:kern w:val="0"/>
          <w:sz w:val="22"/>
          <w:szCs w:val="22"/>
          <w14:ligatures w14:val="none"/>
        </w:rPr>
        <w:t>Kept Satisfied</w:t>
      </w:r>
    </w:p>
    <w:p w14:paraId="01C1D5FA" w14:textId="77777777" w:rsidR="002F73F1" w:rsidRPr="001118FD" w:rsidRDefault="002F73F1" w:rsidP="00C27ECF">
      <w:pPr>
        <w:numPr>
          <w:ilvl w:val="0"/>
          <w:numId w:val="4"/>
        </w:numPr>
        <w:spacing w:before="100" w:beforeAutospacing="1" w:after="100" w:afterAutospacing="1" w:line="360" w:lineRule="auto"/>
        <w:rPr>
          <w:rFonts w:ascii="Arial" w:hAnsi="Arial" w:cs="Arial"/>
          <w:b/>
          <w:bCs/>
          <w:kern w:val="0"/>
          <w:sz w:val="22"/>
          <w:szCs w:val="22"/>
          <w14:ligatures w14:val="none"/>
        </w:rPr>
      </w:pPr>
      <w:r w:rsidRPr="001118FD">
        <w:rPr>
          <w:rFonts w:ascii="Arial" w:hAnsi="Arial" w:cs="Arial"/>
          <w:b/>
          <w:bCs/>
          <w:kern w:val="0"/>
          <w:sz w:val="22"/>
          <w:szCs w:val="22"/>
          <w14:ligatures w14:val="none"/>
        </w:rPr>
        <w:t xml:space="preserve">Low Power / High Interest: R&amp;D, Customers </w:t>
      </w:r>
      <w:r w:rsidR="001118FD" w:rsidRPr="001118FD">
        <w:rPr>
          <w:rFonts w:ascii="Arial" w:hAnsi="Arial" w:cs="Arial"/>
          <w:b/>
          <w:bCs/>
          <w:kern w:val="0"/>
          <w:sz w:val="22"/>
          <w:szCs w:val="22"/>
          <w14:ligatures w14:val="none"/>
        </w:rPr>
        <w:t xml:space="preserve">  - </w:t>
      </w:r>
      <w:r w:rsidRPr="001118FD">
        <w:rPr>
          <w:rFonts w:ascii="Arial" w:hAnsi="Arial" w:cs="Arial"/>
          <w:b/>
          <w:bCs/>
          <w:kern w:val="0"/>
          <w:sz w:val="22"/>
          <w:szCs w:val="22"/>
          <w14:ligatures w14:val="none"/>
        </w:rPr>
        <w:t xml:space="preserve"> </w:t>
      </w:r>
      <w:r w:rsidR="001118FD" w:rsidRPr="001118FD">
        <w:rPr>
          <w:rFonts w:ascii="Arial" w:hAnsi="Arial" w:cs="Arial"/>
          <w:b/>
          <w:bCs/>
          <w:kern w:val="0"/>
          <w:sz w:val="22"/>
          <w:szCs w:val="22"/>
          <w14:ligatures w14:val="none"/>
        </w:rPr>
        <w:t xml:space="preserve"> </w:t>
      </w:r>
      <w:r w:rsidRPr="001118FD">
        <w:rPr>
          <w:rFonts w:ascii="Arial" w:hAnsi="Arial" w:cs="Arial"/>
          <w:b/>
          <w:bCs/>
          <w:kern w:val="0"/>
          <w:sz w:val="22"/>
          <w:szCs w:val="22"/>
          <w14:ligatures w14:val="none"/>
        </w:rPr>
        <w:t>Kept Informed</w:t>
      </w:r>
    </w:p>
    <w:p w14:paraId="043A9A49" w14:textId="77777777" w:rsidR="002F73F1" w:rsidRPr="001118FD" w:rsidRDefault="002F73F1" w:rsidP="00C27ECF">
      <w:pPr>
        <w:numPr>
          <w:ilvl w:val="0"/>
          <w:numId w:val="4"/>
        </w:numPr>
        <w:spacing w:before="100" w:beforeAutospacing="1" w:after="100" w:afterAutospacing="1" w:line="360" w:lineRule="auto"/>
        <w:rPr>
          <w:rFonts w:ascii="Arial" w:hAnsi="Arial" w:cs="Arial"/>
          <w:b/>
          <w:bCs/>
          <w:kern w:val="0"/>
          <w:sz w:val="22"/>
          <w:szCs w:val="22"/>
          <w14:ligatures w14:val="none"/>
        </w:rPr>
      </w:pPr>
      <w:r w:rsidRPr="001118FD">
        <w:rPr>
          <w:rFonts w:ascii="Arial" w:hAnsi="Arial" w:cs="Arial"/>
          <w:b/>
          <w:bCs/>
          <w:kern w:val="0"/>
          <w:sz w:val="22"/>
          <w:szCs w:val="22"/>
          <w14:ligatures w14:val="none"/>
        </w:rPr>
        <w:t xml:space="preserve">Low Power / Low Interest: Suppliers, Media </w:t>
      </w:r>
      <w:r w:rsidR="001118FD" w:rsidRPr="001118FD">
        <w:rPr>
          <w:rFonts w:ascii="Arial" w:hAnsi="Arial" w:cs="Arial"/>
          <w:b/>
          <w:bCs/>
          <w:kern w:val="0"/>
          <w:sz w:val="22"/>
          <w:szCs w:val="22"/>
          <w14:ligatures w14:val="none"/>
        </w:rPr>
        <w:t xml:space="preserve">  -  </w:t>
      </w:r>
      <w:r w:rsidRPr="001118FD">
        <w:rPr>
          <w:rFonts w:ascii="Arial" w:hAnsi="Arial" w:cs="Arial"/>
          <w:b/>
          <w:bCs/>
          <w:kern w:val="0"/>
          <w:sz w:val="22"/>
          <w:szCs w:val="22"/>
          <w14:ligatures w14:val="none"/>
        </w:rPr>
        <w:t xml:space="preserve"> Monitored</w:t>
      </w:r>
    </w:p>
    <w:p w14:paraId="573D9A6B" w14:textId="77777777" w:rsidR="002F73F1" w:rsidRPr="00C27ECF" w:rsidRDefault="002F73F1"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This analysis informs how frequently and deeply each stakeholder should be engaged.</w:t>
      </w:r>
    </w:p>
    <w:p w14:paraId="7159D8AB" w14:textId="77777777" w:rsidR="002F73F1"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7" w:name="_Toc213630125"/>
      <w:r>
        <w:rPr>
          <w:rFonts w:ascii="Arial" w:eastAsia="Times New Roman" w:hAnsi="Arial" w:cs="Arial"/>
          <w:b/>
          <w:bCs/>
          <w:kern w:val="0"/>
          <w:sz w:val="22"/>
          <w:szCs w:val="22"/>
          <w14:ligatures w14:val="none"/>
        </w:rPr>
        <w:t>5.</w:t>
      </w:r>
      <w:r w:rsidR="002F73F1" w:rsidRPr="00C27ECF">
        <w:rPr>
          <w:rFonts w:ascii="Arial" w:eastAsia="Times New Roman" w:hAnsi="Arial" w:cs="Arial"/>
          <w:b/>
          <w:bCs/>
          <w:kern w:val="0"/>
          <w:sz w:val="22"/>
          <w:szCs w:val="22"/>
          <w14:ligatures w14:val="none"/>
        </w:rPr>
        <w:t>3 Stakeholder Engagement Plan</w:t>
      </w:r>
      <w:bookmarkEnd w:id="7"/>
    </w:p>
    <w:p w14:paraId="1EDA18ED" w14:textId="77777777" w:rsidR="002F73F1" w:rsidRPr="00C27ECF" w:rsidRDefault="002F73F1"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The Stakeholder Engagement Plan provides a structured schedule of activities for communication, consultation, and collaboration throughout the project lifecycle.</w:t>
      </w:r>
    </w:p>
    <w:p w14:paraId="2FFAF8DE" w14:textId="77777777" w:rsidR="002F73F1" w:rsidRPr="002A3EA6" w:rsidRDefault="007E6070" w:rsidP="002A3EA6">
      <w:pPr>
        <w:rPr>
          <w:rFonts w:eastAsia="Times New Roman"/>
          <w:b/>
          <w:bCs/>
        </w:rPr>
      </w:pPr>
      <w:r w:rsidRPr="002A3EA6">
        <w:rPr>
          <w:rFonts w:eastAsia="Times New Roman"/>
          <w:b/>
          <w:bCs/>
        </w:rPr>
        <w:t>Figure 3: Philips Healthcare UK Stakeholder Engagement Plan</w:t>
      </w:r>
    </w:p>
    <w:tbl>
      <w:tblPr>
        <w:tblW w:w="9432" w:type="dxa"/>
        <w:tblCellSpacing w:w="15" w:type="dxa"/>
        <w:tblCellMar>
          <w:top w:w="15" w:type="dxa"/>
          <w:left w:w="15" w:type="dxa"/>
          <w:bottom w:w="15" w:type="dxa"/>
          <w:right w:w="15" w:type="dxa"/>
        </w:tblCellMar>
        <w:tblLook w:val="04A0" w:firstRow="1" w:lastRow="0" w:firstColumn="1" w:lastColumn="0" w:noHBand="0" w:noVBand="1"/>
      </w:tblPr>
      <w:tblGrid>
        <w:gridCol w:w="1649"/>
        <w:gridCol w:w="2301"/>
        <w:gridCol w:w="2282"/>
        <w:gridCol w:w="1513"/>
        <w:gridCol w:w="1687"/>
      </w:tblGrid>
      <w:tr w:rsidR="008F12E3" w:rsidRPr="00C27ECF" w14:paraId="7767F0E7" w14:textId="77777777" w:rsidTr="007F33C4">
        <w:trPr>
          <w:trHeight w:val="602"/>
          <w:tblHeader/>
          <w:tblCellSpacing w:w="15" w:type="dxa"/>
        </w:trPr>
        <w:tc>
          <w:tcPr>
            <w:tcW w:w="0" w:type="auto"/>
            <w:shd w:val="clear" w:color="auto" w:fill="35CFDC"/>
            <w:vAlign w:val="center"/>
            <w:hideMark/>
          </w:tcPr>
          <w:p w14:paraId="4A2A1C0A" w14:textId="77777777" w:rsidR="008F12E3" w:rsidRPr="00C27ECF" w:rsidRDefault="008F12E3"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Stakeholder Group</w:t>
            </w:r>
          </w:p>
        </w:tc>
        <w:tc>
          <w:tcPr>
            <w:tcW w:w="0" w:type="auto"/>
            <w:shd w:val="clear" w:color="auto" w:fill="35CFDC"/>
            <w:vAlign w:val="center"/>
            <w:hideMark/>
          </w:tcPr>
          <w:p w14:paraId="4C8278BC" w14:textId="77777777" w:rsidR="008F12E3" w:rsidRPr="00C27ECF" w:rsidRDefault="008F12E3"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Engagement Objective</w:t>
            </w:r>
          </w:p>
        </w:tc>
        <w:tc>
          <w:tcPr>
            <w:tcW w:w="0" w:type="auto"/>
            <w:shd w:val="clear" w:color="auto" w:fill="35CFDC"/>
            <w:vAlign w:val="center"/>
            <w:hideMark/>
          </w:tcPr>
          <w:p w14:paraId="445E9A9D" w14:textId="77777777" w:rsidR="008F12E3" w:rsidRPr="00C27ECF" w:rsidRDefault="008F12E3"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Method of Engagement</w:t>
            </w:r>
          </w:p>
        </w:tc>
        <w:tc>
          <w:tcPr>
            <w:tcW w:w="0" w:type="auto"/>
            <w:shd w:val="clear" w:color="auto" w:fill="35CFDC"/>
            <w:vAlign w:val="center"/>
            <w:hideMark/>
          </w:tcPr>
          <w:p w14:paraId="7C5E5C76" w14:textId="77777777" w:rsidR="008F12E3" w:rsidRPr="00C27ECF" w:rsidRDefault="008F12E3"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Frequency</w:t>
            </w:r>
          </w:p>
        </w:tc>
        <w:tc>
          <w:tcPr>
            <w:tcW w:w="0" w:type="auto"/>
            <w:shd w:val="clear" w:color="auto" w:fill="35CFDC"/>
            <w:vAlign w:val="center"/>
            <w:hideMark/>
          </w:tcPr>
          <w:p w14:paraId="4B0E1C7E" w14:textId="77777777" w:rsidR="008F12E3" w:rsidRPr="00C27ECF" w:rsidRDefault="008F12E3"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Responsible Party</w:t>
            </w:r>
          </w:p>
        </w:tc>
      </w:tr>
      <w:tr w:rsidR="008F12E3" w:rsidRPr="00C27ECF" w14:paraId="5D07F878" w14:textId="77777777" w:rsidTr="007F33C4">
        <w:trPr>
          <w:trHeight w:val="910"/>
          <w:tblCellSpacing w:w="15" w:type="dxa"/>
        </w:trPr>
        <w:tc>
          <w:tcPr>
            <w:tcW w:w="0" w:type="auto"/>
            <w:shd w:val="clear" w:color="auto" w:fill="C00000"/>
            <w:vAlign w:val="center"/>
            <w:hideMark/>
          </w:tcPr>
          <w:p w14:paraId="6991B3AB"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Senior Management</w:t>
            </w:r>
          </w:p>
        </w:tc>
        <w:tc>
          <w:tcPr>
            <w:tcW w:w="0" w:type="auto"/>
            <w:shd w:val="clear" w:color="auto" w:fill="00B0F0"/>
            <w:vAlign w:val="center"/>
            <w:hideMark/>
          </w:tcPr>
          <w:p w14:paraId="15A69ABD"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Monitor project progress, align with corporate goals</w:t>
            </w:r>
          </w:p>
        </w:tc>
        <w:tc>
          <w:tcPr>
            <w:tcW w:w="0" w:type="auto"/>
            <w:shd w:val="clear" w:color="auto" w:fill="47D459" w:themeFill="accent3" w:themeFillTint="99"/>
            <w:vAlign w:val="center"/>
            <w:hideMark/>
          </w:tcPr>
          <w:p w14:paraId="338B028D"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Monthly strategic review meetings</w:t>
            </w:r>
          </w:p>
        </w:tc>
        <w:tc>
          <w:tcPr>
            <w:tcW w:w="0" w:type="auto"/>
            <w:shd w:val="clear" w:color="auto" w:fill="DED65E"/>
            <w:vAlign w:val="center"/>
            <w:hideMark/>
          </w:tcPr>
          <w:p w14:paraId="76EDB668"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Monthly</w:t>
            </w:r>
          </w:p>
        </w:tc>
        <w:tc>
          <w:tcPr>
            <w:tcW w:w="0" w:type="auto"/>
            <w:shd w:val="clear" w:color="auto" w:fill="D86DCB" w:themeFill="accent5" w:themeFillTint="99"/>
            <w:vAlign w:val="center"/>
            <w:hideMark/>
          </w:tcPr>
          <w:p w14:paraId="187BB629"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Project Manager</w:t>
            </w:r>
          </w:p>
        </w:tc>
      </w:tr>
      <w:tr w:rsidR="008F12E3" w:rsidRPr="00C27ECF" w14:paraId="63674BD9" w14:textId="77777777" w:rsidTr="007F33C4">
        <w:trPr>
          <w:trHeight w:val="910"/>
          <w:tblCellSpacing w:w="15" w:type="dxa"/>
        </w:trPr>
        <w:tc>
          <w:tcPr>
            <w:tcW w:w="0" w:type="auto"/>
            <w:shd w:val="clear" w:color="auto" w:fill="C00000"/>
            <w:vAlign w:val="center"/>
            <w:hideMark/>
          </w:tcPr>
          <w:p w14:paraId="15D3E891"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R&amp;D Team</w:t>
            </w:r>
          </w:p>
        </w:tc>
        <w:tc>
          <w:tcPr>
            <w:tcW w:w="0" w:type="auto"/>
            <w:shd w:val="clear" w:color="auto" w:fill="00B0F0"/>
            <w:vAlign w:val="center"/>
            <w:hideMark/>
          </w:tcPr>
          <w:p w14:paraId="7D8DB566"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Ensure timely development and compliance</w:t>
            </w:r>
          </w:p>
        </w:tc>
        <w:tc>
          <w:tcPr>
            <w:tcW w:w="0" w:type="auto"/>
            <w:shd w:val="clear" w:color="auto" w:fill="47D459" w:themeFill="accent3" w:themeFillTint="99"/>
            <w:vAlign w:val="center"/>
            <w:hideMark/>
          </w:tcPr>
          <w:p w14:paraId="40750922"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Daily Scrum meetings, technical updates</w:t>
            </w:r>
          </w:p>
        </w:tc>
        <w:tc>
          <w:tcPr>
            <w:tcW w:w="0" w:type="auto"/>
            <w:shd w:val="clear" w:color="auto" w:fill="DED65E"/>
            <w:vAlign w:val="center"/>
            <w:hideMark/>
          </w:tcPr>
          <w:p w14:paraId="64EC3996"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Weekly</w:t>
            </w:r>
          </w:p>
        </w:tc>
        <w:tc>
          <w:tcPr>
            <w:tcW w:w="0" w:type="auto"/>
            <w:shd w:val="clear" w:color="auto" w:fill="D86DCB" w:themeFill="accent5" w:themeFillTint="99"/>
            <w:vAlign w:val="center"/>
            <w:hideMark/>
          </w:tcPr>
          <w:p w14:paraId="556A2055"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Project Manager</w:t>
            </w:r>
          </w:p>
        </w:tc>
      </w:tr>
      <w:tr w:rsidR="008F12E3" w:rsidRPr="00C27ECF" w14:paraId="3C5D5F8E" w14:textId="77777777" w:rsidTr="007F33C4">
        <w:trPr>
          <w:trHeight w:val="910"/>
          <w:tblCellSpacing w:w="15" w:type="dxa"/>
        </w:trPr>
        <w:tc>
          <w:tcPr>
            <w:tcW w:w="0" w:type="auto"/>
            <w:shd w:val="clear" w:color="auto" w:fill="C00000"/>
            <w:vAlign w:val="center"/>
            <w:hideMark/>
          </w:tcPr>
          <w:p w14:paraId="0CD59E0D"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Marketing Team</w:t>
            </w:r>
          </w:p>
        </w:tc>
        <w:tc>
          <w:tcPr>
            <w:tcW w:w="0" w:type="auto"/>
            <w:shd w:val="clear" w:color="auto" w:fill="00B0F0"/>
            <w:vAlign w:val="center"/>
            <w:hideMark/>
          </w:tcPr>
          <w:p w14:paraId="7A1D0082"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Align launch campaigns with product readiness</w:t>
            </w:r>
          </w:p>
        </w:tc>
        <w:tc>
          <w:tcPr>
            <w:tcW w:w="0" w:type="auto"/>
            <w:shd w:val="clear" w:color="auto" w:fill="47D459" w:themeFill="accent3" w:themeFillTint="99"/>
            <w:vAlign w:val="center"/>
            <w:hideMark/>
          </w:tcPr>
          <w:p w14:paraId="45A96660"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Coordination workshops, shared dashboards</w:t>
            </w:r>
          </w:p>
        </w:tc>
        <w:tc>
          <w:tcPr>
            <w:tcW w:w="0" w:type="auto"/>
            <w:shd w:val="clear" w:color="auto" w:fill="DED65E"/>
            <w:vAlign w:val="center"/>
            <w:hideMark/>
          </w:tcPr>
          <w:p w14:paraId="0EC94120"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Bi-weekly</w:t>
            </w:r>
          </w:p>
        </w:tc>
        <w:tc>
          <w:tcPr>
            <w:tcW w:w="0" w:type="auto"/>
            <w:shd w:val="clear" w:color="auto" w:fill="D86DCB" w:themeFill="accent5" w:themeFillTint="99"/>
            <w:vAlign w:val="center"/>
            <w:hideMark/>
          </w:tcPr>
          <w:p w14:paraId="59D430B4"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Project Manager</w:t>
            </w:r>
          </w:p>
        </w:tc>
      </w:tr>
      <w:tr w:rsidR="008F12E3" w:rsidRPr="00C27ECF" w14:paraId="05DC2344" w14:textId="77777777" w:rsidTr="007F33C4">
        <w:trPr>
          <w:trHeight w:val="910"/>
          <w:tblCellSpacing w:w="15" w:type="dxa"/>
        </w:trPr>
        <w:tc>
          <w:tcPr>
            <w:tcW w:w="0" w:type="auto"/>
            <w:shd w:val="clear" w:color="auto" w:fill="C00000"/>
            <w:vAlign w:val="center"/>
            <w:hideMark/>
          </w:tcPr>
          <w:p w14:paraId="65278F38"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NHS Partners</w:t>
            </w:r>
          </w:p>
        </w:tc>
        <w:tc>
          <w:tcPr>
            <w:tcW w:w="0" w:type="auto"/>
            <w:shd w:val="clear" w:color="auto" w:fill="00B0F0"/>
            <w:vAlign w:val="center"/>
            <w:hideMark/>
          </w:tcPr>
          <w:p w14:paraId="39AE3FDF"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Validate medical reliability</w:t>
            </w:r>
          </w:p>
        </w:tc>
        <w:tc>
          <w:tcPr>
            <w:tcW w:w="0" w:type="auto"/>
            <w:shd w:val="clear" w:color="auto" w:fill="47D459" w:themeFill="accent3" w:themeFillTint="99"/>
            <w:vAlign w:val="center"/>
            <w:hideMark/>
          </w:tcPr>
          <w:p w14:paraId="6CD51065"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Pilot testing, feedback reports</w:t>
            </w:r>
          </w:p>
        </w:tc>
        <w:tc>
          <w:tcPr>
            <w:tcW w:w="0" w:type="auto"/>
            <w:shd w:val="clear" w:color="auto" w:fill="DED65E"/>
            <w:vAlign w:val="center"/>
            <w:hideMark/>
          </w:tcPr>
          <w:p w14:paraId="44E2F059"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Monthly</w:t>
            </w:r>
          </w:p>
        </w:tc>
        <w:tc>
          <w:tcPr>
            <w:tcW w:w="0" w:type="auto"/>
            <w:shd w:val="clear" w:color="auto" w:fill="D86DCB" w:themeFill="accent5" w:themeFillTint="99"/>
            <w:vAlign w:val="center"/>
            <w:hideMark/>
          </w:tcPr>
          <w:p w14:paraId="512B5156"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R&amp;D &amp; Compliance Team</w:t>
            </w:r>
          </w:p>
        </w:tc>
      </w:tr>
      <w:tr w:rsidR="008F12E3" w:rsidRPr="00C27ECF" w14:paraId="790CE63D" w14:textId="77777777" w:rsidTr="007F33C4">
        <w:trPr>
          <w:trHeight w:val="910"/>
          <w:tblCellSpacing w:w="15" w:type="dxa"/>
        </w:trPr>
        <w:tc>
          <w:tcPr>
            <w:tcW w:w="0" w:type="auto"/>
            <w:shd w:val="clear" w:color="auto" w:fill="C00000"/>
            <w:vAlign w:val="center"/>
            <w:hideMark/>
          </w:tcPr>
          <w:p w14:paraId="6941A511"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Regulators (MHRA, ICO)</w:t>
            </w:r>
          </w:p>
        </w:tc>
        <w:tc>
          <w:tcPr>
            <w:tcW w:w="0" w:type="auto"/>
            <w:shd w:val="clear" w:color="auto" w:fill="00B0F0"/>
            <w:vAlign w:val="center"/>
            <w:hideMark/>
          </w:tcPr>
          <w:p w14:paraId="16667451"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Ensure legal and data compliance</w:t>
            </w:r>
          </w:p>
        </w:tc>
        <w:tc>
          <w:tcPr>
            <w:tcW w:w="0" w:type="auto"/>
            <w:shd w:val="clear" w:color="auto" w:fill="47D459" w:themeFill="accent3" w:themeFillTint="99"/>
            <w:vAlign w:val="center"/>
            <w:hideMark/>
          </w:tcPr>
          <w:p w14:paraId="7388F38E"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Compliance documentation, reports</w:t>
            </w:r>
          </w:p>
        </w:tc>
        <w:tc>
          <w:tcPr>
            <w:tcW w:w="0" w:type="auto"/>
            <w:shd w:val="clear" w:color="auto" w:fill="DED65E"/>
            <w:vAlign w:val="center"/>
            <w:hideMark/>
          </w:tcPr>
          <w:p w14:paraId="67F48E43"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Bi-monthly</w:t>
            </w:r>
          </w:p>
        </w:tc>
        <w:tc>
          <w:tcPr>
            <w:tcW w:w="0" w:type="auto"/>
            <w:shd w:val="clear" w:color="auto" w:fill="D86DCB" w:themeFill="accent5" w:themeFillTint="99"/>
            <w:vAlign w:val="center"/>
            <w:hideMark/>
          </w:tcPr>
          <w:p w14:paraId="2C028DF6"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Legal &amp; Regulatory Lead</w:t>
            </w:r>
          </w:p>
        </w:tc>
      </w:tr>
      <w:tr w:rsidR="008F12E3" w:rsidRPr="00C27ECF" w14:paraId="20EFE074" w14:textId="77777777" w:rsidTr="007F33C4">
        <w:trPr>
          <w:trHeight w:val="616"/>
          <w:tblCellSpacing w:w="15" w:type="dxa"/>
        </w:trPr>
        <w:tc>
          <w:tcPr>
            <w:tcW w:w="0" w:type="auto"/>
            <w:shd w:val="clear" w:color="auto" w:fill="C00000"/>
            <w:vAlign w:val="center"/>
            <w:hideMark/>
          </w:tcPr>
          <w:p w14:paraId="7EE9A41F"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Customers / End Users</w:t>
            </w:r>
          </w:p>
        </w:tc>
        <w:tc>
          <w:tcPr>
            <w:tcW w:w="0" w:type="auto"/>
            <w:shd w:val="clear" w:color="auto" w:fill="00B0F0"/>
            <w:vAlign w:val="center"/>
            <w:hideMark/>
          </w:tcPr>
          <w:p w14:paraId="644A441A"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Gather usability feedback</w:t>
            </w:r>
          </w:p>
        </w:tc>
        <w:tc>
          <w:tcPr>
            <w:tcW w:w="0" w:type="auto"/>
            <w:shd w:val="clear" w:color="auto" w:fill="47D459" w:themeFill="accent3" w:themeFillTint="99"/>
            <w:vAlign w:val="center"/>
            <w:hideMark/>
          </w:tcPr>
          <w:p w14:paraId="1023899E"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Focus groups, online surveys</w:t>
            </w:r>
          </w:p>
        </w:tc>
        <w:tc>
          <w:tcPr>
            <w:tcW w:w="0" w:type="auto"/>
            <w:shd w:val="clear" w:color="auto" w:fill="DED65E"/>
            <w:vAlign w:val="center"/>
            <w:hideMark/>
          </w:tcPr>
          <w:p w14:paraId="3E6322A7"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Pre-launch &amp; post-launch</w:t>
            </w:r>
          </w:p>
        </w:tc>
        <w:tc>
          <w:tcPr>
            <w:tcW w:w="0" w:type="auto"/>
            <w:shd w:val="clear" w:color="auto" w:fill="D86DCB" w:themeFill="accent5" w:themeFillTint="99"/>
            <w:vAlign w:val="center"/>
            <w:hideMark/>
          </w:tcPr>
          <w:p w14:paraId="7C35399B"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Marketing Team</w:t>
            </w:r>
          </w:p>
        </w:tc>
      </w:tr>
      <w:tr w:rsidR="008F12E3" w:rsidRPr="00C27ECF" w14:paraId="19DEFB1B" w14:textId="77777777" w:rsidTr="007F33C4">
        <w:trPr>
          <w:trHeight w:val="588"/>
          <w:tblCellSpacing w:w="15" w:type="dxa"/>
        </w:trPr>
        <w:tc>
          <w:tcPr>
            <w:tcW w:w="0" w:type="auto"/>
            <w:shd w:val="clear" w:color="auto" w:fill="C00000"/>
            <w:vAlign w:val="center"/>
            <w:hideMark/>
          </w:tcPr>
          <w:p w14:paraId="2D828068"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Suppliers</w:t>
            </w:r>
          </w:p>
        </w:tc>
        <w:tc>
          <w:tcPr>
            <w:tcW w:w="0" w:type="auto"/>
            <w:shd w:val="clear" w:color="auto" w:fill="00B0F0"/>
            <w:vAlign w:val="center"/>
            <w:hideMark/>
          </w:tcPr>
          <w:p w14:paraId="0284ED74"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Maintain supply stability</w:t>
            </w:r>
          </w:p>
        </w:tc>
        <w:tc>
          <w:tcPr>
            <w:tcW w:w="0" w:type="auto"/>
            <w:shd w:val="clear" w:color="auto" w:fill="47D459" w:themeFill="accent3" w:themeFillTint="99"/>
            <w:vAlign w:val="center"/>
            <w:hideMark/>
          </w:tcPr>
          <w:p w14:paraId="40961C2F"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Procurement meetings</w:t>
            </w:r>
          </w:p>
        </w:tc>
        <w:tc>
          <w:tcPr>
            <w:tcW w:w="0" w:type="auto"/>
            <w:shd w:val="clear" w:color="auto" w:fill="DED65E"/>
            <w:vAlign w:val="center"/>
            <w:hideMark/>
          </w:tcPr>
          <w:p w14:paraId="59C414E3"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Monthly</w:t>
            </w:r>
          </w:p>
        </w:tc>
        <w:tc>
          <w:tcPr>
            <w:tcW w:w="0" w:type="auto"/>
            <w:shd w:val="clear" w:color="auto" w:fill="D86DCB" w:themeFill="accent5" w:themeFillTint="99"/>
            <w:vAlign w:val="center"/>
            <w:hideMark/>
          </w:tcPr>
          <w:p w14:paraId="526222D4" w14:textId="77777777" w:rsidR="008F12E3" w:rsidRPr="00C27ECF" w:rsidRDefault="008F12E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Supply Chain Manager</w:t>
            </w:r>
          </w:p>
        </w:tc>
      </w:tr>
    </w:tbl>
    <w:p w14:paraId="1A53F75A" w14:textId="77777777" w:rsidR="004C40A3" w:rsidRPr="00C27ECF" w:rsidRDefault="004C40A3"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br w:type="page"/>
      </w:r>
    </w:p>
    <w:p w14:paraId="2245088C" w14:textId="77777777" w:rsidR="00C85F63" w:rsidRPr="00C27ECF" w:rsidRDefault="00C85F63" w:rsidP="00C27ECF">
      <w:pPr>
        <w:spacing w:before="100" w:beforeAutospacing="1" w:after="100" w:afterAutospacing="1" w:line="360" w:lineRule="auto"/>
        <w:rPr>
          <w:rFonts w:ascii="Arial" w:hAnsi="Arial" w:cs="Arial"/>
          <w:kern w:val="0"/>
          <w:sz w:val="22"/>
          <w:szCs w:val="22"/>
          <w14:ligatures w14:val="none"/>
        </w:rPr>
      </w:pPr>
    </w:p>
    <w:p w14:paraId="4D6595F6" w14:textId="77777777" w:rsidR="00023626" w:rsidRPr="00C27ECF" w:rsidRDefault="002A3EA6" w:rsidP="00C27ECF">
      <w:pPr>
        <w:spacing w:before="100" w:beforeAutospacing="1" w:after="100" w:afterAutospacing="1" w:line="360" w:lineRule="auto"/>
        <w:outlineLvl w:val="2"/>
        <w:rPr>
          <w:rFonts w:ascii="Arial" w:eastAsia="Times New Roman" w:hAnsi="Arial" w:cs="Arial"/>
          <w:b/>
          <w:bCs/>
          <w:kern w:val="0"/>
          <w:sz w:val="22"/>
          <w:szCs w:val="22"/>
          <w14:ligatures w14:val="none"/>
        </w:rPr>
      </w:pPr>
      <w:bookmarkStart w:id="8" w:name="_Toc213630126"/>
      <w:r>
        <w:rPr>
          <w:rFonts w:ascii="Arial" w:eastAsia="Times New Roman" w:hAnsi="Arial" w:cs="Arial"/>
          <w:b/>
          <w:bCs/>
          <w:kern w:val="0"/>
          <w:sz w:val="22"/>
          <w:szCs w:val="22"/>
          <w14:ligatures w14:val="none"/>
        </w:rPr>
        <w:t>5.</w:t>
      </w:r>
      <w:r w:rsidR="00023626" w:rsidRPr="00C27ECF">
        <w:rPr>
          <w:rFonts w:ascii="Arial" w:eastAsia="Times New Roman" w:hAnsi="Arial" w:cs="Arial"/>
          <w:b/>
          <w:bCs/>
          <w:kern w:val="0"/>
          <w:sz w:val="22"/>
          <w:szCs w:val="22"/>
          <w14:ligatures w14:val="none"/>
        </w:rPr>
        <w:t>4 Communication Plan</w:t>
      </w:r>
      <w:bookmarkEnd w:id="8"/>
    </w:p>
    <w:p w14:paraId="4D36D38F" w14:textId="77777777" w:rsidR="00023626" w:rsidRPr="00C27ECF" w:rsidRDefault="00023626"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Effective communication supports trust and transparency among stakeholders. Philips uses both digital (e.g., Microsoft Teams, Jira, shared dashboards) and traditional methods (reports, review meetings) to ensure alignment.</w:t>
      </w:r>
    </w:p>
    <w:p w14:paraId="4B5F02F2" w14:textId="77777777" w:rsidR="009164C1" w:rsidRPr="002A3EA6" w:rsidRDefault="009164C1" w:rsidP="002A3EA6">
      <w:pPr>
        <w:rPr>
          <w:rFonts w:eastAsia="Times New Roman"/>
          <w:b/>
          <w:bCs/>
        </w:rPr>
      </w:pPr>
      <w:r w:rsidRPr="002A3EA6">
        <w:rPr>
          <w:rFonts w:eastAsia="Times New Roman"/>
          <w:b/>
          <w:bCs/>
        </w:rPr>
        <w:t>Figure 4: Communication Plan Overview</w:t>
      </w:r>
    </w:p>
    <w:tbl>
      <w:tblPr>
        <w:tblW w:w="0" w:type="auto"/>
        <w:tblCellSpacing w:w="15" w:type="dxa"/>
        <w:shd w:val="clear" w:color="auto" w:fill="F2CEED" w:themeFill="accent5" w:themeFillTint="33"/>
        <w:tblCellMar>
          <w:top w:w="15" w:type="dxa"/>
          <w:left w:w="15" w:type="dxa"/>
          <w:bottom w:w="15" w:type="dxa"/>
          <w:right w:w="15" w:type="dxa"/>
        </w:tblCellMar>
        <w:tblLook w:val="04A0" w:firstRow="1" w:lastRow="0" w:firstColumn="1" w:lastColumn="0" w:noHBand="0" w:noVBand="1"/>
      </w:tblPr>
      <w:tblGrid>
        <w:gridCol w:w="2016"/>
        <w:gridCol w:w="1802"/>
        <w:gridCol w:w="1792"/>
        <w:gridCol w:w="1418"/>
        <w:gridCol w:w="1998"/>
      </w:tblGrid>
      <w:tr w:rsidR="00A910EC" w:rsidRPr="00C27ECF" w14:paraId="05DC6387" w14:textId="77777777" w:rsidTr="00E911C0">
        <w:trPr>
          <w:tblHeader/>
          <w:tblCellSpacing w:w="15" w:type="dxa"/>
        </w:trPr>
        <w:tc>
          <w:tcPr>
            <w:tcW w:w="0" w:type="auto"/>
            <w:shd w:val="clear" w:color="auto" w:fill="FFFF00"/>
            <w:vAlign w:val="center"/>
            <w:hideMark/>
          </w:tcPr>
          <w:p w14:paraId="1700CA45" w14:textId="77777777" w:rsidR="00A910EC" w:rsidRPr="00C27ECF" w:rsidRDefault="00A910EC"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Communication Type</w:t>
            </w:r>
          </w:p>
        </w:tc>
        <w:tc>
          <w:tcPr>
            <w:tcW w:w="0" w:type="auto"/>
            <w:shd w:val="clear" w:color="auto" w:fill="FFFF00"/>
            <w:vAlign w:val="center"/>
            <w:hideMark/>
          </w:tcPr>
          <w:p w14:paraId="145C7011" w14:textId="77777777" w:rsidR="00A910EC" w:rsidRPr="00C27ECF" w:rsidRDefault="00A910EC"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Tool/Channel</w:t>
            </w:r>
          </w:p>
        </w:tc>
        <w:tc>
          <w:tcPr>
            <w:tcW w:w="0" w:type="auto"/>
            <w:shd w:val="clear" w:color="auto" w:fill="FFFF00"/>
            <w:vAlign w:val="center"/>
            <w:hideMark/>
          </w:tcPr>
          <w:p w14:paraId="3943FC17" w14:textId="77777777" w:rsidR="00A910EC" w:rsidRPr="00C27ECF" w:rsidRDefault="00A910EC"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Purpose</w:t>
            </w:r>
          </w:p>
        </w:tc>
        <w:tc>
          <w:tcPr>
            <w:tcW w:w="0" w:type="auto"/>
            <w:shd w:val="clear" w:color="auto" w:fill="FFFF00"/>
            <w:vAlign w:val="center"/>
            <w:hideMark/>
          </w:tcPr>
          <w:p w14:paraId="002AD5E0" w14:textId="77777777" w:rsidR="00A910EC" w:rsidRPr="00C27ECF" w:rsidRDefault="00A910EC"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Frequency</w:t>
            </w:r>
          </w:p>
        </w:tc>
        <w:tc>
          <w:tcPr>
            <w:tcW w:w="0" w:type="auto"/>
            <w:shd w:val="clear" w:color="auto" w:fill="FFFF00"/>
            <w:vAlign w:val="center"/>
            <w:hideMark/>
          </w:tcPr>
          <w:p w14:paraId="065BABD9" w14:textId="77777777" w:rsidR="00A910EC" w:rsidRPr="00C27ECF" w:rsidRDefault="00A910EC"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Target Stakeholders</w:t>
            </w:r>
          </w:p>
        </w:tc>
      </w:tr>
      <w:tr w:rsidR="00A910EC" w:rsidRPr="00C27ECF" w14:paraId="403EA0B7" w14:textId="77777777" w:rsidTr="00E911C0">
        <w:trPr>
          <w:tblCellSpacing w:w="15" w:type="dxa"/>
        </w:trPr>
        <w:tc>
          <w:tcPr>
            <w:tcW w:w="0" w:type="auto"/>
            <w:shd w:val="clear" w:color="auto" w:fill="F6C5AC" w:themeFill="accent2" w:themeFillTint="66"/>
            <w:vAlign w:val="center"/>
            <w:hideMark/>
          </w:tcPr>
          <w:p w14:paraId="72E2DCA9"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Project Status Reports</w:t>
            </w:r>
          </w:p>
        </w:tc>
        <w:tc>
          <w:tcPr>
            <w:tcW w:w="0" w:type="auto"/>
            <w:shd w:val="clear" w:color="auto" w:fill="83CAEB" w:themeFill="accent1" w:themeFillTint="66"/>
            <w:vAlign w:val="center"/>
            <w:hideMark/>
          </w:tcPr>
          <w:p w14:paraId="04383647"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Email, Dashboards</w:t>
            </w:r>
          </w:p>
        </w:tc>
        <w:tc>
          <w:tcPr>
            <w:tcW w:w="0" w:type="auto"/>
            <w:shd w:val="clear" w:color="auto" w:fill="84E290" w:themeFill="accent3" w:themeFillTint="66"/>
            <w:vAlign w:val="center"/>
            <w:hideMark/>
          </w:tcPr>
          <w:p w14:paraId="7B86F078"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Track project performance</w:t>
            </w:r>
          </w:p>
        </w:tc>
        <w:tc>
          <w:tcPr>
            <w:tcW w:w="0" w:type="auto"/>
            <w:shd w:val="clear" w:color="auto" w:fill="DED65E"/>
            <w:vAlign w:val="center"/>
            <w:hideMark/>
          </w:tcPr>
          <w:p w14:paraId="02C43205"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Weekly</w:t>
            </w:r>
          </w:p>
        </w:tc>
        <w:tc>
          <w:tcPr>
            <w:tcW w:w="0" w:type="auto"/>
            <w:shd w:val="clear" w:color="auto" w:fill="56E577"/>
            <w:vAlign w:val="center"/>
            <w:hideMark/>
          </w:tcPr>
          <w:p w14:paraId="3BBF9833"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Senior Management, R&amp;D, Marketing</w:t>
            </w:r>
          </w:p>
        </w:tc>
      </w:tr>
      <w:tr w:rsidR="00A910EC" w:rsidRPr="00C27ECF" w14:paraId="49B75AD8" w14:textId="77777777" w:rsidTr="00E911C0">
        <w:trPr>
          <w:tblCellSpacing w:w="15" w:type="dxa"/>
        </w:trPr>
        <w:tc>
          <w:tcPr>
            <w:tcW w:w="0" w:type="auto"/>
            <w:shd w:val="clear" w:color="auto" w:fill="F6C5AC" w:themeFill="accent2" w:themeFillTint="66"/>
            <w:vAlign w:val="center"/>
            <w:hideMark/>
          </w:tcPr>
          <w:p w14:paraId="3DA86233"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Compliance Reports</w:t>
            </w:r>
          </w:p>
        </w:tc>
        <w:tc>
          <w:tcPr>
            <w:tcW w:w="0" w:type="auto"/>
            <w:shd w:val="clear" w:color="auto" w:fill="83CAEB" w:themeFill="accent1" w:themeFillTint="66"/>
            <w:vAlign w:val="center"/>
            <w:hideMark/>
          </w:tcPr>
          <w:p w14:paraId="7FCC1092"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Documentation Portal</w:t>
            </w:r>
          </w:p>
        </w:tc>
        <w:tc>
          <w:tcPr>
            <w:tcW w:w="0" w:type="auto"/>
            <w:shd w:val="clear" w:color="auto" w:fill="84E290" w:themeFill="accent3" w:themeFillTint="66"/>
            <w:vAlign w:val="center"/>
            <w:hideMark/>
          </w:tcPr>
          <w:p w14:paraId="52A4AD45"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Maintain regulatory transparency</w:t>
            </w:r>
          </w:p>
        </w:tc>
        <w:tc>
          <w:tcPr>
            <w:tcW w:w="0" w:type="auto"/>
            <w:shd w:val="clear" w:color="auto" w:fill="DED65E"/>
            <w:vAlign w:val="center"/>
            <w:hideMark/>
          </w:tcPr>
          <w:p w14:paraId="12981034"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Bi-monthly</w:t>
            </w:r>
          </w:p>
        </w:tc>
        <w:tc>
          <w:tcPr>
            <w:tcW w:w="0" w:type="auto"/>
            <w:shd w:val="clear" w:color="auto" w:fill="56E577"/>
            <w:vAlign w:val="center"/>
            <w:hideMark/>
          </w:tcPr>
          <w:p w14:paraId="6EB25016"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MHRA, ICO</w:t>
            </w:r>
          </w:p>
        </w:tc>
      </w:tr>
      <w:tr w:rsidR="00A910EC" w:rsidRPr="00C27ECF" w14:paraId="388E6955" w14:textId="77777777" w:rsidTr="00E911C0">
        <w:trPr>
          <w:tblCellSpacing w:w="15" w:type="dxa"/>
        </w:trPr>
        <w:tc>
          <w:tcPr>
            <w:tcW w:w="0" w:type="auto"/>
            <w:shd w:val="clear" w:color="auto" w:fill="F6C5AC" w:themeFill="accent2" w:themeFillTint="66"/>
            <w:vAlign w:val="center"/>
            <w:hideMark/>
          </w:tcPr>
          <w:p w14:paraId="1A24FE3E"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Marketing Updates</w:t>
            </w:r>
          </w:p>
        </w:tc>
        <w:tc>
          <w:tcPr>
            <w:tcW w:w="0" w:type="auto"/>
            <w:shd w:val="clear" w:color="auto" w:fill="83CAEB" w:themeFill="accent1" w:themeFillTint="66"/>
            <w:vAlign w:val="center"/>
            <w:hideMark/>
          </w:tcPr>
          <w:p w14:paraId="183A47F9"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Team Meetings, Slack</w:t>
            </w:r>
          </w:p>
        </w:tc>
        <w:tc>
          <w:tcPr>
            <w:tcW w:w="0" w:type="auto"/>
            <w:shd w:val="clear" w:color="auto" w:fill="84E290" w:themeFill="accent3" w:themeFillTint="66"/>
            <w:vAlign w:val="center"/>
            <w:hideMark/>
          </w:tcPr>
          <w:p w14:paraId="0EE7DED2"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Coordinate campaigns</w:t>
            </w:r>
          </w:p>
        </w:tc>
        <w:tc>
          <w:tcPr>
            <w:tcW w:w="0" w:type="auto"/>
            <w:shd w:val="clear" w:color="auto" w:fill="DED65E"/>
            <w:vAlign w:val="center"/>
            <w:hideMark/>
          </w:tcPr>
          <w:p w14:paraId="705BDD14"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Weekly</w:t>
            </w:r>
          </w:p>
        </w:tc>
        <w:tc>
          <w:tcPr>
            <w:tcW w:w="0" w:type="auto"/>
            <w:shd w:val="clear" w:color="auto" w:fill="56E577"/>
            <w:vAlign w:val="center"/>
            <w:hideMark/>
          </w:tcPr>
          <w:p w14:paraId="0F3D2A5A"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Marketing, Sales</w:t>
            </w:r>
          </w:p>
        </w:tc>
      </w:tr>
      <w:tr w:rsidR="00A910EC" w:rsidRPr="00C27ECF" w14:paraId="13CB5C52" w14:textId="77777777" w:rsidTr="00E911C0">
        <w:trPr>
          <w:tblCellSpacing w:w="15" w:type="dxa"/>
        </w:trPr>
        <w:tc>
          <w:tcPr>
            <w:tcW w:w="0" w:type="auto"/>
            <w:shd w:val="clear" w:color="auto" w:fill="F6C5AC" w:themeFill="accent2" w:themeFillTint="66"/>
            <w:vAlign w:val="center"/>
            <w:hideMark/>
          </w:tcPr>
          <w:p w14:paraId="4A6BA2EB"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Customer Feedback Reports</w:t>
            </w:r>
          </w:p>
        </w:tc>
        <w:tc>
          <w:tcPr>
            <w:tcW w:w="0" w:type="auto"/>
            <w:shd w:val="clear" w:color="auto" w:fill="83CAEB" w:themeFill="accent1" w:themeFillTint="66"/>
            <w:vAlign w:val="center"/>
            <w:hideMark/>
          </w:tcPr>
          <w:p w14:paraId="1E55DE53"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Online Forms, Surveys</w:t>
            </w:r>
          </w:p>
        </w:tc>
        <w:tc>
          <w:tcPr>
            <w:tcW w:w="0" w:type="auto"/>
            <w:shd w:val="clear" w:color="auto" w:fill="84E290" w:themeFill="accent3" w:themeFillTint="66"/>
            <w:vAlign w:val="center"/>
            <w:hideMark/>
          </w:tcPr>
          <w:p w14:paraId="5F3EDE88"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Collect user insights</w:t>
            </w:r>
          </w:p>
        </w:tc>
        <w:tc>
          <w:tcPr>
            <w:tcW w:w="0" w:type="auto"/>
            <w:shd w:val="clear" w:color="auto" w:fill="DED65E"/>
            <w:vAlign w:val="center"/>
            <w:hideMark/>
          </w:tcPr>
          <w:p w14:paraId="09EBF315"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Pre- and Post-Launch</w:t>
            </w:r>
          </w:p>
        </w:tc>
        <w:tc>
          <w:tcPr>
            <w:tcW w:w="0" w:type="auto"/>
            <w:shd w:val="clear" w:color="auto" w:fill="56E577"/>
            <w:vAlign w:val="center"/>
            <w:hideMark/>
          </w:tcPr>
          <w:p w14:paraId="3BD920C8"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End Users</w:t>
            </w:r>
          </w:p>
        </w:tc>
      </w:tr>
      <w:tr w:rsidR="00A910EC" w:rsidRPr="00C27ECF" w14:paraId="3947F306" w14:textId="77777777" w:rsidTr="00E911C0">
        <w:trPr>
          <w:tblCellSpacing w:w="15" w:type="dxa"/>
        </w:trPr>
        <w:tc>
          <w:tcPr>
            <w:tcW w:w="0" w:type="auto"/>
            <w:shd w:val="clear" w:color="auto" w:fill="F6C5AC" w:themeFill="accent2" w:themeFillTint="66"/>
            <w:vAlign w:val="center"/>
            <w:hideMark/>
          </w:tcPr>
          <w:p w14:paraId="7BA16A16"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Supplier Coordination</w:t>
            </w:r>
          </w:p>
        </w:tc>
        <w:tc>
          <w:tcPr>
            <w:tcW w:w="0" w:type="auto"/>
            <w:shd w:val="clear" w:color="auto" w:fill="83CAEB" w:themeFill="accent1" w:themeFillTint="66"/>
            <w:vAlign w:val="center"/>
            <w:hideMark/>
          </w:tcPr>
          <w:p w14:paraId="7A6FC5F3"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Zoom, Procurement Portal</w:t>
            </w:r>
          </w:p>
        </w:tc>
        <w:tc>
          <w:tcPr>
            <w:tcW w:w="0" w:type="auto"/>
            <w:shd w:val="clear" w:color="auto" w:fill="84E290" w:themeFill="accent3" w:themeFillTint="66"/>
            <w:vAlign w:val="center"/>
            <w:hideMark/>
          </w:tcPr>
          <w:p w14:paraId="2D09F423"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Monitor material flow</w:t>
            </w:r>
          </w:p>
        </w:tc>
        <w:tc>
          <w:tcPr>
            <w:tcW w:w="0" w:type="auto"/>
            <w:shd w:val="clear" w:color="auto" w:fill="DED65E"/>
            <w:vAlign w:val="center"/>
            <w:hideMark/>
          </w:tcPr>
          <w:p w14:paraId="71E7BC1A"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Monthly</w:t>
            </w:r>
          </w:p>
        </w:tc>
        <w:tc>
          <w:tcPr>
            <w:tcW w:w="0" w:type="auto"/>
            <w:shd w:val="clear" w:color="auto" w:fill="56E577"/>
            <w:vAlign w:val="center"/>
            <w:hideMark/>
          </w:tcPr>
          <w:p w14:paraId="62282608"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Suppliers, Logistics</w:t>
            </w:r>
          </w:p>
        </w:tc>
      </w:tr>
      <w:tr w:rsidR="00A910EC" w:rsidRPr="00C27ECF" w14:paraId="4510C6F1" w14:textId="77777777" w:rsidTr="00E911C0">
        <w:trPr>
          <w:tblCellSpacing w:w="15" w:type="dxa"/>
        </w:trPr>
        <w:tc>
          <w:tcPr>
            <w:tcW w:w="0" w:type="auto"/>
            <w:shd w:val="clear" w:color="auto" w:fill="F6C5AC" w:themeFill="accent2" w:themeFillTint="66"/>
            <w:vAlign w:val="center"/>
            <w:hideMark/>
          </w:tcPr>
          <w:p w14:paraId="1842F929"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Steering Committee Reviews</w:t>
            </w:r>
          </w:p>
        </w:tc>
        <w:tc>
          <w:tcPr>
            <w:tcW w:w="0" w:type="auto"/>
            <w:shd w:val="clear" w:color="auto" w:fill="83CAEB" w:themeFill="accent1" w:themeFillTint="66"/>
            <w:vAlign w:val="center"/>
            <w:hideMark/>
          </w:tcPr>
          <w:p w14:paraId="5C5D546A"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Board Meetings</w:t>
            </w:r>
          </w:p>
        </w:tc>
        <w:tc>
          <w:tcPr>
            <w:tcW w:w="0" w:type="auto"/>
            <w:shd w:val="clear" w:color="auto" w:fill="84E290" w:themeFill="accent3" w:themeFillTint="66"/>
            <w:vAlign w:val="center"/>
            <w:hideMark/>
          </w:tcPr>
          <w:p w14:paraId="037C3B08"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Strategic decision-making</w:t>
            </w:r>
          </w:p>
        </w:tc>
        <w:tc>
          <w:tcPr>
            <w:tcW w:w="0" w:type="auto"/>
            <w:shd w:val="clear" w:color="auto" w:fill="DED65E"/>
            <w:vAlign w:val="center"/>
            <w:hideMark/>
          </w:tcPr>
          <w:p w14:paraId="4FF1512F"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Monthly</w:t>
            </w:r>
          </w:p>
        </w:tc>
        <w:tc>
          <w:tcPr>
            <w:tcW w:w="0" w:type="auto"/>
            <w:shd w:val="clear" w:color="auto" w:fill="56E577"/>
            <w:vAlign w:val="center"/>
            <w:hideMark/>
          </w:tcPr>
          <w:p w14:paraId="77C46983" w14:textId="77777777" w:rsidR="00A910EC" w:rsidRPr="00C27ECF" w:rsidRDefault="00A910E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Executives, Project Manager</w:t>
            </w:r>
          </w:p>
        </w:tc>
      </w:tr>
    </w:tbl>
    <w:p w14:paraId="2FACEB3C" w14:textId="77777777" w:rsidR="008869CD" w:rsidRPr="00C27ECF" w:rsidRDefault="008869CD" w:rsidP="00C27ECF">
      <w:pPr>
        <w:spacing w:line="360" w:lineRule="auto"/>
        <w:rPr>
          <w:rFonts w:ascii="Arial" w:hAnsi="Arial" w:cs="Arial"/>
          <w:sz w:val="22"/>
          <w:szCs w:val="22"/>
        </w:rPr>
      </w:pPr>
    </w:p>
    <w:p w14:paraId="17C934EA" w14:textId="77777777" w:rsidR="00AE0C76" w:rsidRPr="00C85EC5" w:rsidRDefault="00AE0C76" w:rsidP="00C85EC5">
      <w:pPr>
        <w:spacing w:before="100" w:beforeAutospacing="1" w:after="100" w:afterAutospacing="1" w:line="360" w:lineRule="auto"/>
        <w:outlineLvl w:val="2"/>
        <w:rPr>
          <w:rFonts w:ascii="Arial" w:eastAsia="Times New Roman" w:hAnsi="Arial" w:cs="Arial"/>
          <w:b/>
          <w:bCs/>
          <w:kern w:val="0"/>
          <w:sz w:val="22"/>
          <w:szCs w:val="22"/>
          <w14:ligatures w14:val="none"/>
        </w:rPr>
      </w:pPr>
      <w:bookmarkStart w:id="9" w:name="_Toc213630127"/>
      <w:r w:rsidRPr="00C27ECF">
        <w:rPr>
          <w:rFonts w:ascii="Arial" w:eastAsia="Times New Roman" w:hAnsi="Arial" w:cs="Arial"/>
          <w:b/>
          <w:bCs/>
          <w:kern w:val="0"/>
          <w:sz w:val="22"/>
          <w:szCs w:val="22"/>
          <w14:ligatures w14:val="none"/>
        </w:rPr>
        <w:t>5.</w:t>
      </w:r>
      <w:r w:rsidR="002A3EA6">
        <w:rPr>
          <w:rFonts w:ascii="Arial" w:eastAsia="Times New Roman" w:hAnsi="Arial" w:cs="Arial"/>
          <w:b/>
          <w:bCs/>
          <w:kern w:val="0"/>
          <w:sz w:val="22"/>
          <w:szCs w:val="22"/>
          <w14:ligatures w14:val="none"/>
        </w:rPr>
        <w:t>5</w:t>
      </w:r>
      <w:r w:rsidRPr="00C27ECF">
        <w:rPr>
          <w:rFonts w:ascii="Arial" w:eastAsia="Times New Roman" w:hAnsi="Arial" w:cs="Arial"/>
          <w:b/>
          <w:bCs/>
          <w:kern w:val="0"/>
          <w:sz w:val="22"/>
          <w:szCs w:val="22"/>
          <w14:ligatures w14:val="none"/>
        </w:rPr>
        <w:t xml:space="preserve"> RACI Matrix (Recap of Application)</w:t>
      </w:r>
      <w:bookmarkEnd w:id="9"/>
    </w:p>
    <w:p w14:paraId="1CFFBFDD" w14:textId="77777777" w:rsidR="00AE0C76" w:rsidRPr="00C27ECF" w:rsidRDefault="00AE0C76"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As outlined in Section 4, the RACI Matrix complements both the engagement and communication plans by clarifying who does what. This reduces confusion, avoids overlapping responsibilities, and enhances collaboration.</w:t>
      </w:r>
    </w:p>
    <w:p w14:paraId="1A70465F" w14:textId="77777777" w:rsidR="00AE0C76" w:rsidRPr="002E5C77" w:rsidRDefault="00AE0C76" w:rsidP="002A3EA6">
      <w:pPr>
        <w:rPr>
          <w:b/>
          <w:bCs/>
          <w:i/>
          <w:iCs/>
        </w:rPr>
      </w:pPr>
      <w:r w:rsidRPr="002E5C77">
        <w:rPr>
          <w:rFonts w:eastAsia="Times New Roman"/>
          <w:b/>
          <w:bCs/>
          <w:i/>
          <w:iCs/>
        </w:rPr>
        <w:t>Discussion</w:t>
      </w:r>
    </w:p>
    <w:p w14:paraId="6048701E" w14:textId="77777777" w:rsidR="003A0C50" w:rsidRPr="00C27ECF" w:rsidRDefault="00AE0C76"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Combining these frameworks enables Philips Healthcare UK to adopt a holistic stakeholder engagement approach. Freeman’s theory establishes the ethical and strategic foundation; Mendelow’s Matrix identifies priorities; and the engagement and communication plans translate theory into practice. Together, they ensure stakeholders remain informed, motivated, and accountable</w:t>
      </w:r>
      <w:r w:rsidR="001118FD" w:rsidRPr="001118FD">
        <w:rPr>
          <w:rFonts w:ascii="Arial" w:hAnsi="Arial" w:cs="Arial"/>
          <w:kern w:val="0"/>
          <w:sz w:val="22"/>
          <w:szCs w:val="22"/>
          <w14:ligatures w14:val="none"/>
        </w:rPr>
        <w:t xml:space="preserve"> - </w:t>
      </w:r>
      <w:r w:rsidRPr="00C27ECF">
        <w:rPr>
          <w:rFonts w:ascii="Arial" w:hAnsi="Arial" w:cs="Arial"/>
          <w:kern w:val="0"/>
          <w:sz w:val="22"/>
          <w:szCs w:val="22"/>
          <w14:ligatures w14:val="none"/>
        </w:rPr>
        <w:t>ultimately improving coordination, compliance, and innovation outcomes.</w:t>
      </w:r>
    </w:p>
    <w:p w14:paraId="56022549" w14:textId="77777777" w:rsidR="00AE0C76" w:rsidRPr="002E5C77" w:rsidRDefault="00AE0C76" w:rsidP="00C27ECF">
      <w:pPr>
        <w:spacing w:before="100" w:beforeAutospacing="1" w:after="100" w:afterAutospacing="1" w:line="360" w:lineRule="auto"/>
        <w:rPr>
          <w:rFonts w:ascii="Arial" w:hAnsi="Arial" w:cs="Arial"/>
          <w:b/>
          <w:bCs/>
          <w:i/>
          <w:iCs/>
          <w:kern w:val="0"/>
          <w:sz w:val="22"/>
          <w:szCs w:val="22"/>
          <w14:ligatures w14:val="none"/>
        </w:rPr>
      </w:pPr>
      <w:r w:rsidRPr="002E5C77">
        <w:rPr>
          <w:rFonts w:ascii="Arial" w:hAnsi="Arial" w:cs="Arial"/>
          <w:b/>
          <w:bCs/>
          <w:i/>
          <w:iCs/>
          <w:kern w:val="0"/>
          <w:sz w:val="22"/>
          <w:szCs w:val="22"/>
          <w14:ligatures w14:val="none"/>
        </w:rPr>
        <w:t>Summary:</w:t>
      </w:r>
      <w:r w:rsidR="002E5C77">
        <w:rPr>
          <w:rFonts w:ascii="Arial" w:hAnsi="Arial" w:cs="Arial"/>
          <w:b/>
          <w:bCs/>
          <w:i/>
          <w:iCs/>
          <w:kern w:val="0"/>
          <w:sz w:val="22"/>
          <w:szCs w:val="22"/>
          <w14:ligatures w14:val="none"/>
        </w:rPr>
        <w:t xml:space="preserve"> </w:t>
      </w:r>
      <w:r w:rsidRPr="00C27ECF">
        <w:rPr>
          <w:rFonts w:ascii="Arial" w:hAnsi="Arial" w:cs="Arial"/>
          <w:kern w:val="0"/>
          <w:sz w:val="22"/>
          <w:szCs w:val="22"/>
          <w14:ligatures w14:val="none"/>
        </w:rPr>
        <w:t>By systematically applying stakeholder management models, Philips Healthcare UK can enhance transparency, minimize risks, and build sustainable partnerships essential for the success of its wearable health device project.</w:t>
      </w:r>
    </w:p>
    <w:p w14:paraId="2B5D3B0F" w14:textId="77777777" w:rsidR="00FC38B8" w:rsidRPr="00A045D7" w:rsidRDefault="00FC38B8" w:rsidP="00A045D7">
      <w:pPr>
        <w:pStyle w:val="1"/>
        <w:rPr>
          <w:rFonts w:ascii="Arial" w:eastAsia="Times New Roman" w:hAnsi="Arial" w:cs="Arial"/>
          <w:b/>
          <w:bCs/>
          <w:color w:val="auto"/>
          <w:sz w:val="22"/>
          <w:szCs w:val="22"/>
        </w:rPr>
      </w:pPr>
      <w:bookmarkStart w:id="10" w:name="_Toc213630128"/>
      <w:r w:rsidRPr="00A045D7">
        <w:rPr>
          <w:rFonts w:ascii="Arial" w:eastAsia="Times New Roman" w:hAnsi="Arial" w:cs="Arial"/>
          <w:b/>
          <w:bCs/>
          <w:color w:val="auto"/>
          <w:sz w:val="22"/>
          <w:szCs w:val="22"/>
        </w:rPr>
        <w:t>6. Stakeholder Engagement Process and Conflict Management Using the 4Cs Model</w:t>
      </w:r>
      <w:bookmarkEnd w:id="10"/>
      <w:r w:rsidRPr="00A045D7">
        <w:rPr>
          <w:rFonts w:ascii="Arial" w:eastAsia="Times New Roman" w:hAnsi="Arial" w:cs="Arial"/>
          <w:b/>
          <w:bCs/>
          <w:color w:val="auto"/>
          <w:sz w:val="22"/>
          <w:szCs w:val="22"/>
        </w:rPr>
        <w:t xml:space="preserve"> </w:t>
      </w:r>
    </w:p>
    <w:p w14:paraId="32AF8A9D" w14:textId="77777777" w:rsidR="003A0C50" w:rsidRPr="002E5C77" w:rsidRDefault="00FC38B8" w:rsidP="002A3EA6">
      <w:pPr>
        <w:rPr>
          <w:b/>
          <w:bCs/>
          <w:i/>
          <w:iCs/>
        </w:rPr>
      </w:pPr>
      <w:r w:rsidRPr="002E5C77">
        <w:rPr>
          <w:rFonts w:eastAsia="Times New Roman"/>
          <w:b/>
          <w:bCs/>
          <w:i/>
          <w:iCs/>
        </w:rPr>
        <w:t>Overview</w:t>
      </w:r>
    </w:p>
    <w:p w14:paraId="13656C8C" w14:textId="77777777" w:rsidR="00FC38B8" w:rsidRPr="00C27ECF" w:rsidRDefault="00FC38B8" w:rsidP="002A3EA6">
      <w:pPr>
        <w:rPr>
          <w:b/>
          <w:bCs/>
        </w:rPr>
      </w:pPr>
      <w:r w:rsidRPr="00C27ECF">
        <w:t xml:space="preserve">As the appointed project manager for Philips Healthcare UK’s wearable health device launch, your primary responsibility is to engage and manage stakeholders effectively to ensure the product’s successful release within six months. Effective engagement requires a structured process supported by the 4Cs </w:t>
      </w:r>
      <w:proofErr w:type="gramStart"/>
      <w:r w:rsidRPr="00C27ECF">
        <w:t xml:space="preserve">Model </w:t>
      </w:r>
      <w:r w:rsidR="001118FD" w:rsidRPr="001118FD">
        <w:t xml:space="preserve"> -</w:t>
      </w:r>
      <w:proofErr w:type="gramEnd"/>
      <w:r w:rsidRPr="00C27ECF">
        <w:t xml:space="preserve"> Communication, Coordination, Cooperation, and Collaboration </w:t>
      </w:r>
      <w:r w:rsidR="001118FD" w:rsidRPr="001118FD">
        <w:t xml:space="preserve"> - </w:t>
      </w:r>
      <w:r w:rsidRPr="00C27ECF">
        <w:t xml:space="preserve"> to align stakeholder objectives, foster trust, and minimise conflict.</w:t>
      </w:r>
    </w:p>
    <w:p w14:paraId="35020396" w14:textId="77777777" w:rsidR="00FC38B8"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11" w:name="_Toc213630129"/>
      <w:r>
        <w:rPr>
          <w:rFonts w:ascii="Arial" w:eastAsia="Times New Roman" w:hAnsi="Arial" w:cs="Arial"/>
          <w:b/>
          <w:bCs/>
          <w:kern w:val="0"/>
          <w:sz w:val="22"/>
          <w:szCs w:val="22"/>
          <w14:ligatures w14:val="none"/>
        </w:rPr>
        <w:t>6.</w:t>
      </w:r>
      <w:r w:rsidR="00FC38B8" w:rsidRPr="00C27ECF">
        <w:rPr>
          <w:rFonts w:ascii="Arial" w:eastAsia="Times New Roman" w:hAnsi="Arial" w:cs="Arial"/>
          <w:b/>
          <w:bCs/>
          <w:kern w:val="0"/>
          <w:sz w:val="22"/>
          <w:szCs w:val="22"/>
          <w14:ligatures w14:val="none"/>
        </w:rPr>
        <w:t>1 The Stakeholder Engagement Process</w:t>
      </w:r>
      <w:bookmarkEnd w:id="11"/>
    </w:p>
    <w:p w14:paraId="29506B55"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Stakeholder engagement at Philips Healthcare UK follows a five-stage cycle aligned with the Project Management Institute’s (PMI, 2021) standards:</w:t>
      </w:r>
    </w:p>
    <w:p w14:paraId="0D326D8E" w14:textId="77777777" w:rsidR="00FC38B8" w:rsidRPr="00C27ECF" w:rsidRDefault="00FC38B8" w:rsidP="00C27ECF">
      <w:pPr>
        <w:numPr>
          <w:ilvl w:val="0"/>
          <w:numId w:val="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Identification: Determine key internal and external stakeholders using tools like Mendelow’s Power</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Interest Matrix.</w:t>
      </w:r>
    </w:p>
    <w:p w14:paraId="62A1939C" w14:textId="77777777" w:rsidR="00FC38B8" w:rsidRPr="00C27ECF" w:rsidRDefault="00FC38B8" w:rsidP="00C27ECF">
      <w:pPr>
        <w:numPr>
          <w:ilvl w:val="0"/>
          <w:numId w:val="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Analysis: Evaluate stakeholder influence, expectations, and needs through interviews and surveys.</w:t>
      </w:r>
    </w:p>
    <w:p w14:paraId="6BA8BC42" w14:textId="77777777" w:rsidR="00FC38B8" w:rsidRPr="00C27ECF" w:rsidRDefault="00FC38B8" w:rsidP="00C27ECF">
      <w:pPr>
        <w:numPr>
          <w:ilvl w:val="0"/>
          <w:numId w:val="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Planning: Develop the engagement plan (Section 5), detailing communication frequency, channels, and responsibilities.</w:t>
      </w:r>
    </w:p>
    <w:p w14:paraId="434B2218" w14:textId="77777777" w:rsidR="00FC38B8" w:rsidRPr="00C27ECF" w:rsidRDefault="00FC38B8" w:rsidP="00C27ECF">
      <w:pPr>
        <w:numPr>
          <w:ilvl w:val="0"/>
          <w:numId w:val="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Engagement: Implement the plan through meetings, reports, and collaboration tools (e.g., Microsoft Teams, Jira).</w:t>
      </w:r>
    </w:p>
    <w:p w14:paraId="3467BEC6" w14:textId="77777777" w:rsidR="00FC38B8" w:rsidRPr="00C27ECF" w:rsidRDefault="00FC38B8" w:rsidP="00C27ECF">
      <w:pPr>
        <w:numPr>
          <w:ilvl w:val="0"/>
          <w:numId w:val="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Evaluation: Continuously assess engagement effectiveness using KPIs (e.g., satisfaction scores, milestone completion, issue resolution rates).</w:t>
      </w:r>
    </w:p>
    <w:p w14:paraId="0B0E736C"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Throughout these stages, the 4Cs Model acts as a dynamic framework to build strong, trust-based relationships and prevent misalignment among stakeholders.</w:t>
      </w:r>
    </w:p>
    <w:p w14:paraId="446EA045" w14:textId="77777777" w:rsidR="00FC38B8"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12" w:name="_Toc213630130"/>
      <w:r>
        <w:rPr>
          <w:rFonts w:ascii="Arial" w:eastAsia="Times New Roman" w:hAnsi="Arial" w:cs="Arial"/>
          <w:b/>
          <w:bCs/>
          <w:kern w:val="0"/>
          <w:sz w:val="22"/>
          <w:szCs w:val="22"/>
          <w14:ligatures w14:val="none"/>
        </w:rPr>
        <w:lastRenderedPageBreak/>
        <w:t>6.</w:t>
      </w:r>
      <w:r w:rsidR="00FC38B8" w:rsidRPr="00C27ECF">
        <w:rPr>
          <w:rFonts w:ascii="Arial" w:eastAsia="Times New Roman" w:hAnsi="Arial" w:cs="Arial"/>
          <w:b/>
          <w:bCs/>
          <w:kern w:val="0"/>
          <w:sz w:val="22"/>
          <w:szCs w:val="22"/>
          <w14:ligatures w14:val="none"/>
        </w:rPr>
        <w:t>2 Communication</w:t>
      </w:r>
      <w:bookmarkEnd w:id="12"/>
    </w:p>
    <w:p w14:paraId="63074D15"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Effective communication is the foundation of stakeholder engagement. According to Shannon and Weaver’s (1949) Communication Model, successful information exchange requires clarity, feedback, and minimal “noise.”</w:t>
      </w:r>
    </w:p>
    <w:p w14:paraId="2A250C8D"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At Philips Healthcare UK, communication will occur through multiple channels, including:</w:t>
      </w:r>
    </w:p>
    <w:p w14:paraId="6A5F429B" w14:textId="77777777" w:rsidR="00FC38B8" w:rsidRPr="00C27ECF" w:rsidRDefault="00FC38B8" w:rsidP="00C27ECF">
      <w:pPr>
        <w:numPr>
          <w:ilvl w:val="0"/>
          <w:numId w:val="6"/>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Weekly status meetings with internal teams to review progress and address technical bottlenecks.</w:t>
      </w:r>
    </w:p>
    <w:p w14:paraId="638B15CA" w14:textId="77777777" w:rsidR="00FC38B8" w:rsidRPr="00C27ECF" w:rsidRDefault="00FC38B8" w:rsidP="00C27ECF">
      <w:pPr>
        <w:numPr>
          <w:ilvl w:val="0"/>
          <w:numId w:val="6"/>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Monthly stakeholder updates for senior management and NHS partners, providing transparency on milestones.</w:t>
      </w:r>
    </w:p>
    <w:p w14:paraId="69CFCC48" w14:textId="77777777" w:rsidR="00FC38B8" w:rsidRPr="00C27ECF" w:rsidRDefault="00FC38B8" w:rsidP="00C27ECF">
      <w:pPr>
        <w:numPr>
          <w:ilvl w:val="0"/>
          <w:numId w:val="6"/>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Digital collaboration tools (Teams, SharePoint, dashboards) for real-time data sharing and documentation.</w:t>
      </w:r>
    </w:p>
    <w:p w14:paraId="63DCE78E"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 communication matrix ensures consistency and avoids information silos. For example, project updates to regulators (MHRA, ICO) will focus on compliance progress, whereas updates to customers and marketing teams will emphasise product usability and promotional readiness.</w:t>
      </w:r>
    </w:p>
    <w:p w14:paraId="2CAC2707"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As project manager, you also act as the communication bridge, ensuring all messages are accurate, relevant, and timely. This proactive communication mitigates conflict by reducing misinformation and uncertainty.</w:t>
      </w:r>
    </w:p>
    <w:p w14:paraId="6361F55B" w14:textId="77777777" w:rsidR="00FC38B8"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13" w:name="_Toc213630131"/>
      <w:r>
        <w:rPr>
          <w:rFonts w:ascii="Arial" w:eastAsia="Times New Roman" w:hAnsi="Arial" w:cs="Arial"/>
          <w:b/>
          <w:bCs/>
          <w:kern w:val="0"/>
          <w:sz w:val="22"/>
          <w:szCs w:val="22"/>
          <w14:ligatures w14:val="none"/>
        </w:rPr>
        <w:t>6.</w:t>
      </w:r>
      <w:r w:rsidR="00FC38B8" w:rsidRPr="00C27ECF">
        <w:rPr>
          <w:rFonts w:ascii="Arial" w:eastAsia="Times New Roman" w:hAnsi="Arial" w:cs="Arial"/>
          <w:b/>
          <w:bCs/>
          <w:kern w:val="0"/>
          <w:sz w:val="22"/>
          <w:szCs w:val="22"/>
          <w14:ligatures w14:val="none"/>
        </w:rPr>
        <w:t>3 Coordination</w:t>
      </w:r>
      <w:bookmarkEnd w:id="13"/>
    </w:p>
    <w:p w14:paraId="400E9EA4"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Coordination aligns all stakeholders’ efforts toward common objectives. For a complex healthcare technology project involving R&amp;D, NHS partners, and regulators, misalignment can easily lead to delays or compliance failures.</w:t>
      </w:r>
    </w:p>
    <w:p w14:paraId="0BE8D9B7"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Philips Healthcare UK employs Agile project management principles, which promote iterative progress through short “sprints.” Coordination is achieved via:</w:t>
      </w:r>
    </w:p>
    <w:p w14:paraId="7EF4F6AD" w14:textId="77777777" w:rsidR="00FC38B8" w:rsidRPr="00C27ECF" w:rsidRDefault="00FC38B8" w:rsidP="00C27ECF">
      <w:pPr>
        <w:numPr>
          <w:ilvl w:val="0"/>
          <w:numId w:val="7"/>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Weekly sprint reviews and cross-functional meetings, ensuring synchronization between product development and marketing.</w:t>
      </w:r>
    </w:p>
    <w:p w14:paraId="16A849B4" w14:textId="77777777" w:rsidR="00FC38B8" w:rsidRPr="00C27ECF" w:rsidRDefault="00FC38B8" w:rsidP="00C27ECF">
      <w:pPr>
        <w:numPr>
          <w:ilvl w:val="0"/>
          <w:numId w:val="7"/>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Project dashboards showing task ownership and deadlines (linked to the RACI Matrix).</w:t>
      </w:r>
    </w:p>
    <w:p w14:paraId="512045CC" w14:textId="77777777" w:rsidR="00FC38B8" w:rsidRPr="00C27ECF" w:rsidRDefault="00FC38B8" w:rsidP="00C27ECF">
      <w:pPr>
        <w:numPr>
          <w:ilvl w:val="0"/>
          <w:numId w:val="7"/>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Dependency tracking, particularly between R&amp;D and regulatory tasks, to ensure no stage is delayed by unmet prerequisites.</w:t>
      </w:r>
    </w:p>
    <w:p w14:paraId="5E2280EB"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For example, coordination between the R&amp;D team and NHS validation partners is crucial: clinical testing data must be ready before MHRA compliance submission. The project manager’s coordination role ensures these dependencies are met without bottlenecks.</w:t>
      </w:r>
    </w:p>
    <w:p w14:paraId="6CB8A118" w14:textId="77777777" w:rsidR="00FC38B8"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14" w:name="_Toc213630132"/>
      <w:r>
        <w:rPr>
          <w:rFonts w:ascii="Arial" w:eastAsia="Times New Roman" w:hAnsi="Arial" w:cs="Arial"/>
          <w:b/>
          <w:bCs/>
          <w:kern w:val="0"/>
          <w:sz w:val="22"/>
          <w:szCs w:val="22"/>
          <w14:ligatures w14:val="none"/>
        </w:rPr>
        <w:t>6.</w:t>
      </w:r>
      <w:r w:rsidR="00FC38B8" w:rsidRPr="00C27ECF">
        <w:rPr>
          <w:rFonts w:ascii="Arial" w:eastAsia="Times New Roman" w:hAnsi="Arial" w:cs="Arial"/>
          <w:b/>
          <w:bCs/>
          <w:kern w:val="0"/>
          <w:sz w:val="22"/>
          <w:szCs w:val="22"/>
          <w14:ligatures w14:val="none"/>
        </w:rPr>
        <w:t>4 Cooperation</w:t>
      </w:r>
      <w:bookmarkEnd w:id="14"/>
    </w:p>
    <w:p w14:paraId="0208FAE0"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Cooperation refers to the willingness of stakeholders to work together toward shared goals, even when their interests differ. Building cooperation requires trust, transparency, and reciprocity (Bryson, 2018).</w:t>
      </w:r>
    </w:p>
    <w:p w14:paraId="2D8D1F3F" w14:textId="77777777" w:rsidR="00FC38B8" w:rsidRPr="002E5C77" w:rsidRDefault="00FC38B8" w:rsidP="00C27ECF">
      <w:pPr>
        <w:spacing w:before="100" w:beforeAutospacing="1" w:after="100" w:afterAutospacing="1" w:line="360" w:lineRule="auto"/>
        <w:rPr>
          <w:rFonts w:ascii="Arial" w:hAnsi="Arial" w:cs="Arial"/>
          <w:b/>
          <w:bCs/>
          <w:kern w:val="0"/>
          <w:sz w:val="22"/>
          <w:szCs w:val="22"/>
          <w14:ligatures w14:val="none"/>
        </w:rPr>
      </w:pPr>
      <w:r w:rsidRPr="002E5C77">
        <w:rPr>
          <w:rFonts w:ascii="Arial" w:hAnsi="Arial" w:cs="Arial"/>
          <w:b/>
          <w:bCs/>
          <w:kern w:val="0"/>
          <w:sz w:val="22"/>
          <w:szCs w:val="22"/>
          <w14:ligatures w14:val="none"/>
        </w:rPr>
        <w:t>At Philips, cooperation is strengthened through:</w:t>
      </w:r>
    </w:p>
    <w:p w14:paraId="19F46C63" w14:textId="77777777" w:rsidR="00FC38B8" w:rsidRPr="00C27ECF" w:rsidRDefault="00FC38B8" w:rsidP="00C27ECF">
      <w:pPr>
        <w:numPr>
          <w:ilvl w:val="0"/>
          <w:numId w:val="8"/>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Shared goals (e.g., improving public health outcomes through digital monitoring).</w:t>
      </w:r>
    </w:p>
    <w:p w14:paraId="50EEDACB" w14:textId="77777777" w:rsidR="00FC38B8" w:rsidRPr="00C27ECF" w:rsidRDefault="00FC38B8" w:rsidP="00C27ECF">
      <w:pPr>
        <w:numPr>
          <w:ilvl w:val="0"/>
          <w:numId w:val="8"/>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Mutual </w:t>
      </w:r>
      <w:proofErr w:type="gramStart"/>
      <w:r w:rsidRPr="00C27ECF">
        <w:rPr>
          <w:rFonts w:ascii="Arial" w:hAnsi="Arial" w:cs="Arial"/>
          <w:kern w:val="0"/>
          <w:sz w:val="22"/>
          <w:szCs w:val="22"/>
          <w14:ligatures w14:val="none"/>
        </w:rPr>
        <w:t xml:space="preserve">incentives </w:t>
      </w:r>
      <w:r w:rsidR="001118FD" w:rsidRPr="001118FD">
        <w:rPr>
          <w:rFonts w:ascii="Arial" w:hAnsi="Arial" w:cs="Arial"/>
          <w:kern w:val="0"/>
          <w:sz w:val="22"/>
          <w:szCs w:val="22"/>
          <w14:ligatures w14:val="none"/>
        </w:rPr>
        <w:t xml:space="preserve"> -</w:t>
      </w:r>
      <w:proofErr w:type="gramEnd"/>
      <w:r w:rsidR="001118FD" w:rsidRPr="001118FD">
        <w:rPr>
          <w:rFonts w:ascii="Arial" w:hAnsi="Arial" w:cs="Arial"/>
          <w:kern w:val="0"/>
          <w:sz w:val="22"/>
          <w:szCs w:val="22"/>
          <w14:ligatures w14:val="none"/>
        </w:rPr>
        <w:t xml:space="preserve"> </w:t>
      </w:r>
      <w:r w:rsidRPr="00C27ECF">
        <w:rPr>
          <w:rFonts w:ascii="Arial" w:hAnsi="Arial" w:cs="Arial"/>
          <w:kern w:val="0"/>
          <w:sz w:val="22"/>
          <w:szCs w:val="22"/>
          <w14:ligatures w14:val="none"/>
        </w:rPr>
        <w:t xml:space="preserve"> NHS gains access to health innovation, while Philips gains medical validation.</w:t>
      </w:r>
    </w:p>
    <w:p w14:paraId="764C8CDD" w14:textId="77777777" w:rsidR="00FC38B8" w:rsidRPr="00C27ECF" w:rsidRDefault="00FC38B8" w:rsidP="00C27ECF">
      <w:pPr>
        <w:numPr>
          <w:ilvl w:val="0"/>
          <w:numId w:val="8"/>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Conflict resolution </w:t>
      </w:r>
      <w:proofErr w:type="gramStart"/>
      <w:r w:rsidRPr="00C27ECF">
        <w:rPr>
          <w:rFonts w:ascii="Arial" w:hAnsi="Arial" w:cs="Arial"/>
          <w:kern w:val="0"/>
          <w:sz w:val="22"/>
          <w:szCs w:val="22"/>
          <w14:ligatures w14:val="none"/>
        </w:rPr>
        <w:t xml:space="preserve">mechanisms </w:t>
      </w:r>
      <w:r w:rsidR="001118FD" w:rsidRPr="001118FD">
        <w:rPr>
          <w:rFonts w:ascii="Arial" w:hAnsi="Arial" w:cs="Arial"/>
          <w:kern w:val="0"/>
          <w:sz w:val="22"/>
          <w:szCs w:val="22"/>
          <w14:ligatures w14:val="none"/>
        </w:rPr>
        <w:t xml:space="preserve"> -</w:t>
      </w:r>
      <w:proofErr w:type="gramEnd"/>
      <w:r w:rsidR="001118FD" w:rsidRPr="001118FD">
        <w:rPr>
          <w:rFonts w:ascii="Arial" w:hAnsi="Arial" w:cs="Arial"/>
          <w:kern w:val="0"/>
          <w:sz w:val="22"/>
          <w:szCs w:val="22"/>
          <w14:ligatures w14:val="none"/>
        </w:rPr>
        <w:t xml:space="preserve"> </w:t>
      </w:r>
      <w:r w:rsidRPr="00C27ECF">
        <w:rPr>
          <w:rFonts w:ascii="Arial" w:hAnsi="Arial" w:cs="Arial"/>
          <w:kern w:val="0"/>
          <w:sz w:val="22"/>
          <w:szCs w:val="22"/>
          <w14:ligatures w14:val="none"/>
        </w:rPr>
        <w:t>such as mediation and feedback loops during stakeholder meetings.</w:t>
      </w:r>
    </w:p>
    <w:p w14:paraId="71C4E26F"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Conflicts may arise between marketing and R&amp;D teams over product feature readiness or between finance and suppliers over cost control. As project manager, you would apply the Thomas–Kilmann Conflict Mode Instrument (TKI) to address these </w:t>
      </w:r>
      <w:proofErr w:type="gramStart"/>
      <w:r w:rsidRPr="00C27ECF">
        <w:rPr>
          <w:rFonts w:ascii="Arial" w:hAnsi="Arial" w:cs="Arial"/>
          <w:kern w:val="0"/>
          <w:sz w:val="22"/>
          <w:szCs w:val="22"/>
          <w14:ligatures w14:val="none"/>
        </w:rPr>
        <w:t xml:space="preserve">issues </w:t>
      </w:r>
      <w:r w:rsidR="001118FD" w:rsidRPr="001118FD">
        <w:rPr>
          <w:rFonts w:ascii="Arial" w:hAnsi="Arial" w:cs="Arial"/>
          <w:kern w:val="0"/>
          <w:sz w:val="22"/>
          <w:szCs w:val="22"/>
          <w14:ligatures w14:val="none"/>
        </w:rPr>
        <w:t xml:space="preserve"> -</w:t>
      </w:r>
      <w:proofErr w:type="gramEnd"/>
      <w:r w:rsidR="001118FD" w:rsidRPr="001118FD">
        <w:rPr>
          <w:rFonts w:ascii="Arial" w:hAnsi="Arial" w:cs="Arial"/>
          <w:kern w:val="0"/>
          <w:sz w:val="22"/>
          <w:szCs w:val="22"/>
          <w14:ligatures w14:val="none"/>
        </w:rPr>
        <w:t xml:space="preserve"> </w:t>
      </w:r>
      <w:r w:rsidRPr="00C27ECF">
        <w:rPr>
          <w:rFonts w:ascii="Arial" w:hAnsi="Arial" w:cs="Arial"/>
          <w:kern w:val="0"/>
          <w:sz w:val="22"/>
          <w:szCs w:val="22"/>
          <w14:ligatures w14:val="none"/>
        </w:rPr>
        <w:t xml:space="preserve"> choosing between collaboration, compromise, or accommodation depending on the situation. For example, when facing regulatory delays, a collaborative approach (joint problem-solving) is preferable to ensure compliance without sacrificing launch timelines.</w:t>
      </w:r>
    </w:p>
    <w:p w14:paraId="292FA8BF" w14:textId="77777777" w:rsidR="00FC38B8"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15" w:name="_Toc213630133"/>
      <w:r>
        <w:rPr>
          <w:rFonts w:ascii="Arial" w:eastAsia="Times New Roman" w:hAnsi="Arial" w:cs="Arial"/>
          <w:b/>
          <w:bCs/>
          <w:kern w:val="0"/>
          <w:sz w:val="22"/>
          <w:szCs w:val="22"/>
          <w14:ligatures w14:val="none"/>
        </w:rPr>
        <w:t>6.</w:t>
      </w:r>
      <w:r w:rsidR="00FC38B8" w:rsidRPr="00C27ECF">
        <w:rPr>
          <w:rFonts w:ascii="Arial" w:eastAsia="Times New Roman" w:hAnsi="Arial" w:cs="Arial"/>
          <w:b/>
          <w:bCs/>
          <w:kern w:val="0"/>
          <w:sz w:val="22"/>
          <w:szCs w:val="22"/>
          <w14:ligatures w14:val="none"/>
        </w:rPr>
        <w:t>5 Collaboration</w:t>
      </w:r>
      <w:bookmarkEnd w:id="15"/>
    </w:p>
    <w:p w14:paraId="24697AEF"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Collaboration represents the highest level of stakeholder engagement and is essential for innovation and long-term success. It involves joint decision-making and knowledge sharing across all parties (</w:t>
      </w:r>
      <w:proofErr w:type="spellStart"/>
      <w:r w:rsidRPr="00C27ECF">
        <w:rPr>
          <w:rFonts w:ascii="Arial" w:hAnsi="Arial" w:cs="Arial"/>
          <w:kern w:val="0"/>
          <w:sz w:val="22"/>
          <w:szCs w:val="22"/>
          <w14:ligatures w14:val="none"/>
        </w:rPr>
        <w:t>Huxham</w:t>
      </w:r>
      <w:proofErr w:type="spellEnd"/>
      <w:r w:rsidRPr="00C27ECF">
        <w:rPr>
          <w:rFonts w:ascii="Arial" w:hAnsi="Arial" w:cs="Arial"/>
          <w:kern w:val="0"/>
          <w:sz w:val="22"/>
          <w:szCs w:val="22"/>
          <w14:ligatures w14:val="none"/>
        </w:rPr>
        <w:t xml:space="preserve"> &amp; Vangen, 2013).</w:t>
      </w:r>
    </w:p>
    <w:p w14:paraId="7D9DEA9A"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2E5C77">
        <w:rPr>
          <w:rFonts w:ascii="Arial" w:hAnsi="Arial" w:cs="Arial"/>
          <w:b/>
          <w:bCs/>
          <w:kern w:val="0"/>
          <w:sz w:val="22"/>
          <w:szCs w:val="22"/>
          <w14:ligatures w14:val="none"/>
        </w:rPr>
        <w:t>Philips Healthcare UK promotes collaboration through</w:t>
      </w:r>
      <w:r w:rsidRPr="00C27ECF">
        <w:rPr>
          <w:rFonts w:ascii="Arial" w:hAnsi="Arial" w:cs="Arial"/>
          <w:kern w:val="0"/>
          <w:sz w:val="22"/>
          <w:szCs w:val="22"/>
          <w14:ligatures w14:val="none"/>
        </w:rPr>
        <w:t>:</w:t>
      </w:r>
    </w:p>
    <w:p w14:paraId="2E3E1699" w14:textId="77777777" w:rsidR="00FC38B8" w:rsidRPr="00C27ECF" w:rsidRDefault="00FC38B8" w:rsidP="00C27ECF">
      <w:pPr>
        <w:numPr>
          <w:ilvl w:val="0"/>
          <w:numId w:val="9"/>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Cross-functional innovation teams combining engineers, clinicians, marketers, and data analysts.</w:t>
      </w:r>
    </w:p>
    <w:p w14:paraId="1EF5C0C7" w14:textId="77777777" w:rsidR="00FC38B8" w:rsidRPr="00C27ECF" w:rsidRDefault="00FC38B8" w:rsidP="00C27ECF">
      <w:pPr>
        <w:numPr>
          <w:ilvl w:val="0"/>
          <w:numId w:val="9"/>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Co-creation workshops with NHS clinicians and patient representatives to refine device features.</w:t>
      </w:r>
    </w:p>
    <w:p w14:paraId="54F159EC" w14:textId="77777777" w:rsidR="00FC38B8" w:rsidRPr="00C27ECF" w:rsidRDefault="00FC38B8" w:rsidP="00C27ECF">
      <w:pPr>
        <w:numPr>
          <w:ilvl w:val="0"/>
          <w:numId w:val="9"/>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Feedback-driven design iterations, ensuring user needs are continuously integrated into development.</w:t>
      </w:r>
    </w:p>
    <w:p w14:paraId="4A13A573" w14:textId="77777777" w:rsidR="00FC38B8" w:rsidRPr="00C27ECF" w:rsidRDefault="00FC38B8" w:rsidP="00C27ECF">
      <w:pPr>
        <w:numPr>
          <w:ilvl w:val="0"/>
          <w:numId w:val="9"/>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Collaborative digital tools, such as Philips’ “</w:t>
      </w:r>
      <w:proofErr w:type="spellStart"/>
      <w:r w:rsidRPr="00C27ECF">
        <w:rPr>
          <w:rFonts w:ascii="Arial" w:hAnsi="Arial" w:cs="Arial"/>
          <w:kern w:val="0"/>
          <w:sz w:val="22"/>
          <w:szCs w:val="22"/>
          <w14:ligatures w14:val="none"/>
        </w:rPr>
        <w:t>HealthSuite</w:t>
      </w:r>
      <w:proofErr w:type="spellEnd"/>
      <w:r w:rsidRPr="00C27ECF">
        <w:rPr>
          <w:rFonts w:ascii="Arial" w:hAnsi="Arial" w:cs="Arial"/>
          <w:kern w:val="0"/>
          <w:sz w:val="22"/>
          <w:szCs w:val="22"/>
          <w14:ligatures w14:val="none"/>
        </w:rPr>
        <w:t>” cloud platform, allowing secure sharing of anonymised patient data for product improvement.</w:t>
      </w:r>
    </w:p>
    <w:p w14:paraId="6EBF0A23"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As project manager, fostering a collaborative culture means encouraging openness, recognising contributions, and creating psychological safety where team members feel comfortable expressing concerns or new ideas.</w:t>
      </w:r>
    </w:p>
    <w:p w14:paraId="31F4C6FE" w14:textId="77777777" w:rsidR="00FC38B8"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16" w:name="_Toc213630134"/>
      <w:r>
        <w:rPr>
          <w:rFonts w:ascii="Arial" w:eastAsia="Times New Roman" w:hAnsi="Arial" w:cs="Arial"/>
          <w:b/>
          <w:bCs/>
          <w:kern w:val="0"/>
          <w:sz w:val="22"/>
          <w:szCs w:val="22"/>
          <w14:ligatures w14:val="none"/>
        </w:rPr>
        <w:t>6.</w:t>
      </w:r>
      <w:r w:rsidR="00FC38B8" w:rsidRPr="00C27ECF">
        <w:rPr>
          <w:rFonts w:ascii="Arial" w:eastAsia="Times New Roman" w:hAnsi="Arial" w:cs="Arial"/>
          <w:b/>
          <w:bCs/>
          <w:kern w:val="0"/>
          <w:sz w:val="22"/>
          <w:szCs w:val="22"/>
          <w14:ligatures w14:val="none"/>
        </w:rPr>
        <w:t>6 Conflict Management in Stakeholder Engagement</w:t>
      </w:r>
      <w:bookmarkEnd w:id="16"/>
    </w:p>
    <w:p w14:paraId="1682D5DE"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Even with strong engagement mechanisms, conflicts are inevitable in large, multi-stakeholder projects. Sources may include:</w:t>
      </w:r>
    </w:p>
    <w:p w14:paraId="34536616" w14:textId="77777777" w:rsidR="00FC38B8" w:rsidRPr="00C27ECF" w:rsidRDefault="00FC38B8" w:rsidP="00C27ECF">
      <w:pPr>
        <w:numPr>
          <w:ilvl w:val="0"/>
          <w:numId w:val="10"/>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Differing stakeholder priorities (e.g., compliance vs. marketing deadlines).</w:t>
      </w:r>
    </w:p>
    <w:p w14:paraId="7E803BEC" w14:textId="77777777" w:rsidR="00FC38B8" w:rsidRPr="00C27ECF" w:rsidRDefault="00FC38B8" w:rsidP="00C27ECF">
      <w:pPr>
        <w:numPr>
          <w:ilvl w:val="0"/>
          <w:numId w:val="10"/>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Resource allocation disputes.</w:t>
      </w:r>
    </w:p>
    <w:p w14:paraId="1887B616" w14:textId="77777777" w:rsidR="00FC38B8" w:rsidRPr="00C27ECF" w:rsidRDefault="00FC38B8" w:rsidP="00C27ECF">
      <w:pPr>
        <w:numPr>
          <w:ilvl w:val="0"/>
          <w:numId w:val="10"/>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Misunderstandings due to unclear communication.</w:t>
      </w:r>
    </w:p>
    <w:p w14:paraId="29612C75" w14:textId="77777777" w:rsidR="00FC38B8" w:rsidRPr="002E5C77" w:rsidRDefault="00FC38B8" w:rsidP="00C27ECF">
      <w:pPr>
        <w:spacing w:before="100" w:beforeAutospacing="1" w:after="100" w:afterAutospacing="1" w:line="360" w:lineRule="auto"/>
        <w:rPr>
          <w:rFonts w:ascii="Arial" w:hAnsi="Arial" w:cs="Arial"/>
          <w:b/>
          <w:bCs/>
          <w:kern w:val="0"/>
          <w:sz w:val="22"/>
          <w:szCs w:val="22"/>
          <w14:ligatures w14:val="none"/>
        </w:rPr>
      </w:pPr>
      <w:r w:rsidRPr="002E5C77">
        <w:rPr>
          <w:rFonts w:ascii="Arial" w:hAnsi="Arial" w:cs="Arial"/>
          <w:b/>
          <w:bCs/>
          <w:kern w:val="0"/>
          <w:sz w:val="22"/>
          <w:szCs w:val="22"/>
          <w14:ligatures w14:val="none"/>
        </w:rPr>
        <w:t>Conflict Management Strategies:</w:t>
      </w:r>
    </w:p>
    <w:p w14:paraId="0FF33C67" w14:textId="77777777" w:rsidR="00FC38B8" w:rsidRPr="00C27ECF" w:rsidRDefault="00FC38B8" w:rsidP="00C27ECF">
      <w:pPr>
        <w:numPr>
          <w:ilvl w:val="0"/>
          <w:numId w:val="1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Early Identification: Use stakeholder feedback forms to detect emerging tensions.</w:t>
      </w:r>
    </w:p>
    <w:p w14:paraId="0161023B" w14:textId="77777777" w:rsidR="00FC38B8" w:rsidRPr="00C27ECF" w:rsidRDefault="00FC38B8" w:rsidP="00C27ECF">
      <w:pPr>
        <w:numPr>
          <w:ilvl w:val="0"/>
          <w:numId w:val="1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Active Listening &amp; Mediation: Address grievances in one-to-one sessions or team discussions.</w:t>
      </w:r>
    </w:p>
    <w:p w14:paraId="019F3780" w14:textId="77777777" w:rsidR="00FC38B8" w:rsidRPr="00C27ECF" w:rsidRDefault="00FC38B8" w:rsidP="00C27ECF">
      <w:pPr>
        <w:numPr>
          <w:ilvl w:val="0"/>
          <w:numId w:val="1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Negotiation &amp; Compromise: Apply win–win approaches where mutual benefits are achievable.</w:t>
      </w:r>
    </w:p>
    <w:p w14:paraId="5420E777" w14:textId="77777777" w:rsidR="00FC38B8" w:rsidRPr="00C27ECF" w:rsidRDefault="00FC38B8" w:rsidP="00C27ECF">
      <w:pPr>
        <w:numPr>
          <w:ilvl w:val="0"/>
          <w:numId w:val="1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Escalation Protocols: Use formal escalation only after collaborative methods fail, maintaining professionalism and respect.</w:t>
      </w:r>
    </w:p>
    <w:p w14:paraId="0D5CADE4"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The 4Cs framework reinforces this process by ensuring conflicts are approached </w:t>
      </w:r>
      <w:proofErr w:type="gramStart"/>
      <w:r w:rsidRPr="00C27ECF">
        <w:rPr>
          <w:rFonts w:ascii="Arial" w:hAnsi="Arial" w:cs="Arial"/>
          <w:kern w:val="0"/>
          <w:sz w:val="22"/>
          <w:szCs w:val="22"/>
          <w14:ligatures w14:val="none"/>
        </w:rPr>
        <w:t xml:space="preserve">constructively </w:t>
      </w:r>
      <w:r w:rsidR="001118FD" w:rsidRPr="001118FD">
        <w:rPr>
          <w:rFonts w:ascii="Arial" w:hAnsi="Arial" w:cs="Arial"/>
          <w:kern w:val="0"/>
          <w:sz w:val="22"/>
          <w:szCs w:val="22"/>
          <w14:ligatures w14:val="none"/>
        </w:rPr>
        <w:t xml:space="preserve"> -</w:t>
      </w:r>
      <w:proofErr w:type="gramEnd"/>
      <w:r w:rsidR="001118FD" w:rsidRPr="001118FD">
        <w:rPr>
          <w:rFonts w:ascii="Arial" w:hAnsi="Arial" w:cs="Arial"/>
          <w:kern w:val="0"/>
          <w:sz w:val="22"/>
          <w:szCs w:val="22"/>
          <w14:ligatures w14:val="none"/>
        </w:rPr>
        <w:t xml:space="preserve"> </w:t>
      </w:r>
      <w:r w:rsidRPr="00C27ECF">
        <w:rPr>
          <w:rFonts w:ascii="Arial" w:hAnsi="Arial" w:cs="Arial"/>
          <w:kern w:val="0"/>
          <w:sz w:val="22"/>
          <w:szCs w:val="22"/>
          <w14:ligatures w14:val="none"/>
        </w:rPr>
        <w:t xml:space="preserve"> open communication reduces ambiguity, coordination aligns objectives, cooperation builds empathy, and collaboration promotes joint ownership of solutions.</w:t>
      </w:r>
    </w:p>
    <w:p w14:paraId="3787AD0A" w14:textId="77777777" w:rsidR="00FC38B8"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17" w:name="_Toc213630135"/>
      <w:r>
        <w:rPr>
          <w:rFonts w:ascii="Arial" w:eastAsia="Times New Roman" w:hAnsi="Arial" w:cs="Arial"/>
          <w:b/>
          <w:bCs/>
          <w:kern w:val="0"/>
          <w:sz w:val="22"/>
          <w:szCs w:val="22"/>
          <w14:ligatures w14:val="none"/>
        </w:rPr>
        <w:t>6.</w:t>
      </w:r>
      <w:r w:rsidR="00FC38B8" w:rsidRPr="00C27ECF">
        <w:rPr>
          <w:rFonts w:ascii="Arial" w:eastAsia="Times New Roman" w:hAnsi="Arial" w:cs="Arial"/>
          <w:b/>
          <w:bCs/>
          <w:kern w:val="0"/>
          <w:sz w:val="22"/>
          <w:szCs w:val="22"/>
          <w14:ligatures w14:val="none"/>
        </w:rPr>
        <w:t>7 Role of the Project Manager</w:t>
      </w:r>
      <w:bookmarkEnd w:id="17"/>
    </w:p>
    <w:p w14:paraId="6B062EB9"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Your role is both strategic and facilitative. You act as:</w:t>
      </w:r>
    </w:p>
    <w:p w14:paraId="673B6418" w14:textId="77777777" w:rsidR="00FC38B8" w:rsidRPr="00C27ECF" w:rsidRDefault="00FC38B8" w:rsidP="00C27ECF">
      <w:pPr>
        <w:numPr>
          <w:ilvl w:val="0"/>
          <w:numId w:val="1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Communicator </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 xml:space="preserve"> translating technical details into stakeholder-friendly updates.</w:t>
      </w:r>
    </w:p>
    <w:p w14:paraId="6C7BD458" w14:textId="77777777" w:rsidR="00FC38B8" w:rsidRPr="00C27ECF" w:rsidRDefault="00FC38B8" w:rsidP="00C27ECF">
      <w:pPr>
        <w:numPr>
          <w:ilvl w:val="0"/>
          <w:numId w:val="1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Coordinator </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 xml:space="preserve"> aligning cross-functional efforts with project milestones.</w:t>
      </w:r>
    </w:p>
    <w:p w14:paraId="658E15D3" w14:textId="77777777" w:rsidR="00FC38B8" w:rsidRPr="00C27ECF" w:rsidRDefault="00FC38B8" w:rsidP="00C27ECF">
      <w:pPr>
        <w:numPr>
          <w:ilvl w:val="0"/>
          <w:numId w:val="1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Mediator </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 xml:space="preserve"> resolving conflicts through transparent dialogue.</w:t>
      </w:r>
    </w:p>
    <w:p w14:paraId="16E82230" w14:textId="77777777" w:rsidR="00FC38B8" w:rsidRPr="00C27ECF" w:rsidRDefault="00FC38B8" w:rsidP="00C27ECF">
      <w:pPr>
        <w:numPr>
          <w:ilvl w:val="0"/>
          <w:numId w:val="1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Leader </w:t>
      </w:r>
      <w:r w:rsidR="001118FD" w:rsidRPr="001118FD">
        <w:rPr>
          <w:rFonts w:ascii="Arial" w:hAnsi="Arial" w:cs="Arial"/>
          <w:kern w:val="0"/>
          <w:sz w:val="22"/>
          <w:szCs w:val="22"/>
          <w14:ligatures w14:val="none"/>
        </w:rPr>
        <w:t>-</w:t>
      </w:r>
      <w:r w:rsidRPr="00C27ECF">
        <w:rPr>
          <w:rFonts w:ascii="Arial" w:hAnsi="Arial" w:cs="Arial"/>
          <w:kern w:val="0"/>
          <w:sz w:val="22"/>
          <w:szCs w:val="22"/>
          <w14:ligatures w14:val="none"/>
        </w:rPr>
        <w:t xml:space="preserve"> motivating teams and fostering a shared sense of purpose.</w:t>
      </w:r>
    </w:p>
    <w:p w14:paraId="62743971" w14:textId="77777777" w:rsidR="00FC38B8" w:rsidRPr="00C27ECF" w:rsidRDefault="00FC38B8"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By applying a transformational leadership approach, you inspire commitment and trust across all stakeholder groups, encouraging innovation while maintaining accountability.</w:t>
      </w:r>
    </w:p>
    <w:p w14:paraId="1FCC921F" w14:textId="77777777" w:rsidR="00FC38B8" w:rsidRPr="002E5C77" w:rsidRDefault="00FC38B8" w:rsidP="002E5C77">
      <w:pPr>
        <w:rPr>
          <w:b/>
          <w:bCs/>
          <w:i/>
          <w:iCs/>
        </w:rPr>
      </w:pPr>
      <w:r w:rsidRPr="00A045D7">
        <w:rPr>
          <w:rFonts w:eastAsia="Times New Roman"/>
          <w:b/>
          <w:bCs/>
          <w:i/>
          <w:iCs/>
        </w:rPr>
        <w:t>Summary</w:t>
      </w:r>
      <w:r w:rsidR="002E5C77">
        <w:rPr>
          <w:b/>
          <w:bCs/>
          <w:i/>
          <w:iCs/>
        </w:rPr>
        <w:t xml:space="preserve">: </w:t>
      </w:r>
      <w:r w:rsidRPr="00C27ECF">
        <w:rPr>
          <w:rFonts w:ascii="Arial" w:hAnsi="Arial" w:cs="Arial"/>
          <w:kern w:val="0"/>
          <w:sz w:val="22"/>
          <w:szCs w:val="22"/>
          <w14:ligatures w14:val="none"/>
        </w:rPr>
        <w:t>The 4Cs Model provides an integrated framework for managing Philips Healthcare UK’s stakeholder engagement process. Through effective communication, coordination, cooperation, and collaboration, the project manager can ensure alignment, prevent conflict escalation, and maintain momentum toward the launch goal. This approach not only improves project efficiency but also enhances stakeholder satisfaction and strengthens long-term relationships critical to Philips’ continued innovation in the UK healthcare market.</w:t>
      </w:r>
    </w:p>
    <w:p w14:paraId="060E8296" w14:textId="77777777" w:rsidR="001455FC" w:rsidRDefault="001455FC" w:rsidP="00A045D7">
      <w:pPr>
        <w:pStyle w:val="1"/>
        <w:rPr>
          <w:rFonts w:ascii="Arial" w:eastAsia="Times New Roman" w:hAnsi="Arial" w:cs="Arial"/>
          <w:b/>
          <w:bCs/>
          <w:color w:val="auto"/>
          <w:sz w:val="22"/>
          <w:szCs w:val="22"/>
        </w:rPr>
      </w:pPr>
      <w:r w:rsidRPr="00A045D7">
        <w:rPr>
          <w:rFonts w:ascii="Arial" w:eastAsia="Times New Roman" w:hAnsi="Arial" w:cs="Arial"/>
          <w:b/>
          <w:bCs/>
          <w:color w:val="auto"/>
          <w:sz w:val="22"/>
          <w:szCs w:val="22"/>
        </w:rPr>
        <w:t xml:space="preserve">7. </w:t>
      </w:r>
      <w:bookmarkStart w:id="18" w:name="_Toc213630136"/>
      <w:r w:rsidRPr="00A045D7">
        <w:rPr>
          <w:rFonts w:ascii="Arial" w:eastAsia="Times New Roman" w:hAnsi="Arial" w:cs="Arial"/>
          <w:b/>
          <w:bCs/>
          <w:color w:val="auto"/>
          <w:sz w:val="22"/>
          <w:szCs w:val="22"/>
        </w:rPr>
        <w:t>Evaluation of Stakeholder Engagement Impact &amp; Recommendations</w:t>
      </w:r>
      <w:bookmarkEnd w:id="18"/>
      <w:r w:rsidRPr="00A045D7">
        <w:rPr>
          <w:rFonts w:ascii="Arial" w:eastAsia="Times New Roman" w:hAnsi="Arial" w:cs="Arial"/>
          <w:b/>
          <w:bCs/>
          <w:color w:val="auto"/>
          <w:sz w:val="22"/>
          <w:szCs w:val="22"/>
        </w:rPr>
        <w:t xml:space="preserve"> </w:t>
      </w:r>
    </w:p>
    <w:p w14:paraId="75B4675E" w14:textId="77777777" w:rsidR="001455FC" w:rsidRPr="00A045D7" w:rsidRDefault="001455FC" w:rsidP="00C85EC5">
      <w:pPr>
        <w:rPr>
          <w:b/>
          <w:bCs/>
          <w:i/>
          <w:iCs/>
        </w:rPr>
      </w:pPr>
      <w:r w:rsidRPr="00A045D7">
        <w:rPr>
          <w:rFonts w:eastAsia="Times New Roman"/>
          <w:b/>
          <w:bCs/>
          <w:i/>
          <w:iCs/>
        </w:rPr>
        <w:t>Overview</w:t>
      </w:r>
    </w:p>
    <w:p w14:paraId="24EE67CD" w14:textId="77777777" w:rsidR="001455FC" w:rsidRPr="00C27ECF" w:rsidRDefault="001455F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Effective stakeholder engagement is not merely a communication process</w:t>
      </w:r>
      <w:r w:rsidR="00375B5A" w:rsidRPr="00375B5A">
        <w:rPr>
          <w:rFonts w:ascii="Arial" w:hAnsi="Arial" w:cs="Arial"/>
          <w:kern w:val="0"/>
          <w:sz w:val="22"/>
          <w:szCs w:val="22"/>
          <w14:ligatures w14:val="none"/>
        </w:rPr>
        <w:t xml:space="preserve"> - </w:t>
      </w:r>
      <w:r w:rsidRPr="00C27ECF">
        <w:rPr>
          <w:rFonts w:ascii="Arial" w:hAnsi="Arial" w:cs="Arial"/>
          <w:kern w:val="0"/>
          <w:sz w:val="22"/>
          <w:szCs w:val="22"/>
          <w14:ligatures w14:val="none"/>
        </w:rPr>
        <w:t>it is a strategic asset that directly influences project success, organisational reputation, and long-term business sustainability. For Philips Healthcare UK, which operates in a complex and highly regulated environment, evaluating the impact of stakeholder engagement ensures accountability and continuous improvement. This section critically analyses the effectiveness of engagement through quantitative and qualitative evaluation tools, such as the Balanced Scorecard (Kaplan &amp; Norton, 1996) and Key Performance Indicators (KPIs), followed by practical recommendations for future enhancement.</w:t>
      </w:r>
    </w:p>
    <w:p w14:paraId="6910F79D" w14:textId="77777777" w:rsidR="001455FC" w:rsidRPr="00C85EC5" w:rsidRDefault="002A3EA6" w:rsidP="00C85EC5">
      <w:pPr>
        <w:spacing w:before="100" w:beforeAutospacing="1" w:after="100" w:afterAutospacing="1" w:line="360" w:lineRule="auto"/>
        <w:outlineLvl w:val="2"/>
        <w:rPr>
          <w:rFonts w:ascii="Arial" w:hAnsi="Arial" w:cs="Arial"/>
          <w:b/>
          <w:bCs/>
          <w:kern w:val="0"/>
          <w:sz w:val="22"/>
          <w:szCs w:val="22"/>
          <w14:ligatures w14:val="none"/>
        </w:rPr>
      </w:pPr>
      <w:bookmarkStart w:id="19" w:name="_Toc213630137"/>
      <w:r>
        <w:rPr>
          <w:rFonts w:ascii="Arial" w:eastAsia="Times New Roman" w:hAnsi="Arial" w:cs="Arial"/>
          <w:b/>
          <w:bCs/>
          <w:kern w:val="0"/>
          <w:sz w:val="22"/>
          <w:szCs w:val="22"/>
          <w14:ligatures w14:val="none"/>
        </w:rPr>
        <w:t>7.</w:t>
      </w:r>
      <w:r w:rsidR="001455FC" w:rsidRPr="00C27ECF">
        <w:rPr>
          <w:rFonts w:ascii="Arial" w:eastAsia="Times New Roman" w:hAnsi="Arial" w:cs="Arial"/>
          <w:b/>
          <w:bCs/>
          <w:kern w:val="0"/>
          <w:sz w:val="22"/>
          <w:szCs w:val="22"/>
          <w14:ligatures w14:val="none"/>
        </w:rPr>
        <w:t>1 Importance of Evaluating Stakeholder Engagement</w:t>
      </w:r>
      <w:bookmarkEnd w:id="19"/>
    </w:p>
    <w:p w14:paraId="4AF84190" w14:textId="77777777" w:rsidR="001455FC" w:rsidRPr="00C27ECF" w:rsidRDefault="001455F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Evaluating stakeholder engagement allows the project manager to:</w:t>
      </w:r>
    </w:p>
    <w:p w14:paraId="30F810FF" w14:textId="77777777" w:rsidR="001455FC" w:rsidRPr="00C27ECF" w:rsidRDefault="001455FC" w:rsidP="00C27ECF">
      <w:pPr>
        <w:numPr>
          <w:ilvl w:val="0"/>
          <w:numId w:val="1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Assess whether engagement objectives were met.</w:t>
      </w:r>
    </w:p>
    <w:p w14:paraId="37B0DEC1" w14:textId="77777777" w:rsidR="001455FC" w:rsidRPr="00C27ECF" w:rsidRDefault="001455FC" w:rsidP="00C27ECF">
      <w:pPr>
        <w:numPr>
          <w:ilvl w:val="0"/>
          <w:numId w:val="1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Identify communication or coordination gaps.</w:t>
      </w:r>
    </w:p>
    <w:p w14:paraId="175E5CF8" w14:textId="77777777" w:rsidR="001455FC" w:rsidRPr="00C27ECF" w:rsidRDefault="001455FC" w:rsidP="00C27ECF">
      <w:pPr>
        <w:numPr>
          <w:ilvl w:val="0"/>
          <w:numId w:val="1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Measure stakeholder satisfaction and project outcomes.</w:t>
      </w:r>
    </w:p>
    <w:p w14:paraId="1A215B2E" w14:textId="77777777" w:rsidR="001455FC" w:rsidRPr="00C27ECF" w:rsidRDefault="001455FC" w:rsidP="00C27ECF">
      <w:pPr>
        <w:numPr>
          <w:ilvl w:val="0"/>
          <w:numId w:val="1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Demonstrate compliance with ethical and regulatory standards.</w:t>
      </w:r>
    </w:p>
    <w:p w14:paraId="0CB3B953" w14:textId="77777777" w:rsidR="001455FC" w:rsidRPr="00C27ECF" w:rsidRDefault="001455F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For Philips Healthcare UK’s wearable health device project, evaluation provides evidence that stakeholder needs</w:t>
      </w:r>
      <w:r w:rsidR="00375B5A" w:rsidRPr="00375B5A">
        <w:rPr>
          <w:rFonts w:ascii="Arial" w:hAnsi="Arial" w:cs="Arial"/>
          <w:kern w:val="0"/>
          <w:sz w:val="22"/>
          <w:szCs w:val="22"/>
          <w14:ligatures w14:val="none"/>
        </w:rPr>
        <w:t xml:space="preserve"> - </w:t>
      </w:r>
      <w:r w:rsidRPr="00C27ECF">
        <w:rPr>
          <w:rFonts w:ascii="Arial" w:hAnsi="Arial" w:cs="Arial"/>
          <w:kern w:val="0"/>
          <w:sz w:val="22"/>
          <w:szCs w:val="22"/>
          <w14:ligatures w14:val="none"/>
        </w:rPr>
        <w:t>ranging from NHS clinical validation to regulatory compliance</w:t>
      </w:r>
      <w:r w:rsidR="00375B5A" w:rsidRPr="00375B5A">
        <w:rPr>
          <w:rFonts w:ascii="Arial" w:hAnsi="Arial" w:cs="Arial"/>
          <w:kern w:val="0"/>
          <w:sz w:val="22"/>
          <w:szCs w:val="22"/>
          <w14:ligatures w14:val="none"/>
        </w:rPr>
        <w:t xml:space="preserve"> - </w:t>
      </w:r>
      <w:r w:rsidRPr="00C27ECF">
        <w:rPr>
          <w:rFonts w:ascii="Arial" w:hAnsi="Arial" w:cs="Arial"/>
          <w:kern w:val="0"/>
          <w:sz w:val="22"/>
          <w:szCs w:val="22"/>
          <w14:ligatures w14:val="none"/>
        </w:rPr>
        <w:t>are being addressed effectively. It also ensures that lessons learned inform future innovation cycles, sustaining Philips’ competitive advantage in the health technology sector.</w:t>
      </w:r>
    </w:p>
    <w:p w14:paraId="65D94ECF" w14:textId="77777777" w:rsidR="001455FC"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20" w:name="_Toc213630138"/>
      <w:r>
        <w:rPr>
          <w:rFonts w:ascii="Arial" w:eastAsia="Times New Roman" w:hAnsi="Arial" w:cs="Arial"/>
          <w:b/>
          <w:bCs/>
          <w:kern w:val="0"/>
          <w:sz w:val="22"/>
          <w:szCs w:val="22"/>
          <w14:ligatures w14:val="none"/>
        </w:rPr>
        <w:t>7.</w:t>
      </w:r>
      <w:r w:rsidR="001455FC" w:rsidRPr="00C27ECF">
        <w:rPr>
          <w:rFonts w:ascii="Arial" w:eastAsia="Times New Roman" w:hAnsi="Arial" w:cs="Arial"/>
          <w:b/>
          <w:bCs/>
          <w:kern w:val="0"/>
          <w:sz w:val="22"/>
          <w:szCs w:val="22"/>
          <w14:ligatures w14:val="none"/>
        </w:rPr>
        <w:t>2 The Balanced Scorecard Approach</w:t>
      </w:r>
      <w:bookmarkEnd w:id="20"/>
    </w:p>
    <w:p w14:paraId="5CB15B1A" w14:textId="77777777" w:rsidR="001455FC" w:rsidRPr="00C27ECF" w:rsidRDefault="001455FC"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The Balanced Scorecard (BSC) provides a structured, multi-dimensional framework for evaluating performance beyond financial metrics. It assesses four perspectives</w:t>
      </w:r>
      <w:r w:rsidR="001118FD" w:rsidRPr="001118FD">
        <w:rPr>
          <w:rFonts w:ascii="Arial" w:hAnsi="Arial" w:cs="Arial"/>
          <w:kern w:val="0"/>
          <w:sz w:val="22"/>
          <w:szCs w:val="22"/>
          <w14:ligatures w14:val="none"/>
        </w:rPr>
        <w:t xml:space="preserve"> - </w:t>
      </w:r>
      <w:r w:rsidRPr="00C27ECF">
        <w:rPr>
          <w:rFonts w:ascii="Arial" w:hAnsi="Arial" w:cs="Arial"/>
          <w:kern w:val="0"/>
          <w:sz w:val="22"/>
          <w:szCs w:val="22"/>
          <w14:ligatures w14:val="none"/>
        </w:rPr>
        <w:t>Financial, Customer, Internal Processes, and Learning &amp; Growth</w:t>
      </w:r>
      <w:r w:rsidR="001118FD" w:rsidRPr="001118FD">
        <w:rPr>
          <w:rFonts w:ascii="Arial" w:hAnsi="Arial" w:cs="Arial"/>
          <w:kern w:val="0"/>
          <w:sz w:val="22"/>
          <w:szCs w:val="22"/>
          <w14:ligatures w14:val="none"/>
        </w:rPr>
        <w:t xml:space="preserve"> - </w:t>
      </w:r>
      <w:r w:rsidRPr="00C27ECF">
        <w:rPr>
          <w:rFonts w:ascii="Arial" w:hAnsi="Arial" w:cs="Arial"/>
          <w:kern w:val="0"/>
          <w:sz w:val="22"/>
          <w:szCs w:val="22"/>
          <w14:ligatures w14:val="none"/>
        </w:rPr>
        <w:t>which can be adapted to stakeholder engagement evaluation</w:t>
      </w:r>
      <w:r w:rsidR="000A3F1C" w:rsidRPr="00C27ECF">
        <w:rPr>
          <w:rFonts w:ascii="Arial" w:hAnsi="Arial" w:cs="Arial"/>
          <w:kern w:val="0"/>
          <w:sz w:val="22"/>
          <w:szCs w:val="22"/>
          <w14:ligatures w14:val="none"/>
        </w:rPr>
        <w:t>.</w:t>
      </w:r>
    </w:p>
    <w:tbl>
      <w:tblPr>
        <w:tblW w:w="0" w:type="auto"/>
        <w:tblCellSpacing w:w="15" w:type="dxa"/>
        <w:shd w:val="clear" w:color="auto" w:fill="C1F0C7" w:themeFill="accent3" w:themeFillTint="33"/>
        <w:tblCellMar>
          <w:top w:w="15" w:type="dxa"/>
          <w:left w:w="15" w:type="dxa"/>
          <w:bottom w:w="15" w:type="dxa"/>
          <w:right w:w="15" w:type="dxa"/>
        </w:tblCellMar>
        <w:tblLook w:val="04A0" w:firstRow="1" w:lastRow="0" w:firstColumn="1" w:lastColumn="0" w:noHBand="0" w:noVBand="1"/>
      </w:tblPr>
      <w:tblGrid>
        <w:gridCol w:w="1947"/>
        <w:gridCol w:w="3340"/>
        <w:gridCol w:w="3739"/>
      </w:tblGrid>
      <w:tr w:rsidR="001D6950" w:rsidRPr="00C27ECF" w14:paraId="56C30150" w14:textId="77777777" w:rsidTr="00831717">
        <w:trPr>
          <w:tblHeader/>
          <w:tblCellSpacing w:w="15" w:type="dxa"/>
        </w:trPr>
        <w:tc>
          <w:tcPr>
            <w:tcW w:w="0" w:type="auto"/>
            <w:shd w:val="clear" w:color="auto" w:fill="C1F0C7" w:themeFill="accent3" w:themeFillTint="33"/>
            <w:vAlign w:val="center"/>
            <w:hideMark/>
          </w:tcPr>
          <w:p w14:paraId="1B00D09C" w14:textId="77777777" w:rsidR="001D6950" w:rsidRPr="00C27ECF" w:rsidRDefault="001D6950"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Balanced Scorecard Perspective</w:t>
            </w:r>
          </w:p>
        </w:tc>
        <w:tc>
          <w:tcPr>
            <w:tcW w:w="0" w:type="auto"/>
            <w:shd w:val="clear" w:color="auto" w:fill="C1F0C7" w:themeFill="accent3" w:themeFillTint="33"/>
            <w:vAlign w:val="center"/>
            <w:hideMark/>
          </w:tcPr>
          <w:p w14:paraId="094FB430" w14:textId="77777777" w:rsidR="001D6950" w:rsidRPr="00C27ECF" w:rsidRDefault="001D6950"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Stakeholder Engagement Measure</w:t>
            </w:r>
          </w:p>
        </w:tc>
        <w:tc>
          <w:tcPr>
            <w:tcW w:w="0" w:type="auto"/>
            <w:shd w:val="clear" w:color="auto" w:fill="C1F0C7" w:themeFill="accent3" w:themeFillTint="33"/>
            <w:vAlign w:val="center"/>
            <w:hideMark/>
          </w:tcPr>
          <w:p w14:paraId="51C03BCD" w14:textId="77777777" w:rsidR="001D6950" w:rsidRPr="00C27ECF" w:rsidRDefault="001D6950" w:rsidP="00C27ECF">
            <w:pPr>
              <w:spacing w:before="100" w:beforeAutospacing="1" w:after="100" w:afterAutospacing="1" w:line="360" w:lineRule="auto"/>
              <w:jc w:val="center"/>
              <w:rPr>
                <w:rFonts w:ascii="Arial" w:hAnsi="Arial" w:cs="Arial"/>
                <w:b/>
                <w:bCs/>
                <w:kern w:val="0"/>
                <w:sz w:val="22"/>
                <w:szCs w:val="22"/>
                <w14:ligatures w14:val="none"/>
              </w:rPr>
            </w:pPr>
            <w:r w:rsidRPr="00C27ECF">
              <w:rPr>
                <w:rFonts w:ascii="Arial" w:hAnsi="Arial" w:cs="Arial"/>
                <w:b/>
                <w:bCs/>
                <w:kern w:val="0"/>
                <w:sz w:val="22"/>
                <w:szCs w:val="22"/>
                <w14:ligatures w14:val="none"/>
              </w:rPr>
              <w:t>Example KPI / Evaluation Method</w:t>
            </w:r>
          </w:p>
        </w:tc>
      </w:tr>
      <w:tr w:rsidR="001D6950" w:rsidRPr="00C27ECF" w14:paraId="3D0F9103" w14:textId="77777777" w:rsidTr="00AA59FF">
        <w:trPr>
          <w:tblCellSpacing w:w="15" w:type="dxa"/>
        </w:trPr>
        <w:tc>
          <w:tcPr>
            <w:tcW w:w="0" w:type="auto"/>
            <w:shd w:val="clear" w:color="auto" w:fill="C1E4F5" w:themeFill="accent1" w:themeFillTint="33"/>
            <w:vAlign w:val="center"/>
            <w:hideMark/>
          </w:tcPr>
          <w:p w14:paraId="12162BBD"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Financial</w:t>
            </w:r>
          </w:p>
        </w:tc>
        <w:tc>
          <w:tcPr>
            <w:tcW w:w="0" w:type="auto"/>
            <w:shd w:val="clear" w:color="auto" w:fill="F6C5AC" w:themeFill="accent2" w:themeFillTint="66"/>
            <w:vAlign w:val="center"/>
            <w:hideMark/>
          </w:tcPr>
          <w:p w14:paraId="7798A4AF"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Impact of engagement on cost efficiency and ROI</w:t>
            </w:r>
          </w:p>
        </w:tc>
        <w:tc>
          <w:tcPr>
            <w:tcW w:w="0" w:type="auto"/>
            <w:shd w:val="clear" w:color="auto" w:fill="F6C5AC" w:themeFill="accent2" w:themeFillTint="66"/>
            <w:vAlign w:val="center"/>
            <w:hideMark/>
          </w:tcPr>
          <w:p w14:paraId="35F2C22A"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reduction in project delays due to stakeholder misalignment; cost savings from early issue resolution</w:t>
            </w:r>
          </w:p>
        </w:tc>
      </w:tr>
      <w:tr w:rsidR="001D6950" w:rsidRPr="00C27ECF" w14:paraId="2C9A17BD" w14:textId="77777777" w:rsidTr="00AA59FF">
        <w:trPr>
          <w:tblCellSpacing w:w="15" w:type="dxa"/>
        </w:trPr>
        <w:tc>
          <w:tcPr>
            <w:tcW w:w="0" w:type="auto"/>
            <w:shd w:val="clear" w:color="auto" w:fill="C1E4F5" w:themeFill="accent1" w:themeFillTint="33"/>
            <w:vAlign w:val="center"/>
            <w:hideMark/>
          </w:tcPr>
          <w:p w14:paraId="193AEC12"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Customer (Stakeholder)</w:t>
            </w:r>
          </w:p>
        </w:tc>
        <w:tc>
          <w:tcPr>
            <w:tcW w:w="0" w:type="auto"/>
            <w:shd w:val="clear" w:color="auto" w:fill="F6C5AC" w:themeFill="accent2" w:themeFillTint="66"/>
            <w:vAlign w:val="center"/>
            <w:hideMark/>
          </w:tcPr>
          <w:p w14:paraId="047F2910"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Satisfaction and trust among external stakeholders (e.g., NHS, regulators, end-users)</w:t>
            </w:r>
          </w:p>
        </w:tc>
        <w:tc>
          <w:tcPr>
            <w:tcW w:w="0" w:type="auto"/>
            <w:shd w:val="clear" w:color="auto" w:fill="F6C5AC" w:themeFill="accent2" w:themeFillTint="66"/>
            <w:vAlign w:val="center"/>
            <w:hideMark/>
          </w:tcPr>
          <w:p w14:paraId="1D56F8F9"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Stakeholder satisfaction survey (target 85%</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Net Promoter Score (NPS)</w:t>
            </w:r>
          </w:p>
        </w:tc>
      </w:tr>
      <w:tr w:rsidR="001D6950" w:rsidRPr="00C27ECF" w14:paraId="75932927" w14:textId="77777777" w:rsidTr="00AA59FF">
        <w:trPr>
          <w:tblCellSpacing w:w="15" w:type="dxa"/>
        </w:trPr>
        <w:tc>
          <w:tcPr>
            <w:tcW w:w="0" w:type="auto"/>
            <w:shd w:val="clear" w:color="auto" w:fill="C1E4F5" w:themeFill="accent1" w:themeFillTint="33"/>
            <w:vAlign w:val="center"/>
            <w:hideMark/>
          </w:tcPr>
          <w:p w14:paraId="2E8D78BD"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Internal Processes</w:t>
            </w:r>
          </w:p>
        </w:tc>
        <w:tc>
          <w:tcPr>
            <w:tcW w:w="0" w:type="auto"/>
            <w:shd w:val="clear" w:color="auto" w:fill="F6C5AC" w:themeFill="accent2" w:themeFillTint="66"/>
            <w:vAlign w:val="center"/>
            <w:hideMark/>
          </w:tcPr>
          <w:p w14:paraId="045DC4A7"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Effectiveness of coordination and communication mechanisms</w:t>
            </w:r>
          </w:p>
        </w:tc>
        <w:tc>
          <w:tcPr>
            <w:tcW w:w="0" w:type="auto"/>
            <w:shd w:val="clear" w:color="auto" w:fill="F6C5AC" w:themeFill="accent2" w:themeFillTint="66"/>
            <w:vAlign w:val="center"/>
            <w:hideMark/>
          </w:tcPr>
          <w:p w14:paraId="1C4DF3EA"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of milestones met on schedule; number of cross-functional meetings completed; issue resolution time</w:t>
            </w:r>
          </w:p>
        </w:tc>
      </w:tr>
      <w:tr w:rsidR="001D6950" w:rsidRPr="00C27ECF" w14:paraId="31D98CD6" w14:textId="77777777" w:rsidTr="00AA59FF">
        <w:trPr>
          <w:tblCellSpacing w:w="15" w:type="dxa"/>
        </w:trPr>
        <w:tc>
          <w:tcPr>
            <w:tcW w:w="0" w:type="auto"/>
            <w:shd w:val="clear" w:color="auto" w:fill="C1E4F5" w:themeFill="accent1" w:themeFillTint="33"/>
            <w:vAlign w:val="center"/>
            <w:hideMark/>
          </w:tcPr>
          <w:p w14:paraId="299EB282"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Learning &amp; Growth</w:t>
            </w:r>
          </w:p>
        </w:tc>
        <w:tc>
          <w:tcPr>
            <w:tcW w:w="0" w:type="auto"/>
            <w:shd w:val="clear" w:color="auto" w:fill="F6C5AC" w:themeFill="accent2" w:themeFillTint="66"/>
            <w:vAlign w:val="center"/>
            <w:hideMark/>
          </w:tcPr>
          <w:p w14:paraId="4832EA16"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Development of collaborative capabilities and innovation</w:t>
            </w:r>
          </w:p>
        </w:tc>
        <w:tc>
          <w:tcPr>
            <w:tcW w:w="0" w:type="auto"/>
            <w:shd w:val="clear" w:color="auto" w:fill="F6C5AC" w:themeFill="accent2" w:themeFillTint="66"/>
            <w:vAlign w:val="center"/>
            <w:hideMark/>
          </w:tcPr>
          <w:p w14:paraId="644B250F" w14:textId="77777777" w:rsidR="001D6950" w:rsidRPr="00C27ECF" w:rsidRDefault="001D6950"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Staff collaboration index; training completion rate; number of innovation workshops held</w:t>
            </w:r>
          </w:p>
        </w:tc>
      </w:tr>
    </w:tbl>
    <w:p w14:paraId="01FCC629" w14:textId="77777777" w:rsidR="008C2B8F" w:rsidRPr="00C27ECF" w:rsidRDefault="002A3EA6" w:rsidP="00C27ECF">
      <w:pPr>
        <w:spacing w:before="100" w:beforeAutospacing="1" w:after="100" w:afterAutospacing="1" w:line="360" w:lineRule="auto"/>
        <w:outlineLvl w:val="2"/>
        <w:rPr>
          <w:rFonts w:ascii="Arial" w:eastAsia="Times New Roman" w:hAnsi="Arial" w:cs="Arial"/>
          <w:b/>
          <w:bCs/>
          <w:kern w:val="0"/>
          <w:sz w:val="22"/>
          <w:szCs w:val="22"/>
          <w14:ligatures w14:val="none"/>
        </w:rPr>
      </w:pPr>
      <w:bookmarkStart w:id="21" w:name="_Toc213630139"/>
      <w:r>
        <w:rPr>
          <w:rFonts w:ascii="Arial" w:eastAsia="Times New Roman" w:hAnsi="Arial" w:cs="Arial"/>
          <w:b/>
          <w:bCs/>
          <w:kern w:val="0"/>
          <w:sz w:val="22"/>
          <w:szCs w:val="22"/>
          <w14:ligatures w14:val="none"/>
        </w:rPr>
        <w:t>7.</w:t>
      </w:r>
      <w:r w:rsidR="008C2B8F" w:rsidRPr="00C27ECF">
        <w:rPr>
          <w:rFonts w:ascii="Arial" w:eastAsia="Times New Roman" w:hAnsi="Arial" w:cs="Arial"/>
          <w:b/>
          <w:bCs/>
          <w:kern w:val="0"/>
          <w:sz w:val="22"/>
          <w:szCs w:val="22"/>
          <w14:ligatures w14:val="none"/>
        </w:rPr>
        <w:t>3 Key Performance Indicators (KPIs)</w:t>
      </w:r>
      <w:bookmarkEnd w:id="21"/>
    </w:p>
    <w:p w14:paraId="594AD342" w14:textId="77777777" w:rsidR="008C2B8F" w:rsidRPr="00C27ECF" w:rsidRDefault="008C2B8F"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KPIs translate strategic objectives into measurable performance outcomes. For stakeholder engagement, Philips Healthcare UK can track the following KPIs:</w:t>
      </w:r>
    </w:p>
    <w:p w14:paraId="269765F2" w14:textId="77777777" w:rsidR="008C2B8F" w:rsidRPr="00C27ECF" w:rsidRDefault="008C2B8F" w:rsidP="00C27ECF">
      <w:pPr>
        <w:numPr>
          <w:ilvl w:val="0"/>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Stakeholder Satisfaction Index (SSI): Measures perceived transparency, communication quality, and responsiveness.</w:t>
      </w:r>
    </w:p>
    <w:p w14:paraId="192EACAA" w14:textId="77777777" w:rsidR="008C2B8F" w:rsidRPr="00C27ECF" w:rsidRDefault="008C2B8F" w:rsidP="00C27ECF">
      <w:pPr>
        <w:numPr>
          <w:ilvl w:val="1"/>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Target: 85%</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satisfaction rate across all major stakeholders.</w:t>
      </w:r>
    </w:p>
    <w:p w14:paraId="2EA2AEA1" w14:textId="77777777" w:rsidR="008C2B8F" w:rsidRPr="00C27ECF" w:rsidRDefault="008C2B8F" w:rsidP="00C27ECF">
      <w:pPr>
        <w:numPr>
          <w:ilvl w:val="0"/>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Conflict Resolution Time: Average time to resolve stakeholder disputes.</w:t>
      </w:r>
    </w:p>
    <w:p w14:paraId="32122B29" w14:textId="77777777" w:rsidR="008C2B8F" w:rsidRPr="00C27ECF" w:rsidRDefault="008C2B8F" w:rsidP="00C27ECF">
      <w:pPr>
        <w:numPr>
          <w:ilvl w:val="1"/>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Target: Reduction by 30%</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compared to previous project cycle.</w:t>
      </w:r>
    </w:p>
    <w:p w14:paraId="7E0E811C" w14:textId="77777777" w:rsidR="008C2B8F" w:rsidRPr="00C27ECF" w:rsidRDefault="008C2B8F" w:rsidP="00C27ECF">
      <w:pPr>
        <w:numPr>
          <w:ilvl w:val="0"/>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Information Accuracy Rate: Percentage of reports delivered without errors or inconsistencies.</w:t>
      </w:r>
    </w:p>
    <w:p w14:paraId="0D7BF860" w14:textId="77777777" w:rsidR="008C2B8F" w:rsidRPr="00C27ECF" w:rsidRDefault="008C2B8F" w:rsidP="00C27ECF">
      <w:pPr>
        <w:numPr>
          <w:ilvl w:val="1"/>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Target: 95%</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 xml:space="preserve"> accuracy in communication outputs.</w:t>
      </w:r>
    </w:p>
    <w:p w14:paraId="67F42F3F" w14:textId="77777777" w:rsidR="008C2B8F" w:rsidRPr="00C27ECF" w:rsidRDefault="008C2B8F" w:rsidP="00C27ECF">
      <w:pPr>
        <w:numPr>
          <w:ilvl w:val="0"/>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Engagement Frequency Compliance: Adherence to planned communication schedule.</w:t>
      </w:r>
    </w:p>
    <w:p w14:paraId="1DC582D1" w14:textId="77777777" w:rsidR="008C2B8F" w:rsidRPr="00C27ECF" w:rsidRDefault="008C2B8F" w:rsidP="00C27ECF">
      <w:pPr>
        <w:numPr>
          <w:ilvl w:val="1"/>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Target: 100% of planned meetings and updates executed on time.</w:t>
      </w:r>
    </w:p>
    <w:p w14:paraId="3D385A3A" w14:textId="77777777" w:rsidR="008C2B8F" w:rsidRPr="00C27ECF" w:rsidRDefault="008C2B8F" w:rsidP="00C27ECF">
      <w:pPr>
        <w:numPr>
          <w:ilvl w:val="0"/>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Innovation Contribution Rate: Number of stakeholder-driven design improvements integrated into final product.</w:t>
      </w:r>
    </w:p>
    <w:p w14:paraId="35EA35CB" w14:textId="77777777" w:rsidR="008C2B8F" w:rsidRPr="00C27ECF" w:rsidRDefault="008C2B8F" w:rsidP="00C27ECF">
      <w:pPr>
        <w:numPr>
          <w:ilvl w:val="1"/>
          <w:numId w:val="14"/>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Target: At least 3 major features derived from user or partner feedback.</w:t>
      </w:r>
    </w:p>
    <w:p w14:paraId="751E7499" w14:textId="77777777" w:rsidR="008C2B8F" w:rsidRPr="00C27ECF" w:rsidRDefault="008C2B8F"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These KPIs allow both quantitative assessment (e.g., satisfaction percentages, completion rates) and qualitative insight (e.g., perceived trust or collaboration quality).</w:t>
      </w:r>
    </w:p>
    <w:p w14:paraId="2C6C1934" w14:textId="77777777" w:rsidR="008C2B8F"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22" w:name="_Toc213630140"/>
      <w:r>
        <w:rPr>
          <w:rFonts w:ascii="Arial" w:eastAsia="Times New Roman" w:hAnsi="Arial" w:cs="Arial"/>
          <w:b/>
          <w:bCs/>
          <w:kern w:val="0"/>
          <w:sz w:val="22"/>
          <w:szCs w:val="22"/>
          <w14:ligatures w14:val="none"/>
        </w:rPr>
        <w:t>7.</w:t>
      </w:r>
      <w:r w:rsidR="008C2B8F" w:rsidRPr="00C27ECF">
        <w:rPr>
          <w:rFonts w:ascii="Arial" w:eastAsia="Times New Roman" w:hAnsi="Arial" w:cs="Arial"/>
          <w:b/>
          <w:bCs/>
          <w:kern w:val="0"/>
          <w:sz w:val="22"/>
          <w:szCs w:val="22"/>
          <w14:ligatures w14:val="none"/>
        </w:rPr>
        <w:t>4 Evaluation Findings (Hypothetical Application)</w:t>
      </w:r>
      <w:bookmarkEnd w:id="22"/>
    </w:p>
    <w:p w14:paraId="4A0FB10A" w14:textId="77777777" w:rsidR="008C2B8F" w:rsidRPr="00C27ECF" w:rsidRDefault="008C2B8F"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Assuming the evaluation period spans six months, Philips Healthcare UK may record the following outcomes:</w:t>
      </w:r>
    </w:p>
    <w:p w14:paraId="57079B9B" w14:textId="77777777" w:rsidR="008C2B8F" w:rsidRPr="00C27ECF" w:rsidRDefault="008C2B8F" w:rsidP="00C27ECF">
      <w:pPr>
        <w:numPr>
          <w:ilvl w:val="0"/>
          <w:numId w:val="1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Stakeholder Satisfaction Index: 88% (exceeding target, reflecting improved communication).</w:t>
      </w:r>
    </w:p>
    <w:p w14:paraId="59E97461" w14:textId="77777777" w:rsidR="008C2B8F" w:rsidRPr="00C27ECF" w:rsidRDefault="008C2B8F" w:rsidP="00C27ECF">
      <w:pPr>
        <w:numPr>
          <w:ilvl w:val="0"/>
          <w:numId w:val="1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Conflict Resolution Time: Reduced by 25%, though still short of the 30% goal</w:t>
      </w:r>
      <w:r w:rsidR="00375B5A" w:rsidRPr="00375B5A">
        <w:rPr>
          <w:rFonts w:ascii="Arial" w:hAnsi="Arial" w:cs="Arial"/>
          <w:kern w:val="0"/>
          <w:sz w:val="22"/>
          <w:szCs w:val="22"/>
          <w14:ligatures w14:val="none"/>
        </w:rPr>
        <w:t xml:space="preserve"> </w:t>
      </w:r>
      <w:proofErr w:type="gramStart"/>
      <w:r w:rsidR="00375B5A" w:rsidRPr="00375B5A">
        <w:rPr>
          <w:rFonts w:ascii="Arial" w:hAnsi="Arial" w:cs="Arial"/>
          <w:kern w:val="0"/>
          <w:sz w:val="22"/>
          <w:szCs w:val="22"/>
          <w14:ligatures w14:val="none"/>
        </w:rPr>
        <w:t xml:space="preserve">-  </w:t>
      </w:r>
      <w:r w:rsidRPr="00C27ECF">
        <w:rPr>
          <w:rFonts w:ascii="Arial" w:hAnsi="Arial" w:cs="Arial"/>
          <w:kern w:val="0"/>
          <w:sz w:val="22"/>
          <w:szCs w:val="22"/>
          <w14:ligatures w14:val="none"/>
        </w:rPr>
        <w:t>indicating</w:t>
      </w:r>
      <w:proofErr w:type="gramEnd"/>
      <w:r w:rsidRPr="00C27ECF">
        <w:rPr>
          <w:rFonts w:ascii="Arial" w:hAnsi="Arial" w:cs="Arial"/>
          <w:kern w:val="0"/>
          <w:sz w:val="22"/>
          <w:szCs w:val="22"/>
          <w14:ligatures w14:val="none"/>
        </w:rPr>
        <w:t xml:space="preserve"> further improvement needed in mediation processes.</w:t>
      </w:r>
    </w:p>
    <w:p w14:paraId="6C229CBB" w14:textId="77777777" w:rsidR="008C2B8F" w:rsidRPr="00C27ECF" w:rsidRDefault="008C2B8F" w:rsidP="00C27ECF">
      <w:pPr>
        <w:numPr>
          <w:ilvl w:val="0"/>
          <w:numId w:val="1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Innovation Contribution Rate: 4 new features (e.g., heart rhythm alerts, battery optimisation) directly resulted from NHS and user feedback.</w:t>
      </w:r>
    </w:p>
    <w:p w14:paraId="06E39691" w14:textId="77777777" w:rsidR="008C2B8F" w:rsidRPr="00C27ECF" w:rsidRDefault="008C2B8F" w:rsidP="00C27ECF">
      <w:pPr>
        <w:numPr>
          <w:ilvl w:val="0"/>
          <w:numId w:val="1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Information Accuracy Rate: 97%, showing strong coordination between communication teams.</w:t>
      </w:r>
    </w:p>
    <w:p w14:paraId="6413EA0D" w14:textId="77777777" w:rsidR="008C2B8F" w:rsidRPr="00C27ECF" w:rsidRDefault="008C2B8F" w:rsidP="00C27ECF">
      <w:pPr>
        <w:numPr>
          <w:ilvl w:val="0"/>
          <w:numId w:val="15"/>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Engagement Frequency Compliance: 100% adherence to planned updates and meetings.</w:t>
      </w:r>
    </w:p>
    <w:p w14:paraId="6B06E975" w14:textId="77777777" w:rsidR="008C2B8F" w:rsidRPr="00C27ECF" w:rsidRDefault="008C2B8F"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Overall, these results indicate that the stakeholder engagement strategy was effective, promoting collaboration, reducing risks, and accelerating project milestones.</w:t>
      </w:r>
    </w:p>
    <w:p w14:paraId="03372D8F" w14:textId="77777777" w:rsidR="008C2B8F" w:rsidRPr="00C27ECF" w:rsidRDefault="002A3EA6" w:rsidP="00C27ECF">
      <w:pPr>
        <w:spacing w:before="100" w:beforeAutospacing="1" w:after="100" w:afterAutospacing="1" w:line="360" w:lineRule="auto"/>
        <w:outlineLvl w:val="2"/>
        <w:rPr>
          <w:rFonts w:ascii="Arial" w:hAnsi="Arial" w:cs="Arial"/>
          <w:b/>
          <w:bCs/>
          <w:kern w:val="0"/>
          <w:sz w:val="22"/>
          <w:szCs w:val="22"/>
          <w14:ligatures w14:val="none"/>
        </w:rPr>
      </w:pPr>
      <w:bookmarkStart w:id="23" w:name="_Toc213630141"/>
      <w:r>
        <w:rPr>
          <w:rFonts w:ascii="Arial" w:eastAsia="Times New Roman" w:hAnsi="Arial" w:cs="Arial"/>
          <w:b/>
          <w:bCs/>
          <w:kern w:val="0"/>
          <w:sz w:val="22"/>
          <w:szCs w:val="22"/>
          <w14:ligatures w14:val="none"/>
        </w:rPr>
        <w:t>7.</w:t>
      </w:r>
      <w:r w:rsidR="008C2B8F" w:rsidRPr="00C27ECF">
        <w:rPr>
          <w:rFonts w:ascii="Arial" w:eastAsia="Times New Roman" w:hAnsi="Arial" w:cs="Arial"/>
          <w:b/>
          <w:bCs/>
          <w:kern w:val="0"/>
          <w:sz w:val="22"/>
          <w:szCs w:val="22"/>
          <w14:ligatures w14:val="none"/>
        </w:rPr>
        <w:t>5 Challenges Identified</w:t>
      </w:r>
      <w:bookmarkEnd w:id="23"/>
    </w:p>
    <w:p w14:paraId="76DB8AC2" w14:textId="77777777" w:rsidR="008C2B8F" w:rsidRPr="00C27ECF" w:rsidRDefault="008C2B8F"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Despite strong overall performance, the evaluation highlights several areas for improvement:</w:t>
      </w:r>
    </w:p>
    <w:p w14:paraId="5F671D14" w14:textId="77777777" w:rsidR="008C2B8F" w:rsidRPr="00C27ECF" w:rsidRDefault="008C2B8F" w:rsidP="00C27ECF">
      <w:pPr>
        <w:numPr>
          <w:ilvl w:val="0"/>
          <w:numId w:val="16"/>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Resource Constraints: High meeting frequency strained team capacity, particularly within R&amp;D and compliance departments.</w:t>
      </w:r>
    </w:p>
    <w:p w14:paraId="11D368B4" w14:textId="77777777" w:rsidR="008C2B8F" w:rsidRPr="00C27ECF" w:rsidRDefault="008C2B8F" w:rsidP="00C27ECF">
      <w:pPr>
        <w:numPr>
          <w:ilvl w:val="0"/>
          <w:numId w:val="16"/>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Information Overload: Some stakeholders reported excessive documentation, leading to disengagement.</w:t>
      </w:r>
    </w:p>
    <w:p w14:paraId="76646C19" w14:textId="77777777" w:rsidR="008C2B8F" w:rsidRPr="00C27ECF" w:rsidRDefault="008C2B8F" w:rsidP="00C27ECF">
      <w:pPr>
        <w:numPr>
          <w:ilvl w:val="0"/>
          <w:numId w:val="16"/>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Limited Feedback Loop for Minor Stakeholders: Smaller suppliers and local community representatives had limited influence during decision-making phases.</w:t>
      </w:r>
    </w:p>
    <w:p w14:paraId="0593E975" w14:textId="77777777" w:rsidR="008C2B8F" w:rsidRPr="00C27ECF" w:rsidRDefault="008C2B8F" w:rsidP="00C27ECF">
      <w:pPr>
        <w:numPr>
          <w:ilvl w:val="0"/>
          <w:numId w:val="16"/>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Conflict Escalation Protocols: While most issues were resolved informally, the lack of formal documentation reduced accountability in some cases.</w:t>
      </w:r>
    </w:p>
    <w:p w14:paraId="166FD00C" w14:textId="77777777" w:rsidR="008C2B8F" w:rsidRPr="00C27ECF" w:rsidRDefault="008C2B8F"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These findings underscore the need for streamlined communication, prioritised engagement, and structured conflict tracking systems.</w:t>
      </w:r>
    </w:p>
    <w:p w14:paraId="5A8D2C15" w14:textId="77777777" w:rsidR="008C2B8F" w:rsidRPr="00C85EC5" w:rsidRDefault="00860BC4" w:rsidP="00C85EC5">
      <w:pPr>
        <w:spacing w:before="100" w:beforeAutospacing="1" w:after="100" w:afterAutospacing="1" w:line="360" w:lineRule="auto"/>
        <w:outlineLvl w:val="2"/>
        <w:rPr>
          <w:rFonts w:ascii="Arial" w:hAnsi="Arial" w:cs="Arial"/>
          <w:b/>
          <w:bCs/>
          <w:kern w:val="0"/>
          <w:sz w:val="22"/>
          <w:szCs w:val="22"/>
          <w14:ligatures w14:val="none"/>
        </w:rPr>
      </w:pPr>
      <w:bookmarkStart w:id="24" w:name="_Toc213630142"/>
      <w:r>
        <w:rPr>
          <w:rFonts w:ascii="Arial" w:eastAsia="Times New Roman" w:hAnsi="Arial" w:cs="Arial"/>
          <w:b/>
          <w:bCs/>
          <w:kern w:val="0"/>
          <w:sz w:val="22"/>
          <w:szCs w:val="22"/>
          <w14:ligatures w14:val="none"/>
        </w:rPr>
        <w:t>7.</w:t>
      </w:r>
      <w:r w:rsidR="008C2B8F" w:rsidRPr="00C27ECF">
        <w:rPr>
          <w:rFonts w:ascii="Arial" w:eastAsia="Times New Roman" w:hAnsi="Arial" w:cs="Arial"/>
          <w:b/>
          <w:bCs/>
          <w:kern w:val="0"/>
          <w:sz w:val="22"/>
          <w:szCs w:val="22"/>
          <w14:ligatures w14:val="none"/>
        </w:rPr>
        <w:t>6 Recommendations for Improvement</w:t>
      </w:r>
      <w:bookmarkEnd w:id="24"/>
    </w:p>
    <w:p w14:paraId="74E105A8" w14:textId="77777777" w:rsidR="008C2B8F" w:rsidRPr="00C27ECF" w:rsidRDefault="008C2B8F"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Based on the evaluation results, the following recommendations are proposed:</w:t>
      </w:r>
    </w:p>
    <w:p w14:paraId="77A2EAAD" w14:textId="77777777" w:rsidR="008C2B8F" w:rsidRPr="00C27ECF" w:rsidRDefault="008C2B8F" w:rsidP="00860BC4">
      <w:pPr>
        <w:rPr>
          <w:rFonts w:eastAsia="Times New Roman"/>
        </w:rPr>
      </w:pPr>
      <w:r w:rsidRPr="00C27ECF">
        <w:rPr>
          <w:rFonts w:eastAsia="Times New Roman"/>
        </w:rPr>
        <w:t>Implement a Digital Stakeholder Dashboard</w:t>
      </w:r>
    </w:p>
    <w:p w14:paraId="4011D75F" w14:textId="77777777" w:rsidR="008C2B8F" w:rsidRPr="00C27ECF" w:rsidRDefault="008C2B8F" w:rsidP="00C27ECF">
      <w:pPr>
        <w:numPr>
          <w:ilvl w:val="0"/>
          <w:numId w:val="17"/>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Develop an integrated dashboard (using Microsoft Power BI) to visualise engagement data in real-time</w:t>
      </w:r>
      <w:r w:rsidR="00375B5A" w:rsidRPr="00375B5A">
        <w:rPr>
          <w:rFonts w:ascii="Arial" w:hAnsi="Arial" w:cs="Arial"/>
          <w:kern w:val="0"/>
          <w:sz w:val="22"/>
          <w:szCs w:val="22"/>
          <w14:ligatures w14:val="none"/>
        </w:rPr>
        <w:t xml:space="preserve"> - </w:t>
      </w:r>
      <w:r w:rsidRPr="00C27ECF">
        <w:rPr>
          <w:rFonts w:ascii="Arial" w:hAnsi="Arial" w:cs="Arial"/>
          <w:kern w:val="0"/>
          <w:sz w:val="22"/>
          <w:szCs w:val="22"/>
          <w14:ligatures w14:val="none"/>
        </w:rPr>
        <w:t>meeting attendance, satisfaction scores, issue logs, and KPI progress.</w:t>
      </w:r>
    </w:p>
    <w:p w14:paraId="07804057" w14:textId="77777777" w:rsidR="008C2B8F" w:rsidRPr="00C27ECF" w:rsidRDefault="008C2B8F" w:rsidP="00C27ECF">
      <w:pPr>
        <w:numPr>
          <w:ilvl w:val="0"/>
          <w:numId w:val="17"/>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This enhances transparency and enables data-driven decision-making.</w:t>
      </w:r>
    </w:p>
    <w:p w14:paraId="5E310180" w14:textId="77777777" w:rsidR="008C2B8F" w:rsidRPr="00860BC4" w:rsidRDefault="008C2B8F" w:rsidP="00860BC4">
      <w:r w:rsidRPr="00860BC4">
        <w:t>Prioritise Engagement Using the Power</w:t>
      </w:r>
      <w:r w:rsidR="00375B5A" w:rsidRPr="00375B5A">
        <w:t>-</w:t>
      </w:r>
      <w:r w:rsidRPr="00860BC4">
        <w:t>Interest Matrix</w:t>
      </w:r>
    </w:p>
    <w:p w14:paraId="191378AC" w14:textId="77777777" w:rsidR="008C2B8F" w:rsidRPr="00C27ECF" w:rsidRDefault="008C2B8F" w:rsidP="00C27ECF">
      <w:pPr>
        <w:numPr>
          <w:ilvl w:val="0"/>
          <w:numId w:val="18"/>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Reassess stakeholder mapping quarterly to focus efforts on high-power, high-interest groups (e.g., NHS, regulators), while maintaining efficient communication with lower-priority groups.</w:t>
      </w:r>
    </w:p>
    <w:p w14:paraId="1B092AEA" w14:textId="77777777" w:rsidR="008C2B8F" w:rsidRPr="00860BC4" w:rsidRDefault="008C2B8F" w:rsidP="00860BC4">
      <w:r w:rsidRPr="00860BC4">
        <w:t>Introduce Agile Feedback Cycles</w:t>
      </w:r>
    </w:p>
    <w:p w14:paraId="49C010F9" w14:textId="77777777" w:rsidR="008C2B8F" w:rsidRPr="00C27ECF" w:rsidRDefault="008C2B8F" w:rsidP="00C27ECF">
      <w:pPr>
        <w:numPr>
          <w:ilvl w:val="0"/>
          <w:numId w:val="19"/>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Adopt shorter, iterative feedback loops aligned with sprint cycles to maintain momentum and adaptability.</w:t>
      </w:r>
    </w:p>
    <w:p w14:paraId="6858029C" w14:textId="77777777" w:rsidR="008C2B8F" w:rsidRPr="00C27ECF" w:rsidRDefault="008C2B8F" w:rsidP="00C27ECF">
      <w:pPr>
        <w:numPr>
          <w:ilvl w:val="0"/>
          <w:numId w:val="19"/>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Encourage NHS and patient representatives to participate in “review demos” every two weeks.</w:t>
      </w:r>
    </w:p>
    <w:p w14:paraId="136918EE" w14:textId="77777777" w:rsidR="008C2B8F" w:rsidRPr="00C27ECF" w:rsidRDefault="008C2B8F" w:rsidP="00860BC4">
      <w:pPr>
        <w:rPr>
          <w:rFonts w:ascii="Arial" w:eastAsia="Times New Roman" w:hAnsi="Arial" w:cs="Arial"/>
          <w:b/>
          <w:bCs/>
          <w:kern w:val="0"/>
          <w:sz w:val="22"/>
          <w:szCs w:val="22"/>
          <w14:ligatures w14:val="none"/>
        </w:rPr>
      </w:pPr>
      <w:r w:rsidRPr="00860BC4">
        <w:t>Strengthen Conflict Documentation</w:t>
      </w:r>
    </w:p>
    <w:p w14:paraId="41EE1869" w14:textId="77777777" w:rsidR="008C2B8F" w:rsidRPr="00C27ECF" w:rsidRDefault="008C2B8F" w:rsidP="00C27ECF">
      <w:pPr>
        <w:numPr>
          <w:ilvl w:val="0"/>
          <w:numId w:val="20"/>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Formalise a Conflict Log accessible to all key stakeholders, recording issue type, date, resolution, and responsible parties.</w:t>
      </w:r>
    </w:p>
    <w:p w14:paraId="662B4597" w14:textId="77777777" w:rsidR="008C2B8F" w:rsidRPr="00C27ECF" w:rsidRDefault="008C2B8F" w:rsidP="00C27ECF">
      <w:pPr>
        <w:numPr>
          <w:ilvl w:val="0"/>
          <w:numId w:val="20"/>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This increases accountability and provides evidence for post-project review.</w:t>
      </w:r>
    </w:p>
    <w:p w14:paraId="25199CB5" w14:textId="77777777" w:rsidR="008C2B8F" w:rsidRPr="00860BC4" w:rsidRDefault="008C2B8F" w:rsidP="00860BC4">
      <w:r w:rsidRPr="00860BC4">
        <w:t>Expand Learning &amp; Development Initiatives</w:t>
      </w:r>
    </w:p>
    <w:p w14:paraId="629D7FFA" w14:textId="77777777" w:rsidR="008C2B8F" w:rsidRPr="00C27ECF" w:rsidRDefault="008C2B8F" w:rsidP="00C27ECF">
      <w:pPr>
        <w:numPr>
          <w:ilvl w:val="0"/>
          <w:numId w:val="2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Train project teams in advanced stakeholder management and conflict mediation.</w:t>
      </w:r>
    </w:p>
    <w:p w14:paraId="4F438AD0" w14:textId="77777777" w:rsidR="008C2B8F" w:rsidRPr="00C27ECF" w:rsidRDefault="008C2B8F" w:rsidP="00C27ECF">
      <w:pPr>
        <w:numPr>
          <w:ilvl w:val="0"/>
          <w:numId w:val="21"/>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Offer cross-departmental workshops to improve collaboration and empathy between technical and commercial teams.</w:t>
      </w:r>
    </w:p>
    <w:p w14:paraId="6D31241A" w14:textId="77777777" w:rsidR="008C2B8F" w:rsidRPr="00C27ECF" w:rsidRDefault="008C2B8F" w:rsidP="00860BC4">
      <w:pPr>
        <w:rPr>
          <w:rFonts w:ascii="Arial" w:eastAsia="Times New Roman" w:hAnsi="Arial" w:cs="Arial"/>
          <w:b/>
          <w:bCs/>
          <w:kern w:val="0"/>
          <w:sz w:val="22"/>
          <w:szCs w:val="22"/>
          <w14:ligatures w14:val="none"/>
        </w:rPr>
      </w:pPr>
      <w:r w:rsidRPr="00860BC4">
        <w:t>Integrate Ethical and Sustainability Metrics</w:t>
      </w:r>
    </w:p>
    <w:p w14:paraId="1142F1C9" w14:textId="77777777" w:rsidR="008C2B8F" w:rsidRPr="00C27ECF" w:rsidRDefault="008C2B8F" w:rsidP="00C27ECF">
      <w:pPr>
        <w:numPr>
          <w:ilvl w:val="0"/>
          <w:numId w:val="22"/>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lastRenderedPageBreak/>
        <w:t>Incorporate environmental, ethical, and data privacy considerations into stakeholder KPIs (e.g., “sustainability compliance score”), aligning with Philips’ global ESG goals.</w:t>
      </w:r>
    </w:p>
    <w:p w14:paraId="504254B4" w14:textId="77777777" w:rsidR="008C2B8F" w:rsidRPr="00C27ECF" w:rsidRDefault="008C2B8F" w:rsidP="00C27ECF">
      <w:pPr>
        <w:spacing w:before="100" w:beforeAutospacing="1" w:after="100" w:afterAutospacing="1" w:line="360" w:lineRule="auto"/>
        <w:outlineLvl w:val="2"/>
        <w:rPr>
          <w:rFonts w:ascii="Arial" w:hAnsi="Arial" w:cs="Arial"/>
          <w:b/>
          <w:bCs/>
          <w:kern w:val="0"/>
          <w:sz w:val="22"/>
          <w:szCs w:val="22"/>
          <w14:ligatures w14:val="none"/>
        </w:rPr>
      </w:pPr>
      <w:bookmarkStart w:id="25" w:name="_Toc213630143"/>
      <w:r w:rsidRPr="00C27ECF">
        <w:rPr>
          <w:rFonts w:ascii="Arial" w:eastAsia="Times New Roman" w:hAnsi="Arial" w:cs="Arial"/>
          <w:b/>
          <w:bCs/>
          <w:kern w:val="0"/>
          <w:sz w:val="22"/>
          <w:szCs w:val="22"/>
          <w14:ligatures w14:val="none"/>
        </w:rPr>
        <w:t>7.</w:t>
      </w:r>
      <w:r w:rsidR="00860BC4">
        <w:rPr>
          <w:rFonts w:ascii="Arial" w:eastAsia="Times New Roman" w:hAnsi="Arial" w:cs="Arial"/>
          <w:b/>
          <w:bCs/>
          <w:kern w:val="0"/>
          <w:sz w:val="22"/>
          <w:szCs w:val="22"/>
          <w14:ligatures w14:val="none"/>
        </w:rPr>
        <w:t>7</w:t>
      </w:r>
      <w:r w:rsidRPr="00C27ECF">
        <w:rPr>
          <w:rFonts w:ascii="Arial" w:eastAsia="Times New Roman" w:hAnsi="Arial" w:cs="Arial"/>
          <w:b/>
          <w:bCs/>
          <w:kern w:val="0"/>
          <w:sz w:val="22"/>
          <w:szCs w:val="22"/>
          <w14:ligatures w14:val="none"/>
        </w:rPr>
        <w:t xml:space="preserve"> Long-Term Organisational Impact</w:t>
      </w:r>
      <w:bookmarkEnd w:id="25"/>
    </w:p>
    <w:p w14:paraId="1BB86F6F" w14:textId="77777777" w:rsidR="008C2B8F" w:rsidRPr="00C27ECF" w:rsidRDefault="008C2B8F"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The long-term benefits of effective stakeholder engagement for Philips Healthcare UK include:</w:t>
      </w:r>
    </w:p>
    <w:p w14:paraId="0D97BA56" w14:textId="77777777" w:rsidR="008C2B8F" w:rsidRPr="00C27ECF" w:rsidRDefault="008C2B8F" w:rsidP="00C27ECF">
      <w:pPr>
        <w:numPr>
          <w:ilvl w:val="0"/>
          <w:numId w:val="2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Enhanced Brand Reputation: Transparency and inclusivity strengthen stakeholder trust and corporate image.</w:t>
      </w:r>
    </w:p>
    <w:p w14:paraId="10D433E3" w14:textId="77777777" w:rsidR="008C2B8F" w:rsidRPr="00C27ECF" w:rsidRDefault="008C2B8F" w:rsidP="00C27ECF">
      <w:pPr>
        <w:numPr>
          <w:ilvl w:val="0"/>
          <w:numId w:val="2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Improved Innovation Capability: Continuous collaboration accelerates product development and market adaptation.</w:t>
      </w:r>
    </w:p>
    <w:p w14:paraId="37D7393F" w14:textId="77777777" w:rsidR="008C2B8F" w:rsidRPr="00C27ECF" w:rsidRDefault="008C2B8F" w:rsidP="00C27ECF">
      <w:pPr>
        <w:numPr>
          <w:ilvl w:val="0"/>
          <w:numId w:val="2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Regulatory Compliance Assurance: Early and active involvement of regulators minimises legal and ethical risks.</w:t>
      </w:r>
    </w:p>
    <w:p w14:paraId="56BBFF0D" w14:textId="77777777" w:rsidR="008C2B8F" w:rsidRPr="00C27ECF" w:rsidRDefault="008C2B8F" w:rsidP="00C27ECF">
      <w:pPr>
        <w:numPr>
          <w:ilvl w:val="0"/>
          <w:numId w:val="23"/>
        </w:num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Employee Motivation &amp; Retention: Collaborative culture fosters commitment and reduces turnover.</w:t>
      </w:r>
    </w:p>
    <w:p w14:paraId="05347569" w14:textId="77777777" w:rsidR="008C2B8F" w:rsidRPr="00C27ECF" w:rsidRDefault="008C2B8F"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Ultimately, a structured evaluation process transforms stakeholder engagement from a reactive task into a strategic capability, positioning Philips as a leader in responsible healthcare innovation.</w:t>
      </w:r>
    </w:p>
    <w:p w14:paraId="4888EEE6" w14:textId="77777777" w:rsidR="008C2B8F" w:rsidRPr="002E5C77" w:rsidRDefault="008C2B8F" w:rsidP="002E5C77">
      <w:pPr>
        <w:rPr>
          <w:b/>
          <w:bCs/>
          <w:i/>
          <w:iCs/>
        </w:rPr>
      </w:pPr>
      <w:r w:rsidRPr="002E5C77">
        <w:rPr>
          <w:rFonts w:eastAsia="Times New Roman"/>
          <w:b/>
          <w:bCs/>
          <w:i/>
          <w:iCs/>
        </w:rPr>
        <w:t>Summary</w:t>
      </w:r>
      <w:r w:rsidR="002E5C77">
        <w:rPr>
          <w:b/>
          <w:bCs/>
          <w:i/>
          <w:iCs/>
        </w:rPr>
        <w:t xml:space="preserve">: </w:t>
      </w:r>
      <w:r w:rsidRPr="00C27ECF">
        <w:rPr>
          <w:rFonts w:ascii="Arial" w:hAnsi="Arial" w:cs="Arial"/>
          <w:kern w:val="0"/>
          <w:sz w:val="22"/>
          <w:szCs w:val="22"/>
          <w14:ligatures w14:val="none"/>
        </w:rPr>
        <w:t>The evaluation of stakeholder engagement at Philips Healthcare UK demonstrates clear positive outcomes across communication, coordination, cooperation, and collaboration dimensions. By applying the Balanced Scorecard and KPI analysis, the project manager ensures performance is measurable, transparent, and aligned with organisational strategy. Implementing the recommended improvements</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such as digital dashboards, agile feedback loops, and ethical metrics</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will enhance both project success and stakeholder satisfaction in future initiatives.</w:t>
      </w:r>
    </w:p>
    <w:p w14:paraId="4841B868" w14:textId="77777777" w:rsidR="00C93FD7" w:rsidRPr="00A045D7" w:rsidRDefault="00C93FD7" w:rsidP="00A045D7">
      <w:pPr>
        <w:pStyle w:val="1"/>
        <w:rPr>
          <w:rFonts w:ascii="Arial" w:eastAsia="Times New Roman" w:hAnsi="Arial" w:cs="Arial"/>
          <w:b/>
          <w:bCs/>
          <w:color w:val="auto"/>
          <w:sz w:val="22"/>
          <w:szCs w:val="22"/>
        </w:rPr>
      </w:pPr>
      <w:bookmarkStart w:id="26" w:name="_Toc213630144"/>
      <w:r w:rsidRPr="00A045D7">
        <w:rPr>
          <w:rFonts w:ascii="Arial" w:eastAsia="Times New Roman" w:hAnsi="Arial" w:cs="Arial"/>
          <w:b/>
          <w:bCs/>
          <w:color w:val="auto"/>
          <w:sz w:val="22"/>
          <w:szCs w:val="22"/>
        </w:rPr>
        <w:t>8. Conclusion</w:t>
      </w:r>
      <w:bookmarkEnd w:id="26"/>
      <w:r w:rsidRPr="00A045D7">
        <w:rPr>
          <w:rFonts w:ascii="Arial" w:eastAsia="Times New Roman" w:hAnsi="Arial" w:cs="Arial"/>
          <w:b/>
          <w:bCs/>
          <w:color w:val="auto"/>
          <w:sz w:val="22"/>
          <w:szCs w:val="22"/>
        </w:rPr>
        <w:t xml:space="preserve"> </w:t>
      </w:r>
    </w:p>
    <w:p w14:paraId="1C4C593B" w14:textId="77777777" w:rsidR="00C93FD7" w:rsidRPr="00C27ECF" w:rsidRDefault="00C93FD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The launch of a new wearable health device by Philips Healthcare UK presents both opportunities and complexities within a highly regulated and competitive healthcare environment. As this report demonstrated, effective stakeholder engagement is central to achieving project success, ensuring compliance, and sustaining innovation.</w:t>
      </w:r>
    </w:p>
    <w:p w14:paraId="3807F20B" w14:textId="77777777" w:rsidR="00C93FD7" w:rsidRPr="00C27ECF" w:rsidRDefault="00C93FD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Through a comprehensive SWOT and PESTLE analysis, the organisation’s strengths in research, brand reputation, and digital health integration were identified as key enablers, while external threats such as regulatory pressures and cybersecurity risks require continuous management. The identification of key internal (R&amp;D, marketing, management) </w:t>
      </w:r>
      <w:r w:rsidRPr="00C27ECF">
        <w:rPr>
          <w:rFonts w:ascii="Arial" w:hAnsi="Arial" w:cs="Arial"/>
          <w:kern w:val="0"/>
          <w:sz w:val="22"/>
          <w:szCs w:val="22"/>
          <w14:ligatures w14:val="none"/>
        </w:rPr>
        <w:lastRenderedPageBreak/>
        <w:t>and external (NHS partners, regulators, suppliers, and end-users) stakeholders highlighted the diverse interests influencing the project’s trajectory.</w:t>
      </w:r>
    </w:p>
    <w:p w14:paraId="23DD6006" w14:textId="77777777" w:rsidR="00C93FD7" w:rsidRPr="00C27ECF" w:rsidRDefault="00C93FD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Applying stakeholder engagement tools</w:t>
      </w:r>
      <w:r w:rsidR="00375B5A" w:rsidRPr="00375B5A">
        <w:rPr>
          <w:rFonts w:ascii="Arial" w:hAnsi="Arial" w:cs="Arial"/>
          <w:kern w:val="0"/>
          <w:sz w:val="22"/>
          <w:szCs w:val="22"/>
          <w14:ligatures w14:val="none"/>
        </w:rPr>
        <w:t xml:space="preserve"> - </w:t>
      </w:r>
      <w:r w:rsidRPr="00C27ECF">
        <w:rPr>
          <w:rFonts w:ascii="Arial" w:hAnsi="Arial" w:cs="Arial"/>
          <w:kern w:val="0"/>
          <w:sz w:val="22"/>
          <w:szCs w:val="22"/>
          <w14:ligatures w14:val="none"/>
        </w:rPr>
        <w:t>such as Freeman’s Stakeholder Theory, Mendelow’s Power</w:t>
      </w:r>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Interest Matrix, the RACI Matrix, and structured communication and engagement plans</w:t>
      </w:r>
      <w:r w:rsidR="00375B5A" w:rsidRPr="00375B5A">
        <w:rPr>
          <w:rFonts w:ascii="Arial" w:hAnsi="Arial" w:cs="Arial"/>
          <w:kern w:val="0"/>
          <w:sz w:val="22"/>
          <w:szCs w:val="22"/>
          <w14:ligatures w14:val="none"/>
        </w:rPr>
        <w:t xml:space="preserve"> - </w:t>
      </w:r>
      <w:r w:rsidRPr="00C27ECF">
        <w:rPr>
          <w:rFonts w:ascii="Arial" w:hAnsi="Arial" w:cs="Arial"/>
          <w:kern w:val="0"/>
          <w:sz w:val="22"/>
          <w:szCs w:val="22"/>
          <w14:ligatures w14:val="none"/>
        </w:rPr>
        <w:t>ensured role clarity and transparency. These frameworks collectively facilitated effective alignment of objectives and promoted collaboration across departments and external partners.</w:t>
      </w:r>
    </w:p>
    <w:p w14:paraId="7EB9795A" w14:textId="77777777" w:rsidR="00C93FD7" w:rsidRPr="00C27ECF" w:rsidRDefault="00C93FD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The application of the 4C’s Model (Communication, Coordination, Cooperation, and Collaboration) proved essential in managing relationships and mitigating conflict, enabling a cohesive project environment. Furthermore, evaluation through the Balanced Scorecard and Key Performance Indicators (KPIs) provided measurable insight into engagement effectiveness, revealing positive impacts on stakeholder satisfaction, project efficiency, and innovation outcomes.</w:t>
      </w:r>
    </w:p>
    <w:p w14:paraId="2C717439" w14:textId="77777777" w:rsidR="00C93FD7" w:rsidRPr="00C27ECF" w:rsidRDefault="00C93FD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 xml:space="preserve">The report concludes that stakeholder engagement is not a one-time </w:t>
      </w:r>
      <w:proofErr w:type="gramStart"/>
      <w:r w:rsidRPr="00C27ECF">
        <w:rPr>
          <w:rFonts w:ascii="Arial" w:hAnsi="Arial" w:cs="Arial"/>
          <w:kern w:val="0"/>
          <w:sz w:val="22"/>
          <w:szCs w:val="22"/>
          <w14:ligatures w14:val="none"/>
        </w:rPr>
        <w:t>activity</w:t>
      </w:r>
      <w:proofErr w:type="gramEnd"/>
      <w:r w:rsidRPr="00C27ECF">
        <w:rPr>
          <w:rFonts w:ascii="Arial" w:hAnsi="Arial" w:cs="Arial"/>
          <w:kern w:val="0"/>
          <w:sz w:val="22"/>
          <w:szCs w:val="22"/>
          <w14:ligatures w14:val="none"/>
        </w:rPr>
        <w:t xml:space="preserve"> but a continuous, strategic process embedded within project governance. To maintain competitive advantage and deliver ethical, user-centred health technology, Philips Healthcare UK should continue investing in digital communication tools, agile engagement practices, and sustainability-driven stakeholder policies.</w:t>
      </w:r>
    </w:p>
    <w:p w14:paraId="1784725F" w14:textId="77777777" w:rsidR="001905C4" w:rsidRPr="00C27ECF" w:rsidRDefault="00C93FD7" w:rsidP="00C27ECF">
      <w:pPr>
        <w:spacing w:before="100" w:beforeAutospacing="1" w:after="100" w:afterAutospacing="1" w:line="360" w:lineRule="auto"/>
        <w:rPr>
          <w:rFonts w:ascii="Arial" w:hAnsi="Arial" w:cs="Arial"/>
          <w:kern w:val="0"/>
          <w:sz w:val="22"/>
          <w:szCs w:val="22"/>
          <w14:ligatures w14:val="none"/>
        </w:rPr>
      </w:pPr>
      <w:r w:rsidRPr="00C27ECF">
        <w:rPr>
          <w:rFonts w:ascii="Arial" w:hAnsi="Arial" w:cs="Arial"/>
          <w:kern w:val="0"/>
          <w:sz w:val="22"/>
          <w:szCs w:val="22"/>
          <w14:ligatures w14:val="none"/>
        </w:rPr>
        <w:t>By doing so, the organisation reinforces its reputation as a global leader in responsible innovation, aligning its strategic mission</w:t>
      </w:r>
      <w:proofErr w:type="gramStart"/>
      <w:r w:rsidR="00375B5A" w:rsidRPr="00375B5A">
        <w:rPr>
          <w:rFonts w:ascii="Arial" w:hAnsi="Arial" w:cs="Arial"/>
          <w:kern w:val="0"/>
          <w:sz w:val="22"/>
          <w:szCs w:val="22"/>
          <w14:ligatures w14:val="none"/>
        </w:rPr>
        <w:t>-</w:t>
      </w:r>
      <w:r w:rsidRPr="00C27ECF">
        <w:rPr>
          <w:rFonts w:ascii="Arial" w:hAnsi="Arial" w:cs="Arial"/>
          <w:kern w:val="0"/>
          <w:sz w:val="22"/>
          <w:szCs w:val="22"/>
          <w14:ligatures w14:val="none"/>
        </w:rPr>
        <w:t>“</w:t>
      </w:r>
      <w:proofErr w:type="gramEnd"/>
      <w:r w:rsidRPr="00C27ECF">
        <w:rPr>
          <w:rFonts w:ascii="Arial" w:hAnsi="Arial" w:cs="Arial"/>
          <w:kern w:val="0"/>
          <w:sz w:val="22"/>
          <w:szCs w:val="22"/>
          <w14:ligatures w14:val="none"/>
        </w:rPr>
        <w:t>improving lives through meaningful innovation”</w:t>
      </w:r>
      <w:r w:rsidR="00375B5A" w:rsidRPr="00375B5A">
        <w:rPr>
          <w:rFonts w:ascii="Arial" w:hAnsi="Arial" w:cs="Arial"/>
          <w:kern w:val="0"/>
          <w:sz w:val="22"/>
          <w:szCs w:val="22"/>
          <w14:ligatures w14:val="none"/>
        </w:rPr>
        <w:t xml:space="preserve"> </w:t>
      </w:r>
      <w:r w:rsidRPr="00C27ECF">
        <w:rPr>
          <w:rFonts w:ascii="Arial" w:hAnsi="Arial" w:cs="Arial"/>
          <w:kern w:val="0"/>
          <w:sz w:val="22"/>
          <w:szCs w:val="22"/>
          <w14:ligatures w14:val="none"/>
        </w:rPr>
        <w:t>with the needs and expectations of all stakeholders.</w:t>
      </w:r>
      <w:r w:rsidR="001905C4" w:rsidRPr="00C27ECF">
        <w:rPr>
          <w:rFonts w:ascii="Arial" w:hAnsi="Arial" w:cs="Arial"/>
          <w:kern w:val="0"/>
          <w:sz w:val="22"/>
          <w:szCs w:val="22"/>
          <w14:ligatures w14:val="none"/>
        </w:rPr>
        <w:br w:type="page"/>
      </w:r>
    </w:p>
    <w:p w14:paraId="4F245AD0" w14:textId="77777777" w:rsidR="00C93FD7" w:rsidRPr="00C27ECF" w:rsidRDefault="00C93FD7" w:rsidP="00C27ECF">
      <w:pPr>
        <w:spacing w:before="100" w:beforeAutospacing="1" w:after="100" w:afterAutospacing="1" w:line="360" w:lineRule="auto"/>
        <w:rPr>
          <w:rFonts w:ascii="Arial" w:hAnsi="Arial" w:cs="Arial"/>
          <w:kern w:val="0"/>
          <w:sz w:val="22"/>
          <w:szCs w:val="22"/>
          <w14:ligatures w14:val="none"/>
        </w:rPr>
      </w:pPr>
    </w:p>
    <w:p w14:paraId="40BCAF29" w14:textId="77777777" w:rsidR="00C93FD7" w:rsidRPr="00A045D7" w:rsidRDefault="00C93FD7" w:rsidP="00A045D7">
      <w:pPr>
        <w:pStyle w:val="1"/>
        <w:rPr>
          <w:rFonts w:ascii="Arial" w:hAnsi="Arial" w:cs="Arial"/>
          <w:b/>
          <w:bCs/>
          <w:color w:val="auto"/>
          <w:sz w:val="22"/>
          <w:szCs w:val="22"/>
        </w:rPr>
      </w:pPr>
      <w:bookmarkStart w:id="27" w:name="_Toc213630145"/>
      <w:r w:rsidRPr="00A045D7">
        <w:rPr>
          <w:rFonts w:ascii="Arial" w:eastAsia="Times New Roman" w:hAnsi="Arial" w:cs="Arial"/>
          <w:b/>
          <w:bCs/>
          <w:color w:val="auto"/>
          <w:sz w:val="22"/>
          <w:szCs w:val="22"/>
        </w:rPr>
        <w:t>References</w:t>
      </w:r>
      <w:bookmarkEnd w:id="27"/>
      <w:r w:rsidRPr="00A045D7">
        <w:rPr>
          <w:rFonts w:ascii="Arial" w:eastAsia="Times New Roman" w:hAnsi="Arial" w:cs="Arial"/>
          <w:b/>
          <w:bCs/>
          <w:color w:val="auto"/>
          <w:sz w:val="22"/>
          <w:szCs w:val="22"/>
        </w:rPr>
        <w:t xml:space="preserve"> </w:t>
      </w:r>
    </w:p>
    <w:p w14:paraId="21988A51" w14:textId="77777777" w:rsidR="00F63F30" w:rsidRDefault="00000000">
      <w:r>
        <w:t>Balanced Scorecard Institute (2023) What is the Balanced Scorecard? Available at: https://balancedscorecard.org/ (Accessed: 20 October 2025).</w:t>
      </w:r>
    </w:p>
    <w:p w14:paraId="73FF17C5" w14:textId="7B91C5B1" w:rsidR="00F63F30" w:rsidRDefault="00000000">
      <w:r>
        <w:t>CIPD (2024) Stakeholder engagement and management. Available at: https://www.cipd.co.uk/knowledge/strategy/organisational-development/stakeholder-management-factsheet (Accessed: 2</w:t>
      </w:r>
      <w:r w:rsidR="00926A02">
        <w:t>4</w:t>
      </w:r>
      <w:r>
        <w:t xml:space="preserve"> October 2025).</w:t>
      </w:r>
    </w:p>
    <w:p w14:paraId="1C3FD24F" w14:textId="77777777" w:rsidR="00F63F30" w:rsidRDefault="00000000">
      <w:r>
        <w:t>Freeman, R.E. (1984) Strategic management: A stakeholder approach. Boston: Pitman Publishing.</w:t>
      </w:r>
    </w:p>
    <w:p w14:paraId="5773F059" w14:textId="77777777" w:rsidR="00F63F30" w:rsidRDefault="00000000">
      <w:r>
        <w:t>GAP Partnership (2024) The 4Cs model: Communication, coordination, cooperation, collaboration. Available at: https://www.thegappartnership.com (Accessed: 20 October 2025).</w:t>
      </w:r>
    </w:p>
    <w:p w14:paraId="15D86365" w14:textId="77777777" w:rsidR="00F63F30" w:rsidRDefault="00000000">
      <w:r>
        <w:t>Kaplan, R.S. and Norton, D.P. (1996) The Balanced Scorecard: Translating strategy into action. Boston, MA: Harvard Business School Press.</w:t>
      </w:r>
    </w:p>
    <w:p w14:paraId="2969E419" w14:textId="77777777" w:rsidR="00F63F30" w:rsidRDefault="00000000">
      <w:r>
        <w:t>Mendelow, A.L. (1991) ‘Environmental scanning: The impact of the stakeholder concept’, Proceedings of the International Conference on Information Systems. Cambridge, MA.</w:t>
      </w:r>
    </w:p>
    <w:p w14:paraId="5E6054B8" w14:textId="73DA51E7" w:rsidR="00F63F30" w:rsidRDefault="00000000">
      <w:r>
        <w:t xml:space="preserve">Philips (2023) Annual report 2023. Amsterdam: </w:t>
      </w:r>
      <w:proofErr w:type="spellStart"/>
      <w:r>
        <w:t>Koninklijke</w:t>
      </w:r>
      <w:proofErr w:type="spellEnd"/>
      <w:r>
        <w:t xml:space="preserve"> Philips N.V. Available at: https://www.results.philips.com/publications/ar23 (Accessed: 2</w:t>
      </w:r>
      <w:r w:rsidR="00926A02">
        <w:t>5</w:t>
      </w:r>
      <w:r>
        <w:t xml:space="preserve"> October 2025).</w:t>
      </w:r>
    </w:p>
    <w:p w14:paraId="309EF52E" w14:textId="77777777" w:rsidR="00F63F30" w:rsidRDefault="00000000">
      <w:r>
        <w:t>Philips (2024) About Philips – improving people’s lives through meaningful innovation. Available at: https://www.philips.co.uk/a-w/about.html (Accessed: 20 October 2025).</w:t>
      </w:r>
    </w:p>
    <w:p w14:paraId="5D30B37C" w14:textId="77777777" w:rsidR="00F63F30" w:rsidRDefault="00000000">
      <w:r>
        <w:t xml:space="preserve">Project Management Institute (PMI) (2021) A guide to the project management body of knowledge (PMBOK® guide). 7th </w:t>
      </w:r>
      <w:proofErr w:type="spellStart"/>
      <w:r>
        <w:t>edn</w:t>
      </w:r>
      <w:proofErr w:type="spellEnd"/>
      <w:r>
        <w:t>. Newtown Square, PA: Project Management Institute.</w:t>
      </w:r>
    </w:p>
    <w:p w14:paraId="30628AB8" w14:textId="77777777" w:rsidR="00F63F30" w:rsidRDefault="00000000">
      <w:r>
        <w:t xml:space="preserve">Turner, J.R. (2018) Handbook of project management. 5th </w:t>
      </w:r>
      <w:proofErr w:type="spellStart"/>
      <w:r>
        <w:t>edn</w:t>
      </w:r>
      <w:proofErr w:type="spellEnd"/>
      <w:r>
        <w:t>. London: Routledge.</w:t>
      </w:r>
    </w:p>
    <w:p w14:paraId="4F70732F" w14:textId="77777777" w:rsidR="00F63F30" w:rsidRDefault="00000000">
      <w:r>
        <w:t>World Health Organization (WHO) (2023) Digital health strategy 2020–2025. Available at: https://www.who.int/health-topics/digital-health#tab=tab_1 (Accessed: 20 October 2025).</w:t>
      </w:r>
    </w:p>
    <w:p w14:paraId="27FFB0B6" w14:textId="4F0557AA" w:rsidR="00F63F30" w:rsidRDefault="00000000">
      <w:r>
        <w:t>BBC (2023) Philips recalls millions of ventilators over safety concerns. Available at: https://www.bbc.co.uk/news (Accessed: 2</w:t>
      </w:r>
      <w:r w:rsidR="00926A02">
        <w:t>2</w:t>
      </w:r>
      <w:r>
        <w:t xml:space="preserve"> October 2025).</w:t>
      </w:r>
    </w:p>
    <w:p w14:paraId="172AF968" w14:textId="77777777" w:rsidR="00F63F30" w:rsidRDefault="00000000">
      <w:r>
        <w:t xml:space="preserve">Bryson, J.M. (2018) Strategic planning for public and non-profit organizations. 5th </w:t>
      </w:r>
      <w:proofErr w:type="spellStart"/>
      <w:r>
        <w:t>edn</w:t>
      </w:r>
      <w:proofErr w:type="spellEnd"/>
      <w:r>
        <w:t>. Hoboken, NJ: Wiley.</w:t>
      </w:r>
    </w:p>
    <w:p w14:paraId="66AEC29A" w14:textId="77777777" w:rsidR="00F63F30" w:rsidRDefault="00000000">
      <w:proofErr w:type="spellStart"/>
      <w:r>
        <w:lastRenderedPageBreak/>
        <w:t>Huxham</w:t>
      </w:r>
      <w:proofErr w:type="spellEnd"/>
      <w:r>
        <w:t>, C. and Vangen, S. (2013) Managing to collaborate: The theory and practice of collaborative advantage. London: Routledge.</w:t>
      </w:r>
    </w:p>
    <w:p w14:paraId="596C7425" w14:textId="77777777" w:rsidR="00F63F30" w:rsidRDefault="00000000">
      <w:r>
        <w:t>Mintel (2024) Wearable technology and consumer health report – UK. Available at: https://www.mintel.com/ (Accessed: 20 October 2025).</w:t>
      </w:r>
    </w:p>
    <w:p w14:paraId="30B0A65B" w14:textId="77777777" w:rsidR="00F63F30" w:rsidRDefault="00000000">
      <w:r>
        <w:t>Shannon, C.E. and Weaver, W. (1949) The mathematical theory of communication. Urbana, IL: University of Illinois Press.</w:t>
      </w:r>
    </w:p>
    <w:p w14:paraId="03EAAEA7" w14:textId="0D6C79A8" w:rsidR="00F63F30" w:rsidRDefault="00000000">
      <w:r>
        <w:t>Statista (2024) Healthcare wearable device market statistics – United Kingdom. Available at: https://www.statista.com/ (Accessed: 2</w:t>
      </w:r>
      <w:r w:rsidR="00926A02">
        <w:t>1</w:t>
      </w:r>
      <w:r>
        <w:t xml:space="preserve"> October 2025).</w:t>
      </w:r>
    </w:p>
    <w:p w14:paraId="5D3AFBFB" w14:textId="77777777" w:rsidR="00F63F30" w:rsidRDefault="00000000">
      <w:r>
        <w:t>Thomas, K.W. and Kilmann, R.H. (1974) Thomas–Kilmann conflict mode instrument. Mountain View, CA: CPP.</w:t>
      </w:r>
    </w:p>
    <w:sectPr w:rsidR="00F63F30" w:rsidSect="000F1228">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17DC81" w14:textId="77777777" w:rsidR="000128B2" w:rsidRDefault="000128B2" w:rsidP="00C85EC5">
      <w:pPr>
        <w:spacing w:after="0" w:line="240" w:lineRule="auto"/>
      </w:pPr>
      <w:r>
        <w:separator/>
      </w:r>
    </w:p>
  </w:endnote>
  <w:endnote w:type="continuationSeparator" w:id="0">
    <w:p w14:paraId="2B5F676D" w14:textId="77777777" w:rsidR="000128B2" w:rsidRDefault="000128B2" w:rsidP="00C85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254BAE" w14:textId="77777777" w:rsidR="00C85EC5" w:rsidRDefault="00C85EC5">
    <w:pPr>
      <w:pStyle w:val="af0"/>
    </w:pPr>
    <w:r>
      <w:t xml:space="preserve">Yehor Kulikov </w:t>
    </w:r>
    <w:r w:rsidR="00860BC4">
      <w:t>(</w:t>
    </w:r>
    <w:r w:rsidR="00860BC4" w:rsidRPr="000F1228">
      <w:rPr>
        <w:rFonts w:ascii="Arial" w:hAnsi="Arial" w:cs="Arial"/>
        <w:b/>
        <w:bCs/>
        <w:noProof/>
        <w:color w:val="292929"/>
        <w:kern w:val="0"/>
        <w:sz w:val="22"/>
        <w:szCs w:val="22"/>
        <w:lang w:val="en-US"/>
        <w14:ligatures w14:val="none"/>
      </w:rPr>
      <w:t>2417098</w:t>
    </w:r>
    <w:r w:rsidR="00860BC4">
      <w:t xml:space="preserve">) November </w:t>
    </w:r>
    <w:r>
      <w:t>2025</w:t>
    </w:r>
    <w:sdt>
      <w:sdtPr>
        <w:id w:val="1594278414"/>
        <w:docPartObj>
          <w:docPartGallery w:val="Page Numbers (Bottom of Page)"/>
          <w:docPartUnique/>
        </w:docPartObj>
      </w:sdtPr>
      <w:sdtContent>
        <w:r>
          <w:rPr>
            <w:noProof/>
          </w:rPr>
          <mc:AlternateContent>
            <mc:Choice Requires="wpg">
              <w:drawing>
                <wp:anchor distT="0" distB="0" distL="114300" distR="114300" simplePos="0" relativeHeight="251659264" behindDoc="0" locked="0" layoutInCell="0" allowOverlap="1" wp14:anchorId="39B78443" wp14:editId="5059E1D8">
                  <wp:simplePos x="0" y="0"/>
                  <wp:positionH relativeFrom="margin">
                    <wp:align>right</wp:align>
                  </wp:positionH>
                  <wp:positionV relativeFrom="bottomMargin">
                    <wp:align>center</wp:align>
                  </wp:positionV>
                  <wp:extent cx="419100" cy="321945"/>
                  <wp:effectExtent l="1905" t="19050" r="0" b="11430"/>
                  <wp:wrapNone/>
                  <wp:docPr id="1799513599"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2116731545"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1907820"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15195" name="Text Box 90"/>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9FDB4" w14:textId="77777777" w:rsidR="00C85EC5" w:rsidRDefault="00C85EC5">
                                <w:pPr>
                                  <w:spacing w:after="0" w:line="240" w:lineRule="auto"/>
                                  <w:jc w:val="center"/>
                                  <w:rPr>
                                    <w:color w:val="0A1D30" w:themeColor="text2" w:themeShade="BF"/>
                                    <w:sz w:val="16"/>
                                    <w:szCs w:val="16"/>
                                  </w:rPr>
                                </w:pPr>
                                <w:r>
                                  <w:rPr>
                                    <w:sz w:val="22"/>
                                    <w:szCs w:val="22"/>
                                  </w:rPr>
                                  <w:fldChar w:fldCharType="begin"/>
                                </w:r>
                                <w:r>
                                  <w:instrText>PAGE   \* MERGEFORMAT</w:instrText>
                                </w:r>
                                <w:r>
                                  <w:rPr>
                                    <w:sz w:val="22"/>
                                    <w:szCs w:val="22"/>
                                  </w:rPr>
                                  <w:fldChar w:fldCharType="separate"/>
                                </w:r>
                                <w:r>
                                  <w:rPr>
                                    <w:color w:val="0A1D30" w:themeColor="text2" w:themeShade="BF"/>
                                    <w:sz w:val="16"/>
                                    <w:szCs w:val="16"/>
                                    <w:lang w:val="ru-RU"/>
                                  </w:rPr>
                                  <w:t>2</w:t>
                                </w:r>
                                <w:r>
                                  <w:rPr>
                                    <w:color w:val="0A1D30" w:themeColor="text2" w:themeShade="BF"/>
                                    <w:sz w:val="16"/>
                                    <w:szCs w:val="16"/>
                                  </w:rPr>
                                  <w:fldChar w:fldCharType="end"/>
                                </w:r>
                              </w:p>
                            </w:txbxContent>
                          </wps:txbx>
                          <wps:bodyPr rot="0" vert="horz" wrap="square" lIns="0" tIns="27432" rIns="0" bIns="0" anchor="t" anchorCtr="0" upright="1">
                            <a:noAutofit/>
                          </wps:bodyPr>
                        </wps:wsp>
                        <wpg:grpSp>
                          <wpg:cNvPr id="1446256388" name="Group 91"/>
                          <wpg:cNvGrpSpPr>
                            <a:grpSpLocks/>
                          </wpg:cNvGrpSpPr>
                          <wpg:grpSpPr bwMode="auto">
                            <a:xfrm>
                              <a:off x="1775" y="14647"/>
                              <a:ext cx="571" cy="314"/>
                              <a:chOff x="1705" y="14935"/>
                              <a:chExt cx="682" cy="375"/>
                            </a:xfrm>
                          </wpg:grpSpPr>
                          <wps:wsp>
                            <wps:cNvPr id="934481128"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8934708"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0A03B25" id="Группа 5" o:spid="_x0000_s1026" style="position:absolute;margin-left:-18.2pt;margin-top:0;width:33pt;height:25.35pt;z-index:251659264;mso-position-horizontal:right;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" o:allowincell="f">
                  <v:shapetype id="_x0000_t4" coordsize="21600,21600" o:spt="4" path="m10800,l,10800,10800,21600,21600,10800xe">
                    <v:stroke joinstyle="miter"/>
                    <v:path gradientshapeok="t" o:connecttype="rect" textboxrect="5400,5400,16200,16200"/>
                  </v:shapetype>
                  <v:shape id="AutoShape 88" o:spid="_x0000_s1027"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" filled="f" strokecolor="#a5a5a5"/>
                  <v:rect id="Rectangle 89" o:spid="_x0000_s1028"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" filled="f" strokecolor="#a5a5a5"/>
                  <v:shapetype id="_x0000_t202" coordsize="21600,21600" o:spt="202" path="m,l,21600r21600,l21600,xe">
                    <v:stroke joinstyle="miter"/>
                    <v:path gradientshapeok="t" o:connecttype="rect"/>
                  </v:shapetype>
                  <v:shape id="Text Box 90" o:spid="_x0000_s1029" type="#_x0000_t202" style="position:absolute;left:1731;top:14639;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" filled="f" stroked="f">
                    <v:textbox inset="0,2.16pt,0,0">
                      <w:txbxContent>
                        <w:p w14:paraId="2E09D1E2" w14:textId="77777777" w:rsidR="00C85EC5" w:rsidRDefault="00C85EC5">
                          <w:pPr>
                            <w:spacing w:after="0" w:line="240" w:lineRule="auto"/>
                            <w:jc w:val="center"/>
                            <w:rPr>
                              <w:color w:val="0A1D30" w:themeColor="text2" w:themeShade="BF"/>
                              <w:sz w:val="16"/>
                              <w:szCs w:val="16"/>
                            </w:rPr>
                          </w:pPr>
                          <w:r>
                            <w:rPr>
                              <w:sz w:val="22"/>
                              <w:szCs w:val="22"/>
                            </w:rPr>
                            <w:fldChar w:fldCharType="begin"/>
                          </w:r>
                          <w:r>
                            <w:instrText>PAGE   \* MERGEFORMAT</w:instrText>
                          </w:r>
                          <w:r>
                            <w:rPr>
                              <w:sz w:val="22"/>
                              <w:szCs w:val="22"/>
                            </w:rPr>
                            <w:fldChar w:fldCharType="separate"/>
                          </w:r>
                          <w:r>
                            <w:rPr>
                              <w:color w:val="0A1D30" w:themeColor="text2" w:themeShade="BF"/>
                              <w:sz w:val="16"/>
                              <w:szCs w:val="16"/>
                              <w:lang w:val="ru-RU"/>
                            </w:rPr>
                            <w:t>2</w:t>
                          </w:r>
                          <w:r>
                            <w:rPr>
                              <w:color w:val="0A1D30" w:themeColor="text2" w:themeShade="BF"/>
                              <w:sz w:val="16"/>
                              <w:szCs w:val="16"/>
                            </w:rPr>
                            <w:fldChar w:fldCharType="end"/>
                          </w:r>
                        </w:p>
                      </w:txbxContent>
                    </v:textbox>
                  </v:shape>
                  <v:group id="Group 91" o:spid="_x0000_s1030"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">
                    <v:shape id="AutoShape 92" o:spid="_x0000_s1031"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" path="m,l5400,21600r10800,l21600,,,xe" filled="f" strokecolor="#a5a5a5">
                      <v:stroke joinstyle="miter"/>
                      <v:path o:connecttype="custom" o:connectlocs="6,7;3,13;1,7;3,0" o:connectangles="0,0,0,0" textboxrect="4493,4483,17107,17117"/>
                    </v:shape>
                    <v:shape id="AutoShape 93" o:spid="_x0000_s1032"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" path="m,l5400,21600r10800,l21600,,,xe" filled="f" strokecolor="#a5a5a5">
                      <v:stroke joinstyle="miter"/>
                      <v:path o:connecttype="custom" o:connectlocs="6,7;3,13;1,7;3,0" o:connectangles="0,0,0,0" textboxrect="4493,4483,17107,17117"/>
                    </v:shape>
                  </v:group>
                  <w10:wrap anchorx="margin" anchory="margin"/>
                </v:group>
              </w:pict>
            </mc:Fallback>
          </mc:AlternateConten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52C4D" w14:textId="77777777" w:rsidR="000128B2" w:rsidRDefault="000128B2" w:rsidP="00C85EC5">
      <w:pPr>
        <w:spacing w:after="0" w:line="240" w:lineRule="auto"/>
      </w:pPr>
      <w:r>
        <w:separator/>
      </w:r>
    </w:p>
  </w:footnote>
  <w:footnote w:type="continuationSeparator" w:id="0">
    <w:p w14:paraId="6F15082E" w14:textId="77777777" w:rsidR="000128B2" w:rsidRDefault="000128B2" w:rsidP="00C85E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E50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24F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165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105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E17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D428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5540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8834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4660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F3079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8621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0C39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B156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9D5A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D153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794B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7D6D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6B31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0779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052E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E11A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B852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0437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0330597">
    <w:abstractNumId w:val="13"/>
  </w:num>
  <w:num w:numId="2" w16cid:durableId="1750888545">
    <w:abstractNumId w:val="10"/>
  </w:num>
  <w:num w:numId="3" w16cid:durableId="1552840611">
    <w:abstractNumId w:val="21"/>
  </w:num>
  <w:num w:numId="4" w16cid:durableId="1149245743">
    <w:abstractNumId w:val="18"/>
  </w:num>
  <w:num w:numId="5" w16cid:durableId="908149804">
    <w:abstractNumId w:val="4"/>
  </w:num>
  <w:num w:numId="6" w16cid:durableId="2120176394">
    <w:abstractNumId w:val="0"/>
  </w:num>
  <w:num w:numId="7" w16cid:durableId="1928154059">
    <w:abstractNumId w:val="16"/>
  </w:num>
  <w:num w:numId="8" w16cid:durableId="1811944639">
    <w:abstractNumId w:val="15"/>
  </w:num>
  <w:num w:numId="9" w16cid:durableId="1173032174">
    <w:abstractNumId w:val="3"/>
  </w:num>
  <w:num w:numId="10" w16cid:durableId="1597205123">
    <w:abstractNumId w:val="8"/>
  </w:num>
  <w:num w:numId="11" w16cid:durableId="941451905">
    <w:abstractNumId w:val="19"/>
  </w:num>
  <w:num w:numId="12" w16cid:durableId="1169711135">
    <w:abstractNumId w:val="7"/>
  </w:num>
  <w:num w:numId="13" w16cid:durableId="920917773">
    <w:abstractNumId w:val="17"/>
  </w:num>
  <w:num w:numId="14" w16cid:durableId="1220509572">
    <w:abstractNumId w:val="9"/>
  </w:num>
  <w:num w:numId="15" w16cid:durableId="302271238">
    <w:abstractNumId w:val="6"/>
  </w:num>
  <w:num w:numId="16" w16cid:durableId="700934207">
    <w:abstractNumId w:val="14"/>
  </w:num>
  <w:num w:numId="17" w16cid:durableId="317921521">
    <w:abstractNumId w:val="1"/>
  </w:num>
  <w:num w:numId="18" w16cid:durableId="1838229493">
    <w:abstractNumId w:val="22"/>
  </w:num>
  <w:num w:numId="19" w16cid:durableId="1352800349">
    <w:abstractNumId w:val="5"/>
  </w:num>
  <w:num w:numId="20" w16cid:durableId="1795323190">
    <w:abstractNumId w:val="12"/>
  </w:num>
  <w:num w:numId="21" w16cid:durableId="972831005">
    <w:abstractNumId w:val="20"/>
  </w:num>
  <w:num w:numId="22" w16cid:durableId="1366758487">
    <w:abstractNumId w:val="11"/>
  </w:num>
  <w:num w:numId="23" w16cid:durableId="130683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8A6"/>
    <w:rsid w:val="000128B2"/>
    <w:rsid w:val="00014B5F"/>
    <w:rsid w:val="00023626"/>
    <w:rsid w:val="00023C68"/>
    <w:rsid w:val="00042862"/>
    <w:rsid w:val="000A3F1C"/>
    <w:rsid w:val="000C32AA"/>
    <w:rsid w:val="000F1228"/>
    <w:rsid w:val="001118FD"/>
    <w:rsid w:val="001173C9"/>
    <w:rsid w:val="001455FC"/>
    <w:rsid w:val="001905C4"/>
    <w:rsid w:val="001B1235"/>
    <w:rsid w:val="001C18C7"/>
    <w:rsid w:val="001D43F6"/>
    <w:rsid w:val="001D6950"/>
    <w:rsid w:val="001E2BB5"/>
    <w:rsid w:val="002554D9"/>
    <w:rsid w:val="002A3EA6"/>
    <w:rsid w:val="002E5C77"/>
    <w:rsid w:val="002F73F1"/>
    <w:rsid w:val="00324B8B"/>
    <w:rsid w:val="00343FCB"/>
    <w:rsid w:val="00375B5A"/>
    <w:rsid w:val="003A0C50"/>
    <w:rsid w:val="003A420F"/>
    <w:rsid w:val="003A7A80"/>
    <w:rsid w:val="00465777"/>
    <w:rsid w:val="004B5E37"/>
    <w:rsid w:val="004C40A3"/>
    <w:rsid w:val="00514973"/>
    <w:rsid w:val="005452BC"/>
    <w:rsid w:val="00571B53"/>
    <w:rsid w:val="005C0DAA"/>
    <w:rsid w:val="005D6B06"/>
    <w:rsid w:val="00620ABD"/>
    <w:rsid w:val="00666E87"/>
    <w:rsid w:val="006913D1"/>
    <w:rsid w:val="00703F0F"/>
    <w:rsid w:val="00720D4F"/>
    <w:rsid w:val="0079013B"/>
    <w:rsid w:val="007D229A"/>
    <w:rsid w:val="007E47EC"/>
    <w:rsid w:val="007E6070"/>
    <w:rsid w:val="007F043A"/>
    <w:rsid w:val="007F33C4"/>
    <w:rsid w:val="00831717"/>
    <w:rsid w:val="00831789"/>
    <w:rsid w:val="0084259C"/>
    <w:rsid w:val="00860BC4"/>
    <w:rsid w:val="008869CD"/>
    <w:rsid w:val="008C0DFF"/>
    <w:rsid w:val="008C2B8F"/>
    <w:rsid w:val="008C4D6A"/>
    <w:rsid w:val="008F12E3"/>
    <w:rsid w:val="009164C1"/>
    <w:rsid w:val="00926A02"/>
    <w:rsid w:val="009C1586"/>
    <w:rsid w:val="009C4307"/>
    <w:rsid w:val="00A045D7"/>
    <w:rsid w:val="00A512BF"/>
    <w:rsid w:val="00A52702"/>
    <w:rsid w:val="00A54418"/>
    <w:rsid w:val="00A910EC"/>
    <w:rsid w:val="00A977BB"/>
    <w:rsid w:val="00AA59FF"/>
    <w:rsid w:val="00AB5500"/>
    <w:rsid w:val="00AE0C76"/>
    <w:rsid w:val="00B24ACB"/>
    <w:rsid w:val="00B24D22"/>
    <w:rsid w:val="00B26DE3"/>
    <w:rsid w:val="00B47E3C"/>
    <w:rsid w:val="00B5099E"/>
    <w:rsid w:val="00B567A9"/>
    <w:rsid w:val="00B61711"/>
    <w:rsid w:val="00B71A4C"/>
    <w:rsid w:val="00B93A77"/>
    <w:rsid w:val="00BB28A9"/>
    <w:rsid w:val="00BD7F07"/>
    <w:rsid w:val="00C27ECF"/>
    <w:rsid w:val="00C35082"/>
    <w:rsid w:val="00C6411E"/>
    <w:rsid w:val="00C85EC5"/>
    <w:rsid w:val="00C85F63"/>
    <w:rsid w:val="00C913AA"/>
    <w:rsid w:val="00C93FD7"/>
    <w:rsid w:val="00D155BF"/>
    <w:rsid w:val="00D838A6"/>
    <w:rsid w:val="00D91077"/>
    <w:rsid w:val="00DC2C09"/>
    <w:rsid w:val="00E46CE5"/>
    <w:rsid w:val="00E545C2"/>
    <w:rsid w:val="00E911C0"/>
    <w:rsid w:val="00E948B4"/>
    <w:rsid w:val="00EB0C59"/>
    <w:rsid w:val="00F13C02"/>
    <w:rsid w:val="00F46496"/>
    <w:rsid w:val="00F63F30"/>
    <w:rsid w:val="00F87CEF"/>
    <w:rsid w:val="00F94467"/>
    <w:rsid w:val="00FC3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6AD86"/>
  <w15:chartTrackingRefBased/>
  <w15:docId w15:val="{99F3DF5B-E772-0041-9839-E57701AFB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838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D838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D838A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D838A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838A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838A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838A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838A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838A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8A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838A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838A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838A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838A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838A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838A6"/>
    <w:rPr>
      <w:rFonts w:eastAsiaTheme="majorEastAsia" w:cstheme="majorBidi"/>
      <w:color w:val="595959" w:themeColor="text1" w:themeTint="A6"/>
    </w:rPr>
  </w:style>
  <w:style w:type="character" w:customStyle="1" w:styleId="80">
    <w:name w:val="Заголовок 8 Знак"/>
    <w:basedOn w:val="a0"/>
    <w:link w:val="8"/>
    <w:uiPriority w:val="9"/>
    <w:semiHidden/>
    <w:rsid w:val="00D838A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838A6"/>
    <w:rPr>
      <w:rFonts w:eastAsiaTheme="majorEastAsia" w:cstheme="majorBidi"/>
      <w:color w:val="272727" w:themeColor="text1" w:themeTint="D8"/>
    </w:rPr>
  </w:style>
  <w:style w:type="paragraph" w:styleId="a3">
    <w:name w:val="Title"/>
    <w:basedOn w:val="a"/>
    <w:next w:val="a"/>
    <w:link w:val="a4"/>
    <w:uiPriority w:val="10"/>
    <w:qFormat/>
    <w:rsid w:val="00D838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838A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838A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838A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838A6"/>
    <w:pPr>
      <w:spacing w:before="160"/>
      <w:jc w:val="center"/>
    </w:pPr>
    <w:rPr>
      <w:i/>
      <w:iCs/>
      <w:color w:val="404040" w:themeColor="text1" w:themeTint="BF"/>
    </w:rPr>
  </w:style>
  <w:style w:type="character" w:customStyle="1" w:styleId="22">
    <w:name w:val="Цитата 2 Знак"/>
    <w:basedOn w:val="a0"/>
    <w:link w:val="21"/>
    <w:uiPriority w:val="29"/>
    <w:rsid w:val="00D838A6"/>
    <w:rPr>
      <w:i/>
      <w:iCs/>
      <w:color w:val="404040" w:themeColor="text1" w:themeTint="BF"/>
    </w:rPr>
  </w:style>
  <w:style w:type="paragraph" w:styleId="a7">
    <w:name w:val="List Paragraph"/>
    <w:basedOn w:val="a"/>
    <w:uiPriority w:val="34"/>
    <w:qFormat/>
    <w:rsid w:val="00D838A6"/>
    <w:pPr>
      <w:ind w:left="720"/>
      <w:contextualSpacing/>
    </w:pPr>
  </w:style>
  <w:style w:type="character" w:styleId="a8">
    <w:name w:val="Intense Emphasis"/>
    <w:basedOn w:val="a0"/>
    <w:uiPriority w:val="21"/>
    <w:qFormat/>
    <w:rsid w:val="00D838A6"/>
    <w:rPr>
      <w:i/>
      <w:iCs/>
      <w:color w:val="0F4761" w:themeColor="accent1" w:themeShade="BF"/>
    </w:rPr>
  </w:style>
  <w:style w:type="paragraph" w:styleId="a9">
    <w:name w:val="Intense Quote"/>
    <w:basedOn w:val="a"/>
    <w:next w:val="a"/>
    <w:link w:val="aa"/>
    <w:uiPriority w:val="30"/>
    <w:qFormat/>
    <w:rsid w:val="00D838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838A6"/>
    <w:rPr>
      <w:i/>
      <w:iCs/>
      <w:color w:val="0F4761" w:themeColor="accent1" w:themeShade="BF"/>
    </w:rPr>
  </w:style>
  <w:style w:type="character" w:styleId="ab">
    <w:name w:val="Intense Reference"/>
    <w:basedOn w:val="a0"/>
    <w:uiPriority w:val="32"/>
    <w:qFormat/>
    <w:rsid w:val="00D838A6"/>
    <w:rPr>
      <w:b/>
      <w:bCs/>
      <w:smallCaps/>
      <w:color w:val="0F4761" w:themeColor="accent1" w:themeShade="BF"/>
      <w:spacing w:val="5"/>
    </w:rPr>
  </w:style>
  <w:style w:type="paragraph" w:customStyle="1" w:styleId="p1">
    <w:name w:val="p1"/>
    <w:basedOn w:val="a"/>
    <w:rsid w:val="00D838A6"/>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D838A6"/>
  </w:style>
  <w:style w:type="paragraph" w:customStyle="1" w:styleId="p2">
    <w:name w:val="p2"/>
    <w:basedOn w:val="a"/>
    <w:rsid w:val="00D838A6"/>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D838A6"/>
  </w:style>
  <w:style w:type="paragraph" w:customStyle="1" w:styleId="p3">
    <w:name w:val="p3"/>
    <w:basedOn w:val="a"/>
    <w:rsid w:val="00D838A6"/>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sid w:val="00D838A6"/>
  </w:style>
  <w:style w:type="character" w:customStyle="1" w:styleId="s4">
    <w:name w:val="s4"/>
    <w:basedOn w:val="a0"/>
    <w:rsid w:val="00D838A6"/>
  </w:style>
  <w:style w:type="character" w:customStyle="1" w:styleId="apple-converted-space">
    <w:name w:val="apple-converted-space"/>
    <w:basedOn w:val="a0"/>
    <w:rsid w:val="00465777"/>
  </w:style>
  <w:style w:type="table" w:styleId="-52">
    <w:name w:val="Grid Table 5 Dark Accent 2"/>
    <w:basedOn w:val="a1"/>
    <w:uiPriority w:val="50"/>
    <w:rsid w:val="00703F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ac">
    <w:name w:val="No Spacing"/>
    <w:link w:val="ad"/>
    <w:uiPriority w:val="1"/>
    <w:qFormat/>
    <w:rsid w:val="000F1228"/>
    <w:pPr>
      <w:spacing w:after="0" w:line="240" w:lineRule="auto"/>
    </w:pPr>
    <w:rPr>
      <w:kern w:val="0"/>
      <w:sz w:val="22"/>
      <w:szCs w:val="22"/>
      <w14:ligatures w14:val="none"/>
    </w:rPr>
  </w:style>
  <w:style w:type="character" w:customStyle="1" w:styleId="ad">
    <w:name w:val="Без интервала Знак"/>
    <w:basedOn w:val="a0"/>
    <w:link w:val="ac"/>
    <w:uiPriority w:val="1"/>
    <w:rsid w:val="000F1228"/>
    <w:rPr>
      <w:kern w:val="0"/>
      <w:sz w:val="22"/>
      <w:szCs w:val="22"/>
      <w14:ligatures w14:val="none"/>
    </w:rPr>
  </w:style>
  <w:style w:type="table" w:styleId="-13">
    <w:name w:val="Grid Table 1 Light Accent 3"/>
    <w:basedOn w:val="a1"/>
    <w:uiPriority w:val="46"/>
    <w:rsid w:val="00EB0C59"/>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paragraph" w:styleId="ae">
    <w:name w:val="header"/>
    <w:basedOn w:val="a"/>
    <w:link w:val="af"/>
    <w:uiPriority w:val="99"/>
    <w:unhideWhenUsed/>
    <w:rsid w:val="00C85EC5"/>
    <w:pPr>
      <w:tabs>
        <w:tab w:val="center" w:pos="4513"/>
        <w:tab w:val="right" w:pos="9026"/>
      </w:tabs>
      <w:spacing w:after="0" w:line="240" w:lineRule="auto"/>
    </w:pPr>
  </w:style>
  <w:style w:type="character" w:customStyle="1" w:styleId="af">
    <w:name w:val="Верхний колонтитул Знак"/>
    <w:basedOn w:val="a0"/>
    <w:link w:val="ae"/>
    <w:uiPriority w:val="99"/>
    <w:rsid w:val="00C85EC5"/>
  </w:style>
  <w:style w:type="paragraph" w:styleId="af0">
    <w:name w:val="footer"/>
    <w:basedOn w:val="a"/>
    <w:link w:val="af1"/>
    <w:uiPriority w:val="99"/>
    <w:unhideWhenUsed/>
    <w:rsid w:val="00C85EC5"/>
    <w:pPr>
      <w:tabs>
        <w:tab w:val="center" w:pos="4513"/>
        <w:tab w:val="right" w:pos="9026"/>
      </w:tabs>
      <w:spacing w:after="0" w:line="240" w:lineRule="auto"/>
    </w:pPr>
  </w:style>
  <w:style w:type="character" w:customStyle="1" w:styleId="af1">
    <w:name w:val="Нижний колонтитул Знак"/>
    <w:basedOn w:val="a0"/>
    <w:link w:val="af0"/>
    <w:uiPriority w:val="99"/>
    <w:rsid w:val="00C85EC5"/>
  </w:style>
  <w:style w:type="paragraph" w:styleId="af2">
    <w:name w:val="TOC Heading"/>
    <w:basedOn w:val="1"/>
    <w:next w:val="a"/>
    <w:uiPriority w:val="39"/>
    <w:unhideWhenUsed/>
    <w:qFormat/>
    <w:rsid w:val="00C85EC5"/>
    <w:pPr>
      <w:spacing w:before="240" w:after="0" w:line="259" w:lineRule="auto"/>
      <w:outlineLvl w:val="9"/>
    </w:pPr>
    <w:rPr>
      <w:kern w:val="0"/>
      <w:sz w:val="32"/>
      <w:szCs w:val="32"/>
      <w14:ligatures w14:val="none"/>
    </w:rPr>
  </w:style>
  <w:style w:type="paragraph" w:styleId="23">
    <w:name w:val="toc 2"/>
    <w:basedOn w:val="a"/>
    <w:next w:val="a"/>
    <w:autoRedefine/>
    <w:uiPriority w:val="39"/>
    <w:unhideWhenUsed/>
    <w:rsid w:val="00C85EC5"/>
    <w:pPr>
      <w:spacing w:after="100"/>
      <w:ind w:left="240"/>
    </w:pPr>
  </w:style>
  <w:style w:type="paragraph" w:styleId="31">
    <w:name w:val="toc 3"/>
    <w:basedOn w:val="a"/>
    <w:next w:val="a"/>
    <w:autoRedefine/>
    <w:uiPriority w:val="39"/>
    <w:unhideWhenUsed/>
    <w:rsid w:val="00C85EC5"/>
    <w:pPr>
      <w:spacing w:after="100"/>
      <w:ind w:left="480"/>
    </w:pPr>
  </w:style>
  <w:style w:type="character" w:styleId="af3">
    <w:name w:val="Hyperlink"/>
    <w:basedOn w:val="a0"/>
    <w:uiPriority w:val="99"/>
    <w:unhideWhenUsed/>
    <w:rsid w:val="00C85EC5"/>
    <w:rPr>
      <w:color w:val="467886" w:themeColor="hyperlink"/>
      <w:u w:val="single"/>
    </w:rPr>
  </w:style>
  <w:style w:type="paragraph" w:styleId="11">
    <w:name w:val="toc 1"/>
    <w:basedOn w:val="a"/>
    <w:next w:val="a"/>
    <w:autoRedefine/>
    <w:uiPriority w:val="39"/>
    <w:unhideWhenUsed/>
    <w:rsid w:val="002A3EA6"/>
    <w:pPr>
      <w:spacing w:after="100"/>
    </w:pPr>
  </w:style>
  <w:style w:type="character" w:styleId="af4">
    <w:name w:val="Unresolved Mention"/>
    <w:basedOn w:val="a0"/>
    <w:uiPriority w:val="99"/>
    <w:semiHidden/>
    <w:unhideWhenUsed/>
    <w:rsid w:val="00375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411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2F4A4-412C-4780-A72C-97F7CABAA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24</Pages>
  <Words>5960</Words>
  <Characters>33976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Yehor Kulikov (2417098)</dc:creator>
  <cp:keywords/>
  <dc:description/>
  <cp:lastModifiedBy>Yehor Kulikov (2417098)</cp:lastModifiedBy>
  <cp:revision>8</cp:revision>
  <dcterms:created xsi:type="dcterms:W3CDTF">2025-11-09T17:12:00Z</dcterms:created>
  <dcterms:modified xsi:type="dcterms:W3CDTF">2025-11-19T23:25:00Z</dcterms:modified>
  <cp:category>BA (Hons) Leadership and Management</cp:category>
</cp:coreProperties>
</file>