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CFEAF" w14:textId="66C86D67" w:rsidR="00F1573D" w:rsidRDefault="00D4579A" w:rsidP="00D4579A">
      <w:pPr>
        <w:spacing w:before="100" w:beforeAutospacing="1" w:after="100" w:afterAutospacing="1" w:line="240" w:lineRule="auto"/>
        <w:jc w:val="center"/>
        <w:rPr>
          <w:rFonts w:ascii="Arial" w:eastAsia="Times New Roman" w:hAnsi="Arial" w:cs="Arial"/>
          <w:b/>
          <w:bCs/>
          <w:kern w:val="0"/>
          <w:lang w:eastAsia="en-GB"/>
          <w14:ligatures w14:val="none"/>
        </w:rPr>
      </w:pPr>
      <w:r>
        <w:rPr>
          <w:noProof/>
          <w:lang w:eastAsia="en-GB"/>
        </w:rPr>
        <w:drawing>
          <wp:inline distT="0" distB="0" distL="0" distR="0" wp14:anchorId="3219E841" wp14:editId="26EFC54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D9711D2" w14:textId="77777777" w:rsidR="00D4579A" w:rsidRDefault="00D4579A" w:rsidP="00B839DB">
      <w:pPr>
        <w:spacing w:after="0" w:line="240" w:lineRule="auto"/>
        <w:ind w:right="-957"/>
        <w:rPr>
          <w:rFonts w:ascii="Arial" w:eastAsia="Times New Roman" w:hAnsi="Arial" w:cs="Arial"/>
          <w:b/>
          <w:lang w:val="en-US" w:eastAsia="en-GB"/>
        </w:rPr>
      </w:pPr>
    </w:p>
    <w:p w14:paraId="7A1A8760" w14:textId="77777777" w:rsidR="00D4579A" w:rsidRDefault="00D4579A" w:rsidP="00B839DB">
      <w:pPr>
        <w:spacing w:after="0" w:line="240" w:lineRule="auto"/>
        <w:ind w:right="-957"/>
        <w:rPr>
          <w:rFonts w:ascii="Arial" w:eastAsia="Times New Roman" w:hAnsi="Arial" w:cs="Arial"/>
          <w:b/>
          <w:lang w:val="en-US" w:eastAsia="en-GB"/>
        </w:rPr>
      </w:pPr>
    </w:p>
    <w:p w14:paraId="4DCF2932" w14:textId="4793546C" w:rsidR="00B839DB" w:rsidRPr="00B839DB" w:rsidRDefault="00B839DB" w:rsidP="00B839DB">
      <w:pPr>
        <w:spacing w:after="0" w:line="240" w:lineRule="auto"/>
        <w:ind w:right="-957"/>
        <w:rPr>
          <w:rFonts w:ascii="Arial" w:eastAsia="Times New Roman" w:hAnsi="Arial" w:cs="Arial"/>
          <w:b/>
          <w:lang w:val="en-US" w:eastAsia="en-GB"/>
        </w:rPr>
      </w:pPr>
      <w:r w:rsidRPr="00B839DB">
        <w:rPr>
          <w:rFonts w:ascii="Arial" w:eastAsia="Times New Roman" w:hAnsi="Arial" w:cs="Arial"/>
          <w:b/>
          <w:lang w:val="en-US" w:eastAsia="en-GB"/>
        </w:rPr>
        <w:t>Certificate of Higher Education in Employability Skills</w:t>
      </w:r>
    </w:p>
    <w:p w14:paraId="033C1FBB" w14:textId="093A6C7A" w:rsidR="00F1573D" w:rsidRPr="00B839DB" w:rsidRDefault="00F1573D" w:rsidP="00F1573D">
      <w:pPr>
        <w:spacing w:before="100" w:beforeAutospacing="1" w:after="100" w:afterAutospacing="1" w:line="240" w:lineRule="auto"/>
        <w:rPr>
          <w:rFonts w:ascii="Arial" w:hAnsi="Arial" w:cs="Arial"/>
          <w:b/>
        </w:rPr>
      </w:pPr>
      <w:r w:rsidRPr="00B839DB">
        <w:rPr>
          <w:rFonts w:ascii="Arial" w:eastAsia="Times New Roman" w:hAnsi="Arial" w:cs="Arial"/>
          <w:b/>
          <w:kern w:val="0"/>
          <w:lang w:eastAsia="en-GB"/>
          <w14:ligatures w14:val="none"/>
        </w:rPr>
        <w:t xml:space="preserve">Module: </w:t>
      </w:r>
      <w:r w:rsidRPr="00B839DB">
        <w:rPr>
          <w:rFonts w:ascii="Arial" w:hAnsi="Arial" w:cs="Arial"/>
          <w:b/>
        </w:rPr>
        <w:t>Effective Team-</w:t>
      </w:r>
      <w:r w:rsidR="00EF16C5">
        <w:rPr>
          <w:rFonts w:ascii="Arial" w:hAnsi="Arial" w:cs="Arial"/>
          <w:b/>
        </w:rPr>
        <w:t>w</w:t>
      </w:r>
      <w:r w:rsidRPr="00B839DB">
        <w:rPr>
          <w:rFonts w:ascii="Arial" w:hAnsi="Arial" w:cs="Arial"/>
          <w:b/>
        </w:rPr>
        <w:t>orking and Communication</w:t>
      </w:r>
    </w:p>
    <w:p w14:paraId="7C84897F" w14:textId="7143A30F" w:rsidR="00F1573D" w:rsidRPr="00B839DB" w:rsidRDefault="00F1573D" w:rsidP="00F1573D">
      <w:pPr>
        <w:spacing w:before="100" w:beforeAutospacing="1" w:after="100" w:afterAutospacing="1" w:line="240" w:lineRule="auto"/>
        <w:rPr>
          <w:rFonts w:ascii="Arial" w:hAnsi="Arial" w:cs="Arial"/>
          <w:b/>
        </w:rPr>
      </w:pPr>
      <w:r w:rsidRPr="00B839DB">
        <w:rPr>
          <w:rFonts w:ascii="Arial" w:hAnsi="Arial" w:cs="Arial"/>
          <w:b/>
        </w:rPr>
        <w:t xml:space="preserve">Module code: </w:t>
      </w:r>
      <w:r w:rsidRPr="00B839DB">
        <w:rPr>
          <w:rFonts w:ascii="Arial" w:hAnsi="Arial" w:cs="Arial"/>
          <w:b/>
        </w:rPr>
        <w:t>BMSW4009</w:t>
      </w:r>
    </w:p>
    <w:p w14:paraId="6E8149EA" w14:textId="77777777" w:rsidR="00B839DB" w:rsidRPr="00B839DB" w:rsidRDefault="00B839DB" w:rsidP="00B839DB">
      <w:pPr>
        <w:autoSpaceDE w:val="0"/>
        <w:autoSpaceDN w:val="0"/>
        <w:adjustRightInd w:val="0"/>
        <w:spacing w:after="0" w:line="240" w:lineRule="auto"/>
        <w:rPr>
          <w:rFonts w:ascii="Arial" w:eastAsia="Calibri" w:hAnsi="Arial" w:cs="Arial"/>
          <w:b/>
        </w:rPr>
      </w:pPr>
      <w:r w:rsidRPr="00B839DB">
        <w:rPr>
          <w:rFonts w:ascii="Arial" w:eastAsia="Calibri" w:hAnsi="Arial" w:cs="Arial"/>
          <w:b/>
        </w:rPr>
        <w:t>Module Lead: Rhiannon Akers</w:t>
      </w:r>
    </w:p>
    <w:p w14:paraId="4DE09335" w14:textId="744BAE4B" w:rsidR="00B839DB" w:rsidRPr="00B839DB" w:rsidRDefault="00B839DB" w:rsidP="00F1573D">
      <w:pPr>
        <w:spacing w:before="100" w:beforeAutospacing="1" w:after="100" w:afterAutospacing="1" w:line="240" w:lineRule="auto"/>
        <w:rPr>
          <w:rFonts w:ascii="Arial" w:eastAsia="Times New Roman" w:hAnsi="Arial" w:cs="Arial"/>
          <w:b/>
          <w:kern w:val="0"/>
          <w:lang w:eastAsia="en-GB"/>
          <w14:ligatures w14:val="none"/>
        </w:rPr>
      </w:pPr>
      <w:r w:rsidRPr="00B839DB">
        <w:rPr>
          <w:rFonts w:ascii="Arial" w:eastAsia="Times New Roman" w:hAnsi="Arial" w:cs="Arial"/>
          <w:b/>
          <w:kern w:val="0"/>
          <w:lang w:eastAsia="en-GB"/>
          <w14:ligatures w14:val="none"/>
        </w:rPr>
        <w:t>Student name: Barbara Dorota Bak</w:t>
      </w:r>
    </w:p>
    <w:p w14:paraId="0C9F7751" w14:textId="13B57E81" w:rsidR="00B839DB" w:rsidRPr="00B839DB" w:rsidRDefault="00B839DB" w:rsidP="00F1573D">
      <w:pPr>
        <w:spacing w:before="100" w:beforeAutospacing="1" w:after="100" w:afterAutospacing="1" w:line="240" w:lineRule="auto"/>
        <w:rPr>
          <w:rFonts w:ascii="Arial" w:eastAsia="Times New Roman" w:hAnsi="Arial" w:cs="Arial"/>
          <w:b/>
          <w:kern w:val="0"/>
          <w:lang w:eastAsia="en-GB"/>
          <w14:ligatures w14:val="none"/>
        </w:rPr>
      </w:pPr>
      <w:r w:rsidRPr="00B839DB">
        <w:rPr>
          <w:rFonts w:ascii="Arial" w:eastAsia="Times New Roman" w:hAnsi="Arial" w:cs="Arial"/>
          <w:b/>
          <w:kern w:val="0"/>
          <w:lang w:eastAsia="en-GB"/>
          <w14:ligatures w14:val="none"/>
        </w:rPr>
        <w:t>Student number: 2317808</w:t>
      </w:r>
    </w:p>
    <w:p w14:paraId="7228AF61" w14:textId="77777777" w:rsidR="00F1573D" w:rsidRPr="00B839DB" w:rsidRDefault="00F1573D" w:rsidP="00B3390C">
      <w:pPr>
        <w:spacing w:before="100" w:beforeAutospacing="1" w:after="100" w:afterAutospacing="1" w:line="240" w:lineRule="auto"/>
        <w:rPr>
          <w:rFonts w:ascii="Arial" w:eastAsia="Times New Roman" w:hAnsi="Arial" w:cs="Arial"/>
          <w:b/>
          <w:kern w:val="0"/>
          <w:lang w:eastAsia="en-GB"/>
          <w14:ligatures w14:val="none"/>
        </w:rPr>
      </w:pPr>
    </w:p>
    <w:p w14:paraId="690DE71C" w14:textId="22B31279" w:rsidR="00B3390C" w:rsidRPr="00B3390C" w:rsidRDefault="003103E6" w:rsidP="00B3390C">
      <w:pPr>
        <w:spacing w:before="100" w:beforeAutospacing="1" w:after="100" w:afterAutospacing="1" w:line="240" w:lineRule="auto"/>
        <w:rPr>
          <w:rFonts w:ascii="Arial" w:eastAsia="Times New Roman" w:hAnsi="Arial" w:cs="Arial"/>
          <w:kern w:val="0"/>
          <w:lang w:eastAsia="en-GB"/>
          <w14:ligatures w14:val="none"/>
        </w:rPr>
      </w:pPr>
      <w:r w:rsidRPr="003103E6">
        <w:rPr>
          <w:rFonts w:ascii="Arial" w:eastAsia="Times New Roman" w:hAnsi="Arial" w:cs="Arial"/>
          <w:b/>
          <w:bCs/>
          <w:kern w:val="0"/>
          <w:lang w:eastAsia="en-GB"/>
          <w14:ligatures w14:val="none"/>
        </w:rPr>
        <w:t xml:space="preserve">Title: </w:t>
      </w:r>
      <w:r w:rsidR="00EF16C5">
        <w:rPr>
          <w:rFonts w:ascii="Arial" w:eastAsia="Times New Roman" w:hAnsi="Arial" w:cs="Arial"/>
          <w:b/>
          <w:bCs/>
          <w:kern w:val="0"/>
          <w:lang w:eastAsia="en-GB"/>
          <w14:ligatures w14:val="none"/>
        </w:rPr>
        <w:t>What we learnt about</w:t>
      </w:r>
      <w:r w:rsidR="00B3390C" w:rsidRPr="00B3390C">
        <w:rPr>
          <w:rFonts w:ascii="Arial" w:eastAsia="Times New Roman" w:hAnsi="Arial" w:cs="Arial"/>
          <w:b/>
          <w:bCs/>
          <w:kern w:val="0"/>
          <w:lang w:eastAsia="en-GB"/>
          <w14:ligatures w14:val="none"/>
        </w:rPr>
        <w:t xml:space="preserve"> </w:t>
      </w:r>
      <w:r w:rsidR="00EF16C5">
        <w:rPr>
          <w:rFonts w:ascii="Arial" w:eastAsia="Times New Roman" w:hAnsi="Arial" w:cs="Arial"/>
          <w:b/>
          <w:bCs/>
          <w:kern w:val="0"/>
          <w:lang w:eastAsia="en-GB"/>
          <w14:ligatures w14:val="none"/>
        </w:rPr>
        <w:t>e</w:t>
      </w:r>
      <w:r w:rsidR="00B3390C" w:rsidRPr="00B3390C">
        <w:rPr>
          <w:rFonts w:ascii="Arial" w:eastAsia="Times New Roman" w:hAnsi="Arial" w:cs="Arial"/>
          <w:b/>
          <w:bCs/>
          <w:kern w:val="0"/>
          <w:lang w:eastAsia="en-GB"/>
          <w14:ligatures w14:val="none"/>
        </w:rPr>
        <w:t xml:space="preserve">ffective </w:t>
      </w:r>
      <w:r w:rsidR="00EF16C5">
        <w:rPr>
          <w:rFonts w:ascii="Arial" w:eastAsia="Times New Roman" w:hAnsi="Arial" w:cs="Arial"/>
          <w:b/>
          <w:bCs/>
          <w:kern w:val="0"/>
          <w:lang w:eastAsia="en-GB"/>
          <w14:ligatures w14:val="none"/>
        </w:rPr>
        <w:t>t</w:t>
      </w:r>
      <w:r w:rsidR="00B3390C" w:rsidRPr="00B3390C">
        <w:rPr>
          <w:rFonts w:ascii="Arial" w:eastAsia="Times New Roman" w:hAnsi="Arial" w:cs="Arial"/>
          <w:b/>
          <w:bCs/>
          <w:kern w:val="0"/>
          <w:lang w:eastAsia="en-GB"/>
          <w14:ligatures w14:val="none"/>
        </w:rPr>
        <w:t>eamwork</w:t>
      </w:r>
      <w:r w:rsidR="005851AF">
        <w:rPr>
          <w:rFonts w:ascii="Arial" w:eastAsia="Times New Roman" w:hAnsi="Arial" w:cs="Arial"/>
          <w:b/>
          <w:bCs/>
          <w:kern w:val="0"/>
          <w:lang w:eastAsia="en-GB"/>
          <w14:ligatures w14:val="none"/>
        </w:rPr>
        <w:t>.</w:t>
      </w:r>
    </w:p>
    <w:p w14:paraId="05D0F046" w14:textId="007ECA5D" w:rsidR="00B3390C" w:rsidRPr="003103E6" w:rsidRDefault="00B3390C" w:rsidP="003103E6">
      <w:pPr>
        <w:spacing w:before="100" w:beforeAutospacing="1" w:after="100" w:afterAutospacing="1" w:line="240" w:lineRule="auto"/>
        <w:rPr>
          <w:rFonts w:ascii="Arial" w:eastAsia="Times New Roman" w:hAnsi="Arial" w:cs="Arial"/>
          <w:kern w:val="0"/>
          <w:lang w:eastAsia="en-GB"/>
          <w14:ligatures w14:val="none"/>
        </w:rPr>
      </w:pPr>
      <w:r w:rsidRPr="00B3390C">
        <w:rPr>
          <w:rFonts w:ascii="Arial" w:eastAsia="Times New Roman" w:hAnsi="Arial" w:cs="Arial"/>
          <w:b/>
          <w:bCs/>
          <w:kern w:val="0"/>
          <w:lang w:eastAsia="en-GB"/>
          <w14:ligatures w14:val="none"/>
        </w:rPr>
        <w:t>Declaration</w:t>
      </w:r>
      <w:r w:rsidRPr="00B3390C">
        <w:rPr>
          <w:rFonts w:ascii="Arial" w:eastAsia="Times New Roman" w:hAnsi="Arial" w:cs="Arial"/>
          <w:kern w:val="0"/>
          <w:lang w:eastAsia="en-GB"/>
          <w14:ligatures w14:val="none"/>
        </w:rPr>
        <w:br/>
        <w:t>I confirm that this work is my original effort. I have not copied it from other sources nor used AI tools to write it. All sources used have been appropriately referenced.</w:t>
      </w:r>
    </w:p>
    <w:p w14:paraId="63A312D1" w14:textId="62C45BF0" w:rsidR="003103E6" w:rsidRPr="003103E6" w:rsidRDefault="003103E6" w:rsidP="003103E6">
      <w:pPr>
        <w:pStyle w:val="NormalWeb"/>
        <w:rPr>
          <w:rFonts w:ascii="Arial" w:hAnsi="Arial" w:cs="Arial"/>
        </w:rPr>
      </w:pPr>
      <w:r w:rsidRPr="003103E6">
        <w:rPr>
          <w:rStyle w:val="Strong"/>
          <w:rFonts w:ascii="Arial" w:eastAsiaTheme="majorEastAsia" w:hAnsi="Arial" w:cs="Arial"/>
        </w:rPr>
        <w:t>Introduction</w:t>
      </w:r>
      <w:r w:rsidRPr="003103E6">
        <w:rPr>
          <w:rFonts w:ascii="Arial" w:hAnsi="Arial" w:cs="Arial"/>
        </w:rPr>
        <w:br/>
        <w:t xml:space="preserve">Effective teamwork is a fundamental element of success in both academic and professional environments. It is based on several key principles, such as communication, trust, clearly defined roles, mutual respect, and constructive conflict management. According to Tuckman’s model (1965), teams go through </w:t>
      </w:r>
      <w:r>
        <w:rPr>
          <w:rFonts w:ascii="Arial" w:hAnsi="Arial" w:cs="Arial"/>
        </w:rPr>
        <w:t>forming, storming, norming and performing stages</w:t>
      </w:r>
      <w:r w:rsidRPr="003103E6">
        <w:rPr>
          <w:rFonts w:ascii="Arial" w:hAnsi="Arial" w:cs="Arial"/>
        </w:rPr>
        <w:t>. Recognising and managing these stages is essential for supporting collaboration and productivity. Moreover, Belbin’s theory (2010) highlights the importance of team roles</w:t>
      </w:r>
      <w:r>
        <w:rPr>
          <w:rFonts w:ascii="Arial" w:hAnsi="Arial" w:cs="Arial"/>
        </w:rPr>
        <w:t>,</w:t>
      </w:r>
      <w:r w:rsidRPr="003103E6">
        <w:rPr>
          <w:rFonts w:ascii="Arial" w:hAnsi="Arial" w:cs="Arial"/>
        </w:rPr>
        <w:t xml:space="preserve"> which, when well-balanced, enhance overall team effectiveness. This report analyses team collaboration using recognised </w:t>
      </w:r>
      <w:r w:rsidRPr="003103E6">
        <w:rPr>
          <w:rFonts w:ascii="Arial" w:hAnsi="Arial" w:cs="Arial"/>
        </w:rPr>
        <w:lastRenderedPageBreak/>
        <w:t>theoretical models and includes personal reflections on working on a group presentation project.</w:t>
      </w:r>
    </w:p>
    <w:p w14:paraId="0215C893" w14:textId="33941619" w:rsidR="003103E6" w:rsidRPr="003103E6" w:rsidRDefault="003103E6" w:rsidP="003103E6">
      <w:pPr>
        <w:pStyle w:val="NormalWeb"/>
        <w:rPr>
          <w:rFonts w:ascii="Arial" w:hAnsi="Arial" w:cs="Arial"/>
        </w:rPr>
      </w:pPr>
      <w:r w:rsidRPr="003103E6">
        <w:rPr>
          <w:rStyle w:val="Strong"/>
          <w:rFonts w:ascii="Arial" w:eastAsiaTheme="majorEastAsia" w:hAnsi="Arial" w:cs="Arial"/>
        </w:rPr>
        <w:t>My natural role in teams</w:t>
      </w:r>
      <w:r w:rsidRPr="003103E6">
        <w:rPr>
          <w:rFonts w:ascii="Arial" w:hAnsi="Arial" w:cs="Arial"/>
        </w:rPr>
        <w:br/>
        <w:t xml:space="preserve">According to the Belbin SPI inventory, my natural roles in a team are Plant and Implementer. As a Plant, I </w:t>
      </w:r>
      <w:r>
        <w:rPr>
          <w:rFonts w:ascii="Arial" w:hAnsi="Arial" w:cs="Arial"/>
        </w:rPr>
        <w:t>naturally</w:t>
      </w:r>
      <w:r w:rsidRPr="003103E6">
        <w:rPr>
          <w:rFonts w:ascii="Arial" w:hAnsi="Arial" w:cs="Arial"/>
        </w:rPr>
        <w:t xml:space="preserve"> generate innovative ideas and seek creative solutions to problems. This role energises me and allows me to contribute a unique perspective that can open new directions for the team. The Implementer role, on the other hand, requires a different approach — one that is focused on discipline, structure, and pragmatism. Balancing both roles within myself is both rewarding and challenging. I often feel a strong sense of responsibility, especially knowing my ideas </w:t>
      </w:r>
      <w:r w:rsidR="00D4579A">
        <w:rPr>
          <w:rFonts w:ascii="Arial" w:hAnsi="Arial" w:cs="Arial"/>
        </w:rPr>
        <w:t>must</w:t>
      </w:r>
      <w:r w:rsidRPr="003103E6">
        <w:rPr>
          <w:rFonts w:ascii="Arial" w:hAnsi="Arial" w:cs="Arial"/>
        </w:rPr>
        <w:t xml:space="preserve"> be </w:t>
      </w:r>
      <w:r>
        <w:rPr>
          <w:rFonts w:ascii="Arial" w:hAnsi="Arial" w:cs="Arial"/>
        </w:rPr>
        <w:t>original and</w:t>
      </w:r>
      <w:r w:rsidRPr="003103E6">
        <w:rPr>
          <w:rFonts w:ascii="Arial" w:hAnsi="Arial" w:cs="Arial"/>
        </w:rPr>
        <w:t xml:space="preserve"> practically executable. This dual role sometimes creates internal tension between my desire to freely explore possibilities and the need to engage with concrete planning.</w:t>
      </w:r>
    </w:p>
    <w:p w14:paraId="18BC716B" w14:textId="3DDEA57E" w:rsidR="003103E6" w:rsidRPr="003103E6" w:rsidRDefault="003103E6" w:rsidP="003103E6">
      <w:pPr>
        <w:pStyle w:val="NormalWeb"/>
        <w:rPr>
          <w:rFonts w:ascii="Arial" w:hAnsi="Arial" w:cs="Arial"/>
        </w:rPr>
      </w:pPr>
      <w:r w:rsidRPr="003103E6">
        <w:rPr>
          <w:rFonts w:ascii="Arial" w:hAnsi="Arial" w:cs="Arial"/>
        </w:rPr>
        <w:t xml:space="preserve">During the project, I experienced moments of doubt, worrying whether my contributions would meet the team’s expectations or whether I might let others down by not delivering effectively. However, this pressure motivated me to become more organised, precise and proactive. I realised that embracing </w:t>
      </w:r>
      <w:r>
        <w:rPr>
          <w:rFonts w:ascii="Arial" w:hAnsi="Arial" w:cs="Arial"/>
        </w:rPr>
        <w:t xml:space="preserve">creativity and reliability is essential, and it helped me grow </w:t>
      </w:r>
      <w:r w:rsidRPr="003103E6">
        <w:rPr>
          <w:rFonts w:ascii="Arial" w:hAnsi="Arial" w:cs="Arial"/>
        </w:rPr>
        <w:t>personally and as a team member.</w:t>
      </w:r>
    </w:p>
    <w:p w14:paraId="1057CA54" w14:textId="7D331EE4" w:rsidR="003103E6" w:rsidRPr="003103E6" w:rsidRDefault="003103E6" w:rsidP="003103E6">
      <w:pPr>
        <w:pStyle w:val="NormalWeb"/>
        <w:rPr>
          <w:rFonts w:ascii="Arial" w:hAnsi="Arial" w:cs="Arial"/>
        </w:rPr>
      </w:pPr>
      <w:r>
        <w:rPr>
          <w:rFonts w:ascii="Arial" w:hAnsi="Arial" w:cs="Arial"/>
        </w:rPr>
        <w:t xml:space="preserve">The Thomas-Kilmann Conflict Mode Instrument also </w:t>
      </w:r>
      <w:r w:rsidRPr="003103E6">
        <w:rPr>
          <w:rFonts w:ascii="Arial" w:hAnsi="Arial" w:cs="Arial"/>
        </w:rPr>
        <w:t xml:space="preserve">revealed that I tend to favour collaborative and compromising styles in conflicts. While I naturally prefer individual work and maintaining control over outcomes, I have consciously developed the ability to engage openly with others, seeking solutions that respect different perspectives. This shift has not always been easy; </w:t>
      </w:r>
      <w:r>
        <w:rPr>
          <w:rFonts w:ascii="Arial" w:hAnsi="Arial" w:cs="Arial"/>
        </w:rPr>
        <w:t>I sometimes</w:t>
      </w:r>
      <w:r w:rsidRPr="003103E6">
        <w:rPr>
          <w:rFonts w:ascii="Arial" w:hAnsi="Arial" w:cs="Arial"/>
        </w:rPr>
        <w:t xml:space="preserve"> felt vulnerable in sharing control or adjusting my views. However, I have learnt that genuine collaboration fosters trust and leads to more effective, lasting outcomes.</w:t>
      </w:r>
    </w:p>
    <w:p w14:paraId="12F9A254" w14:textId="4108B3E9" w:rsidR="003103E6" w:rsidRPr="003103E6" w:rsidRDefault="003103E6" w:rsidP="003103E6">
      <w:pPr>
        <w:pStyle w:val="NormalWeb"/>
        <w:rPr>
          <w:rFonts w:ascii="Arial" w:hAnsi="Arial" w:cs="Arial"/>
        </w:rPr>
      </w:pPr>
      <w:r w:rsidRPr="003103E6">
        <w:rPr>
          <w:rStyle w:val="Strong"/>
          <w:rFonts w:ascii="Arial" w:eastAsiaTheme="majorEastAsia" w:hAnsi="Arial" w:cs="Arial"/>
        </w:rPr>
        <w:t>Reflection on the group project</w:t>
      </w:r>
      <w:r w:rsidRPr="003103E6">
        <w:rPr>
          <w:rFonts w:ascii="Arial" w:hAnsi="Arial" w:cs="Arial"/>
        </w:rPr>
        <w:br/>
        <w:t xml:space="preserve">This module deepened my understanding of team dynamics, especially </w:t>
      </w:r>
      <w:r>
        <w:rPr>
          <w:rFonts w:ascii="Arial" w:hAnsi="Arial" w:cs="Arial"/>
        </w:rPr>
        <w:t>since</w:t>
      </w:r>
      <w:r w:rsidRPr="003103E6">
        <w:rPr>
          <w:rFonts w:ascii="Arial" w:hAnsi="Arial" w:cs="Arial"/>
        </w:rPr>
        <w:t xml:space="preserve"> the storming stage is a normal and necessary phase of team development (Tuckman, 1965). Although our group was fortunate to avoid serious conflicts, reflecting on previous challenging experiences highlighted the importance of constructive conflict resolution for team growth. While collaborative and compromising styles came naturally in theory, </w:t>
      </w:r>
      <w:r w:rsidR="00EF16C5">
        <w:rPr>
          <w:rFonts w:ascii="Arial" w:hAnsi="Arial" w:cs="Arial"/>
        </w:rPr>
        <w:t>they</w:t>
      </w:r>
      <w:r w:rsidRPr="003103E6">
        <w:rPr>
          <w:rFonts w:ascii="Arial" w:hAnsi="Arial" w:cs="Arial"/>
        </w:rPr>
        <w:t xml:space="preserve"> required conscious effort in practice, particularly when emotions or time pressure intensified. </w:t>
      </w:r>
      <w:r>
        <w:rPr>
          <w:rFonts w:ascii="Arial" w:hAnsi="Arial" w:cs="Arial"/>
        </w:rPr>
        <w:t>This process taught me</w:t>
      </w:r>
      <w:r w:rsidRPr="003103E6">
        <w:rPr>
          <w:rFonts w:ascii="Arial" w:hAnsi="Arial" w:cs="Arial"/>
        </w:rPr>
        <w:t xml:space="preserve"> the value of patience, empathy and open communication.</w:t>
      </w:r>
    </w:p>
    <w:p w14:paraId="0DD531A2" w14:textId="2E295350" w:rsidR="003103E6" w:rsidRPr="003103E6" w:rsidRDefault="003103E6" w:rsidP="003103E6">
      <w:pPr>
        <w:pStyle w:val="NormalWeb"/>
        <w:rPr>
          <w:rFonts w:ascii="Arial" w:hAnsi="Arial" w:cs="Arial"/>
        </w:rPr>
      </w:pPr>
      <w:r>
        <w:rPr>
          <w:rFonts w:ascii="Arial" w:hAnsi="Arial" w:cs="Arial"/>
        </w:rPr>
        <w:t>My key moment</w:t>
      </w:r>
      <w:r w:rsidRPr="003103E6">
        <w:rPr>
          <w:rFonts w:ascii="Arial" w:hAnsi="Arial" w:cs="Arial"/>
        </w:rPr>
        <w:t xml:space="preserve"> was initiating the project by proposing the topic and drafting the initial content. This served as a foundation upon which the rest of the team developed a more in-depth analysis, preventive actions and recommendations. Although I </w:t>
      </w:r>
      <w:r>
        <w:rPr>
          <w:rFonts w:ascii="Arial" w:hAnsi="Arial" w:cs="Arial"/>
        </w:rPr>
        <w:t>was not</w:t>
      </w:r>
      <w:r w:rsidRPr="003103E6">
        <w:rPr>
          <w:rFonts w:ascii="Arial" w:hAnsi="Arial" w:cs="Arial"/>
        </w:rPr>
        <w:t xml:space="preserve"> the formal team leader, my initiative was crucial in shaping the project’s direction. This experience showed me how significant </w:t>
      </w:r>
      <w:r>
        <w:rPr>
          <w:rFonts w:ascii="Arial" w:hAnsi="Arial" w:cs="Arial"/>
        </w:rPr>
        <w:t>proactivity and sharing ideas can impact</w:t>
      </w:r>
      <w:r w:rsidRPr="003103E6">
        <w:rPr>
          <w:rFonts w:ascii="Arial" w:hAnsi="Arial" w:cs="Arial"/>
        </w:rPr>
        <w:t xml:space="preserve"> a team’s success. At the same time, it came with considerable stress and a strong sense of responsibility, as I felt under pressure to ensure that my work met the team’s expectations and provided a solid base for further development.</w:t>
      </w:r>
    </w:p>
    <w:p w14:paraId="46DDC168" w14:textId="11998203" w:rsidR="003103E6" w:rsidRPr="003103E6" w:rsidRDefault="003103E6" w:rsidP="003103E6">
      <w:pPr>
        <w:pStyle w:val="NormalWeb"/>
        <w:rPr>
          <w:rFonts w:ascii="Arial" w:hAnsi="Arial" w:cs="Arial"/>
        </w:rPr>
      </w:pPr>
      <w:r w:rsidRPr="003103E6">
        <w:rPr>
          <w:rFonts w:ascii="Arial" w:hAnsi="Arial" w:cs="Arial"/>
        </w:rPr>
        <w:lastRenderedPageBreak/>
        <w:t xml:space="preserve">One of the main challenges I encountered was inconsistent communication. There were moments when I felt isolated, sending my parts of the work without timely feedback. </w:t>
      </w:r>
      <w:r>
        <w:rPr>
          <w:rFonts w:ascii="Arial" w:hAnsi="Arial" w:cs="Arial"/>
        </w:rPr>
        <w:t>Sometimes</w:t>
      </w:r>
      <w:r w:rsidRPr="003103E6">
        <w:rPr>
          <w:rFonts w:ascii="Arial" w:hAnsi="Arial" w:cs="Arial"/>
        </w:rPr>
        <w:t xml:space="preserve">, I questioned whether my efforts were appreciated or aligned with the team’s expectations. To address this, I learnt to assertively yet respectfully follow up, which </w:t>
      </w:r>
      <w:r>
        <w:rPr>
          <w:rFonts w:ascii="Arial" w:hAnsi="Arial" w:cs="Arial"/>
        </w:rPr>
        <w:t>improved the flow of information and</w:t>
      </w:r>
      <w:r w:rsidRPr="003103E6">
        <w:rPr>
          <w:rFonts w:ascii="Arial" w:hAnsi="Arial" w:cs="Arial"/>
        </w:rPr>
        <w:t xml:space="preserve"> strengthened mutual accountability. This experience highlighted the importance of transparent and ongoing communication</w:t>
      </w:r>
      <w:r>
        <w:rPr>
          <w:rFonts w:ascii="Arial" w:hAnsi="Arial" w:cs="Arial"/>
        </w:rPr>
        <w:t xml:space="preserve"> for the success of a project and</w:t>
      </w:r>
      <w:r w:rsidRPr="003103E6">
        <w:rPr>
          <w:rFonts w:ascii="Arial" w:hAnsi="Arial" w:cs="Arial"/>
        </w:rPr>
        <w:t xml:space="preserve"> the </w:t>
      </w:r>
      <w:r>
        <w:rPr>
          <w:rFonts w:ascii="Arial" w:hAnsi="Arial" w:cs="Arial"/>
        </w:rPr>
        <w:t>team's morale</w:t>
      </w:r>
      <w:r w:rsidRPr="003103E6">
        <w:rPr>
          <w:rFonts w:ascii="Arial" w:hAnsi="Arial" w:cs="Arial"/>
        </w:rPr>
        <w:t>.</w:t>
      </w:r>
    </w:p>
    <w:p w14:paraId="44519D67" w14:textId="478F50F0" w:rsidR="003103E6" w:rsidRPr="003103E6" w:rsidRDefault="003103E6" w:rsidP="003103E6">
      <w:pPr>
        <w:pStyle w:val="NormalWeb"/>
        <w:rPr>
          <w:rFonts w:ascii="Arial" w:hAnsi="Arial" w:cs="Arial"/>
        </w:rPr>
      </w:pPr>
      <w:r w:rsidRPr="003103E6">
        <w:rPr>
          <w:rFonts w:ascii="Arial" w:hAnsi="Arial" w:cs="Arial"/>
        </w:rPr>
        <w:t xml:space="preserve">One team member’s voluntary initiative to refine and polish the PowerPoint presentation was a clear example </w:t>
      </w:r>
      <w:r>
        <w:rPr>
          <w:rFonts w:ascii="Arial" w:hAnsi="Arial" w:cs="Arial"/>
        </w:rPr>
        <w:t>of how recognising and applying individual strengths elevates team performance. Witnessing this act of leadership and cooperation was inspiring</w:t>
      </w:r>
      <w:r w:rsidR="003F22FA">
        <w:rPr>
          <w:rFonts w:ascii="Arial" w:hAnsi="Arial" w:cs="Arial"/>
        </w:rPr>
        <w:t>. It reminded</w:t>
      </w:r>
      <w:r>
        <w:rPr>
          <w:rFonts w:ascii="Arial" w:hAnsi="Arial" w:cs="Arial"/>
        </w:rPr>
        <w:t xml:space="preserve"> me of the importance of trust—trust that others will take responsibility where their skills are strongest</w:t>
      </w:r>
      <w:r w:rsidRPr="003103E6">
        <w:rPr>
          <w:rFonts w:ascii="Arial" w:hAnsi="Arial" w:cs="Arial"/>
        </w:rPr>
        <w:t xml:space="preserve"> and that it is valuable to be open to support.</w:t>
      </w:r>
    </w:p>
    <w:p w14:paraId="0A106478" w14:textId="6DEE3CE4" w:rsidR="003103E6" w:rsidRPr="003103E6" w:rsidRDefault="003103E6" w:rsidP="003103E6">
      <w:pPr>
        <w:pStyle w:val="NormalWeb"/>
        <w:rPr>
          <w:rFonts w:ascii="Arial" w:hAnsi="Arial" w:cs="Arial"/>
        </w:rPr>
      </w:pPr>
      <w:r w:rsidRPr="003103E6">
        <w:rPr>
          <w:rFonts w:ascii="Arial" w:hAnsi="Arial" w:cs="Arial"/>
        </w:rPr>
        <w:t xml:space="preserve">Herzberg’s Two-Factor Theory (1959) also accurately reflected my motivation. I found that intrinsic factors — a sense of achievement, peer recognition, and responsibility — motivated me far more than external rewards. I felt genuine pride when our ideas </w:t>
      </w:r>
      <w:r w:rsidRPr="003103E6">
        <w:rPr>
          <w:rFonts w:ascii="Arial" w:hAnsi="Arial" w:cs="Arial"/>
        </w:rPr>
        <w:t>materialised,</w:t>
      </w:r>
      <w:r w:rsidRPr="003103E6">
        <w:rPr>
          <w:rFonts w:ascii="Arial" w:hAnsi="Arial" w:cs="Arial"/>
        </w:rPr>
        <w:t xml:space="preserve"> and </w:t>
      </w:r>
      <w:r>
        <w:rPr>
          <w:rFonts w:ascii="Arial" w:hAnsi="Arial" w:cs="Arial"/>
        </w:rPr>
        <w:t>the lecturer and peers recognised our efforts</w:t>
      </w:r>
      <w:r w:rsidRPr="003103E6">
        <w:rPr>
          <w:rFonts w:ascii="Arial" w:hAnsi="Arial" w:cs="Arial"/>
        </w:rPr>
        <w:t xml:space="preserve">. This intrinsic motivation helped me maintain focus and perseverance </w:t>
      </w:r>
      <w:r>
        <w:rPr>
          <w:rFonts w:ascii="Arial" w:hAnsi="Arial" w:cs="Arial"/>
        </w:rPr>
        <w:t>despite</w:t>
      </w:r>
      <w:r w:rsidRPr="003103E6">
        <w:rPr>
          <w:rFonts w:ascii="Arial" w:hAnsi="Arial" w:cs="Arial"/>
        </w:rPr>
        <w:t xml:space="preserve"> pressure or uncertainty.</w:t>
      </w:r>
    </w:p>
    <w:p w14:paraId="31EB0039" w14:textId="74B7CB77" w:rsidR="003103E6" w:rsidRPr="003103E6" w:rsidRDefault="003103E6" w:rsidP="003103E6">
      <w:pPr>
        <w:pStyle w:val="NormalWeb"/>
        <w:rPr>
          <w:rFonts w:ascii="Arial" w:hAnsi="Arial" w:cs="Arial"/>
        </w:rPr>
      </w:pPr>
      <w:r w:rsidRPr="003103E6">
        <w:rPr>
          <w:rStyle w:val="Strong"/>
          <w:rFonts w:ascii="Arial" w:eastAsiaTheme="majorEastAsia" w:hAnsi="Arial" w:cs="Arial"/>
        </w:rPr>
        <w:t>Conclusion</w:t>
      </w:r>
      <w:r w:rsidRPr="003103E6">
        <w:rPr>
          <w:rFonts w:ascii="Arial" w:hAnsi="Arial" w:cs="Arial"/>
        </w:rPr>
        <w:br/>
        <w:t xml:space="preserve">This module has significantly increased my self-awareness and understanding of effective teamwork. Over the past three months, I have learnt many theories, models and strategies. Some proved practical and </w:t>
      </w:r>
      <w:r>
        <w:rPr>
          <w:rFonts w:ascii="Arial" w:hAnsi="Arial" w:cs="Arial"/>
        </w:rPr>
        <w:t>valuable</w:t>
      </w:r>
      <w:r w:rsidRPr="003103E6">
        <w:rPr>
          <w:rFonts w:ascii="Arial" w:hAnsi="Arial" w:cs="Arial"/>
        </w:rPr>
        <w:t xml:space="preserve"> for my development, while others — although intellectually </w:t>
      </w:r>
      <w:r>
        <w:rPr>
          <w:rFonts w:ascii="Arial" w:hAnsi="Arial" w:cs="Arial"/>
        </w:rPr>
        <w:t>engaging</w:t>
      </w:r>
      <w:r w:rsidRPr="003103E6">
        <w:rPr>
          <w:rFonts w:ascii="Arial" w:hAnsi="Arial" w:cs="Arial"/>
        </w:rPr>
        <w:t xml:space="preserve"> — are unlikely to be applied in my future professional life. Nevertheless, acquiring this knowledge has broadened my perspective and deepened my understanding of the complexity of teamwork.</w:t>
      </w:r>
    </w:p>
    <w:p w14:paraId="1F746021" w14:textId="5C9CA9A0" w:rsidR="003103E6" w:rsidRPr="003103E6" w:rsidRDefault="003103E6" w:rsidP="003103E6">
      <w:pPr>
        <w:pStyle w:val="NormalWeb"/>
        <w:rPr>
          <w:rFonts w:ascii="Arial" w:hAnsi="Arial" w:cs="Arial"/>
        </w:rPr>
      </w:pPr>
      <w:r w:rsidRPr="003103E6">
        <w:rPr>
          <w:rFonts w:ascii="Arial" w:hAnsi="Arial" w:cs="Arial"/>
        </w:rPr>
        <w:t xml:space="preserve">I have learnt that embracing my dual roles as Plant and Implementer requires balancing imagination with execution, and this balance is key to making a valuable contribution. My developing conflict management style, </w:t>
      </w:r>
      <w:r>
        <w:rPr>
          <w:rFonts w:ascii="Arial" w:hAnsi="Arial" w:cs="Arial"/>
        </w:rPr>
        <w:t xml:space="preserve">which is </w:t>
      </w:r>
      <w:r w:rsidRPr="003103E6">
        <w:rPr>
          <w:rFonts w:ascii="Arial" w:hAnsi="Arial" w:cs="Arial"/>
        </w:rPr>
        <w:t xml:space="preserve">focused on collaboration and compromise, encourages greater </w:t>
      </w:r>
      <w:r>
        <w:rPr>
          <w:rFonts w:ascii="Arial" w:hAnsi="Arial" w:cs="Arial"/>
        </w:rPr>
        <w:t>team respect and cohesion</w:t>
      </w:r>
      <w:r w:rsidRPr="003103E6">
        <w:rPr>
          <w:rFonts w:ascii="Arial" w:hAnsi="Arial" w:cs="Arial"/>
        </w:rPr>
        <w:t>.</w:t>
      </w:r>
    </w:p>
    <w:p w14:paraId="4E988829" w14:textId="297C3A66" w:rsidR="003103E6" w:rsidRPr="003103E6" w:rsidRDefault="003103E6" w:rsidP="003103E6">
      <w:pPr>
        <w:pStyle w:val="NormalWeb"/>
        <w:rPr>
          <w:rFonts w:ascii="Arial" w:hAnsi="Arial" w:cs="Arial"/>
        </w:rPr>
      </w:pPr>
      <w:r w:rsidRPr="003103E6">
        <w:rPr>
          <w:rFonts w:ascii="Arial" w:hAnsi="Arial" w:cs="Arial"/>
        </w:rPr>
        <w:t>On a personal level, I have grown in my appreciation for openness and vulnerability in teamwork — sharing control, asking for help</w:t>
      </w:r>
      <w:r>
        <w:rPr>
          <w:rFonts w:ascii="Arial" w:hAnsi="Arial" w:cs="Arial"/>
        </w:rPr>
        <w:t>,</w:t>
      </w:r>
      <w:r w:rsidRPr="003103E6">
        <w:rPr>
          <w:rFonts w:ascii="Arial" w:hAnsi="Arial" w:cs="Arial"/>
        </w:rPr>
        <w:t xml:space="preserve"> and actively listening to others. While I naturally gravitate towards individual work, I now recognise that the true success of most projects depends on collective effort and mutual support.</w:t>
      </w:r>
    </w:p>
    <w:p w14:paraId="4CAC733F" w14:textId="77777777" w:rsidR="003103E6" w:rsidRPr="003103E6" w:rsidRDefault="003103E6" w:rsidP="003103E6">
      <w:pPr>
        <w:pStyle w:val="NormalWeb"/>
        <w:rPr>
          <w:rFonts w:ascii="Arial" w:hAnsi="Arial" w:cs="Arial"/>
        </w:rPr>
      </w:pPr>
      <w:r w:rsidRPr="003103E6">
        <w:rPr>
          <w:rStyle w:val="Strong"/>
          <w:rFonts w:ascii="Arial" w:eastAsiaTheme="majorEastAsia" w:hAnsi="Arial" w:cs="Arial"/>
        </w:rPr>
        <w:t>Moving forward, I commit to:</w:t>
      </w:r>
    </w:p>
    <w:p w14:paraId="0ECE1660" w14:textId="1EEDF0A0" w:rsidR="003103E6" w:rsidRPr="003103E6" w:rsidRDefault="003103E6" w:rsidP="003103E6">
      <w:pPr>
        <w:pStyle w:val="NormalWeb"/>
        <w:numPr>
          <w:ilvl w:val="0"/>
          <w:numId w:val="3"/>
        </w:numPr>
        <w:rPr>
          <w:rFonts w:ascii="Arial" w:hAnsi="Arial" w:cs="Arial"/>
        </w:rPr>
      </w:pPr>
      <w:r w:rsidRPr="003103E6">
        <w:rPr>
          <w:rFonts w:ascii="Arial" w:hAnsi="Arial" w:cs="Arial"/>
        </w:rPr>
        <w:t xml:space="preserve">Regularly reviewing and reflecting on my team roles using tools </w:t>
      </w:r>
      <w:r>
        <w:rPr>
          <w:rFonts w:ascii="Arial" w:hAnsi="Arial" w:cs="Arial"/>
        </w:rPr>
        <w:t>like</w:t>
      </w:r>
      <w:r w:rsidRPr="003103E6">
        <w:rPr>
          <w:rFonts w:ascii="Arial" w:hAnsi="Arial" w:cs="Arial"/>
        </w:rPr>
        <w:t xml:space="preserve"> the Belbin SPI to deepen self-awareness.</w:t>
      </w:r>
    </w:p>
    <w:p w14:paraId="133D163A" w14:textId="3C15A5D4" w:rsidR="003103E6" w:rsidRPr="003103E6" w:rsidRDefault="003103E6" w:rsidP="003103E6">
      <w:pPr>
        <w:pStyle w:val="NormalWeb"/>
        <w:numPr>
          <w:ilvl w:val="0"/>
          <w:numId w:val="3"/>
        </w:numPr>
        <w:rPr>
          <w:rFonts w:ascii="Arial" w:hAnsi="Arial" w:cs="Arial"/>
        </w:rPr>
      </w:pPr>
      <w:r w:rsidRPr="003103E6">
        <w:rPr>
          <w:rFonts w:ascii="Arial" w:hAnsi="Arial" w:cs="Arial"/>
        </w:rPr>
        <w:t xml:space="preserve">Establishing </w:t>
      </w:r>
      <w:r>
        <w:rPr>
          <w:rFonts w:ascii="Arial" w:hAnsi="Arial" w:cs="Arial"/>
        </w:rPr>
        <w:t>explicit</w:t>
      </w:r>
      <w:r w:rsidRPr="003103E6">
        <w:rPr>
          <w:rFonts w:ascii="Arial" w:hAnsi="Arial" w:cs="Arial"/>
        </w:rPr>
        <w:t xml:space="preserve"> communication norms and shared accountability at the beginning of every group project.</w:t>
      </w:r>
    </w:p>
    <w:p w14:paraId="298A6F23" w14:textId="77777777" w:rsidR="003103E6" w:rsidRPr="003103E6" w:rsidRDefault="003103E6" w:rsidP="003103E6">
      <w:pPr>
        <w:pStyle w:val="NormalWeb"/>
        <w:numPr>
          <w:ilvl w:val="0"/>
          <w:numId w:val="3"/>
        </w:numPr>
        <w:rPr>
          <w:rFonts w:ascii="Arial" w:hAnsi="Arial" w:cs="Arial"/>
        </w:rPr>
      </w:pPr>
      <w:r w:rsidRPr="003103E6">
        <w:rPr>
          <w:rFonts w:ascii="Arial" w:hAnsi="Arial" w:cs="Arial"/>
        </w:rPr>
        <w:t>Intentionally using collaborative and compromising conflict styles to promote harmony and ensure that all voices are heard.</w:t>
      </w:r>
    </w:p>
    <w:p w14:paraId="3ED650CE" w14:textId="77777777" w:rsidR="003103E6" w:rsidRPr="003103E6" w:rsidRDefault="003103E6" w:rsidP="003103E6">
      <w:pPr>
        <w:pStyle w:val="NormalWeb"/>
        <w:numPr>
          <w:ilvl w:val="0"/>
          <w:numId w:val="3"/>
        </w:numPr>
        <w:rPr>
          <w:rFonts w:ascii="Arial" w:hAnsi="Arial" w:cs="Arial"/>
        </w:rPr>
      </w:pPr>
      <w:r w:rsidRPr="003103E6">
        <w:rPr>
          <w:rFonts w:ascii="Arial" w:hAnsi="Arial" w:cs="Arial"/>
        </w:rPr>
        <w:t>Engaging more frequently in team-based projects and group activities to strengthen my teamwork and adaptability skills.</w:t>
      </w:r>
    </w:p>
    <w:p w14:paraId="17CCDB4D" w14:textId="77777777" w:rsidR="003103E6" w:rsidRPr="00B3390C" w:rsidRDefault="003103E6" w:rsidP="003103E6">
      <w:pPr>
        <w:spacing w:before="100" w:beforeAutospacing="1" w:after="100" w:afterAutospacing="1" w:line="240" w:lineRule="auto"/>
        <w:rPr>
          <w:rFonts w:ascii="Arial" w:eastAsia="Times New Roman" w:hAnsi="Arial" w:cs="Arial"/>
          <w:kern w:val="0"/>
          <w:lang w:eastAsia="en-GB"/>
          <w14:ligatures w14:val="none"/>
        </w:rPr>
      </w:pPr>
    </w:p>
    <w:p w14:paraId="3B9E524C" w14:textId="12F85910" w:rsidR="00B3390C" w:rsidRPr="00B3390C" w:rsidRDefault="00B3390C" w:rsidP="00B3390C">
      <w:pPr>
        <w:spacing w:before="100" w:beforeAutospacing="1" w:after="100" w:afterAutospacing="1" w:line="240" w:lineRule="auto"/>
        <w:rPr>
          <w:rFonts w:ascii="Arial" w:eastAsia="Times New Roman" w:hAnsi="Arial" w:cs="Arial"/>
          <w:kern w:val="0"/>
          <w:lang w:eastAsia="en-GB"/>
          <w14:ligatures w14:val="none"/>
        </w:rPr>
      </w:pPr>
      <w:r w:rsidRPr="00B3390C">
        <w:rPr>
          <w:rFonts w:ascii="Arial" w:eastAsia="Times New Roman" w:hAnsi="Arial" w:cs="Arial"/>
          <w:b/>
          <w:bCs/>
          <w:kern w:val="0"/>
          <w:lang w:eastAsia="en-GB"/>
          <w14:ligatures w14:val="none"/>
        </w:rPr>
        <w:t>References</w:t>
      </w:r>
      <w:r w:rsidR="00DD5953">
        <w:rPr>
          <w:rFonts w:ascii="Arial" w:eastAsia="Times New Roman" w:hAnsi="Arial" w:cs="Arial"/>
          <w:b/>
          <w:bCs/>
          <w:kern w:val="0"/>
          <w:lang w:eastAsia="en-GB"/>
          <w14:ligatures w14:val="none"/>
        </w:rPr>
        <w:t>:</w:t>
      </w:r>
    </w:p>
    <w:p w14:paraId="528D20E1" w14:textId="2DF1CAB3" w:rsidR="0067435B" w:rsidRPr="00B839DB" w:rsidRDefault="0067435B" w:rsidP="0067435B">
      <w:pPr>
        <w:pStyle w:val="NormalWeb"/>
        <w:rPr>
          <w:rFonts w:ascii="Arial" w:hAnsi="Arial" w:cs="Arial"/>
        </w:rPr>
      </w:pPr>
      <w:r w:rsidRPr="00B839DB">
        <w:rPr>
          <w:rFonts w:ascii="Arial" w:hAnsi="Arial" w:cs="Arial"/>
        </w:rPr>
        <w:t xml:space="preserve">Belbin, </w:t>
      </w:r>
      <w:r w:rsidR="00F1573D" w:rsidRPr="00B839DB">
        <w:rPr>
          <w:rFonts w:ascii="Arial" w:hAnsi="Arial" w:cs="Arial"/>
        </w:rPr>
        <w:t>R.M. (</w:t>
      </w:r>
      <w:r w:rsidRPr="00B839DB">
        <w:rPr>
          <w:rFonts w:ascii="Arial" w:hAnsi="Arial" w:cs="Arial"/>
        </w:rPr>
        <w:t>2010</w:t>
      </w:r>
      <w:r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Team Roles at Work</w:t>
      </w:r>
      <w:r w:rsidRPr="00B839DB">
        <w:rPr>
          <w:rFonts w:ascii="Arial" w:hAnsi="Arial" w:cs="Arial"/>
        </w:rPr>
        <w:t>. 2nd ed. London: Routledge.</w:t>
      </w:r>
    </w:p>
    <w:p w14:paraId="0B333314" w14:textId="28CA2C17" w:rsidR="0067435B" w:rsidRPr="00B839DB" w:rsidRDefault="0067435B" w:rsidP="0067435B">
      <w:pPr>
        <w:pStyle w:val="NormalWeb"/>
        <w:rPr>
          <w:rFonts w:ascii="Arial" w:hAnsi="Arial" w:cs="Arial"/>
        </w:rPr>
      </w:pPr>
      <w:r w:rsidRPr="00B839DB">
        <w:rPr>
          <w:rFonts w:ascii="Arial" w:hAnsi="Arial" w:cs="Arial"/>
        </w:rPr>
        <w:t xml:space="preserve">Goleman, D. </w:t>
      </w:r>
      <w:r w:rsidRPr="00B839DB">
        <w:rPr>
          <w:rFonts w:ascii="Arial" w:hAnsi="Arial" w:cs="Arial"/>
        </w:rPr>
        <w:t>(</w:t>
      </w:r>
      <w:r w:rsidRPr="00B839DB">
        <w:rPr>
          <w:rFonts w:ascii="Arial" w:hAnsi="Arial" w:cs="Arial"/>
        </w:rPr>
        <w:t>1996</w:t>
      </w:r>
      <w:r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Emotional Intelligence: Why It Can Matter More Than IQ</w:t>
      </w:r>
      <w:r w:rsidRPr="00B839DB">
        <w:rPr>
          <w:rFonts w:ascii="Arial" w:hAnsi="Arial" w:cs="Arial"/>
        </w:rPr>
        <w:t>. London: Bloomsbury Publishing.</w:t>
      </w:r>
    </w:p>
    <w:p w14:paraId="463B49DA" w14:textId="457B5847" w:rsidR="0067435B" w:rsidRPr="00B839DB" w:rsidRDefault="0067435B" w:rsidP="0067435B">
      <w:pPr>
        <w:pStyle w:val="NormalWeb"/>
        <w:rPr>
          <w:rFonts w:ascii="Arial" w:hAnsi="Arial" w:cs="Arial"/>
        </w:rPr>
      </w:pPr>
      <w:r w:rsidRPr="00B839DB">
        <w:rPr>
          <w:rFonts w:ascii="Arial" w:hAnsi="Arial" w:cs="Arial"/>
        </w:rPr>
        <w:t xml:space="preserve">Hackman, J.R. </w:t>
      </w:r>
      <w:r w:rsidR="00F1573D" w:rsidRPr="00B839DB">
        <w:rPr>
          <w:rFonts w:ascii="Arial" w:hAnsi="Arial" w:cs="Arial"/>
        </w:rPr>
        <w:t>(</w:t>
      </w:r>
      <w:r w:rsidRPr="00B839DB">
        <w:rPr>
          <w:rFonts w:ascii="Arial" w:hAnsi="Arial" w:cs="Arial"/>
        </w:rPr>
        <w:t>2002</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Leading Teams: Setting the Stage for Great Performances</w:t>
      </w:r>
      <w:r w:rsidRPr="00B839DB">
        <w:rPr>
          <w:rFonts w:ascii="Arial" w:hAnsi="Arial" w:cs="Arial"/>
        </w:rPr>
        <w:t>. Boston, MA: Harvard Business Review Press.</w:t>
      </w:r>
    </w:p>
    <w:p w14:paraId="6B8D03E3" w14:textId="1B70DB90" w:rsidR="0067435B" w:rsidRPr="00B839DB" w:rsidRDefault="0067435B" w:rsidP="0067435B">
      <w:pPr>
        <w:pStyle w:val="NormalWeb"/>
        <w:rPr>
          <w:rFonts w:ascii="Arial" w:hAnsi="Arial" w:cs="Arial"/>
        </w:rPr>
      </w:pPr>
      <w:r w:rsidRPr="00B839DB">
        <w:rPr>
          <w:rFonts w:ascii="Arial" w:hAnsi="Arial" w:cs="Arial"/>
        </w:rPr>
        <w:t xml:space="preserve">Heffernan, M. </w:t>
      </w:r>
      <w:r w:rsidR="00F1573D" w:rsidRPr="00B839DB">
        <w:rPr>
          <w:rFonts w:ascii="Arial" w:hAnsi="Arial" w:cs="Arial"/>
        </w:rPr>
        <w:t>(</w:t>
      </w:r>
      <w:r w:rsidRPr="00B839DB">
        <w:rPr>
          <w:rFonts w:ascii="Arial" w:hAnsi="Arial" w:cs="Arial"/>
        </w:rPr>
        <w:t>2015</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Forget the Pecking Order at Work</w:t>
      </w:r>
      <w:r w:rsidRPr="00B839DB">
        <w:rPr>
          <w:rFonts w:ascii="Arial" w:hAnsi="Arial" w:cs="Arial"/>
        </w:rPr>
        <w:t xml:space="preserve"> [TED Talk]. Available at: </w:t>
      </w:r>
      <w:hyperlink r:id="rId6" w:tgtFrame="_new" w:history="1">
        <w:r w:rsidRPr="005851AF">
          <w:rPr>
            <w:rStyle w:val="Hyperlink"/>
            <w:rFonts w:ascii="Arial" w:eastAsiaTheme="majorEastAsia" w:hAnsi="Arial" w:cs="Arial"/>
            <w:color w:val="000000" w:themeColor="text1"/>
          </w:rPr>
          <w:t>https://www.ted.com/talks/margaret_heffernan_forget_the_pecking_order_at_work</w:t>
        </w:r>
      </w:hyperlink>
      <w:r w:rsidRPr="005851AF">
        <w:rPr>
          <w:rFonts w:ascii="Arial" w:hAnsi="Arial" w:cs="Arial"/>
          <w:color w:val="000000" w:themeColor="text1"/>
        </w:rPr>
        <w:t xml:space="preserve"> </w:t>
      </w:r>
      <w:r w:rsidRPr="00B839DB">
        <w:rPr>
          <w:rFonts w:ascii="Arial" w:hAnsi="Arial" w:cs="Arial"/>
        </w:rPr>
        <w:t>[Accessed 23 June 2025].</w:t>
      </w:r>
    </w:p>
    <w:p w14:paraId="1BDB178C" w14:textId="178B48F1" w:rsidR="0067435B" w:rsidRDefault="0067435B" w:rsidP="0067435B">
      <w:pPr>
        <w:pStyle w:val="NormalWeb"/>
        <w:rPr>
          <w:rFonts w:ascii="Arial" w:hAnsi="Arial" w:cs="Arial"/>
        </w:rPr>
      </w:pPr>
      <w:r w:rsidRPr="00B839DB">
        <w:rPr>
          <w:rFonts w:ascii="Arial" w:hAnsi="Arial" w:cs="Arial"/>
        </w:rPr>
        <w:t xml:space="preserve">Herzberg, F. </w:t>
      </w:r>
      <w:r w:rsidR="00F1573D" w:rsidRPr="00B839DB">
        <w:rPr>
          <w:rFonts w:ascii="Arial" w:hAnsi="Arial" w:cs="Arial"/>
        </w:rPr>
        <w:t>(</w:t>
      </w:r>
      <w:r w:rsidRPr="00B839DB">
        <w:rPr>
          <w:rFonts w:ascii="Arial" w:hAnsi="Arial" w:cs="Arial"/>
        </w:rPr>
        <w:t>1959</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The Motivation to Work</w:t>
      </w:r>
      <w:r w:rsidRPr="00B839DB">
        <w:rPr>
          <w:rFonts w:ascii="Arial" w:hAnsi="Arial" w:cs="Arial"/>
        </w:rPr>
        <w:t>. New York: Wiley.</w:t>
      </w:r>
    </w:p>
    <w:p w14:paraId="3F2327E8" w14:textId="35545C98" w:rsidR="0067435B" w:rsidRPr="00B839DB" w:rsidRDefault="0067435B" w:rsidP="0067435B">
      <w:pPr>
        <w:pStyle w:val="NormalWeb"/>
        <w:rPr>
          <w:rFonts w:ascii="Arial" w:hAnsi="Arial" w:cs="Arial"/>
        </w:rPr>
      </w:pPr>
      <w:r w:rsidRPr="00B839DB">
        <w:rPr>
          <w:rFonts w:ascii="Arial" w:hAnsi="Arial" w:cs="Arial"/>
        </w:rPr>
        <w:t xml:space="preserve">Mullins, L.J. and Christy, G. </w:t>
      </w:r>
      <w:r w:rsidR="00F1573D" w:rsidRPr="00B839DB">
        <w:rPr>
          <w:rFonts w:ascii="Arial" w:hAnsi="Arial" w:cs="Arial"/>
        </w:rPr>
        <w:t>(</w:t>
      </w:r>
      <w:r w:rsidRPr="00B839DB">
        <w:rPr>
          <w:rFonts w:ascii="Arial" w:hAnsi="Arial" w:cs="Arial"/>
        </w:rPr>
        <w:t>2016</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Management &amp; Organisational Behaviour</w:t>
      </w:r>
      <w:r w:rsidRPr="00B839DB">
        <w:rPr>
          <w:rFonts w:ascii="Arial" w:hAnsi="Arial" w:cs="Arial"/>
        </w:rPr>
        <w:t>. 11th ed. Harlow: Pearson.</w:t>
      </w:r>
    </w:p>
    <w:p w14:paraId="42BEC526" w14:textId="3E3F92B3" w:rsidR="0067435B" w:rsidRPr="00B839DB" w:rsidRDefault="0067435B" w:rsidP="0067435B">
      <w:pPr>
        <w:pStyle w:val="NormalWeb"/>
        <w:rPr>
          <w:rFonts w:ascii="Arial" w:hAnsi="Arial" w:cs="Arial"/>
        </w:rPr>
      </w:pPr>
      <w:r w:rsidRPr="00B839DB">
        <w:rPr>
          <w:rFonts w:ascii="Arial" w:hAnsi="Arial" w:cs="Arial"/>
        </w:rPr>
        <w:t xml:space="preserve">Stadler, S. </w:t>
      </w:r>
      <w:r w:rsidR="00F1573D" w:rsidRPr="00B839DB">
        <w:rPr>
          <w:rFonts w:ascii="Arial" w:hAnsi="Arial" w:cs="Arial"/>
        </w:rPr>
        <w:t>(</w:t>
      </w:r>
      <w:r w:rsidRPr="00B839DB">
        <w:rPr>
          <w:rFonts w:ascii="Arial" w:hAnsi="Arial" w:cs="Arial"/>
        </w:rPr>
        <w:t>2019</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Conflict, Culture and Communication</w:t>
      </w:r>
      <w:r w:rsidRPr="00B839DB">
        <w:rPr>
          <w:rFonts w:ascii="Arial" w:hAnsi="Arial" w:cs="Arial"/>
        </w:rPr>
        <w:t>. Milton: Routledge.</w:t>
      </w:r>
    </w:p>
    <w:p w14:paraId="2B9E22CA" w14:textId="08EF71FC" w:rsidR="0067435B" w:rsidRPr="00B839DB" w:rsidRDefault="0067435B" w:rsidP="0067435B">
      <w:pPr>
        <w:pStyle w:val="NormalWeb"/>
        <w:rPr>
          <w:rFonts w:ascii="Arial" w:hAnsi="Arial" w:cs="Arial"/>
        </w:rPr>
      </w:pPr>
      <w:r w:rsidRPr="00B839DB">
        <w:rPr>
          <w:rFonts w:ascii="Arial" w:hAnsi="Arial" w:cs="Arial"/>
        </w:rPr>
        <w:t xml:space="preserve">Thomas, K.W. and Kilmann, R.H. </w:t>
      </w:r>
      <w:r w:rsidR="00F1573D" w:rsidRPr="00B839DB">
        <w:rPr>
          <w:rFonts w:ascii="Arial" w:hAnsi="Arial" w:cs="Arial"/>
        </w:rPr>
        <w:t>(</w:t>
      </w:r>
      <w:r w:rsidRPr="00B839DB">
        <w:rPr>
          <w:rFonts w:ascii="Arial" w:hAnsi="Arial" w:cs="Arial"/>
        </w:rPr>
        <w:t>1974</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Thomas-Kilmann Conflict Mode Instrument</w:t>
      </w:r>
      <w:r w:rsidRPr="00B839DB">
        <w:rPr>
          <w:rFonts w:ascii="Arial" w:hAnsi="Arial" w:cs="Arial"/>
        </w:rPr>
        <w:t>. CPP.</w:t>
      </w:r>
      <w:r w:rsidR="005E2B71">
        <w:rPr>
          <w:rFonts w:ascii="Arial" w:hAnsi="Arial" w:cs="Arial"/>
        </w:rPr>
        <w:t xml:space="preserve"> Available at: </w:t>
      </w:r>
      <w:r w:rsidR="005E2B71" w:rsidRPr="005E2B71">
        <w:rPr>
          <w:rFonts w:ascii="Arial" w:hAnsi="Arial" w:cs="Arial"/>
        </w:rPr>
        <w:t>http://dx.doi.org/10.1037/t02326-000</w:t>
      </w:r>
    </w:p>
    <w:p w14:paraId="6CA96D02" w14:textId="5A93F63C" w:rsidR="0067435B" w:rsidRPr="00B839DB" w:rsidRDefault="0067435B" w:rsidP="0067435B">
      <w:pPr>
        <w:pStyle w:val="NormalWeb"/>
        <w:rPr>
          <w:rFonts w:ascii="Arial" w:hAnsi="Arial" w:cs="Arial"/>
        </w:rPr>
      </w:pPr>
      <w:r w:rsidRPr="00B839DB">
        <w:rPr>
          <w:rFonts w:ascii="Arial" w:hAnsi="Arial" w:cs="Arial"/>
        </w:rPr>
        <w:t xml:space="preserve">Tuckman, B.W. and Harper, B.E. </w:t>
      </w:r>
      <w:r w:rsidR="00F1573D" w:rsidRPr="00B839DB">
        <w:rPr>
          <w:rFonts w:ascii="Arial" w:hAnsi="Arial" w:cs="Arial"/>
        </w:rPr>
        <w:t>(</w:t>
      </w:r>
      <w:r w:rsidRPr="00B839DB">
        <w:rPr>
          <w:rFonts w:ascii="Arial" w:hAnsi="Arial" w:cs="Arial"/>
        </w:rPr>
        <w:t>2012</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Conducting Educational Research</w:t>
      </w:r>
      <w:r w:rsidRPr="00B839DB">
        <w:rPr>
          <w:rFonts w:ascii="Arial" w:hAnsi="Arial" w:cs="Arial"/>
        </w:rPr>
        <w:t>. 6th ed. United States: Rowman &amp; Littlefield.</w:t>
      </w:r>
    </w:p>
    <w:p w14:paraId="48444828" w14:textId="255F1681" w:rsidR="0076060C" w:rsidRPr="00B839DB" w:rsidRDefault="0076060C" w:rsidP="00B3390C">
      <w:pPr>
        <w:spacing w:before="100" w:beforeAutospacing="1" w:after="100" w:afterAutospacing="1" w:line="240" w:lineRule="auto"/>
        <w:rPr>
          <w:rFonts w:ascii="Arial" w:eastAsia="Times New Roman" w:hAnsi="Arial" w:cs="Arial"/>
          <w:kern w:val="0"/>
          <w:lang w:eastAsia="en-GB"/>
          <w14:ligatures w14:val="none"/>
        </w:rPr>
      </w:pPr>
    </w:p>
    <w:p w14:paraId="4A1AB726" w14:textId="77777777" w:rsidR="00B3390C" w:rsidRPr="00B3390C" w:rsidRDefault="00B3390C" w:rsidP="00B3390C">
      <w:pPr>
        <w:pBdr>
          <w:bottom w:val="single" w:sz="6" w:space="1" w:color="auto"/>
        </w:pBdr>
        <w:spacing w:after="0" w:line="240" w:lineRule="auto"/>
        <w:jc w:val="center"/>
        <w:rPr>
          <w:rFonts w:ascii="Arial" w:eastAsia="Times New Roman" w:hAnsi="Arial" w:cs="Arial"/>
          <w:vanish/>
          <w:kern w:val="0"/>
          <w:lang w:eastAsia="en-GB"/>
          <w14:ligatures w14:val="none"/>
        </w:rPr>
      </w:pPr>
      <w:r w:rsidRPr="00B3390C">
        <w:rPr>
          <w:rFonts w:ascii="Arial" w:eastAsia="Times New Roman" w:hAnsi="Arial" w:cs="Arial"/>
          <w:vanish/>
          <w:kern w:val="0"/>
          <w:lang w:eastAsia="en-GB"/>
          <w14:ligatures w14:val="none"/>
        </w:rPr>
        <w:t>Top of Form</w:t>
      </w:r>
    </w:p>
    <w:p w14:paraId="7DF11507" w14:textId="77777777" w:rsidR="00B3390C" w:rsidRPr="00B3390C" w:rsidRDefault="00B3390C" w:rsidP="00B3390C">
      <w:pPr>
        <w:pBdr>
          <w:top w:val="single" w:sz="6" w:space="1" w:color="auto"/>
        </w:pBdr>
        <w:spacing w:after="0" w:line="240" w:lineRule="auto"/>
        <w:jc w:val="center"/>
        <w:rPr>
          <w:rFonts w:ascii="Arial" w:eastAsia="Times New Roman" w:hAnsi="Arial" w:cs="Arial"/>
          <w:vanish/>
          <w:kern w:val="0"/>
          <w:lang w:eastAsia="en-GB"/>
          <w14:ligatures w14:val="none"/>
        </w:rPr>
      </w:pPr>
      <w:r w:rsidRPr="00B3390C">
        <w:rPr>
          <w:rFonts w:ascii="Arial" w:eastAsia="Times New Roman" w:hAnsi="Arial" w:cs="Arial"/>
          <w:vanish/>
          <w:kern w:val="0"/>
          <w:lang w:eastAsia="en-GB"/>
          <w14:ligatures w14:val="none"/>
        </w:rPr>
        <w:t>Bottom of Form</w:t>
      </w:r>
    </w:p>
    <w:p w14:paraId="72CA698B" w14:textId="77777777" w:rsidR="00B3390C" w:rsidRPr="00B839DB" w:rsidRDefault="00B3390C">
      <w:pPr>
        <w:rPr>
          <w:rFonts w:ascii="Arial" w:hAnsi="Arial" w:cs="Arial"/>
        </w:rPr>
      </w:pPr>
    </w:p>
    <w:sectPr w:rsidR="00B3390C" w:rsidRPr="00B83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568E9"/>
    <w:multiLevelType w:val="multilevel"/>
    <w:tmpl w:val="1C868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2719AA"/>
    <w:multiLevelType w:val="multilevel"/>
    <w:tmpl w:val="8FEA8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C612E2"/>
    <w:multiLevelType w:val="multilevel"/>
    <w:tmpl w:val="49BAD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4680102">
    <w:abstractNumId w:val="0"/>
  </w:num>
  <w:num w:numId="2" w16cid:durableId="1911773495">
    <w:abstractNumId w:val="2"/>
  </w:num>
  <w:num w:numId="3" w16cid:durableId="1213348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90C"/>
    <w:rsid w:val="000B1699"/>
    <w:rsid w:val="001F3C72"/>
    <w:rsid w:val="00241AA0"/>
    <w:rsid w:val="003103E6"/>
    <w:rsid w:val="003F22FA"/>
    <w:rsid w:val="005851AF"/>
    <w:rsid w:val="005E2B71"/>
    <w:rsid w:val="00634C8A"/>
    <w:rsid w:val="0067435B"/>
    <w:rsid w:val="006A75D7"/>
    <w:rsid w:val="0076060C"/>
    <w:rsid w:val="007A1852"/>
    <w:rsid w:val="007B30A2"/>
    <w:rsid w:val="00A706F9"/>
    <w:rsid w:val="00B3390C"/>
    <w:rsid w:val="00B839DB"/>
    <w:rsid w:val="00D4579A"/>
    <w:rsid w:val="00DD5953"/>
    <w:rsid w:val="00E9310B"/>
    <w:rsid w:val="00EF16C5"/>
    <w:rsid w:val="00F15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834690"/>
  <w15:chartTrackingRefBased/>
  <w15:docId w15:val="{9821D700-5806-4026-AA80-F6B168641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9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39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39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9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9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9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9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9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9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9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39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39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9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9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9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9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9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90C"/>
    <w:rPr>
      <w:rFonts w:eastAsiaTheme="majorEastAsia" w:cstheme="majorBidi"/>
      <w:color w:val="272727" w:themeColor="text1" w:themeTint="D8"/>
    </w:rPr>
  </w:style>
  <w:style w:type="paragraph" w:styleId="Title">
    <w:name w:val="Title"/>
    <w:basedOn w:val="Normal"/>
    <w:next w:val="Normal"/>
    <w:link w:val="TitleChar"/>
    <w:uiPriority w:val="10"/>
    <w:qFormat/>
    <w:rsid w:val="00B339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9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9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9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90C"/>
    <w:pPr>
      <w:spacing w:before="160"/>
      <w:jc w:val="center"/>
    </w:pPr>
    <w:rPr>
      <w:i/>
      <w:iCs/>
      <w:color w:val="404040" w:themeColor="text1" w:themeTint="BF"/>
    </w:rPr>
  </w:style>
  <w:style w:type="character" w:customStyle="1" w:styleId="QuoteChar">
    <w:name w:val="Quote Char"/>
    <w:basedOn w:val="DefaultParagraphFont"/>
    <w:link w:val="Quote"/>
    <w:uiPriority w:val="29"/>
    <w:rsid w:val="00B3390C"/>
    <w:rPr>
      <w:i/>
      <w:iCs/>
      <w:color w:val="404040" w:themeColor="text1" w:themeTint="BF"/>
    </w:rPr>
  </w:style>
  <w:style w:type="paragraph" w:styleId="ListParagraph">
    <w:name w:val="List Paragraph"/>
    <w:basedOn w:val="Normal"/>
    <w:uiPriority w:val="34"/>
    <w:qFormat/>
    <w:rsid w:val="00B3390C"/>
    <w:pPr>
      <w:ind w:left="720"/>
      <w:contextualSpacing/>
    </w:pPr>
  </w:style>
  <w:style w:type="character" w:styleId="IntenseEmphasis">
    <w:name w:val="Intense Emphasis"/>
    <w:basedOn w:val="DefaultParagraphFont"/>
    <w:uiPriority w:val="21"/>
    <w:qFormat/>
    <w:rsid w:val="00B3390C"/>
    <w:rPr>
      <w:i/>
      <w:iCs/>
      <w:color w:val="0F4761" w:themeColor="accent1" w:themeShade="BF"/>
    </w:rPr>
  </w:style>
  <w:style w:type="paragraph" w:styleId="IntenseQuote">
    <w:name w:val="Intense Quote"/>
    <w:basedOn w:val="Normal"/>
    <w:next w:val="Normal"/>
    <w:link w:val="IntenseQuoteChar"/>
    <w:uiPriority w:val="30"/>
    <w:qFormat/>
    <w:rsid w:val="00B339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90C"/>
    <w:rPr>
      <w:i/>
      <w:iCs/>
      <w:color w:val="0F4761" w:themeColor="accent1" w:themeShade="BF"/>
    </w:rPr>
  </w:style>
  <w:style w:type="character" w:styleId="IntenseReference">
    <w:name w:val="Intense Reference"/>
    <w:basedOn w:val="DefaultParagraphFont"/>
    <w:uiPriority w:val="32"/>
    <w:qFormat/>
    <w:rsid w:val="00B3390C"/>
    <w:rPr>
      <w:b/>
      <w:bCs/>
      <w:smallCaps/>
      <w:color w:val="0F4761" w:themeColor="accent1" w:themeShade="BF"/>
      <w:spacing w:val="5"/>
    </w:rPr>
  </w:style>
  <w:style w:type="paragraph" w:styleId="NormalWeb">
    <w:name w:val="Normal (Web)"/>
    <w:basedOn w:val="Normal"/>
    <w:uiPriority w:val="99"/>
    <w:semiHidden/>
    <w:unhideWhenUsed/>
    <w:rsid w:val="00634C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34C8A"/>
    <w:rPr>
      <w:b/>
      <w:bCs/>
    </w:rPr>
  </w:style>
  <w:style w:type="character" w:styleId="Emphasis">
    <w:name w:val="Emphasis"/>
    <w:basedOn w:val="DefaultParagraphFont"/>
    <w:uiPriority w:val="20"/>
    <w:qFormat/>
    <w:rsid w:val="0076060C"/>
    <w:rPr>
      <w:i/>
      <w:iCs/>
    </w:rPr>
  </w:style>
  <w:style w:type="character" w:styleId="Hyperlink">
    <w:name w:val="Hyperlink"/>
    <w:basedOn w:val="DefaultParagraphFont"/>
    <w:uiPriority w:val="99"/>
    <w:semiHidden/>
    <w:unhideWhenUsed/>
    <w:rsid w:val="006743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200159">
      <w:bodyDiv w:val="1"/>
      <w:marLeft w:val="0"/>
      <w:marRight w:val="0"/>
      <w:marTop w:val="0"/>
      <w:marBottom w:val="0"/>
      <w:divBdr>
        <w:top w:val="none" w:sz="0" w:space="0" w:color="auto"/>
        <w:left w:val="none" w:sz="0" w:space="0" w:color="auto"/>
        <w:bottom w:val="none" w:sz="0" w:space="0" w:color="auto"/>
        <w:right w:val="none" w:sz="0" w:space="0" w:color="auto"/>
      </w:divBdr>
      <w:divsChild>
        <w:div w:id="493760552">
          <w:marLeft w:val="0"/>
          <w:marRight w:val="0"/>
          <w:marTop w:val="0"/>
          <w:marBottom w:val="0"/>
          <w:divBdr>
            <w:top w:val="none" w:sz="0" w:space="0" w:color="auto"/>
            <w:left w:val="none" w:sz="0" w:space="0" w:color="auto"/>
            <w:bottom w:val="none" w:sz="0" w:space="0" w:color="auto"/>
            <w:right w:val="none" w:sz="0" w:space="0" w:color="auto"/>
          </w:divBdr>
          <w:divsChild>
            <w:div w:id="1089228786">
              <w:marLeft w:val="0"/>
              <w:marRight w:val="0"/>
              <w:marTop w:val="0"/>
              <w:marBottom w:val="0"/>
              <w:divBdr>
                <w:top w:val="none" w:sz="0" w:space="0" w:color="auto"/>
                <w:left w:val="none" w:sz="0" w:space="0" w:color="auto"/>
                <w:bottom w:val="none" w:sz="0" w:space="0" w:color="auto"/>
                <w:right w:val="none" w:sz="0" w:space="0" w:color="auto"/>
              </w:divBdr>
              <w:divsChild>
                <w:div w:id="1295991307">
                  <w:marLeft w:val="0"/>
                  <w:marRight w:val="0"/>
                  <w:marTop w:val="0"/>
                  <w:marBottom w:val="0"/>
                  <w:divBdr>
                    <w:top w:val="none" w:sz="0" w:space="0" w:color="auto"/>
                    <w:left w:val="none" w:sz="0" w:space="0" w:color="auto"/>
                    <w:bottom w:val="none" w:sz="0" w:space="0" w:color="auto"/>
                    <w:right w:val="none" w:sz="0" w:space="0" w:color="auto"/>
                  </w:divBdr>
                  <w:divsChild>
                    <w:div w:id="186064276">
                      <w:marLeft w:val="0"/>
                      <w:marRight w:val="0"/>
                      <w:marTop w:val="0"/>
                      <w:marBottom w:val="0"/>
                      <w:divBdr>
                        <w:top w:val="none" w:sz="0" w:space="0" w:color="auto"/>
                        <w:left w:val="none" w:sz="0" w:space="0" w:color="auto"/>
                        <w:bottom w:val="none" w:sz="0" w:space="0" w:color="auto"/>
                        <w:right w:val="none" w:sz="0" w:space="0" w:color="auto"/>
                      </w:divBdr>
                      <w:divsChild>
                        <w:div w:id="837424316">
                          <w:marLeft w:val="0"/>
                          <w:marRight w:val="0"/>
                          <w:marTop w:val="0"/>
                          <w:marBottom w:val="0"/>
                          <w:divBdr>
                            <w:top w:val="none" w:sz="0" w:space="0" w:color="auto"/>
                            <w:left w:val="none" w:sz="0" w:space="0" w:color="auto"/>
                            <w:bottom w:val="none" w:sz="0" w:space="0" w:color="auto"/>
                            <w:right w:val="none" w:sz="0" w:space="0" w:color="auto"/>
                          </w:divBdr>
                          <w:divsChild>
                            <w:div w:id="422143411">
                              <w:marLeft w:val="0"/>
                              <w:marRight w:val="0"/>
                              <w:marTop w:val="0"/>
                              <w:marBottom w:val="0"/>
                              <w:divBdr>
                                <w:top w:val="none" w:sz="0" w:space="0" w:color="auto"/>
                                <w:left w:val="none" w:sz="0" w:space="0" w:color="auto"/>
                                <w:bottom w:val="none" w:sz="0" w:space="0" w:color="auto"/>
                                <w:right w:val="none" w:sz="0" w:space="0" w:color="auto"/>
                              </w:divBdr>
                              <w:divsChild>
                                <w:div w:id="1721977375">
                                  <w:marLeft w:val="0"/>
                                  <w:marRight w:val="0"/>
                                  <w:marTop w:val="0"/>
                                  <w:marBottom w:val="0"/>
                                  <w:divBdr>
                                    <w:top w:val="none" w:sz="0" w:space="0" w:color="auto"/>
                                    <w:left w:val="none" w:sz="0" w:space="0" w:color="auto"/>
                                    <w:bottom w:val="none" w:sz="0" w:space="0" w:color="auto"/>
                                    <w:right w:val="none" w:sz="0" w:space="0" w:color="auto"/>
                                  </w:divBdr>
                                  <w:divsChild>
                                    <w:div w:id="192305601">
                                      <w:marLeft w:val="0"/>
                                      <w:marRight w:val="0"/>
                                      <w:marTop w:val="0"/>
                                      <w:marBottom w:val="0"/>
                                      <w:divBdr>
                                        <w:top w:val="none" w:sz="0" w:space="0" w:color="auto"/>
                                        <w:left w:val="none" w:sz="0" w:space="0" w:color="auto"/>
                                        <w:bottom w:val="none" w:sz="0" w:space="0" w:color="auto"/>
                                        <w:right w:val="none" w:sz="0" w:space="0" w:color="auto"/>
                                      </w:divBdr>
                                      <w:divsChild>
                                        <w:div w:id="1692412821">
                                          <w:marLeft w:val="0"/>
                                          <w:marRight w:val="0"/>
                                          <w:marTop w:val="0"/>
                                          <w:marBottom w:val="0"/>
                                          <w:divBdr>
                                            <w:top w:val="none" w:sz="0" w:space="0" w:color="auto"/>
                                            <w:left w:val="none" w:sz="0" w:space="0" w:color="auto"/>
                                            <w:bottom w:val="none" w:sz="0" w:space="0" w:color="auto"/>
                                            <w:right w:val="none" w:sz="0" w:space="0" w:color="auto"/>
                                          </w:divBdr>
                                          <w:divsChild>
                                            <w:div w:id="1403797651">
                                              <w:marLeft w:val="0"/>
                                              <w:marRight w:val="0"/>
                                              <w:marTop w:val="0"/>
                                              <w:marBottom w:val="0"/>
                                              <w:divBdr>
                                                <w:top w:val="none" w:sz="0" w:space="0" w:color="auto"/>
                                                <w:left w:val="none" w:sz="0" w:space="0" w:color="auto"/>
                                                <w:bottom w:val="none" w:sz="0" w:space="0" w:color="auto"/>
                                                <w:right w:val="none" w:sz="0" w:space="0" w:color="auto"/>
                                              </w:divBdr>
                                              <w:divsChild>
                                                <w:div w:id="490683418">
                                                  <w:marLeft w:val="0"/>
                                                  <w:marRight w:val="0"/>
                                                  <w:marTop w:val="0"/>
                                                  <w:marBottom w:val="0"/>
                                                  <w:divBdr>
                                                    <w:top w:val="none" w:sz="0" w:space="0" w:color="auto"/>
                                                    <w:left w:val="none" w:sz="0" w:space="0" w:color="auto"/>
                                                    <w:bottom w:val="none" w:sz="0" w:space="0" w:color="auto"/>
                                                    <w:right w:val="none" w:sz="0" w:space="0" w:color="auto"/>
                                                  </w:divBdr>
                                                  <w:divsChild>
                                                    <w:div w:id="146095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29992723">
          <w:marLeft w:val="0"/>
          <w:marRight w:val="0"/>
          <w:marTop w:val="0"/>
          <w:marBottom w:val="0"/>
          <w:divBdr>
            <w:top w:val="none" w:sz="0" w:space="0" w:color="auto"/>
            <w:left w:val="none" w:sz="0" w:space="0" w:color="auto"/>
            <w:bottom w:val="none" w:sz="0" w:space="0" w:color="auto"/>
            <w:right w:val="none" w:sz="0" w:space="0" w:color="auto"/>
          </w:divBdr>
          <w:divsChild>
            <w:div w:id="1647003801">
              <w:marLeft w:val="0"/>
              <w:marRight w:val="0"/>
              <w:marTop w:val="0"/>
              <w:marBottom w:val="0"/>
              <w:divBdr>
                <w:top w:val="none" w:sz="0" w:space="0" w:color="auto"/>
                <w:left w:val="none" w:sz="0" w:space="0" w:color="auto"/>
                <w:bottom w:val="none" w:sz="0" w:space="0" w:color="auto"/>
                <w:right w:val="none" w:sz="0" w:space="0" w:color="auto"/>
              </w:divBdr>
              <w:divsChild>
                <w:div w:id="590967138">
                  <w:marLeft w:val="0"/>
                  <w:marRight w:val="0"/>
                  <w:marTop w:val="0"/>
                  <w:marBottom w:val="0"/>
                  <w:divBdr>
                    <w:top w:val="none" w:sz="0" w:space="0" w:color="auto"/>
                    <w:left w:val="none" w:sz="0" w:space="0" w:color="auto"/>
                    <w:bottom w:val="none" w:sz="0" w:space="0" w:color="auto"/>
                    <w:right w:val="none" w:sz="0" w:space="0" w:color="auto"/>
                  </w:divBdr>
                  <w:divsChild>
                    <w:div w:id="137722279">
                      <w:marLeft w:val="0"/>
                      <w:marRight w:val="0"/>
                      <w:marTop w:val="0"/>
                      <w:marBottom w:val="0"/>
                      <w:divBdr>
                        <w:top w:val="none" w:sz="0" w:space="0" w:color="auto"/>
                        <w:left w:val="none" w:sz="0" w:space="0" w:color="auto"/>
                        <w:bottom w:val="none" w:sz="0" w:space="0" w:color="auto"/>
                        <w:right w:val="none" w:sz="0" w:space="0" w:color="auto"/>
                      </w:divBdr>
                      <w:divsChild>
                        <w:div w:id="196407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7321410">
      <w:bodyDiv w:val="1"/>
      <w:marLeft w:val="0"/>
      <w:marRight w:val="0"/>
      <w:marTop w:val="0"/>
      <w:marBottom w:val="0"/>
      <w:divBdr>
        <w:top w:val="none" w:sz="0" w:space="0" w:color="auto"/>
        <w:left w:val="none" w:sz="0" w:space="0" w:color="auto"/>
        <w:bottom w:val="none" w:sz="0" w:space="0" w:color="auto"/>
        <w:right w:val="none" w:sz="0" w:space="0" w:color="auto"/>
      </w:divBdr>
    </w:div>
    <w:div w:id="1140417421">
      <w:bodyDiv w:val="1"/>
      <w:marLeft w:val="0"/>
      <w:marRight w:val="0"/>
      <w:marTop w:val="0"/>
      <w:marBottom w:val="0"/>
      <w:divBdr>
        <w:top w:val="none" w:sz="0" w:space="0" w:color="auto"/>
        <w:left w:val="none" w:sz="0" w:space="0" w:color="auto"/>
        <w:bottom w:val="none" w:sz="0" w:space="0" w:color="auto"/>
        <w:right w:val="none" w:sz="0" w:space="0" w:color="auto"/>
      </w:divBdr>
    </w:div>
    <w:div w:id="1308242506">
      <w:bodyDiv w:val="1"/>
      <w:marLeft w:val="0"/>
      <w:marRight w:val="0"/>
      <w:marTop w:val="0"/>
      <w:marBottom w:val="0"/>
      <w:divBdr>
        <w:top w:val="none" w:sz="0" w:space="0" w:color="auto"/>
        <w:left w:val="none" w:sz="0" w:space="0" w:color="auto"/>
        <w:bottom w:val="none" w:sz="0" w:space="0" w:color="auto"/>
        <w:right w:val="none" w:sz="0" w:space="0" w:color="auto"/>
      </w:divBdr>
    </w:div>
    <w:div w:id="1592884314">
      <w:bodyDiv w:val="1"/>
      <w:marLeft w:val="0"/>
      <w:marRight w:val="0"/>
      <w:marTop w:val="0"/>
      <w:marBottom w:val="0"/>
      <w:divBdr>
        <w:top w:val="none" w:sz="0" w:space="0" w:color="auto"/>
        <w:left w:val="none" w:sz="0" w:space="0" w:color="auto"/>
        <w:bottom w:val="none" w:sz="0" w:space="0" w:color="auto"/>
        <w:right w:val="none" w:sz="0" w:space="0" w:color="auto"/>
      </w:divBdr>
    </w:div>
    <w:div w:id="1698966213">
      <w:bodyDiv w:val="1"/>
      <w:marLeft w:val="0"/>
      <w:marRight w:val="0"/>
      <w:marTop w:val="0"/>
      <w:marBottom w:val="0"/>
      <w:divBdr>
        <w:top w:val="none" w:sz="0" w:space="0" w:color="auto"/>
        <w:left w:val="none" w:sz="0" w:space="0" w:color="auto"/>
        <w:bottom w:val="none" w:sz="0" w:space="0" w:color="auto"/>
        <w:right w:val="none" w:sz="0" w:space="0" w:color="auto"/>
      </w:divBdr>
    </w:div>
    <w:div w:id="1802722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d.com/talks/margaret_heffernan_forget_the_pecking_order_at_wor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TotalTime>
  <Pages>4</Pages>
  <Words>1200</Words>
  <Characters>7156</Characters>
  <Application>Microsoft Office Word</Application>
  <DocSecurity>0</DocSecurity>
  <Lines>132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Bak</dc:creator>
  <cp:keywords/>
  <dc:description/>
  <cp:lastModifiedBy>Barbara Bak</cp:lastModifiedBy>
  <cp:revision>4</cp:revision>
  <dcterms:created xsi:type="dcterms:W3CDTF">2025-06-25T19:07:00Z</dcterms:created>
  <dcterms:modified xsi:type="dcterms:W3CDTF">2025-06-25T20:03:00Z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682977d9-00c9-44ec-a136-380045c1bef5</vt:lpwstr>
  </property>
</Properties>
</file>